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7DAB" w:rsidRPr="0042275D" w:rsidRDefault="004E7A87" w:rsidP="0042275D">
      <w:pPr>
        <w:pStyle w:val="Nzov"/>
        <w:jc w:val="left"/>
        <w:rPr>
          <w:rFonts w:ascii="Times New Roman" w:hAnsi="Times New Roman" w:cs="Times New Roman"/>
          <w:sz w:val="64"/>
          <w:szCs w:val="64"/>
        </w:rPr>
      </w:pPr>
      <w:bookmarkStart w:id="0" w:name="_Toc525903278"/>
      <w:r w:rsidRPr="0042275D">
        <w:rPr>
          <w:rFonts w:ascii="Times New Roman" w:hAnsi="Times New Roman" w:cs="Times New Roman"/>
          <w:sz w:val="64"/>
          <w:szCs w:val="64"/>
        </w:rPr>
        <w:t xml:space="preserve">Stratégia digitálnej transformácie </w:t>
      </w:r>
      <w:r w:rsidR="001D7DAB" w:rsidRPr="0042275D">
        <w:rPr>
          <w:rFonts w:ascii="Times New Roman" w:hAnsi="Times New Roman" w:cs="Times New Roman"/>
          <w:sz w:val="64"/>
          <w:szCs w:val="64"/>
        </w:rPr>
        <w:t>Slovenska</w:t>
      </w:r>
      <w:r w:rsidR="00C708A2">
        <w:rPr>
          <w:rFonts w:ascii="Times New Roman" w:hAnsi="Times New Roman" w:cs="Times New Roman"/>
          <w:sz w:val="64"/>
          <w:szCs w:val="64"/>
        </w:rPr>
        <w:t xml:space="preserve"> 2030</w:t>
      </w:r>
    </w:p>
    <w:p w:rsidR="001D7DAB" w:rsidRPr="00AA3FEB" w:rsidRDefault="001D7DAB" w:rsidP="001D7DAB">
      <w:pPr>
        <w:pStyle w:val="Autor"/>
        <w:rPr>
          <w:rFonts w:ascii="Times New Roman" w:hAnsi="Times New Roman" w:cs="Times New Roman"/>
        </w:rPr>
      </w:pPr>
    </w:p>
    <w:p w:rsidR="001D7DAB" w:rsidRPr="00AA3FEB" w:rsidRDefault="001D7DAB" w:rsidP="001D7DAB">
      <w:pPr>
        <w:pStyle w:val="Autor"/>
        <w:rPr>
          <w:rFonts w:ascii="Times New Roman" w:hAnsi="Times New Roman" w:cs="Times New Roman"/>
          <w:sz w:val="28"/>
          <w:szCs w:val="28"/>
        </w:rPr>
      </w:pPr>
      <w:r w:rsidRPr="00AA3FEB">
        <w:rPr>
          <w:rFonts w:ascii="Times New Roman" w:hAnsi="Times New Roman" w:cs="Times New Roman"/>
          <w:sz w:val="28"/>
          <w:szCs w:val="28"/>
        </w:rPr>
        <w:t>Stratégia pre transformáciu Slovenska na úspešnú digitálnu krajinu</w:t>
      </w:r>
    </w:p>
    <w:p w:rsidR="00264941" w:rsidRDefault="006E735B" w:rsidP="0042275D">
      <w:pPr>
        <w:jc w:val="center"/>
        <w:rPr>
          <w:rFonts w:ascii="Times New Roman" w:hAnsi="Times New Roman" w:cs="Times New Roman"/>
        </w:rPr>
      </w:pPr>
      <w:r>
        <w:rPr>
          <w:rFonts w:ascii="Times New Roman" w:hAnsi="Times New Roman" w:cs="Times New Roman"/>
          <w:noProof/>
          <w:color w:val="000000" w:themeColor="text1"/>
        </w:rPr>
        <w:drawing>
          <wp:inline distT="0" distB="0" distL="0" distR="0" wp14:anchorId="4CA01DF8" wp14:editId="10658866">
            <wp:extent cx="5302612" cy="6392848"/>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gif"/>
                    <pic:cNvPicPr/>
                  </pic:nvPicPr>
                  <pic:blipFill>
                    <a:blip r:embed="rId8">
                      <a:extLst>
                        <a:ext uri="{28A0092B-C50C-407E-A947-70E740481C1C}">
                          <a14:useLocalDpi xmlns:a14="http://schemas.microsoft.com/office/drawing/2010/main" val="0"/>
                        </a:ext>
                      </a:extLst>
                    </a:blip>
                    <a:stretch>
                      <a:fillRect/>
                    </a:stretch>
                  </pic:blipFill>
                  <pic:spPr>
                    <a:xfrm>
                      <a:off x="0" y="0"/>
                      <a:ext cx="5318442" cy="6411933"/>
                    </a:xfrm>
                    <a:prstGeom prst="rect">
                      <a:avLst/>
                    </a:prstGeom>
                  </pic:spPr>
                </pic:pic>
              </a:graphicData>
            </a:graphic>
          </wp:inline>
        </w:drawing>
      </w:r>
    </w:p>
    <w:bookmarkStart w:id="1" w:name="_Toc5813223" w:displacedByCustomXml="next"/>
    <w:sdt>
      <w:sdtPr>
        <w:rPr>
          <w:rFonts w:ascii="Times New Roman" w:hAnsi="Times New Roman" w:cs="Times New Roman"/>
          <w:color w:val="auto"/>
          <w:sz w:val="20"/>
          <w:szCs w:val="20"/>
          <w:lang w:eastAsia="sk-SK"/>
        </w:rPr>
        <w:id w:val="970329815"/>
        <w:docPartObj>
          <w:docPartGallery w:val="Table of Contents"/>
          <w:docPartUnique/>
        </w:docPartObj>
      </w:sdtPr>
      <w:sdtEndPr>
        <w:rPr>
          <w:sz w:val="22"/>
        </w:rPr>
      </w:sdtEndPr>
      <w:sdtContent>
        <w:p w:rsidR="001D7DAB" w:rsidRPr="00AA3FEB" w:rsidRDefault="001D7DAB">
          <w:pPr>
            <w:pStyle w:val="Nadpis1"/>
            <w:numPr>
              <w:ilvl w:val="0"/>
              <w:numId w:val="0"/>
            </w:numPr>
            <w:rPr>
              <w:rFonts w:ascii="Times New Roman" w:hAnsi="Times New Roman" w:cs="Times New Roman"/>
            </w:rPr>
          </w:pPr>
          <w:r w:rsidRPr="00AA3FEB">
            <w:rPr>
              <w:rFonts w:ascii="Times New Roman" w:hAnsi="Times New Roman" w:cs="Times New Roman"/>
            </w:rPr>
            <w:t>Obsah</w:t>
          </w:r>
          <w:bookmarkEnd w:id="1"/>
        </w:p>
        <w:p w:rsidR="001B0C0D" w:rsidRDefault="001D7DAB">
          <w:pPr>
            <w:pStyle w:val="Obsah1"/>
            <w:rPr>
              <w:rFonts w:asciiTheme="minorHAnsi" w:eastAsiaTheme="minorEastAsia" w:hAnsiTheme="minorHAnsi" w:cstheme="minorBidi"/>
              <w:noProof/>
              <w:sz w:val="24"/>
              <w:szCs w:val="24"/>
              <w:shd w:val="clear" w:color="auto" w:fill="auto"/>
            </w:rPr>
          </w:pPr>
          <w:r w:rsidRPr="00AA3FEB">
            <w:fldChar w:fldCharType="begin"/>
          </w:r>
          <w:r w:rsidRPr="00AA3FEB">
            <w:rPr>
              <w:rFonts w:ascii="Times New Roman" w:hAnsi="Times New Roman" w:cs="Times New Roman"/>
              <w:b/>
              <w:bCs/>
            </w:rPr>
            <w:instrText xml:space="preserve"> TOC \o "1-3" \h \z \u </w:instrText>
          </w:r>
          <w:r w:rsidRPr="00AA3FEB">
            <w:rPr>
              <w:rFonts w:ascii="Times New Roman" w:hAnsi="Times New Roman" w:cs="Times New Roman"/>
              <w:b/>
              <w:bCs/>
            </w:rPr>
            <w:fldChar w:fldCharType="separate"/>
          </w:r>
          <w:hyperlink w:anchor="_Toc5813223" w:history="1">
            <w:r w:rsidR="001B0C0D" w:rsidRPr="00262AC3">
              <w:rPr>
                <w:rStyle w:val="Hypertextovprepojenie"/>
                <w:rFonts w:ascii="Times New Roman" w:hAnsi="Times New Roman" w:cs="Times New Roman"/>
                <w:noProof/>
              </w:rPr>
              <w:t>Obsah</w:t>
            </w:r>
            <w:r w:rsidR="001B0C0D">
              <w:rPr>
                <w:noProof/>
                <w:webHidden/>
              </w:rPr>
              <w:tab/>
            </w:r>
            <w:r w:rsidR="001B0C0D">
              <w:rPr>
                <w:noProof/>
                <w:webHidden/>
              </w:rPr>
              <w:fldChar w:fldCharType="begin"/>
            </w:r>
            <w:r w:rsidR="001B0C0D">
              <w:rPr>
                <w:noProof/>
                <w:webHidden/>
              </w:rPr>
              <w:instrText xml:space="preserve"> PAGEREF _Toc5813223 \h </w:instrText>
            </w:r>
            <w:r w:rsidR="001B0C0D">
              <w:rPr>
                <w:noProof/>
                <w:webHidden/>
              </w:rPr>
            </w:r>
            <w:r w:rsidR="001B0C0D">
              <w:rPr>
                <w:noProof/>
                <w:webHidden/>
              </w:rPr>
              <w:fldChar w:fldCharType="separate"/>
            </w:r>
            <w:r w:rsidR="00AD1C32">
              <w:rPr>
                <w:noProof/>
                <w:webHidden/>
              </w:rPr>
              <w:t>2</w:t>
            </w:r>
            <w:r w:rsidR="001B0C0D">
              <w:rPr>
                <w:noProof/>
                <w:webHidden/>
              </w:rPr>
              <w:fldChar w:fldCharType="end"/>
            </w:r>
          </w:hyperlink>
        </w:p>
        <w:p w:rsidR="001B0C0D" w:rsidRDefault="00AF3446">
          <w:pPr>
            <w:pStyle w:val="Obsah1"/>
            <w:rPr>
              <w:rFonts w:asciiTheme="minorHAnsi" w:eastAsiaTheme="minorEastAsia" w:hAnsiTheme="minorHAnsi" w:cstheme="minorBidi"/>
              <w:noProof/>
              <w:sz w:val="24"/>
              <w:szCs w:val="24"/>
              <w:shd w:val="clear" w:color="auto" w:fill="auto"/>
            </w:rPr>
          </w:pPr>
          <w:hyperlink w:anchor="_Toc5813224" w:history="1">
            <w:r w:rsidR="001B0C0D" w:rsidRPr="00262AC3">
              <w:rPr>
                <w:rStyle w:val="Hypertextovprepojenie"/>
                <w:rFonts w:ascii="Times New Roman" w:hAnsi="Times New Roman" w:cs="Times New Roman"/>
                <w:noProof/>
              </w:rPr>
              <w:t>Zhrnutie</w:t>
            </w:r>
            <w:r w:rsidR="001B0C0D">
              <w:rPr>
                <w:noProof/>
                <w:webHidden/>
              </w:rPr>
              <w:tab/>
            </w:r>
            <w:r w:rsidR="001B0C0D">
              <w:rPr>
                <w:noProof/>
                <w:webHidden/>
              </w:rPr>
              <w:fldChar w:fldCharType="begin"/>
            </w:r>
            <w:r w:rsidR="001B0C0D">
              <w:rPr>
                <w:noProof/>
                <w:webHidden/>
              </w:rPr>
              <w:instrText xml:space="preserve"> PAGEREF _Toc5813224 \h </w:instrText>
            </w:r>
            <w:r w:rsidR="001B0C0D">
              <w:rPr>
                <w:noProof/>
                <w:webHidden/>
              </w:rPr>
            </w:r>
            <w:r w:rsidR="001B0C0D">
              <w:rPr>
                <w:noProof/>
                <w:webHidden/>
              </w:rPr>
              <w:fldChar w:fldCharType="separate"/>
            </w:r>
            <w:r w:rsidR="00AD1C32">
              <w:rPr>
                <w:noProof/>
                <w:webHidden/>
              </w:rPr>
              <w:t>3</w:t>
            </w:r>
            <w:r w:rsidR="001B0C0D">
              <w:rPr>
                <w:noProof/>
                <w:webHidden/>
              </w:rPr>
              <w:fldChar w:fldCharType="end"/>
            </w:r>
          </w:hyperlink>
        </w:p>
        <w:p w:rsidR="001B0C0D" w:rsidRDefault="00AF3446">
          <w:pPr>
            <w:pStyle w:val="Obsah1"/>
            <w:tabs>
              <w:tab w:val="left" w:pos="400"/>
            </w:tabs>
            <w:rPr>
              <w:rFonts w:asciiTheme="minorHAnsi" w:eastAsiaTheme="minorEastAsia" w:hAnsiTheme="minorHAnsi" w:cstheme="minorBidi"/>
              <w:noProof/>
              <w:sz w:val="24"/>
              <w:szCs w:val="24"/>
              <w:shd w:val="clear" w:color="auto" w:fill="auto"/>
            </w:rPr>
          </w:pPr>
          <w:hyperlink w:anchor="_Toc5813225" w:history="1">
            <w:r w:rsidR="001B0C0D" w:rsidRPr="00262AC3">
              <w:rPr>
                <w:rStyle w:val="Hypertextovprepojenie"/>
                <w:rFonts w:ascii="Times New Roman" w:hAnsi="Times New Roman" w:cs="Times New Roman"/>
                <w:noProof/>
              </w:rPr>
              <w:t>1</w:t>
            </w:r>
            <w:r w:rsidR="001B0C0D">
              <w:rPr>
                <w:rFonts w:asciiTheme="minorHAnsi" w:eastAsiaTheme="minorEastAsia" w:hAnsiTheme="minorHAnsi" w:cstheme="minorBidi"/>
                <w:noProof/>
                <w:sz w:val="24"/>
                <w:szCs w:val="24"/>
                <w:shd w:val="clear" w:color="auto" w:fill="auto"/>
              </w:rPr>
              <w:tab/>
            </w:r>
            <w:r w:rsidR="001B0C0D" w:rsidRPr="00262AC3">
              <w:rPr>
                <w:rStyle w:val="Hypertextovprepojenie"/>
                <w:rFonts w:ascii="Times New Roman" w:hAnsi="Times New Roman" w:cs="Times New Roman"/>
                <w:noProof/>
              </w:rPr>
              <w:t>Účel stratégie</w:t>
            </w:r>
            <w:r w:rsidR="001B0C0D">
              <w:rPr>
                <w:noProof/>
                <w:webHidden/>
              </w:rPr>
              <w:tab/>
            </w:r>
            <w:r w:rsidR="001B0C0D">
              <w:rPr>
                <w:noProof/>
                <w:webHidden/>
              </w:rPr>
              <w:fldChar w:fldCharType="begin"/>
            </w:r>
            <w:r w:rsidR="001B0C0D">
              <w:rPr>
                <w:noProof/>
                <w:webHidden/>
              </w:rPr>
              <w:instrText xml:space="preserve"> PAGEREF _Toc5813225 \h </w:instrText>
            </w:r>
            <w:r w:rsidR="001B0C0D">
              <w:rPr>
                <w:noProof/>
                <w:webHidden/>
              </w:rPr>
            </w:r>
            <w:r w:rsidR="001B0C0D">
              <w:rPr>
                <w:noProof/>
                <w:webHidden/>
              </w:rPr>
              <w:fldChar w:fldCharType="separate"/>
            </w:r>
            <w:r w:rsidR="00AD1C32">
              <w:rPr>
                <w:noProof/>
                <w:webHidden/>
              </w:rPr>
              <w:t>6</w:t>
            </w:r>
            <w:r w:rsidR="001B0C0D">
              <w:rPr>
                <w:noProof/>
                <w:webHidden/>
              </w:rPr>
              <w:fldChar w:fldCharType="end"/>
            </w:r>
          </w:hyperlink>
        </w:p>
        <w:p w:rsidR="001B0C0D" w:rsidRDefault="00AF3446">
          <w:pPr>
            <w:pStyle w:val="Obsah2"/>
            <w:tabs>
              <w:tab w:val="left" w:pos="720"/>
              <w:tab w:val="right" w:leader="dot" w:pos="9369"/>
            </w:tabs>
            <w:rPr>
              <w:rFonts w:asciiTheme="minorHAnsi" w:eastAsiaTheme="minorEastAsia" w:hAnsiTheme="minorHAnsi" w:cstheme="minorBidi"/>
              <w:noProof/>
              <w:sz w:val="24"/>
              <w:szCs w:val="24"/>
              <w:shd w:val="clear" w:color="auto" w:fill="auto"/>
            </w:rPr>
          </w:pPr>
          <w:hyperlink w:anchor="_Toc5813226" w:history="1">
            <w:r w:rsidR="001B0C0D" w:rsidRPr="00262AC3">
              <w:rPr>
                <w:rStyle w:val="Hypertextovprepojenie"/>
                <w:noProof/>
              </w:rPr>
              <w:t>1.1</w:t>
            </w:r>
            <w:r w:rsidR="001B0C0D">
              <w:rPr>
                <w:rFonts w:asciiTheme="minorHAnsi" w:eastAsiaTheme="minorEastAsia" w:hAnsiTheme="minorHAnsi" w:cstheme="minorBidi"/>
                <w:noProof/>
                <w:sz w:val="24"/>
                <w:szCs w:val="24"/>
                <w:shd w:val="clear" w:color="auto" w:fill="auto"/>
              </w:rPr>
              <w:tab/>
            </w:r>
            <w:r w:rsidR="001B0C0D" w:rsidRPr="00262AC3">
              <w:rPr>
                <w:rStyle w:val="Hypertextovprepojenie"/>
                <w:noProof/>
              </w:rPr>
              <w:t>Úvod</w:t>
            </w:r>
            <w:r w:rsidR="001B0C0D">
              <w:rPr>
                <w:noProof/>
                <w:webHidden/>
              </w:rPr>
              <w:tab/>
            </w:r>
            <w:r w:rsidR="001B0C0D">
              <w:rPr>
                <w:noProof/>
                <w:webHidden/>
              </w:rPr>
              <w:fldChar w:fldCharType="begin"/>
            </w:r>
            <w:r w:rsidR="001B0C0D">
              <w:rPr>
                <w:noProof/>
                <w:webHidden/>
              </w:rPr>
              <w:instrText xml:space="preserve"> PAGEREF _Toc5813226 \h </w:instrText>
            </w:r>
            <w:r w:rsidR="001B0C0D">
              <w:rPr>
                <w:noProof/>
                <w:webHidden/>
              </w:rPr>
            </w:r>
            <w:r w:rsidR="001B0C0D">
              <w:rPr>
                <w:noProof/>
                <w:webHidden/>
              </w:rPr>
              <w:fldChar w:fldCharType="separate"/>
            </w:r>
            <w:r w:rsidR="00AD1C32">
              <w:rPr>
                <w:noProof/>
                <w:webHidden/>
              </w:rPr>
              <w:t>6</w:t>
            </w:r>
            <w:r w:rsidR="001B0C0D">
              <w:rPr>
                <w:noProof/>
                <w:webHidden/>
              </w:rPr>
              <w:fldChar w:fldCharType="end"/>
            </w:r>
          </w:hyperlink>
        </w:p>
        <w:p w:rsidR="001B0C0D" w:rsidRDefault="00AF3446">
          <w:pPr>
            <w:pStyle w:val="Obsah2"/>
            <w:tabs>
              <w:tab w:val="left" w:pos="720"/>
              <w:tab w:val="right" w:leader="dot" w:pos="9369"/>
            </w:tabs>
            <w:rPr>
              <w:rFonts w:asciiTheme="minorHAnsi" w:eastAsiaTheme="minorEastAsia" w:hAnsiTheme="minorHAnsi" w:cstheme="minorBidi"/>
              <w:noProof/>
              <w:sz w:val="24"/>
              <w:szCs w:val="24"/>
              <w:shd w:val="clear" w:color="auto" w:fill="auto"/>
            </w:rPr>
          </w:pPr>
          <w:hyperlink w:anchor="_Toc5813227" w:history="1">
            <w:r w:rsidR="001B0C0D" w:rsidRPr="00262AC3">
              <w:rPr>
                <w:rStyle w:val="Hypertextovprepojenie"/>
                <w:noProof/>
              </w:rPr>
              <w:t>1.2</w:t>
            </w:r>
            <w:r w:rsidR="001B0C0D">
              <w:rPr>
                <w:rFonts w:asciiTheme="minorHAnsi" w:eastAsiaTheme="minorEastAsia" w:hAnsiTheme="minorHAnsi" w:cstheme="minorBidi"/>
                <w:noProof/>
                <w:sz w:val="24"/>
                <w:szCs w:val="24"/>
                <w:shd w:val="clear" w:color="auto" w:fill="auto"/>
              </w:rPr>
              <w:tab/>
            </w:r>
            <w:r w:rsidR="001B0C0D" w:rsidRPr="00262AC3">
              <w:rPr>
                <w:rStyle w:val="Hypertextovprepojenie"/>
                <w:noProof/>
              </w:rPr>
              <w:t>Kontext dokumentu</w:t>
            </w:r>
            <w:r w:rsidR="001B0C0D">
              <w:rPr>
                <w:noProof/>
                <w:webHidden/>
              </w:rPr>
              <w:tab/>
            </w:r>
            <w:r w:rsidR="001B0C0D">
              <w:rPr>
                <w:noProof/>
                <w:webHidden/>
              </w:rPr>
              <w:fldChar w:fldCharType="begin"/>
            </w:r>
            <w:r w:rsidR="001B0C0D">
              <w:rPr>
                <w:noProof/>
                <w:webHidden/>
              </w:rPr>
              <w:instrText xml:space="preserve"> PAGEREF _Toc5813227 \h </w:instrText>
            </w:r>
            <w:r w:rsidR="001B0C0D">
              <w:rPr>
                <w:noProof/>
                <w:webHidden/>
              </w:rPr>
            </w:r>
            <w:r w:rsidR="001B0C0D">
              <w:rPr>
                <w:noProof/>
                <w:webHidden/>
              </w:rPr>
              <w:fldChar w:fldCharType="separate"/>
            </w:r>
            <w:r w:rsidR="00AD1C32">
              <w:rPr>
                <w:noProof/>
                <w:webHidden/>
              </w:rPr>
              <w:t>7</w:t>
            </w:r>
            <w:r w:rsidR="001B0C0D">
              <w:rPr>
                <w:noProof/>
                <w:webHidden/>
              </w:rPr>
              <w:fldChar w:fldCharType="end"/>
            </w:r>
          </w:hyperlink>
        </w:p>
        <w:p w:rsidR="001B0C0D" w:rsidRDefault="00AF3446">
          <w:pPr>
            <w:pStyle w:val="Obsah2"/>
            <w:tabs>
              <w:tab w:val="left" w:pos="720"/>
              <w:tab w:val="right" w:leader="dot" w:pos="9369"/>
            </w:tabs>
            <w:rPr>
              <w:rFonts w:asciiTheme="minorHAnsi" w:eastAsiaTheme="minorEastAsia" w:hAnsiTheme="minorHAnsi" w:cstheme="minorBidi"/>
              <w:noProof/>
              <w:sz w:val="24"/>
              <w:szCs w:val="24"/>
              <w:shd w:val="clear" w:color="auto" w:fill="auto"/>
            </w:rPr>
          </w:pPr>
          <w:hyperlink w:anchor="_Toc5813228" w:history="1">
            <w:r w:rsidR="001B0C0D" w:rsidRPr="00262AC3">
              <w:rPr>
                <w:rStyle w:val="Hypertextovprepojenie"/>
                <w:noProof/>
              </w:rPr>
              <w:t>1.3</w:t>
            </w:r>
            <w:r w:rsidR="001B0C0D">
              <w:rPr>
                <w:rFonts w:asciiTheme="minorHAnsi" w:eastAsiaTheme="minorEastAsia" w:hAnsiTheme="minorHAnsi" w:cstheme="minorBidi"/>
                <w:noProof/>
                <w:sz w:val="24"/>
                <w:szCs w:val="24"/>
                <w:shd w:val="clear" w:color="auto" w:fill="auto"/>
              </w:rPr>
              <w:tab/>
            </w:r>
            <w:r w:rsidR="001B0C0D" w:rsidRPr="00262AC3">
              <w:rPr>
                <w:rStyle w:val="Hypertextovprepojenie"/>
                <w:noProof/>
              </w:rPr>
              <w:t>Globálne trendy a technológie</w:t>
            </w:r>
            <w:r w:rsidR="001B0C0D">
              <w:rPr>
                <w:noProof/>
                <w:webHidden/>
              </w:rPr>
              <w:tab/>
            </w:r>
            <w:r w:rsidR="001B0C0D">
              <w:rPr>
                <w:noProof/>
                <w:webHidden/>
              </w:rPr>
              <w:fldChar w:fldCharType="begin"/>
            </w:r>
            <w:r w:rsidR="001B0C0D">
              <w:rPr>
                <w:noProof/>
                <w:webHidden/>
              </w:rPr>
              <w:instrText xml:space="preserve"> PAGEREF _Toc5813228 \h </w:instrText>
            </w:r>
            <w:r w:rsidR="001B0C0D">
              <w:rPr>
                <w:noProof/>
                <w:webHidden/>
              </w:rPr>
            </w:r>
            <w:r w:rsidR="001B0C0D">
              <w:rPr>
                <w:noProof/>
                <w:webHidden/>
              </w:rPr>
              <w:fldChar w:fldCharType="separate"/>
            </w:r>
            <w:r w:rsidR="00AD1C32">
              <w:rPr>
                <w:noProof/>
                <w:webHidden/>
              </w:rPr>
              <w:t>10</w:t>
            </w:r>
            <w:r w:rsidR="001B0C0D">
              <w:rPr>
                <w:noProof/>
                <w:webHidden/>
              </w:rPr>
              <w:fldChar w:fldCharType="end"/>
            </w:r>
          </w:hyperlink>
        </w:p>
        <w:p w:rsidR="001B0C0D" w:rsidRDefault="00AF3446">
          <w:pPr>
            <w:pStyle w:val="Obsah2"/>
            <w:tabs>
              <w:tab w:val="left" w:pos="720"/>
              <w:tab w:val="right" w:leader="dot" w:pos="9369"/>
            </w:tabs>
            <w:rPr>
              <w:rFonts w:asciiTheme="minorHAnsi" w:eastAsiaTheme="minorEastAsia" w:hAnsiTheme="minorHAnsi" w:cstheme="minorBidi"/>
              <w:noProof/>
              <w:sz w:val="24"/>
              <w:szCs w:val="24"/>
              <w:shd w:val="clear" w:color="auto" w:fill="auto"/>
            </w:rPr>
          </w:pPr>
          <w:hyperlink w:anchor="_Toc5813229" w:history="1">
            <w:r w:rsidR="001B0C0D" w:rsidRPr="00262AC3">
              <w:rPr>
                <w:rStyle w:val="Hypertextovprepojenie"/>
                <w:noProof/>
              </w:rPr>
              <w:t>1.4</w:t>
            </w:r>
            <w:r w:rsidR="001B0C0D">
              <w:rPr>
                <w:rFonts w:asciiTheme="minorHAnsi" w:eastAsiaTheme="minorEastAsia" w:hAnsiTheme="minorHAnsi" w:cstheme="minorBidi"/>
                <w:noProof/>
                <w:sz w:val="24"/>
                <w:szCs w:val="24"/>
                <w:shd w:val="clear" w:color="auto" w:fill="auto"/>
              </w:rPr>
              <w:tab/>
            </w:r>
            <w:r w:rsidR="001B0C0D" w:rsidRPr="00262AC3">
              <w:rPr>
                <w:rStyle w:val="Hypertextovprepojenie"/>
                <w:noProof/>
              </w:rPr>
              <w:t>Finančné plánovanie digitálnej transformácie na úrovni Európskej únie</w:t>
            </w:r>
            <w:r w:rsidR="001B0C0D">
              <w:rPr>
                <w:noProof/>
                <w:webHidden/>
              </w:rPr>
              <w:tab/>
            </w:r>
            <w:r w:rsidR="001B0C0D">
              <w:rPr>
                <w:noProof/>
                <w:webHidden/>
              </w:rPr>
              <w:fldChar w:fldCharType="begin"/>
            </w:r>
            <w:r w:rsidR="001B0C0D">
              <w:rPr>
                <w:noProof/>
                <w:webHidden/>
              </w:rPr>
              <w:instrText xml:space="preserve"> PAGEREF _Toc5813229 \h </w:instrText>
            </w:r>
            <w:r w:rsidR="001B0C0D">
              <w:rPr>
                <w:noProof/>
                <w:webHidden/>
              </w:rPr>
            </w:r>
            <w:r w:rsidR="001B0C0D">
              <w:rPr>
                <w:noProof/>
                <w:webHidden/>
              </w:rPr>
              <w:fldChar w:fldCharType="separate"/>
            </w:r>
            <w:r w:rsidR="00AD1C32">
              <w:rPr>
                <w:noProof/>
                <w:webHidden/>
              </w:rPr>
              <w:t>11</w:t>
            </w:r>
            <w:r w:rsidR="001B0C0D">
              <w:rPr>
                <w:noProof/>
                <w:webHidden/>
              </w:rPr>
              <w:fldChar w:fldCharType="end"/>
            </w:r>
          </w:hyperlink>
        </w:p>
        <w:p w:rsidR="001B0C0D" w:rsidRDefault="00AF3446">
          <w:pPr>
            <w:pStyle w:val="Obsah2"/>
            <w:tabs>
              <w:tab w:val="left" w:pos="720"/>
              <w:tab w:val="right" w:leader="dot" w:pos="9369"/>
            </w:tabs>
            <w:rPr>
              <w:rFonts w:asciiTheme="minorHAnsi" w:eastAsiaTheme="minorEastAsia" w:hAnsiTheme="minorHAnsi" w:cstheme="minorBidi"/>
              <w:noProof/>
              <w:sz w:val="24"/>
              <w:szCs w:val="24"/>
              <w:shd w:val="clear" w:color="auto" w:fill="auto"/>
            </w:rPr>
          </w:pPr>
          <w:hyperlink w:anchor="_Toc5813230" w:history="1">
            <w:r w:rsidR="001B0C0D" w:rsidRPr="00262AC3">
              <w:rPr>
                <w:rStyle w:val="Hypertextovprepojenie"/>
                <w:noProof/>
              </w:rPr>
              <w:t>1.5</w:t>
            </w:r>
            <w:r w:rsidR="001B0C0D">
              <w:rPr>
                <w:rFonts w:asciiTheme="minorHAnsi" w:eastAsiaTheme="minorEastAsia" w:hAnsiTheme="minorHAnsi" w:cstheme="minorBidi"/>
                <w:noProof/>
                <w:sz w:val="24"/>
                <w:szCs w:val="24"/>
                <w:shd w:val="clear" w:color="auto" w:fill="auto"/>
              </w:rPr>
              <w:tab/>
            </w:r>
            <w:r w:rsidR="001B0C0D" w:rsidRPr="00262AC3">
              <w:rPr>
                <w:rStyle w:val="Hypertextovprepojenie"/>
                <w:noProof/>
              </w:rPr>
              <w:t>Digitálne stratégie vyspelých krajín</w:t>
            </w:r>
            <w:r w:rsidR="001B0C0D">
              <w:rPr>
                <w:noProof/>
                <w:webHidden/>
              </w:rPr>
              <w:tab/>
            </w:r>
            <w:r w:rsidR="001B0C0D">
              <w:rPr>
                <w:noProof/>
                <w:webHidden/>
              </w:rPr>
              <w:fldChar w:fldCharType="begin"/>
            </w:r>
            <w:r w:rsidR="001B0C0D">
              <w:rPr>
                <w:noProof/>
                <w:webHidden/>
              </w:rPr>
              <w:instrText xml:space="preserve"> PAGEREF _Toc5813230 \h </w:instrText>
            </w:r>
            <w:r w:rsidR="001B0C0D">
              <w:rPr>
                <w:noProof/>
                <w:webHidden/>
              </w:rPr>
            </w:r>
            <w:r w:rsidR="001B0C0D">
              <w:rPr>
                <w:noProof/>
                <w:webHidden/>
              </w:rPr>
              <w:fldChar w:fldCharType="separate"/>
            </w:r>
            <w:r w:rsidR="00AD1C32">
              <w:rPr>
                <w:noProof/>
                <w:webHidden/>
              </w:rPr>
              <w:t>13</w:t>
            </w:r>
            <w:r w:rsidR="001B0C0D">
              <w:rPr>
                <w:noProof/>
                <w:webHidden/>
              </w:rPr>
              <w:fldChar w:fldCharType="end"/>
            </w:r>
          </w:hyperlink>
        </w:p>
        <w:p w:rsidR="001B0C0D" w:rsidRDefault="00AF3446">
          <w:pPr>
            <w:pStyle w:val="Obsah1"/>
            <w:tabs>
              <w:tab w:val="left" w:pos="400"/>
            </w:tabs>
            <w:rPr>
              <w:rFonts w:asciiTheme="minorHAnsi" w:eastAsiaTheme="minorEastAsia" w:hAnsiTheme="minorHAnsi" w:cstheme="minorBidi"/>
              <w:noProof/>
              <w:sz w:val="24"/>
              <w:szCs w:val="24"/>
              <w:shd w:val="clear" w:color="auto" w:fill="auto"/>
            </w:rPr>
          </w:pPr>
          <w:hyperlink w:anchor="_Toc5813231" w:history="1">
            <w:r w:rsidR="001B0C0D" w:rsidRPr="00262AC3">
              <w:rPr>
                <w:rStyle w:val="Hypertextovprepojenie"/>
                <w:rFonts w:ascii="Times New Roman" w:hAnsi="Times New Roman" w:cs="Times New Roman"/>
                <w:noProof/>
              </w:rPr>
              <w:t>2</w:t>
            </w:r>
            <w:r w:rsidR="001B0C0D">
              <w:rPr>
                <w:rFonts w:asciiTheme="minorHAnsi" w:eastAsiaTheme="minorEastAsia" w:hAnsiTheme="minorHAnsi" w:cstheme="minorBidi"/>
                <w:noProof/>
                <w:sz w:val="24"/>
                <w:szCs w:val="24"/>
                <w:shd w:val="clear" w:color="auto" w:fill="auto"/>
              </w:rPr>
              <w:tab/>
            </w:r>
            <w:r w:rsidR="001B0C0D" w:rsidRPr="00262AC3">
              <w:rPr>
                <w:rStyle w:val="Hypertextovprepojenie"/>
                <w:rFonts w:ascii="Times New Roman" w:hAnsi="Times New Roman" w:cs="Times New Roman"/>
                <w:noProof/>
              </w:rPr>
              <w:t>Východiskový stav Slovenska</w:t>
            </w:r>
            <w:r w:rsidR="001B0C0D">
              <w:rPr>
                <w:noProof/>
                <w:webHidden/>
              </w:rPr>
              <w:tab/>
            </w:r>
            <w:r w:rsidR="001B0C0D">
              <w:rPr>
                <w:noProof/>
                <w:webHidden/>
              </w:rPr>
              <w:fldChar w:fldCharType="begin"/>
            </w:r>
            <w:r w:rsidR="001B0C0D">
              <w:rPr>
                <w:noProof/>
                <w:webHidden/>
              </w:rPr>
              <w:instrText xml:space="preserve"> PAGEREF _Toc5813231 \h </w:instrText>
            </w:r>
            <w:r w:rsidR="001B0C0D">
              <w:rPr>
                <w:noProof/>
                <w:webHidden/>
              </w:rPr>
            </w:r>
            <w:r w:rsidR="001B0C0D">
              <w:rPr>
                <w:noProof/>
                <w:webHidden/>
              </w:rPr>
              <w:fldChar w:fldCharType="separate"/>
            </w:r>
            <w:r w:rsidR="00AD1C32">
              <w:rPr>
                <w:noProof/>
                <w:webHidden/>
              </w:rPr>
              <w:t>14</w:t>
            </w:r>
            <w:r w:rsidR="001B0C0D">
              <w:rPr>
                <w:noProof/>
                <w:webHidden/>
              </w:rPr>
              <w:fldChar w:fldCharType="end"/>
            </w:r>
          </w:hyperlink>
        </w:p>
        <w:p w:rsidR="001B0C0D" w:rsidRDefault="00AF3446">
          <w:pPr>
            <w:pStyle w:val="Obsah2"/>
            <w:tabs>
              <w:tab w:val="left" w:pos="720"/>
              <w:tab w:val="right" w:leader="dot" w:pos="9369"/>
            </w:tabs>
            <w:rPr>
              <w:rFonts w:asciiTheme="minorHAnsi" w:eastAsiaTheme="minorEastAsia" w:hAnsiTheme="minorHAnsi" w:cstheme="minorBidi"/>
              <w:noProof/>
              <w:sz w:val="24"/>
              <w:szCs w:val="24"/>
              <w:shd w:val="clear" w:color="auto" w:fill="auto"/>
            </w:rPr>
          </w:pPr>
          <w:hyperlink w:anchor="_Toc5813232" w:history="1">
            <w:r w:rsidR="001B0C0D" w:rsidRPr="00262AC3">
              <w:rPr>
                <w:rStyle w:val="Hypertextovprepojenie"/>
                <w:noProof/>
              </w:rPr>
              <w:t>2.1</w:t>
            </w:r>
            <w:r w:rsidR="001B0C0D">
              <w:rPr>
                <w:rFonts w:asciiTheme="minorHAnsi" w:eastAsiaTheme="minorEastAsia" w:hAnsiTheme="minorHAnsi" w:cstheme="minorBidi"/>
                <w:noProof/>
                <w:sz w:val="24"/>
                <w:szCs w:val="24"/>
                <w:shd w:val="clear" w:color="auto" w:fill="auto"/>
              </w:rPr>
              <w:tab/>
            </w:r>
            <w:r w:rsidR="001B0C0D" w:rsidRPr="00262AC3">
              <w:rPr>
                <w:rStyle w:val="Hypertextovprepojenie"/>
                <w:noProof/>
              </w:rPr>
              <w:t>Postavenie Slovenska v medzinárodných indexoch</w:t>
            </w:r>
            <w:r w:rsidR="001B0C0D">
              <w:rPr>
                <w:noProof/>
                <w:webHidden/>
              </w:rPr>
              <w:tab/>
            </w:r>
            <w:r w:rsidR="001B0C0D">
              <w:rPr>
                <w:noProof/>
                <w:webHidden/>
              </w:rPr>
              <w:fldChar w:fldCharType="begin"/>
            </w:r>
            <w:r w:rsidR="001B0C0D">
              <w:rPr>
                <w:noProof/>
                <w:webHidden/>
              </w:rPr>
              <w:instrText xml:space="preserve"> PAGEREF _Toc5813232 \h </w:instrText>
            </w:r>
            <w:r w:rsidR="001B0C0D">
              <w:rPr>
                <w:noProof/>
                <w:webHidden/>
              </w:rPr>
            </w:r>
            <w:r w:rsidR="001B0C0D">
              <w:rPr>
                <w:noProof/>
                <w:webHidden/>
              </w:rPr>
              <w:fldChar w:fldCharType="separate"/>
            </w:r>
            <w:r w:rsidR="00AD1C32">
              <w:rPr>
                <w:noProof/>
                <w:webHidden/>
              </w:rPr>
              <w:t>14</w:t>
            </w:r>
            <w:r w:rsidR="001B0C0D">
              <w:rPr>
                <w:noProof/>
                <w:webHidden/>
              </w:rPr>
              <w:fldChar w:fldCharType="end"/>
            </w:r>
          </w:hyperlink>
        </w:p>
        <w:p w:rsidR="001B0C0D" w:rsidRDefault="00AF3446">
          <w:pPr>
            <w:pStyle w:val="Obsah2"/>
            <w:tabs>
              <w:tab w:val="left" w:pos="720"/>
              <w:tab w:val="right" w:leader="dot" w:pos="9369"/>
            </w:tabs>
            <w:rPr>
              <w:rFonts w:asciiTheme="minorHAnsi" w:eastAsiaTheme="minorEastAsia" w:hAnsiTheme="minorHAnsi" w:cstheme="minorBidi"/>
              <w:noProof/>
              <w:sz w:val="24"/>
              <w:szCs w:val="24"/>
              <w:shd w:val="clear" w:color="auto" w:fill="auto"/>
            </w:rPr>
          </w:pPr>
          <w:hyperlink w:anchor="_Toc5813233" w:history="1">
            <w:r w:rsidR="001B0C0D" w:rsidRPr="00262AC3">
              <w:rPr>
                <w:rStyle w:val="Hypertextovprepojenie"/>
                <w:noProof/>
              </w:rPr>
              <w:t>2.2</w:t>
            </w:r>
            <w:r w:rsidR="001B0C0D">
              <w:rPr>
                <w:rFonts w:asciiTheme="minorHAnsi" w:eastAsiaTheme="minorEastAsia" w:hAnsiTheme="minorHAnsi" w:cstheme="minorBidi"/>
                <w:noProof/>
                <w:sz w:val="24"/>
                <w:szCs w:val="24"/>
                <w:shd w:val="clear" w:color="auto" w:fill="auto"/>
              </w:rPr>
              <w:tab/>
            </w:r>
            <w:r w:rsidR="001B0C0D" w:rsidRPr="00262AC3">
              <w:rPr>
                <w:rStyle w:val="Hypertextovprepojenie"/>
                <w:noProof/>
              </w:rPr>
              <w:t>SWOT analýza východiskového stavu Slovenska</w:t>
            </w:r>
            <w:r w:rsidR="001B0C0D">
              <w:rPr>
                <w:noProof/>
                <w:webHidden/>
              </w:rPr>
              <w:tab/>
            </w:r>
            <w:r w:rsidR="001B0C0D">
              <w:rPr>
                <w:noProof/>
                <w:webHidden/>
              </w:rPr>
              <w:fldChar w:fldCharType="begin"/>
            </w:r>
            <w:r w:rsidR="001B0C0D">
              <w:rPr>
                <w:noProof/>
                <w:webHidden/>
              </w:rPr>
              <w:instrText xml:space="preserve"> PAGEREF _Toc5813233 \h </w:instrText>
            </w:r>
            <w:r w:rsidR="001B0C0D">
              <w:rPr>
                <w:noProof/>
                <w:webHidden/>
              </w:rPr>
            </w:r>
            <w:r w:rsidR="001B0C0D">
              <w:rPr>
                <w:noProof/>
                <w:webHidden/>
              </w:rPr>
              <w:fldChar w:fldCharType="separate"/>
            </w:r>
            <w:r w:rsidR="00AD1C32">
              <w:rPr>
                <w:noProof/>
                <w:webHidden/>
              </w:rPr>
              <w:t>15</w:t>
            </w:r>
            <w:r w:rsidR="001B0C0D">
              <w:rPr>
                <w:noProof/>
                <w:webHidden/>
              </w:rPr>
              <w:fldChar w:fldCharType="end"/>
            </w:r>
          </w:hyperlink>
        </w:p>
        <w:p w:rsidR="001B0C0D" w:rsidRDefault="00AF3446">
          <w:pPr>
            <w:pStyle w:val="Obsah1"/>
            <w:tabs>
              <w:tab w:val="left" w:pos="400"/>
            </w:tabs>
            <w:rPr>
              <w:rFonts w:asciiTheme="minorHAnsi" w:eastAsiaTheme="minorEastAsia" w:hAnsiTheme="minorHAnsi" w:cstheme="minorBidi"/>
              <w:noProof/>
              <w:sz w:val="24"/>
              <w:szCs w:val="24"/>
              <w:shd w:val="clear" w:color="auto" w:fill="auto"/>
            </w:rPr>
          </w:pPr>
          <w:hyperlink w:anchor="_Toc5813234" w:history="1">
            <w:r w:rsidR="001B0C0D" w:rsidRPr="00262AC3">
              <w:rPr>
                <w:rStyle w:val="Hypertextovprepojenie"/>
                <w:rFonts w:ascii="Times New Roman" w:hAnsi="Times New Roman" w:cs="Times New Roman"/>
                <w:noProof/>
              </w:rPr>
              <w:t>3</w:t>
            </w:r>
            <w:r w:rsidR="001B0C0D">
              <w:rPr>
                <w:rFonts w:asciiTheme="minorHAnsi" w:eastAsiaTheme="minorEastAsia" w:hAnsiTheme="minorHAnsi" w:cstheme="minorBidi"/>
                <w:noProof/>
                <w:sz w:val="24"/>
                <w:szCs w:val="24"/>
                <w:shd w:val="clear" w:color="auto" w:fill="auto"/>
              </w:rPr>
              <w:tab/>
            </w:r>
            <w:r w:rsidR="001B0C0D" w:rsidRPr="00262AC3">
              <w:rPr>
                <w:rStyle w:val="Hypertextovprepojenie"/>
                <w:rFonts w:ascii="Times New Roman" w:hAnsi="Times New Roman" w:cs="Times New Roman"/>
                <w:noProof/>
              </w:rPr>
              <w:t>Vízia digitálnej transformácie Slovenska</w:t>
            </w:r>
            <w:r w:rsidR="001B0C0D">
              <w:rPr>
                <w:noProof/>
                <w:webHidden/>
              </w:rPr>
              <w:tab/>
            </w:r>
            <w:r w:rsidR="001B0C0D">
              <w:rPr>
                <w:noProof/>
                <w:webHidden/>
              </w:rPr>
              <w:fldChar w:fldCharType="begin"/>
            </w:r>
            <w:r w:rsidR="001B0C0D">
              <w:rPr>
                <w:noProof/>
                <w:webHidden/>
              </w:rPr>
              <w:instrText xml:space="preserve"> PAGEREF _Toc5813234 \h </w:instrText>
            </w:r>
            <w:r w:rsidR="001B0C0D">
              <w:rPr>
                <w:noProof/>
                <w:webHidden/>
              </w:rPr>
            </w:r>
            <w:r w:rsidR="001B0C0D">
              <w:rPr>
                <w:noProof/>
                <w:webHidden/>
              </w:rPr>
              <w:fldChar w:fldCharType="separate"/>
            </w:r>
            <w:r w:rsidR="00AD1C32">
              <w:rPr>
                <w:noProof/>
                <w:webHidden/>
              </w:rPr>
              <w:t>25</w:t>
            </w:r>
            <w:r w:rsidR="001B0C0D">
              <w:rPr>
                <w:noProof/>
                <w:webHidden/>
              </w:rPr>
              <w:fldChar w:fldCharType="end"/>
            </w:r>
          </w:hyperlink>
        </w:p>
        <w:p w:rsidR="001B0C0D" w:rsidRDefault="00AF3446">
          <w:pPr>
            <w:pStyle w:val="Obsah2"/>
            <w:tabs>
              <w:tab w:val="left" w:pos="720"/>
              <w:tab w:val="right" w:leader="dot" w:pos="9369"/>
            </w:tabs>
            <w:rPr>
              <w:rFonts w:asciiTheme="minorHAnsi" w:eastAsiaTheme="minorEastAsia" w:hAnsiTheme="minorHAnsi" w:cstheme="minorBidi"/>
              <w:noProof/>
              <w:sz w:val="24"/>
              <w:szCs w:val="24"/>
              <w:shd w:val="clear" w:color="auto" w:fill="auto"/>
            </w:rPr>
          </w:pPr>
          <w:hyperlink w:anchor="_Toc5813235" w:history="1">
            <w:r w:rsidR="001B0C0D" w:rsidRPr="00262AC3">
              <w:rPr>
                <w:rStyle w:val="Hypertextovprepojenie"/>
                <w:noProof/>
              </w:rPr>
              <w:t>3.1</w:t>
            </w:r>
            <w:r w:rsidR="001B0C0D">
              <w:rPr>
                <w:rFonts w:asciiTheme="minorHAnsi" w:eastAsiaTheme="minorEastAsia" w:hAnsiTheme="minorHAnsi" w:cstheme="minorBidi"/>
                <w:noProof/>
                <w:sz w:val="24"/>
                <w:szCs w:val="24"/>
                <w:shd w:val="clear" w:color="auto" w:fill="auto"/>
              </w:rPr>
              <w:tab/>
            </w:r>
            <w:r w:rsidR="001B0C0D" w:rsidRPr="00262AC3">
              <w:rPr>
                <w:rStyle w:val="Hypertextovprepojenie"/>
                <w:noProof/>
              </w:rPr>
              <w:t>Hospodárstvo: Podnikatelia sú úspešní a dokážu využívať a vytvárať inovácie</w:t>
            </w:r>
            <w:r w:rsidR="001B0C0D">
              <w:rPr>
                <w:noProof/>
                <w:webHidden/>
              </w:rPr>
              <w:tab/>
            </w:r>
            <w:r w:rsidR="001B0C0D">
              <w:rPr>
                <w:noProof/>
                <w:webHidden/>
              </w:rPr>
              <w:fldChar w:fldCharType="begin"/>
            </w:r>
            <w:r w:rsidR="001B0C0D">
              <w:rPr>
                <w:noProof/>
                <w:webHidden/>
              </w:rPr>
              <w:instrText xml:space="preserve"> PAGEREF _Toc5813235 \h </w:instrText>
            </w:r>
            <w:r w:rsidR="001B0C0D">
              <w:rPr>
                <w:noProof/>
                <w:webHidden/>
              </w:rPr>
            </w:r>
            <w:r w:rsidR="001B0C0D">
              <w:rPr>
                <w:noProof/>
                <w:webHidden/>
              </w:rPr>
              <w:fldChar w:fldCharType="separate"/>
            </w:r>
            <w:r w:rsidR="00AD1C32">
              <w:rPr>
                <w:noProof/>
                <w:webHidden/>
              </w:rPr>
              <w:t>26</w:t>
            </w:r>
            <w:r w:rsidR="001B0C0D">
              <w:rPr>
                <w:noProof/>
                <w:webHidden/>
              </w:rPr>
              <w:fldChar w:fldCharType="end"/>
            </w:r>
          </w:hyperlink>
        </w:p>
        <w:p w:rsidR="001B0C0D" w:rsidRDefault="00AF3446">
          <w:pPr>
            <w:pStyle w:val="Obsah2"/>
            <w:tabs>
              <w:tab w:val="left" w:pos="720"/>
              <w:tab w:val="right" w:leader="dot" w:pos="9369"/>
            </w:tabs>
            <w:rPr>
              <w:rFonts w:asciiTheme="minorHAnsi" w:eastAsiaTheme="minorEastAsia" w:hAnsiTheme="minorHAnsi" w:cstheme="minorBidi"/>
              <w:noProof/>
              <w:sz w:val="24"/>
              <w:szCs w:val="24"/>
              <w:shd w:val="clear" w:color="auto" w:fill="auto"/>
            </w:rPr>
          </w:pPr>
          <w:hyperlink w:anchor="_Toc5813236" w:history="1">
            <w:r w:rsidR="001B0C0D" w:rsidRPr="00262AC3">
              <w:rPr>
                <w:rStyle w:val="Hypertextovprepojenie"/>
                <w:noProof/>
              </w:rPr>
              <w:t>3.2</w:t>
            </w:r>
            <w:r w:rsidR="001B0C0D">
              <w:rPr>
                <w:rFonts w:asciiTheme="minorHAnsi" w:eastAsiaTheme="minorEastAsia" w:hAnsiTheme="minorHAnsi" w:cstheme="minorBidi"/>
                <w:noProof/>
                <w:sz w:val="24"/>
                <w:szCs w:val="24"/>
                <w:shd w:val="clear" w:color="auto" w:fill="auto"/>
              </w:rPr>
              <w:tab/>
            </w:r>
            <w:r w:rsidR="001B0C0D" w:rsidRPr="00262AC3">
              <w:rPr>
                <w:rStyle w:val="Hypertextovprepojenie"/>
                <w:noProof/>
              </w:rPr>
              <w:t>Spoločnosť: Občania a spotrebitelia sú schopní realizovať svoj potenciál v digitálnej dobe a ich práva sú chránené</w:t>
            </w:r>
            <w:r w:rsidR="001B0C0D">
              <w:rPr>
                <w:noProof/>
                <w:webHidden/>
              </w:rPr>
              <w:tab/>
            </w:r>
            <w:r w:rsidR="001B0C0D">
              <w:rPr>
                <w:noProof/>
                <w:webHidden/>
              </w:rPr>
              <w:fldChar w:fldCharType="begin"/>
            </w:r>
            <w:r w:rsidR="001B0C0D">
              <w:rPr>
                <w:noProof/>
                <w:webHidden/>
              </w:rPr>
              <w:instrText xml:space="preserve"> PAGEREF _Toc5813236 \h </w:instrText>
            </w:r>
            <w:r w:rsidR="001B0C0D">
              <w:rPr>
                <w:noProof/>
                <w:webHidden/>
              </w:rPr>
            </w:r>
            <w:r w:rsidR="001B0C0D">
              <w:rPr>
                <w:noProof/>
                <w:webHidden/>
              </w:rPr>
              <w:fldChar w:fldCharType="separate"/>
            </w:r>
            <w:r w:rsidR="00AD1C32">
              <w:rPr>
                <w:noProof/>
                <w:webHidden/>
              </w:rPr>
              <w:t>28</w:t>
            </w:r>
            <w:r w:rsidR="001B0C0D">
              <w:rPr>
                <w:noProof/>
                <w:webHidden/>
              </w:rPr>
              <w:fldChar w:fldCharType="end"/>
            </w:r>
          </w:hyperlink>
        </w:p>
        <w:p w:rsidR="001B0C0D" w:rsidRDefault="00AF3446">
          <w:pPr>
            <w:pStyle w:val="Obsah2"/>
            <w:tabs>
              <w:tab w:val="left" w:pos="720"/>
              <w:tab w:val="right" w:leader="dot" w:pos="9369"/>
            </w:tabs>
            <w:rPr>
              <w:rFonts w:asciiTheme="minorHAnsi" w:eastAsiaTheme="minorEastAsia" w:hAnsiTheme="minorHAnsi" w:cstheme="minorBidi"/>
              <w:noProof/>
              <w:sz w:val="24"/>
              <w:szCs w:val="24"/>
              <w:shd w:val="clear" w:color="auto" w:fill="auto"/>
            </w:rPr>
          </w:pPr>
          <w:hyperlink w:anchor="_Toc5813237" w:history="1">
            <w:r w:rsidR="001B0C0D" w:rsidRPr="00262AC3">
              <w:rPr>
                <w:rStyle w:val="Hypertextovprepojenie"/>
                <w:noProof/>
              </w:rPr>
              <w:t>3.3</w:t>
            </w:r>
            <w:r w:rsidR="001B0C0D">
              <w:rPr>
                <w:rFonts w:asciiTheme="minorHAnsi" w:eastAsiaTheme="minorEastAsia" w:hAnsiTheme="minorHAnsi" w:cstheme="minorBidi"/>
                <w:noProof/>
                <w:sz w:val="24"/>
                <w:szCs w:val="24"/>
                <w:shd w:val="clear" w:color="auto" w:fill="auto"/>
              </w:rPr>
              <w:tab/>
            </w:r>
            <w:r w:rsidR="001B0C0D" w:rsidRPr="00262AC3">
              <w:rPr>
                <w:rStyle w:val="Hypertextovprepojenie"/>
                <w:noProof/>
              </w:rPr>
              <w:t>Verejná správa: Funkčná a moderná verejná správa, ktorá dokáže efektívne spravovať územie od národnej až po lokálnu úroveň</w:t>
            </w:r>
            <w:r w:rsidR="001B0C0D">
              <w:rPr>
                <w:noProof/>
                <w:webHidden/>
              </w:rPr>
              <w:tab/>
            </w:r>
            <w:r w:rsidR="001B0C0D">
              <w:rPr>
                <w:noProof/>
                <w:webHidden/>
              </w:rPr>
              <w:fldChar w:fldCharType="begin"/>
            </w:r>
            <w:r w:rsidR="001B0C0D">
              <w:rPr>
                <w:noProof/>
                <w:webHidden/>
              </w:rPr>
              <w:instrText xml:space="preserve"> PAGEREF _Toc5813237 \h </w:instrText>
            </w:r>
            <w:r w:rsidR="001B0C0D">
              <w:rPr>
                <w:noProof/>
                <w:webHidden/>
              </w:rPr>
            </w:r>
            <w:r w:rsidR="001B0C0D">
              <w:rPr>
                <w:noProof/>
                <w:webHidden/>
              </w:rPr>
              <w:fldChar w:fldCharType="separate"/>
            </w:r>
            <w:r w:rsidR="00AD1C32">
              <w:rPr>
                <w:noProof/>
                <w:webHidden/>
              </w:rPr>
              <w:t>30</w:t>
            </w:r>
            <w:r w:rsidR="001B0C0D">
              <w:rPr>
                <w:noProof/>
                <w:webHidden/>
              </w:rPr>
              <w:fldChar w:fldCharType="end"/>
            </w:r>
          </w:hyperlink>
        </w:p>
        <w:p w:rsidR="001B0C0D" w:rsidRDefault="00AF3446">
          <w:pPr>
            <w:pStyle w:val="Obsah2"/>
            <w:tabs>
              <w:tab w:val="left" w:pos="720"/>
              <w:tab w:val="right" w:leader="dot" w:pos="9369"/>
            </w:tabs>
            <w:rPr>
              <w:rFonts w:asciiTheme="minorHAnsi" w:eastAsiaTheme="minorEastAsia" w:hAnsiTheme="minorHAnsi" w:cstheme="minorBidi"/>
              <w:noProof/>
              <w:sz w:val="24"/>
              <w:szCs w:val="24"/>
              <w:shd w:val="clear" w:color="auto" w:fill="auto"/>
            </w:rPr>
          </w:pPr>
          <w:hyperlink w:anchor="_Toc5813238" w:history="1">
            <w:r w:rsidR="001B0C0D" w:rsidRPr="00262AC3">
              <w:rPr>
                <w:rStyle w:val="Hypertextovprepojenie"/>
                <w:noProof/>
              </w:rPr>
              <w:t>3.4</w:t>
            </w:r>
            <w:r w:rsidR="001B0C0D">
              <w:rPr>
                <w:rFonts w:asciiTheme="minorHAnsi" w:eastAsiaTheme="minorEastAsia" w:hAnsiTheme="minorHAnsi" w:cstheme="minorBidi"/>
                <w:noProof/>
                <w:sz w:val="24"/>
                <w:szCs w:val="24"/>
                <w:shd w:val="clear" w:color="auto" w:fill="auto"/>
              </w:rPr>
              <w:tab/>
            </w:r>
            <w:r w:rsidR="001B0C0D" w:rsidRPr="00262AC3">
              <w:rPr>
                <w:rStyle w:val="Hypertextovprepojenie"/>
                <w:noProof/>
              </w:rPr>
              <w:t>Rozvoj územia: Budovanie inteligentných miest a regiónov, kde sa rozvoj uskutočňuje participatívne a s agilným využitím dát</w:t>
            </w:r>
            <w:r w:rsidR="001B0C0D">
              <w:rPr>
                <w:noProof/>
                <w:webHidden/>
              </w:rPr>
              <w:tab/>
            </w:r>
            <w:r w:rsidR="001B0C0D">
              <w:rPr>
                <w:noProof/>
                <w:webHidden/>
              </w:rPr>
              <w:fldChar w:fldCharType="begin"/>
            </w:r>
            <w:r w:rsidR="001B0C0D">
              <w:rPr>
                <w:noProof/>
                <w:webHidden/>
              </w:rPr>
              <w:instrText xml:space="preserve"> PAGEREF _Toc5813238 \h </w:instrText>
            </w:r>
            <w:r w:rsidR="001B0C0D">
              <w:rPr>
                <w:noProof/>
                <w:webHidden/>
              </w:rPr>
            </w:r>
            <w:r w:rsidR="001B0C0D">
              <w:rPr>
                <w:noProof/>
                <w:webHidden/>
              </w:rPr>
              <w:fldChar w:fldCharType="separate"/>
            </w:r>
            <w:r w:rsidR="00AD1C32">
              <w:rPr>
                <w:noProof/>
                <w:webHidden/>
              </w:rPr>
              <w:t>31</w:t>
            </w:r>
            <w:r w:rsidR="001B0C0D">
              <w:rPr>
                <w:noProof/>
                <w:webHidden/>
              </w:rPr>
              <w:fldChar w:fldCharType="end"/>
            </w:r>
          </w:hyperlink>
        </w:p>
        <w:p w:rsidR="001B0C0D" w:rsidRDefault="00AF3446">
          <w:pPr>
            <w:pStyle w:val="Obsah2"/>
            <w:tabs>
              <w:tab w:val="left" w:pos="720"/>
              <w:tab w:val="right" w:leader="dot" w:pos="9369"/>
            </w:tabs>
            <w:rPr>
              <w:rFonts w:asciiTheme="minorHAnsi" w:eastAsiaTheme="minorEastAsia" w:hAnsiTheme="minorHAnsi" w:cstheme="minorBidi"/>
              <w:noProof/>
              <w:sz w:val="24"/>
              <w:szCs w:val="24"/>
              <w:shd w:val="clear" w:color="auto" w:fill="auto"/>
            </w:rPr>
          </w:pPr>
          <w:hyperlink w:anchor="_Toc5813239" w:history="1">
            <w:r w:rsidR="001B0C0D" w:rsidRPr="00262AC3">
              <w:rPr>
                <w:rStyle w:val="Hypertextovprepojenie"/>
                <w:noProof/>
              </w:rPr>
              <w:t>3.5</w:t>
            </w:r>
            <w:r w:rsidR="001B0C0D">
              <w:rPr>
                <w:rFonts w:asciiTheme="minorHAnsi" w:eastAsiaTheme="minorEastAsia" w:hAnsiTheme="minorHAnsi" w:cstheme="minorBidi"/>
                <w:noProof/>
                <w:sz w:val="24"/>
                <w:szCs w:val="24"/>
                <w:shd w:val="clear" w:color="auto" w:fill="auto"/>
              </w:rPr>
              <w:tab/>
            </w:r>
            <w:r w:rsidR="001B0C0D" w:rsidRPr="00262AC3">
              <w:rPr>
                <w:rStyle w:val="Hypertextovprepojenie"/>
                <w:noProof/>
              </w:rPr>
              <w:t>Veda, výskum a inovácie: Dokážu držať krok so súčasnými svetovými trendami a prinášať nové kvalitné vedecké poznanie</w:t>
            </w:r>
            <w:r w:rsidR="001B0C0D">
              <w:rPr>
                <w:noProof/>
                <w:webHidden/>
              </w:rPr>
              <w:tab/>
            </w:r>
            <w:r w:rsidR="001B0C0D">
              <w:rPr>
                <w:noProof/>
                <w:webHidden/>
              </w:rPr>
              <w:fldChar w:fldCharType="begin"/>
            </w:r>
            <w:r w:rsidR="001B0C0D">
              <w:rPr>
                <w:noProof/>
                <w:webHidden/>
              </w:rPr>
              <w:instrText xml:space="preserve"> PAGEREF _Toc5813239 \h </w:instrText>
            </w:r>
            <w:r w:rsidR="001B0C0D">
              <w:rPr>
                <w:noProof/>
                <w:webHidden/>
              </w:rPr>
            </w:r>
            <w:r w:rsidR="001B0C0D">
              <w:rPr>
                <w:noProof/>
                <w:webHidden/>
              </w:rPr>
              <w:fldChar w:fldCharType="separate"/>
            </w:r>
            <w:r w:rsidR="00AD1C32">
              <w:rPr>
                <w:noProof/>
                <w:webHidden/>
              </w:rPr>
              <w:t>31</w:t>
            </w:r>
            <w:r w:rsidR="001B0C0D">
              <w:rPr>
                <w:noProof/>
                <w:webHidden/>
              </w:rPr>
              <w:fldChar w:fldCharType="end"/>
            </w:r>
          </w:hyperlink>
        </w:p>
        <w:p w:rsidR="001B0C0D" w:rsidRDefault="00AF3446">
          <w:pPr>
            <w:pStyle w:val="Obsah2"/>
            <w:tabs>
              <w:tab w:val="left" w:pos="720"/>
              <w:tab w:val="right" w:leader="dot" w:pos="9369"/>
            </w:tabs>
            <w:rPr>
              <w:rFonts w:asciiTheme="minorHAnsi" w:eastAsiaTheme="minorEastAsia" w:hAnsiTheme="minorHAnsi" w:cstheme="minorBidi"/>
              <w:noProof/>
              <w:sz w:val="24"/>
              <w:szCs w:val="24"/>
              <w:shd w:val="clear" w:color="auto" w:fill="auto"/>
            </w:rPr>
          </w:pPr>
          <w:hyperlink w:anchor="_Toc5813240" w:history="1">
            <w:r w:rsidR="001B0C0D" w:rsidRPr="00262AC3">
              <w:rPr>
                <w:rStyle w:val="Hypertextovprepojenie"/>
                <w:noProof/>
              </w:rPr>
              <w:t>3.6</w:t>
            </w:r>
            <w:r w:rsidR="001B0C0D">
              <w:rPr>
                <w:rFonts w:asciiTheme="minorHAnsi" w:eastAsiaTheme="minorEastAsia" w:hAnsiTheme="minorHAnsi" w:cstheme="minorBidi"/>
                <w:noProof/>
                <w:sz w:val="24"/>
                <w:szCs w:val="24"/>
                <w:shd w:val="clear" w:color="auto" w:fill="auto"/>
              </w:rPr>
              <w:tab/>
            </w:r>
            <w:r w:rsidR="001B0C0D" w:rsidRPr="00262AC3">
              <w:rPr>
                <w:rStyle w:val="Hypertextovprepojenie"/>
                <w:noProof/>
              </w:rPr>
              <w:t>Zámery digitálnej transformácie</w:t>
            </w:r>
            <w:r w:rsidR="001B0C0D">
              <w:rPr>
                <w:noProof/>
                <w:webHidden/>
              </w:rPr>
              <w:tab/>
            </w:r>
            <w:r w:rsidR="001B0C0D">
              <w:rPr>
                <w:noProof/>
                <w:webHidden/>
              </w:rPr>
              <w:fldChar w:fldCharType="begin"/>
            </w:r>
            <w:r w:rsidR="001B0C0D">
              <w:rPr>
                <w:noProof/>
                <w:webHidden/>
              </w:rPr>
              <w:instrText xml:space="preserve"> PAGEREF _Toc5813240 \h </w:instrText>
            </w:r>
            <w:r w:rsidR="001B0C0D">
              <w:rPr>
                <w:noProof/>
                <w:webHidden/>
              </w:rPr>
            </w:r>
            <w:r w:rsidR="001B0C0D">
              <w:rPr>
                <w:noProof/>
                <w:webHidden/>
              </w:rPr>
              <w:fldChar w:fldCharType="separate"/>
            </w:r>
            <w:r w:rsidR="00AD1C32">
              <w:rPr>
                <w:noProof/>
                <w:webHidden/>
              </w:rPr>
              <w:t>33</w:t>
            </w:r>
            <w:r w:rsidR="001B0C0D">
              <w:rPr>
                <w:noProof/>
                <w:webHidden/>
              </w:rPr>
              <w:fldChar w:fldCharType="end"/>
            </w:r>
          </w:hyperlink>
        </w:p>
        <w:p w:rsidR="001B0C0D" w:rsidRDefault="00AF3446">
          <w:pPr>
            <w:pStyle w:val="Obsah1"/>
            <w:tabs>
              <w:tab w:val="left" w:pos="400"/>
            </w:tabs>
            <w:rPr>
              <w:rFonts w:asciiTheme="minorHAnsi" w:eastAsiaTheme="minorEastAsia" w:hAnsiTheme="minorHAnsi" w:cstheme="minorBidi"/>
              <w:noProof/>
              <w:sz w:val="24"/>
              <w:szCs w:val="24"/>
              <w:shd w:val="clear" w:color="auto" w:fill="auto"/>
            </w:rPr>
          </w:pPr>
          <w:hyperlink w:anchor="_Toc5813241" w:history="1">
            <w:r w:rsidR="001B0C0D" w:rsidRPr="00262AC3">
              <w:rPr>
                <w:rStyle w:val="Hypertextovprepojenie"/>
                <w:rFonts w:ascii="Times New Roman" w:hAnsi="Times New Roman" w:cs="Times New Roman"/>
                <w:noProof/>
              </w:rPr>
              <w:t>4</w:t>
            </w:r>
            <w:r w:rsidR="001B0C0D">
              <w:rPr>
                <w:rFonts w:asciiTheme="minorHAnsi" w:eastAsiaTheme="minorEastAsia" w:hAnsiTheme="minorHAnsi" w:cstheme="minorBidi"/>
                <w:noProof/>
                <w:sz w:val="24"/>
                <w:szCs w:val="24"/>
                <w:shd w:val="clear" w:color="auto" w:fill="auto"/>
              </w:rPr>
              <w:tab/>
            </w:r>
            <w:r w:rsidR="001B0C0D" w:rsidRPr="00262AC3">
              <w:rPr>
                <w:rStyle w:val="Hypertextovprepojenie"/>
                <w:rFonts w:ascii="Times New Roman" w:hAnsi="Times New Roman" w:cs="Times New Roman"/>
                <w:noProof/>
              </w:rPr>
              <w:t>Odporúčania pre digitálnu transformáciu Slovenska 2019 – 2030</w:t>
            </w:r>
            <w:r w:rsidR="001B0C0D">
              <w:rPr>
                <w:noProof/>
                <w:webHidden/>
              </w:rPr>
              <w:tab/>
            </w:r>
            <w:r w:rsidR="001B0C0D">
              <w:rPr>
                <w:noProof/>
                <w:webHidden/>
              </w:rPr>
              <w:fldChar w:fldCharType="begin"/>
            </w:r>
            <w:r w:rsidR="001B0C0D">
              <w:rPr>
                <w:noProof/>
                <w:webHidden/>
              </w:rPr>
              <w:instrText xml:space="preserve"> PAGEREF _Toc5813241 \h </w:instrText>
            </w:r>
            <w:r w:rsidR="001B0C0D">
              <w:rPr>
                <w:noProof/>
                <w:webHidden/>
              </w:rPr>
            </w:r>
            <w:r w:rsidR="001B0C0D">
              <w:rPr>
                <w:noProof/>
                <w:webHidden/>
              </w:rPr>
              <w:fldChar w:fldCharType="separate"/>
            </w:r>
            <w:r w:rsidR="00AD1C32">
              <w:rPr>
                <w:noProof/>
                <w:webHidden/>
              </w:rPr>
              <w:t>35</w:t>
            </w:r>
            <w:r w:rsidR="001B0C0D">
              <w:rPr>
                <w:noProof/>
                <w:webHidden/>
              </w:rPr>
              <w:fldChar w:fldCharType="end"/>
            </w:r>
          </w:hyperlink>
        </w:p>
        <w:p w:rsidR="001B0C0D" w:rsidRDefault="00AF3446">
          <w:pPr>
            <w:pStyle w:val="Obsah2"/>
            <w:tabs>
              <w:tab w:val="left" w:pos="720"/>
              <w:tab w:val="right" w:leader="dot" w:pos="9369"/>
            </w:tabs>
            <w:rPr>
              <w:rFonts w:asciiTheme="minorHAnsi" w:eastAsiaTheme="minorEastAsia" w:hAnsiTheme="minorHAnsi" w:cstheme="minorBidi"/>
              <w:noProof/>
              <w:sz w:val="24"/>
              <w:szCs w:val="24"/>
              <w:shd w:val="clear" w:color="auto" w:fill="auto"/>
            </w:rPr>
          </w:pPr>
          <w:hyperlink w:anchor="_Toc5813242" w:history="1">
            <w:r w:rsidR="001B0C0D" w:rsidRPr="00262AC3">
              <w:rPr>
                <w:rStyle w:val="Hypertextovprepojenie"/>
                <w:noProof/>
              </w:rPr>
              <w:t>4.1</w:t>
            </w:r>
            <w:r w:rsidR="001B0C0D">
              <w:rPr>
                <w:rFonts w:asciiTheme="minorHAnsi" w:eastAsiaTheme="minorEastAsia" w:hAnsiTheme="minorHAnsi" w:cstheme="minorBidi"/>
                <w:noProof/>
                <w:sz w:val="24"/>
                <w:szCs w:val="24"/>
                <w:shd w:val="clear" w:color="auto" w:fill="auto"/>
              </w:rPr>
              <w:tab/>
            </w:r>
            <w:r w:rsidR="001B0C0D" w:rsidRPr="00262AC3">
              <w:rPr>
                <w:rStyle w:val="Hypertextovprepojenie"/>
                <w:noProof/>
              </w:rPr>
              <w:t>Výber prioritných sektorov a technológií</w:t>
            </w:r>
            <w:r w:rsidR="001B0C0D">
              <w:rPr>
                <w:noProof/>
                <w:webHidden/>
              </w:rPr>
              <w:tab/>
            </w:r>
            <w:r w:rsidR="001B0C0D">
              <w:rPr>
                <w:noProof/>
                <w:webHidden/>
              </w:rPr>
              <w:fldChar w:fldCharType="begin"/>
            </w:r>
            <w:r w:rsidR="001B0C0D">
              <w:rPr>
                <w:noProof/>
                <w:webHidden/>
              </w:rPr>
              <w:instrText xml:space="preserve"> PAGEREF _Toc5813242 \h </w:instrText>
            </w:r>
            <w:r w:rsidR="001B0C0D">
              <w:rPr>
                <w:noProof/>
                <w:webHidden/>
              </w:rPr>
            </w:r>
            <w:r w:rsidR="001B0C0D">
              <w:rPr>
                <w:noProof/>
                <w:webHidden/>
              </w:rPr>
              <w:fldChar w:fldCharType="separate"/>
            </w:r>
            <w:r w:rsidR="00AD1C32">
              <w:rPr>
                <w:noProof/>
                <w:webHidden/>
              </w:rPr>
              <w:t>35</w:t>
            </w:r>
            <w:r w:rsidR="001B0C0D">
              <w:rPr>
                <w:noProof/>
                <w:webHidden/>
              </w:rPr>
              <w:fldChar w:fldCharType="end"/>
            </w:r>
          </w:hyperlink>
        </w:p>
        <w:p w:rsidR="001B0C0D" w:rsidRDefault="00AF3446">
          <w:pPr>
            <w:pStyle w:val="Obsah2"/>
            <w:tabs>
              <w:tab w:val="left" w:pos="720"/>
              <w:tab w:val="right" w:leader="dot" w:pos="9369"/>
            </w:tabs>
            <w:rPr>
              <w:rFonts w:asciiTheme="minorHAnsi" w:eastAsiaTheme="minorEastAsia" w:hAnsiTheme="minorHAnsi" w:cstheme="minorBidi"/>
              <w:noProof/>
              <w:sz w:val="24"/>
              <w:szCs w:val="24"/>
              <w:shd w:val="clear" w:color="auto" w:fill="auto"/>
            </w:rPr>
          </w:pPr>
          <w:hyperlink w:anchor="_Toc5813243" w:history="1">
            <w:r w:rsidR="001B0C0D" w:rsidRPr="00262AC3">
              <w:rPr>
                <w:rStyle w:val="Hypertextovprepojenie"/>
                <w:noProof/>
              </w:rPr>
              <w:t>4.2</w:t>
            </w:r>
            <w:r w:rsidR="001B0C0D">
              <w:rPr>
                <w:rFonts w:asciiTheme="minorHAnsi" w:eastAsiaTheme="minorEastAsia" w:hAnsiTheme="minorHAnsi" w:cstheme="minorBidi"/>
                <w:noProof/>
                <w:sz w:val="24"/>
                <w:szCs w:val="24"/>
                <w:shd w:val="clear" w:color="auto" w:fill="auto"/>
              </w:rPr>
              <w:tab/>
            </w:r>
            <w:r w:rsidR="001B0C0D" w:rsidRPr="00262AC3">
              <w:rPr>
                <w:rStyle w:val="Hypertextovprepojenie"/>
                <w:noProof/>
              </w:rPr>
              <w:t>Princípy zavádzania a používania technológií</w:t>
            </w:r>
            <w:r w:rsidR="001B0C0D">
              <w:rPr>
                <w:noProof/>
                <w:webHidden/>
              </w:rPr>
              <w:tab/>
            </w:r>
            <w:r w:rsidR="001B0C0D">
              <w:rPr>
                <w:noProof/>
                <w:webHidden/>
              </w:rPr>
              <w:fldChar w:fldCharType="begin"/>
            </w:r>
            <w:r w:rsidR="001B0C0D">
              <w:rPr>
                <w:noProof/>
                <w:webHidden/>
              </w:rPr>
              <w:instrText xml:space="preserve"> PAGEREF _Toc5813243 \h </w:instrText>
            </w:r>
            <w:r w:rsidR="001B0C0D">
              <w:rPr>
                <w:noProof/>
                <w:webHidden/>
              </w:rPr>
            </w:r>
            <w:r w:rsidR="001B0C0D">
              <w:rPr>
                <w:noProof/>
                <w:webHidden/>
              </w:rPr>
              <w:fldChar w:fldCharType="separate"/>
            </w:r>
            <w:r w:rsidR="00AD1C32">
              <w:rPr>
                <w:noProof/>
                <w:webHidden/>
              </w:rPr>
              <w:t>37</w:t>
            </w:r>
            <w:r w:rsidR="001B0C0D">
              <w:rPr>
                <w:noProof/>
                <w:webHidden/>
              </w:rPr>
              <w:fldChar w:fldCharType="end"/>
            </w:r>
          </w:hyperlink>
        </w:p>
        <w:p w:rsidR="001B0C0D" w:rsidRDefault="00AF3446">
          <w:pPr>
            <w:pStyle w:val="Obsah2"/>
            <w:tabs>
              <w:tab w:val="left" w:pos="720"/>
              <w:tab w:val="right" w:leader="dot" w:pos="9369"/>
            </w:tabs>
            <w:rPr>
              <w:rFonts w:asciiTheme="minorHAnsi" w:eastAsiaTheme="minorEastAsia" w:hAnsiTheme="minorHAnsi" w:cstheme="minorBidi"/>
              <w:noProof/>
              <w:sz w:val="24"/>
              <w:szCs w:val="24"/>
              <w:shd w:val="clear" w:color="auto" w:fill="auto"/>
            </w:rPr>
          </w:pPr>
          <w:hyperlink w:anchor="_Toc5813244" w:history="1">
            <w:r w:rsidR="001B0C0D" w:rsidRPr="00262AC3">
              <w:rPr>
                <w:rStyle w:val="Hypertextovprepojenie"/>
                <w:noProof/>
              </w:rPr>
              <w:t>4.3</w:t>
            </w:r>
            <w:r w:rsidR="001B0C0D">
              <w:rPr>
                <w:rFonts w:asciiTheme="minorHAnsi" w:eastAsiaTheme="minorEastAsia" w:hAnsiTheme="minorHAnsi" w:cstheme="minorBidi"/>
                <w:noProof/>
                <w:sz w:val="24"/>
                <w:szCs w:val="24"/>
                <w:shd w:val="clear" w:color="auto" w:fill="auto"/>
              </w:rPr>
              <w:tab/>
            </w:r>
            <w:r w:rsidR="001B0C0D" w:rsidRPr="00262AC3">
              <w:rPr>
                <w:rStyle w:val="Hypertextovprepojenie"/>
                <w:noProof/>
              </w:rPr>
              <w:t>Spôsob a nástroje realizácie</w:t>
            </w:r>
            <w:r w:rsidR="001B0C0D">
              <w:rPr>
                <w:noProof/>
                <w:webHidden/>
              </w:rPr>
              <w:tab/>
            </w:r>
            <w:r w:rsidR="001B0C0D">
              <w:rPr>
                <w:noProof/>
                <w:webHidden/>
              </w:rPr>
              <w:fldChar w:fldCharType="begin"/>
            </w:r>
            <w:r w:rsidR="001B0C0D">
              <w:rPr>
                <w:noProof/>
                <w:webHidden/>
              </w:rPr>
              <w:instrText xml:space="preserve"> PAGEREF _Toc5813244 \h </w:instrText>
            </w:r>
            <w:r w:rsidR="001B0C0D">
              <w:rPr>
                <w:noProof/>
                <w:webHidden/>
              </w:rPr>
            </w:r>
            <w:r w:rsidR="001B0C0D">
              <w:rPr>
                <w:noProof/>
                <w:webHidden/>
              </w:rPr>
              <w:fldChar w:fldCharType="separate"/>
            </w:r>
            <w:r w:rsidR="00AD1C32">
              <w:rPr>
                <w:noProof/>
                <w:webHidden/>
              </w:rPr>
              <w:t>40</w:t>
            </w:r>
            <w:r w:rsidR="001B0C0D">
              <w:rPr>
                <w:noProof/>
                <w:webHidden/>
              </w:rPr>
              <w:fldChar w:fldCharType="end"/>
            </w:r>
          </w:hyperlink>
        </w:p>
        <w:p w:rsidR="001B0C0D" w:rsidRDefault="00AF3446">
          <w:pPr>
            <w:pStyle w:val="Obsah2"/>
            <w:tabs>
              <w:tab w:val="left" w:pos="720"/>
              <w:tab w:val="right" w:leader="dot" w:pos="9369"/>
            </w:tabs>
            <w:rPr>
              <w:rFonts w:asciiTheme="minorHAnsi" w:eastAsiaTheme="minorEastAsia" w:hAnsiTheme="minorHAnsi" w:cstheme="minorBidi"/>
              <w:noProof/>
              <w:sz w:val="24"/>
              <w:szCs w:val="24"/>
              <w:shd w:val="clear" w:color="auto" w:fill="auto"/>
            </w:rPr>
          </w:pPr>
          <w:hyperlink w:anchor="_Toc5813245" w:history="1">
            <w:r w:rsidR="001B0C0D" w:rsidRPr="00262AC3">
              <w:rPr>
                <w:rStyle w:val="Hypertextovprepojenie"/>
                <w:noProof/>
              </w:rPr>
              <w:t>4.4</w:t>
            </w:r>
            <w:r w:rsidR="001B0C0D">
              <w:rPr>
                <w:rFonts w:asciiTheme="minorHAnsi" w:eastAsiaTheme="minorEastAsia" w:hAnsiTheme="minorHAnsi" w:cstheme="minorBidi"/>
                <w:noProof/>
                <w:sz w:val="24"/>
                <w:szCs w:val="24"/>
                <w:shd w:val="clear" w:color="auto" w:fill="auto"/>
              </w:rPr>
              <w:tab/>
            </w:r>
            <w:r w:rsidR="001B0C0D" w:rsidRPr="00262AC3">
              <w:rPr>
                <w:rStyle w:val="Hypertextovprepojenie"/>
                <w:noProof/>
              </w:rPr>
              <w:t>Krátkodobý horizont stratégie na obdobie 2019 – 2022</w:t>
            </w:r>
            <w:r w:rsidR="001B0C0D">
              <w:rPr>
                <w:noProof/>
                <w:webHidden/>
              </w:rPr>
              <w:tab/>
            </w:r>
            <w:r w:rsidR="001B0C0D">
              <w:rPr>
                <w:noProof/>
                <w:webHidden/>
              </w:rPr>
              <w:fldChar w:fldCharType="begin"/>
            </w:r>
            <w:r w:rsidR="001B0C0D">
              <w:rPr>
                <w:noProof/>
                <w:webHidden/>
              </w:rPr>
              <w:instrText xml:space="preserve"> PAGEREF _Toc5813245 \h </w:instrText>
            </w:r>
            <w:r w:rsidR="001B0C0D">
              <w:rPr>
                <w:noProof/>
                <w:webHidden/>
              </w:rPr>
            </w:r>
            <w:r w:rsidR="001B0C0D">
              <w:rPr>
                <w:noProof/>
                <w:webHidden/>
              </w:rPr>
              <w:fldChar w:fldCharType="separate"/>
            </w:r>
            <w:r w:rsidR="00AD1C32">
              <w:rPr>
                <w:noProof/>
                <w:webHidden/>
              </w:rPr>
              <w:t>43</w:t>
            </w:r>
            <w:r w:rsidR="001B0C0D">
              <w:rPr>
                <w:noProof/>
                <w:webHidden/>
              </w:rPr>
              <w:fldChar w:fldCharType="end"/>
            </w:r>
          </w:hyperlink>
        </w:p>
        <w:p w:rsidR="001B0C0D" w:rsidRDefault="00AF3446">
          <w:pPr>
            <w:pStyle w:val="Obsah2"/>
            <w:tabs>
              <w:tab w:val="left" w:pos="720"/>
              <w:tab w:val="right" w:leader="dot" w:pos="9369"/>
            </w:tabs>
            <w:rPr>
              <w:rFonts w:asciiTheme="minorHAnsi" w:eastAsiaTheme="minorEastAsia" w:hAnsiTheme="minorHAnsi" w:cstheme="minorBidi"/>
              <w:noProof/>
              <w:sz w:val="24"/>
              <w:szCs w:val="24"/>
              <w:shd w:val="clear" w:color="auto" w:fill="auto"/>
            </w:rPr>
          </w:pPr>
          <w:hyperlink w:anchor="_Toc5813246" w:history="1">
            <w:r w:rsidR="001B0C0D" w:rsidRPr="00262AC3">
              <w:rPr>
                <w:rStyle w:val="Hypertextovprepojenie"/>
                <w:noProof/>
              </w:rPr>
              <w:t>4.5</w:t>
            </w:r>
            <w:r w:rsidR="001B0C0D">
              <w:rPr>
                <w:rFonts w:asciiTheme="minorHAnsi" w:eastAsiaTheme="minorEastAsia" w:hAnsiTheme="minorHAnsi" w:cstheme="minorBidi"/>
                <w:noProof/>
                <w:sz w:val="24"/>
                <w:szCs w:val="24"/>
                <w:shd w:val="clear" w:color="auto" w:fill="auto"/>
              </w:rPr>
              <w:tab/>
            </w:r>
            <w:r w:rsidR="001B0C0D" w:rsidRPr="00262AC3">
              <w:rPr>
                <w:rStyle w:val="Hypertextovprepojenie"/>
                <w:noProof/>
              </w:rPr>
              <w:t>Dlhodobý horizont stratégie na obdobie 2022 – 2030</w:t>
            </w:r>
            <w:r w:rsidR="001B0C0D">
              <w:rPr>
                <w:noProof/>
                <w:webHidden/>
              </w:rPr>
              <w:tab/>
            </w:r>
            <w:r w:rsidR="001B0C0D">
              <w:rPr>
                <w:noProof/>
                <w:webHidden/>
              </w:rPr>
              <w:fldChar w:fldCharType="begin"/>
            </w:r>
            <w:r w:rsidR="001B0C0D">
              <w:rPr>
                <w:noProof/>
                <w:webHidden/>
              </w:rPr>
              <w:instrText xml:space="preserve"> PAGEREF _Toc5813246 \h </w:instrText>
            </w:r>
            <w:r w:rsidR="001B0C0D">
              <w:rPr>
                <w:noProof/>
                <w:webHidden/>
              </w:rPr>
            </w:r>
            <w:r w:rsidR="001B0C0D">
              <w:rPr>
                <w:noProof/>
                <w:webHidden/>
              </w:rPr>
              <w:fldChar w:fldCharType="separate"/>
            </w:r>
            <w:r w:rsidR="00AD1C32">
              <w:rPr>
                <w:noProof/>
                <w:webHidden/>
              </w:rPr>
              <w:t>47</w:t>
            </w:r>
            <w:r w:rsidR="001B0C0D">
              <w:rPr>
                <w:noProof/>
                <w:webHidden/>
              </w:rPr>
              <w:fldChar w:fldCharType="end"/>
            </w:r>
          </w:hyperlink>
        </w:p>
        <w:p w:rsidR="001B0C0D" w:rsidRDefault="00AF3446">
          <w:pPr>
            <w:pStyle w:val="Obsah1"/>
            <w:rPr>
              <w:rFonts w:asciiTheme="minorHAnsi" w:eastAsiaTheme="minorEastAsia" w:hAnsiTheme="minorHAnsi" w:cstheme="minorBidi"/>
              <w:noProof/>
              <w:sz w:val="24"/>
              <w:szCs w:val="24"/>
              <w:shd w:val="clear" w:color="auto" w:fill="auto"/>
            </w:rPr>
          </w:pPr>
          <w:hyperlink w:anchor="_Toc5813247" w:history="1">
            <w:r w:rsidR="001B0C0D" w:rsidRPr="00262AC3">
              <w:rPr>
                <w:rStyle w:val="Hypertextovprepojenie"/>
                <w:rFonts w:ascii="Times New Roman" w:hAnsi="Times New Roman" w:cs="Times New Roman"/>
                <w:noProof/>
              </w:rPr>
              <w:t>Záver</w:t>
            </w:r>
            <w:r w:rsidR="001B0C0D">
              <w:rPr>
                <w:noProof/>
                <w:webHidden/>
              </w:rPr>
              <w:tab/>
            </w:r>
            <w:r w:rsidR="001B0C0D">
              <w:rPr>
                <w:noProof/>
                <w:webHidden/>
              </w:rPr>
              <w:fldChar w:fldCharType="begin"/>
            </w:r>
            <w:r w:rsidR="001B0C0D">
              <w:rPr>
                <w:noProof/>
                <w:webHidden/>
              </w:rPr>
              <w:instrText xml:space="preserve"> PAGEREF _Toc5813247 \h </w:instrText>
            </w:r>
            <w:r w:rsidR="001B0C0D">
              <w:rPr>
                <w:noProof/>
                <w:webHidden/>
              </w:rPr>
            </w:r>
            <w:r w:rsidR="001B0C0D">
              <w:rPr>
                <w:noProof/>
                <w:webHidden/>
              </w:rPr>
              <w:fldChar w:fldCharType="separate"/>
            </w:r>
            <w:r w:rsidR="00AD1C32">
              <w:rPr>
                <w:noProof/>
                <w:webHidden/>
              </w:rPr>
              <w:t>59</w:t>
            </w:r>
            <w:r w:rsidR="001B0C0D">
              <w:rPr>
                <w:noProof/>
                <w:webHidden/>
              </w:rPr>
              <w:fldChar w:fldCharType="end"/>
            </w:r>
          </w:hyperlink>
        </w:p>
        <w:p w:rsidR="001B0C0D" w:rsidRDefault="00AF3446">
          <w:pPr>
            <w:pStyle w:val="Obsah2"/>
            <w:tabs>
              <w:tab w:val="right" w:leader="dot" w:pos="9369"/>
            </w:tabs>
            <w:rPr>
              <w:rFonts w:asciiTheme="minorHAnsi" w:eastAsiaTheme="minorEastAsia" w:hAnsiTheme="minorHAnsi" w:cstheme="minorBidi"/>
              <w:noProof/>
              <w:sz w:val="24"/>
              <w:szCs w:val="24"/>
              <w:shd w:val="clear" w:color="auto" w:fill="auto"/>
            </w:rPr>
          </w:pPr>
          <w:hyperlink w:anchor="_Toc5813248" w:history="1">
            <w:r w:rsidR="001B0C0D" w:rsidRPr="00262AC3">
              <w:rPr>
                <w:rStyle w:val="Hypertextovprepojenie"/>
                <w:noProof/>
              </w:rPr>
              <w:t>Príloha 1: Vysvetlenie pojmov</w:t>
            </w:r>
            <w:r w:rsidR="001B0C0D">
              <w:rPr>
                <w:noProof/>
                <w:webHidden/>
              </w:rPr>
              <w:tab/>
            </w:r>
            <w:r w:rsidR="001B0C0D">
              <w:rPr>
                <w:noProof/>
                <w:webHidden/>
              </w:rPr>
              <w:fldChar w:fldCharType="begin"/>
            </w:r>
            <w:r w:rsidR="001B0C0D">
              <w:rPr>
                <w:noProof/>
                <w:webHidden/>
              </w:rPr>
              <w:instrText xml:space="preserve"> PAGEREF _Toc5813248 \h </w:instrText>
            </w:r>
            <w:r w:rsidR="001B0C0D">
              <w:rPr>
                <w:noProof/>
                <w:webHidden/>
              </w:rPr>
            </w:r>
            <w:r w:rsidR="001B0C0D">
              <w:rPr>
                <w:noProof/>
                <w:webHidden/>
              </w:rPr>
              <w:fldChar w:fldCharType="separate"/>
            </w:r>
            <w:r w:rsidR="00AD1C32">
              <w:rPr>
                <w:noProof/>
                <w:webHidden/>
              </w:rPr>
              <w:t>60</w:t>
            </w:r>
            <w:r w:rsidR="001B0C0D">
              <w:rPr>
                <w:noProof/>
                <w:webHidden/>
              </w:rPr>
              <w:fldChar w:fldCharType="end"/>
            </w:r>
          </w:hyperlink>
        </w:p>
        <w:p w:rsidR="001B0C0D" w:rsidRDefault="00AF3446">
          <w:pPr>
            <w:pStyle w:val="Obsah2"/>
            <w:tabs>
              <w:tab w:val="right" w:leader="dot" w:pos="9369"/>
            </w:tabs>
            <w:rPr>
              <w:rFonts w:asciiTheme="minorHAnsi" w:eastAsiaTheme="minorEastAsia" w:hAnsiTheme="minorHAnsi" w:cstheme="minorBidi"/>
              <w:noProof/>
              <w:sz w:val="24"/>
              <w:szCs w:val="24"/>
              <w:shd w:val="clear" w:color="auto" w:fill="auto"/>
            </w:rPr>
          </w:pPr>
          <w:hyperlink w:anchor="_Toc5813249" w:history="1">
            <w:r w:rsidR="001B0C0D" w:rsidRPr="00262AC3">
              <w:rPr>
                <w:rStyle w:val="Hypertextovprepojenie"/>
                <w:noProof/>
              </w:rPr>
              <w:t>Príloha 2: Budovanie jednotného digitálneho trhu v EÚ</w:t>
            </w:r>
            <w:r w:rsidR="001B0C0D">
              <w:rPr>
                <w:noProof/>
                <w:webHidden/>
              </w:rPr>
              <w:tab/>
            </w:r>
            <w:r w:rsidR="001B0C0D">
              <w:rPr>
                <w:noProof/>
                <w:webHidden/>
              </w:rPr>
              <w:fldChar w:fldCharType="begin"/>
            </w:r>
            <w:r w:rsidR="001B0C0D">
              <w:rPr>
                <w:noProof/>
                <w:webHidden/>
              </w:rPr>
              <w:instrText xml:space="preserve"> PAGEREF _Toc5813249 \h </w:instrText>
            </w:r>
            <w:r w:rsidR="001B0C0D">
              <w:rPr>
                <w:noProof/>
                <w:webHidden/>
              </w:rPr>
            </w:r>
            <w:r w:rsidR="001B0C0D">
              <w:rPr>
                <w:noProof/>
                <w:webHidden/>
              </w:rPr>
              <w:fldChar w:fldCharType="separate"/>
            </w:r>
            <w:r w:rsidR="00AD1C32">
              <w:rPr>
                <w:noProof/>
                <w:webHidden/>
              </w:rPr>
              <w:t>61</w:t>
            </w:r>
            <w:r w:rsidR="001B0C0D">
              <w:rPr>
                <w:noProof/>
                <w:webHidden/>
              </w:rPr>
              <w:fldChar w:fldCharType="end"/>
            </w:r>
          </w:hyperlink>
        </w:p>
        <w:p w:rsidR="001B0C0D" w:rsidRDefault="00AF3446">
          <w:pPr>
            <w:pStyle w:val="Obsah2"/>
            <w:tabs>
              <w:tab w:val="right" w:leader="dot" w:pos="9369"/>
            </w:tabs>
            <w:rPr>
              <w:rFonts w:asciiTheme="minorHAnsi" w:eastAsiaTheme="minorEastAsia" w:hAnsiTheme="minorHAnsi" w:cstheme="minorBidi"/>
              <w:noProof/>
              <w:sz w:val="24"/>
              <w:szCs w:val="24"/>
              <w:shd w:val="clear" w:color="auto" w:fill="auto"/>
            </w:rPr>
          </w:pPr>
          <w:hyperlink w:anchor="_Toc5813250" w:history="1">
            <w:r w:rsidR="001B0C0D" w:rsidRPr="00262AC3">
              <w:rPr>
                <w:rStyle w:val="Hypertextovprepojenie"/>
                <w:noProof/>
              </w:rPr>
              <w:t>Príloha 3: Prehľad digitálnych stratégií vyspelých krajín</w:t>
            </w:r>
            <w:r w:rsidR="001B0C0D">
              <w:rPr>
                <w:noProof/>
                <w:webHidden/>
              </w:rPr>
              <w:tab/>
            </w:r>
            <w:r w:rsidR="001B0C0D">
              <w:rPr>
                <w:noProof/>
                <w:webHidden/>
              </w:rPr>
              <w:fldChar w:fldCharType="begin"/>
            </w:r>
            <w:r w:rsidR="001B0C0D">
              <w:rPr>
                <w:noProof/>
                <w:webHidden/>
              </w:rPr>
              <w:instrText xml:space="preserve"> PAGEREF _Toc5813250 \h </w:instrText>
            </w:r>
            <w:r w:rsidR="001B0C0D">
              <w:rPr>
                <w:noProof/>
                <w:webHidden/>
              </w:rPr>
            </w:r>
            <w:r w:rsidR="001B0C0D">
              <w:rPr>
                <w:noProof/>
                <w:webHidden/>
              </w:rPr>
              <w:fldChar w:fldCharType="separate"/>
            </w:r>
            <w:r w:rsidR="00AD1C32">
              <w:rPr>
                <w:noProof/>
                <w:webHidden/>
              </w:rPr>
              <w:t>62</w:t>
            </w:r>
            <w:r w:rsidR="001B0C0D">
              <w:rPr>
                <w:noProof/>
                <w:webHidden/>
              </w:rPr>
              <w:fldChar w:fldCharType="end"/>
            </w:r>
          </w:hyperlink>
        </w:p>
        <w:p w:rsidR="001B0C0D" w:rsidRDefault="00AF3446">
          <w:pPr>
            <w:pStyle w:val="Obsah2"/>
            <w:tabs>
              <w:tab w:val="right" w:leader="dot" w:pos="9369"/>
            </w:tabs>
            <w:rPr>
              <w:rFonts w:asciiTheme="minorHAnsi" w:eastAsiaTheme="minorEastAsia" w:hAnsiTheme="minorHAnsi" w:cstheme="minorBidi"/>
              <w:noProof/>
              <w:sz w:val="24"/>
              <w:szCs w:val="24"/>
              <w:shd w:val="clear" w:color="auto" w:fill="auto"/>
            </w:rPr>
          </w:pPr>
          <w:hyperlink w:anchor="_Toc5813251" w:history="1">
            <w:r w:rsidR="001B0C0D" w:rsidRPr="00262AC3">
              <w:rPr>
                <w:rStyle w:val="Hypertextovprepojenie"/>
                <w:noProof/>
              </w:rPr>
              <w:t>Príloha 4: Postavenie Slovenska v Indexe DESI</w:t>
            </w:r>
            <w:r w:rsidR="001B0C0D">
              <w:rPr>
                <w:noProof/>
                <w:webHidden/>
              </w:rPr>
              <w:tab/>
            </w:r>
            <w:r w:rsidR="001B0C0D">
              <w:rPr>
                <w:noProof/>
                <w:webHidden/>
              </w:rPr>
              <w:fldChar w:fldCharType="begin"/>
            </w:r>
            <w:r w:rsidR="001B0C0D">
              <w:rPr>
                <w:noProof/>
                <w:webHidden/>
              </w:rPr>
              <w:instrText xml:space="preserve"> PAGEREF _Toc5813251 \h </w:instrText>
            </w:r>
            <w:r w:rsidR="001B0C0D">
              <w:rPr>
                <w:noProof/>
                <w:webHidden/>
              </w:rPr>
            </w:r>
            <w:r w:rsidR="001B0C0D">
              <w:rPr>
                <w:noProof/>
                <w:webHidden/>
              </w:rPr>
              <w:fldChar w:fldCharType="separate"/>
            </w:r>
            <w:r w:rsidR="00AD1C32">
              <w:rPr>
                <w:noProof/>
                <w:webHidden/>
              </w:rPr>
              <w:t>70</w:t>
            </w:r>
            <w:r w:rsidR="001B0C0D">
              <w:rPr>
                <w:noProof/>
                <w:webHidden/>
              </w:rPr>
              <w:fldChar w:fldCharType="end"/>
            </w:r>
          </w:hyperlink>
        </w:p>
        <w:p w:rsidR="001B0C0D" w:rsidRDefault="00AF3446">
          <w:pPr>
            <w:pStyle w:val="Obsah2"/>
            <w:tabs>
              <w:tab w:val="right" w:leader="dot" w:pos="9369"/>
            </w:tabs>
            <w:rPr>
              <w:rFonts w:asciiTheme="minorHAnsi" w:eastAsiaTheme="minorEastAsia" w:hAnsiTheme="minorHAnsi" w:cstheme="minorBidi"/>
              <w:noProof/>
              <w:sz w:val="24"/>
              <w:szCs w:val="24"/>
              <w:shd w:val="clear" w:color="auto" w:fill="auto"/>
            </w:rPr>
          </w:pPr>
          <w:hyperlink w:anchor="_Toc5813252" w:history="1">
            <w:r w:rsidR="001B0C0D" w:rsidRPr="00262AC3">
              <w:rPr>
                <w:rStyle w:val="Hypertextovprepojenie"/>
                <w:noProof/>
              </w:rPr>
              <w:t>Príloha 5: Doterajšie kroky vyvíjané smerom k digitálnej transformácii Slovenska</w:t>
            </w:r>
            <w:r w:rsidR="001B0C0D">
              <w:rPr>
                <w:noProof/>
                <w:webHidden/>
              </w:rPr>
              <w:tab/>
            </w:r>
            <w:r w:rsidR="001B0C0D">
              <w:rPr>
                <w:noProof/>
                <w:webHidden/>
              </w:rPr>
              <w:fldChar w:fldCharType="begin"/>
            </w:r>
            <w:r w:rsidR="001B0C0D">
              <w:rPr>
                <w:noProof/>
                <w:webHidden/>
              </w:rPr>
              <w:instrText xml:space="preserve"> PAGEREF _Toc5813252 \h </w:instrText>
            </w:r>
            <w:r w:rsidR="001B0C0D">
              <w:rPr>
                <w:noProof/>
                <w:webHidden/>
              </w:rPr>
            </w:r>
            <w:r w:rsidR="001B0C0D">
              <w:rPr>
                <w:noProof/>
                <w:webHidden/>
              </w:rPr>
              <w:fldChar w:fldCharType="separate"/>
            </w:r>
            <w:r w:rsidR="00AD1C32">
              <w:rPr>
                <w:noProof/>
                <w:webHidden/>
              </w:rPr>
              <w:t>74</w:t>
            </w:r>
            <w:r w:rsidR="001B0C0D">
              <w:rPr>
                <w:noProof/>
                <w:webHidden/>
              </w:rPr>
              <w:fldChar w:fldCharType="end"/>
            </w:r>
          </w:hyperlink>
        </w:p>
        <w:p w:rsidR="001B0C0D" w:rsidRDefault="00AF3446">
          <w:pPr>
            <w:pStyle w:val="Obsah2"/>
            <w:tabs>
              <w:tab w:val="right" w:leader="dot" w:pos="9369"/>
            </w:tabs>
            <w:rPr>
              <w:rFonts w:asciiTheme="minorHAnsi" w:eastAsiaTheme="minorEastAsia" w:hAnsiTheme="minorHAnsi" w:cstheme="minorBidi"/>
              <w:noProof/>
              <w:sz w:val="24"/>
              <w:szCs w:val="24"/>
              <w:shd w:val="clear" w:color="auto" w:fill="auto"/>
            </w:rPr>
          </w:pPr>
          <w:hyperlink w:anchor="_Toc5813253" w:history="1">
            <w:r w:rsidR="001B0C0D" w:rsidRPr="00262AC3">
              <w:rPr>
                <w:rStyle w:val="Hypertextovprepojenie"/>
                <w:noProof/>
              </w:rPr>
              <w:t>Príloha 6: Zdroje a spôsob vypracovania SWOT analýzy</w:t>
            </w:r>
            <w:r w:rsidR="001B0C0D">
              <w:rPr>
                <w:noProof/>
                <w:webHidden/>
              </w:rPr>
              <w:tab/>
            </w:r>
            <w:r w:rsidR="001B0C0D">
              <w:rPr>
                <w:noProof/>
                <w:webHidden/>
              </w:rPr>
              <w:fldChar w:fldCharType="begin"/>
            </w:r>
            <w:r w:rsidR="001B0C0D">
              <w:rPr>
                <w:noProof/>
                <w:webHidden/>
              </w:rPr>
              <w:instrText xml:space="preserve"> PAGEREF _Toc5813253 \h </w:instrText>
            </w:r>
            <w:r w:rsidR="001B0C0D">
              <w:rPr>
                <w:noProof/>
                <w:webHidden/>
              </w:rPr>
            </w:r>
            <w:r w:rsidR="001B0C0D">
              <w:rPr>
                <w:noProof/>
                <w:webHidden/>
              </w:rPr>
              <w:fldChar w:fldCharType="separate"/>
            </w:r>
            <w:r w:rsidR="00AD1C32">
              <w:rPr>
                <w:noProof/>
                <w:webHidden/>
              </w:rPr>
              <w:t>76</w:t>
            </w:r>
            <w:r w:rsidR="001B0C0D">
              <w:rPr>
                <w:noProof/>
                <w:webHidden/>
              </w:rPr>
              <w:fldChar w:fldCharType="end"/>
            </w:r>
          </w:hyperlink>
        </w:p>
        <w:p w:rsidR="001B0C0D" w:rsidRDefault="00AF3446">
          <w:pPr>
            <w:pStyle w:val="Obsah2"/>
            <w:tabs>
              <w:tab w:val="right" w:leader="dot" w:pos="9369"/>
            </w:tabs>
            <w:rPr>
              <w:rFonts w:asciiTheme="minorHAnsi" w:eastAsiaTheme="minorEastAsia" w:hAnsiTheme="minorHAnsi" w:cstheme="minorBidi"/>
              <w:noProof/>
              <w:sz w:val="24"/>
              <w:szCs w:val="24"/>
              <w:shd w:val="clear" w:color="auto" w:fill="auto"/>
            </w:rPr>
          </w:pPr>
          <w:hyperlink w:anchor="_Toc5813254" w:history="1">
            <w:r w:rsidR="001B0C0D" w:rsidRPr="00262AC3">
              <w:rPr>
                <w:rStyle w:val="Hypertextovprepojenie"/>
                <w:noProof/>
              </w:rPr>
              <w:t>Príloha 7: Infobox: Odporúčania pre rozvoj umelej inteligencie na Slovensku</w:t>
            </w:r>
            <w:r w:rsidR="001B0C0D">
              <w:rPr>
                <w:noProof/>
                <w:webHidden/>
              </w:rPr>
              <w:tab/>
            </w:r>
            <w:r w:rsidR="001B0C0D">
              <w:rPr>
                <w:noProof/>
                <w:webHidden/>
              </w:rPr>
              <w:fldChar w:fldCharType="begin"/>
            </w:r>
            <w:r w:rsidR="001B0C0D">
              <w:rPr>
                <w:noProof/>
                <w:webHidden/>
              </w:rPr>
              <w:instrText xml:space="preserve"> PAGEREF _Toc5813254 \h </w:instrText>
            </w:r>
            <w:r w:rsidR="001B0C0D">
              <w:rPr>
                <w:noProof/>
                <w:webHidden/>
              </w:rPr>
            </w:r>
            <w:r w:rsidR="001B0C0D">
              <w:rPr>
                <w:noProof/>
                <w:webHidden/>
              </w:rPr>
              <w:fldChar w:fldCharType="separate"/>
            </w:r>
            <w:r w:rsidR="00AD1C32">
              <w:rPr>
                <w:noProof/>
                <w:webHidden/>
              </w:rPr>
              <w:t>77</w:t>
            </w:r>
            <w:r w:rsidR="001B0C0D">
              <w:rPr>
                <w:noProof/>
                <w:webHidden/>
              </w:rPr>
              <w:fldChar w:fldCharType="end"/>
            </w:r>
          </w:hyperlink>
        </w:p>
        <w:p w:rsidR="001D7DAB" w:rsidRPr="00AA3FEB" w:rsidRDefault="001D7DAB" w:rsidP="001D7DAB">
          <w:pPr>
            <w:rPr>
              <w:rFonts w:ascii="Times New Roman" w:hAnsi="Times New Roman" w:cs="Times New Roman"/>
            </w:rPr>
          </w:pPr>
          <w:r w:rsidRPr="00AA3FEB">
            <w:rPr>
              <w:rFonts w:ascii="Times New Roman" w:hAnsi="Times New Roman" w:cs="Times New Roman"/>
            </w:rPr>
            <w:fldChar w:fldCharType="end"/>
          </w:r>
        </w:p>
      </w:sdtContent>
    </w:sdt>
    <w:p w:rsidR="00693D96" w:rsidRPr="00AA3FEB" w:rsidRDefault="00855007" w:rsidP="00AA3FEB">
      <w:pPr>
        <w:pStyle w:val="Nadpis1"/>
        <w:numPr>
          <w:ilvl w:val="0"/>
          <w:numId w:val="0"/>
        </w:numPr>
        <w:spacing w:after="0"/>
        <w:ind w:left="432" w:hanging="432"/>
        <w:rPr>
          <w:rFonts w:ascii="Times New Roman" w:hAnsi="Times New Roman" w:cs="Times New Roman"/>
        </w:rPr>
      </w:pPr>
      <w:bookmarkStart w:id="2" w:name="_Toc5813224"/>
      <w:r>
        <w:rPr>
          <w:rFonts w:ascii="Times New Roman" w:hAnsi="Times New Roman" w:cs="Times New Roman"/>
        </w:rPr>
        <w:lastRenderedPageBreak/>
        <w:t>Z</w:t>
      </w:r>
      <w:r w:rsidR="008F2605" w:rsidRPr="00AA3FEB">
        <w:rPr>
          <w:rFonts w:ascii="Times New Roman" w:hAnsi="Times New Roman" w:cs="Times New Roman"/>
        </w:rPr>
        <w:t>hrnutie</w:t>
      </w:r>
      <w:bookmarkEnd w:id="0"/>
      <w:bookmarkEnd w:id="2"/>
    </w:p>
    <w:p w:rsidR="00AC60B9" w:rsidRPr="00AA3FEB" w:rsidRDefault="00AC60B9" w:rsidP="00AA3FEB">
      <w:pPr>
        <w:spacing w:before="0" w:after="0"/>
      </w:pPr>
      <w:bookmarkStart w:id="3" w:name="_Toc525903279"/>
    </w:p>
    <w:tbl>
      <w:tblPr>
        <w:tblStyle w:val="Mriekatabuky"/>
        <w:tblW w:w="0" w:type="auto"/>
        <w:tblLook w:val="04A0" w:firstRow="1" w:lastRow="0" w:firstColumn="1" w:lastColumn="0" w:noHBand="0" w:noVBand="1"/>
      </w:tblPr>
      <w:tblGrid>
        <w:gridCol w:w="9367"/>
      </w:tblGrid>
      <w:tr w:rsidR="0063028C" w:rsidRPr="001A5B34" w:rsidTr="00A5628F">
        <w:tc>
          <w:tcPr>
            <w:tcW w:w="9351" w:type="dxa"/>
            <w:shd w:val="clear" w:color="auto" w:fill="auto"/>
          </w:tcPr>
          <w:p w:rsidR="00874D76" w:rsidRDefault="00794278" w:rsidP="00A5628F">
            <w:pPr>
              <w:spacing w:before="120"/>
              <w:ind w:left="168" w:right="183"/>
            </w:pPr>
            <w:r w:rsidRPr="00B96099">
              <w:rPr>
                <w:b/>
                <w:i/>
                <w:iCs/>
              </w:rPr>
              <w:t>Stratégia digitálnej transformácie Slovenska</w:t>
            </w:r>
            <w:r w:rsidR="004653D3">
              <w:rPr>
                <w:b/>
                <w:i/>
                <w:iCs/>
              </w:rPr>
              <w:t xml:space="preserve"> 2030</w:t>
            </w:r>
            <w:r w:rsidRPr="00B96099">
              <w:rPr>
                <w:b/>
              </w:rPr>
              <w:t xml:space="preserve"> je rámcovou </w:t>
            </w:r>
            <w:r w:rsidR="00A50457" w:rsidRPr="00B96099">
              <w:rPr>
                <w:b/>
              </w:rPr>
              <w:t xml:space="preserve">nadrezortnou </w:t>
            </w:r>
            <w:r w:rsidRPr="00B96099">
              <w:rPr>
                <w:b/>
              </w:rPr>
              <w:t xml:space="preserve">vládnou stratégiou, ktorá definuje politiku a konkrétne priority </w:t>
            </w:r>
            <w:r w:rsidR="00AB0B5B">
              <w:rPr>
                <w:b/>
              </w:rPr>
              <w:t>Slovenska</w:t>
            </w:r>
            <w:r w:rsidR="00A50457" w:rsidRPr="00B96099">
              <w:rPr>
                <w:b/>
              </w:rPr>
              <w:t xml:space="preserve"> v kontexte už prebiehajúcej digitálnej transformácie </w:t>
            </w:r>
            <w:r w:rsidR="00115B9D">
              <w:rPr>
                <w:b/>
              </w:rPr>
              <w:t>hospodárstva</w:t>
            </w:r>
            <w:r w:rsidR="00115B9D" w:rsidRPr="00B96099">
              <w:rPr>
                <w:b/>
              </w:rPr>
              <w:t xml:space="preserve"> </w:t>
            </w:r>
            <w:r w:rsidR="00A50457" w:rsidRPr="00B96099">
              <w:rPr>
                <w:b/>
              </w:rPr>
              <w:t>a spoločnosti pod vplyvom inovatívnych technológií a globálnych megatrendov digitálnej doby</w:t>
            </w:r>
            <w:r w:rsidRPr="005E6B2D">
              <w:t xml:space="preserve">. </w:t>
            </w:r>
          </w:p>
          <w:p w:rsidR="005915E9" w:rsidRDefault="00874D76" w:rsidP="00B96099">
            <w:pPr>
              <w:pStyle w:val="Zhrnutie"/>
              <w:spacing w:line="240" w:lineRule="auto"/>
              <w:ind w:left="168" w:right="183"/>
            </w:pPr>
            <w:r>
              <w:t>Stratégia predstavuje</w:t>
            </w:r>
            <w:r w:rsidR="005915E9">
              <w:t xml:space="preserve"> kľúčový a rozhodujúci materiál pre Slovensko na začiatku 21. storočia, kedy zákonite dochádza k</w:t>
            </w:r>
            <w:r w:rsidR="005915E9" w:rsidRPr="3968A035">
              <w:t> </w:t>
            </w:r>
            <w:r w:rsidR="005915E9" w:rsidRPr="00B96099">
              <w:rPr>
                <w:b/>
                <w:bCs/>
              </w:rPr>
              <w:t>transformáci</w:t>
            </w:r>
            <w:r w:rsidR="0068795A">
              <w:rPr>
                <w:b/>
                <w:bCs/>
              </w:rPr>
              <w:t>i</w:t>
            </w:r>
            <w:r w:rsidR="005915E9" w:rsidRPr="00B96099">
              <w:rPr>
                <w:b/>
                <w:bCs/>
              </w:rPr>
              <w:t xml:space="preserve"> industriálnej spoločnosti na spoločnosť informačnú</w:t>
            </w:r>
            <w:r w:rsidR="005915E9" w:rsidRPr="3968A035">
              <w:t xml:space="preserve">. </w:t>
            </w:r>
            <w:r w:rsidR="00FC6456">
              <w:t>P</w:t>
            </w:r>
            <w:r>
              <w:t xml:space="preserve">okrýva časové obdobie od roku 2019 do roku 2030 a  </w:t>
            </w:r>
            <w:r w:rsidR="005915E9">
              <w:t>bola tvorená v rámci rozbehnutých a čiastočne riadených procesov digitalizácie</w:t>
            </w:r>
            <w:r w:rsidR="0003164C">
              <w:t>, informatizácie</w:t>
            </w:r>
            <w:r w:rsidR="005915E9">
              <w:t xml:space="preserve"> </w:t>
            </w:r>
            <w:r>
              <w:t xml:space="preserve">a </w:t>
            </w:r>
            <w:r w:rsidRPr="00794278">
              <w:t>agendy jednotného digitálneho trhu E</w:t>
            </w:r>
            <w:r>
              <w:t>urópskej únie</w:t>
            </w:r>
            <w:r w:rsidR="00BE4B81">
              <w:t xml:space="preserve"> (ďalej len „EÚ“)</w:t>
            </w:r>
            <w:r w:rsidR="005915E9">
              <w:t xml:space="preserve">, </w:t>
            </w:r>
            <w:r>
              <w:t>ako aj v kontexte</w:t>
            </w:r>
            <w:r w:rsidR="005915E9">
              <w:t xml:space="preserve"> </w:t>
            </w:r>
            <w:r>
              <w:t xml:space="preserve">globálnych </w:t>
            </w:r>
            <w:r w:rsidR="00A978EB">
              <w:t>priorít</w:t>
            </w:r>
            <w:r>
              <w:t xml:space="preserve"> </w:t>
            </w:r>
            <w:r w:rsidR="00702E3D">
              <w:t xml:space="preserve">širokej </w:t>
            </w:r>
            <w:r>
              <w:t>digitálnej transformácie</w:t>
            </w:r>
            <w:r w:rsidR="005915E9">
              <w:t xml:space="preserve">. </w:t>
            </w:r>
            <w:r w:rsidR="00F026AA" w:rsidRPr="0A772ACC">
              <w:rPr>
                <w:rFonts w:asciiTheme="minorHAnsi" w:hAnsiTheme="minorHAnsi"/>
              </w:rPr>
              <w:t>Stratégia tak dáva prvoradý dôraz na súčasné inovatívne technológie</w:t>
            </w:r>
            <w:r w:rsidR="00A978EB">
              <w:rPr>
                <w:rFonts w:asciiTheme="minorHAnsi" w:hAnsiTheme="minorHAnsi"/>
              </w:rPr>
              <w:t xml:space="preserve">, </w:t>
            </w:r>
            <w:r w:rsidR="00F026AA" w:rsidRPr="0A772ACC">
              <w:rPr>
                <w:rFonts w:asciiTheme="minorHAnsi" w:hAnsiTheme="minorHAnsi"/>
              </w:rPr>
              <w:t xml:space="preserve">ako sú </w:t>
            </w:r>
            <w:r w:rsidR="00F026AA" w:rsidRPr="00504F29">
              <w:rPr>
                <w:rFonts w:asciiTheme="minorHAnsi" w:hAnsiTheme="minorHAnsi"/>
                <w:b/>
                <w:bCs/>
              </w:rPr>
              <w:t>umelá inteligencia</w:t>
            </w:r>
            <w:r w:rsidR="00A43210">
              <w:rPr>
                <w:rFonts w:asciiTheme="minorHAnsi" w:hAnsiTheme="minorHAnsi"/>
                <w:b/>
                <w:bCs/>
              </w:rPr>
              <w:t xml:space="preserve"> </w:t>
            </w:r>
            <w:r w:rsidR="00A43210" w:rsidRPr="00E97D2B">
              <w:rPr>
                <w:rFonts w:asciiTheme="minorHAnsi" w:hAnsiTheme="minorHAnsi"/>
                <w:bCs/>
              </w:rPr>
              <w:t>(</w:t>
            </w:r>
            <w:r w:rsidR="002D5043">
              <w:rPr>
                <w:rFonts w:asciiTheme="minorHAnsi" w:hAnsiTheme="minorHAnsi"/>
                <w:bCs/>
              </w:rPr>
              <w:t xml:space="preserve">Artificial Intelligence, </w:t>
            </w:r>
            <w:r w:rsidR="00A43210" w:rsidRPr="00E97D2B">
              <w:rPr>
                <w:rFonts w:asciiTheme="minorHAnsi" w:hAnsiTheme="minorHAnsi"/>
                <w:bCs/>
              </w:rPr>
              <w:t xml:space="preserve">ďalej </w:t>
            </w:r>
            <w:r w:rsidR="00D27164">
              <w:rPr>
                <w:rFonts w:asciiTheme="minorHAnsi" w:hAnsiTheme="minorHAnsi"/>
                <w:bCs/>
              </w:rPr>
              <w:t xml:space="preserve">ako aj </w:t>
            </w:r>
            <w:r w:rsidR="00DE5771">
              <w:rPr>
                <w:rFonts w:asciiTheme="minorHAnsi" w:hAnsiTheme="minorHAnsi"/>
                <w:bCs/>
              </w:rPr>
              <w:t>„</w:t>
            </w:r>
            <w:r w:rsidR="00A43210" w:rsidRPr="00E97D2B">
              <w:rPr>
                <w:rFonts w:asciiTheme="minorHAnsi" w:hAnsiTheme="minorHAnsi"/>
                <w:bCs/>
              </w:rPr>
              <w:t>AI</w:t>
            </w:r>
            <w:r w:rsidR="00DE5771">
              <w:rPr>
                <w:rFonts w:asciiTheme="minorHAnsi" w:hAnsiTheme="minorHAnsi"/>
                <w:bCs/>
              </w:rPr>
              <w:t>“</w:t>
            </w:r>
            <w:r w:rsidR="00A43210" w:rsidRPr="00E97D2B">
              <w:rPr>
                <w:rFonts w:asciiTheme="minorHAnsi" w:hAnsiTheme="minorHAnsi"/>
                <w:bCs/>
              </w:rPr>
              <w:t>)</w:t>
            </w:r>
            <w:r w:rsidR="00F026AA" w:rsidRPr="00504F29">
              <w:rPr>
                <w:rFonts w:asciiTheme="minorHAnsi" w:hAnsiTheme="minorHAnsi"/>
                <w:b/>
                <w:bCs/>
              </w:rPr>
              <w:t>, internet vecí</w:t>
            </w:r>
            <w:r w:rsidR="00D631A6">
              <w:rPr>
                <w:rFonts w:asciiTheme="minorHAnsi" w:hAnsiTheme="minorHAnsi"/>
                <w:b/>
                <w:bCs/>
              </w:rPr>
              <w:t xml:space="preserve"> </w:t>
            </w:r>
            <w:r w:rsidR="00D631A6" w:rsidRPr="00E97D2B">
              <w:rPr>
                <w:rFonts w:asciiTheme="minorHAnsi" w:hAnsiTheme="minorHAnsi"/>
                <w:bCs/>
              </w:rPr>
              <w:t>(Internet of Things, ďalej len „IoT“)</w:t>
            </w:r>
            <w:r w:rsidR="00F026AA" w:rsidRPr="00504F29">
              <w:rPr>
                <w:rFonts w:asciiTheme="minorHAnsi" w:hAnsiTheme="minorHAnsi"/>
                <w:b/>
                <w:bCs/>
              </w:rPr>
              <w:t xml:space="preserve">, technológia 5G, </w:t>
            </w:r>
            <w:r w:rsidR="00BC79C3">
              <w:rPr>
                <w:rFonts w:asciiTheme="minorHAnsi" w:hAnsiTheme="minorHAnsi"/>
                <w:b/>
                <w:bCs/>
              </w:rPr>
              <w:t>veľké dáta</w:t>
            </w:r>
            <w:r w:rsidR="00F026AA" w:rsidRPr="00504F29">
              <w:rPr>
                <w:rFonts w:asciiTheme="minorHAnsi" w:hAnsiTheme="minorHAnsi"/>
                <w:b/>
                <w:bCs/>
              </w:rPr>
              <w:t xml:space="preserve"> a analytické spracovanie dát, blockchain </w:t>
            </w:r>
            <w:r w:rsidR="00BE4B81">
              <w:rPr>
                <w:rFonts w:asciiTheme="minorHAnsi" w:hAnsiTheme="minorHAnsi"/>
                <w:b/>
                <w:bCs/>
              </w:rPr>
              <w:t>a</w:t>
            </w:r>
            <w:r w:rsidR="002D5043">
              <w:rPr>
                <w:rFonts w:asciiTheme="minorHAnsi" w:hAnsiTheme="minorHAnsi"/>
                <w:b/>
                <w:bCs/>
              </w:rPr>
              <w:t xml:space="preserve"> super-výkonné počítanie </w:t>
            </w:r>
            <w:r w:rsidR="002D5043" w:rsidRPr="00E97D2B">
              <w:rPr>
                <w:rFonts w:asciiTheme="minorHAnsi" w:hAnsiTheme="minorHAnsi"/>
                <w:bCs/>
              </w:rPr>
              <w:t>(High-Performance Computing, ďalej len „HPC“)</w:t>
            </w:r>
            <w:r w:rsidR="00F026AA" w:rsidRPr="002D5043">
              <w:rPr>
                <w:rFonts w:asciiTheme="minorHAnsi" w:hAnsiTheme="minorHAnsi"/>
              </w:rPr>
              <w:t>,</w:t>
            </w:r>
            <w:r w:rsidR="00F026AA" w:rsidRPr="0A772ACC">
              <w:rPr>
                <w:rFonts w:asciiTheme="minorHAnsi" w:hAnsiTheme="minorHAnsi"/>
              </w:rPr>
              <w:t xml:space="preserve"> ktoré sa stanú novým motorom ekonomického rastu a posilňovania konkurencieschopnosti.</w:t>
            </w:r>
            <w:r w:rsidR="007E704E">
              <w:t xml:space="preserve"> </w:t>
            </w:r>
            <w:r w:rsidR="00F026AA" w:rsidRPr="00794278">
              <w:t xml:space="preserve">Na národnej úrovni je </w:t>
            </w:r>
            <w:r w:rsidR="00F026AA">
              <w:t>preto nevyhnutné</w:t>
            </w:r>
            <w:r w:rsidR="00F026AA" w:rsidRPr="00794278">
              <w:t xml:space="preserve"> akcelerovať naštartované procesy</w:t>
            </w:r>
            <w:r w:rsidR="00CE3BFD">
              <w:t xml:space="preserve">, </w:t>
            </w:r>
            <w:r w:rsidR="00CE3BFD">
              <w:rPr>
                <w:rFonts w:ascii="Times New Roman" w:hAnsi="Times New Roman" w:cs="Times New Roman"/>
              </w:rPr>
              <w:t>prepojiť národné strategické opatrenia s</w:t>
            </w:r>
            <w:r w:rsidR="006F0E79">
              <w:rPr>
                <w:rFonts w:ascii="Times New Roman" w:hAnsi="Times New Roman" w:cs="Times New Roman"/>
              </w:rPr>
              <w:t> globálnymi trendmi</w:t>
            </w:r>
            <w:r w:rsidR="00D631A6">
              <w:t>, ako aj</w:t>
            </w:r>
            <w:r w:rsidR="00F026AA" w:rsidRPr="00794278">
              <w:t xml:space="preserve"> realizovať nové politiky, ktoré vychádzajú z najaktuálnejších </w:t>
            </w:r>
            <w:r w:rsidR="00F026AA">
              <w:t xml:space="preserve">prierezových </w:t>
            </w:r>
            <w:r w:rsidR="00F026AA" w:rsidRPr="00794278">
              <w:t>priorít EÚ</w:t>
            </w:r>
            <w:r w:rsidR="00331962">
              <w:t xml:space="preserve">, ako aj </w:t>
            </w:r>
            <w:r w:rsidR="00F026AA" w:rsidRPr="0042275D">
              <w:t>zo špecifických potrieb Slovenska</w:t>
            </w:r>
            <w:r w:rsidR="00F026AA" w:rsidRPr="3968A035">
              <w:t xml:space="preserve">. </w:t>
            </w:r>
          </w:p>
          <w:p w:rsidR="00F026AA" w:rsidRDefault="00F026AA" w:rsidP="00B96099">
            <w:pPr>
              <w:pStyle w:val="Zhrnutie"/>
              <w:spacing w:line="240" w:lineRule="auto"/>
              <w:ind w:left="168" w:right="183"/>
              <w:rPr>
                <w:rFonts w:ascii="Times New Roman" w:hAnsi="Times New Roman" w:cs="Times New Roman"/>
              </w:rPr>
            </w:pPr>
            <w:r w:rsidRPr="00504F29">
              <w:rPr>
                <w:rFonts w:ascii="Times New Roman" w:hAnsi="Times New Roman" w:cs="Times New Roman"/>
                <w:b/>
                <w:bCs/>
              </w:rPr>
              <w:t>Digitálna transformácia prináša </w:t>
            </w:r>
            <w:r w:rsidR="00D27164">
              <w:rPr>
                <w:rFonts w:ascii="Times New Roman" w:hAnsi="Times New Roman" w:cs="Times New Roman"/>
                <w:b/>
                <w:bCs/>
              </w:rPr>
              <w:t xml:space="preserve">primárne </w:t>
            </w:r>
            <w:r w:rsidRPr="00504F29">
              <w:rPr>
                <w:rFonts w:ascii="Times New Roman" w:hAnsi="Times New Roman" w:cs="Times New Roman"/>
                <w:b/>
                <w:bCs/>
              </w:rPr>
              <w:t>spoločenskú a nie</w:t>
            </w:r>
            <w:r w:rsidR="00D27164">
              <w:rPr>
                <w:rFonts w:ascii="Times New Roman" w:hAnsi="Times New Roman" w:cs="Times New Roman"/>
                <w:b/>
                <w:bCs/>
              </w:rPr>
              <w:t>len</w:t>
            </w:r>
            <w:r w:rsidRPr="00504F29">
              <w:rPr>
                <w:rFonts w:ascii="Times New Roman" w:hAnsi="Times New Roman" w:cs="Times New Roman"/>
                <w:b/>
                <w:bCs/>
              </w:rPr>
              <w:t xml:space="preserve"> technologickú výzvu, ktorá sa dotýka všetkých občanov Slovenska</w:t>
            </w:r>
            <w:r w:rsidRPr="005E6B2D">
              <w:rPr>
                <w:rFonts w:ascii="Times New Roman" w:hAnsi="Times New Roman" w:cs="Times New Roman"/>
              </w:rPr>
              <w:t>.</w:t>
            </w:r>
            <w:r>
              <w:rPr>
                <w:rFonts w:ascii="Times New Roman" w:hAnsi="Times New Roman" w:cs="Times New Roman"/>
              </w:rPr>
              <w:t xml:space="preserve"> </w:t>
            </w:r>
            <w:r w:rsidRPr="00B96099">
              <w:rPr>
                <w:rFonts w:asciiTheme="minorHAnsi" w:hAnsiTheme="minorHAnsi"/>
                <w:bCs/>
              </w:rPr>
              <w:t xml:space="preserve">Cieľovou entitou je </w:t>
            </w:r>
            <w:r w:rsidRPr="009F6FAE">
              <w:rPr>
                <w:rFonts w:asciiTheme="minorHAnsi" w:hAnsiTheme="minorHAnsi"/>
                <w:b/>
                <w:bCs/>
              </w:rPr>
              <w:t>občan</w:t>
            </w:r>
            <w:r w:rsidRPr="009F6FAE">
              <w:rPr>
                <w:rFonts w:asciiTheme="minorHAnsi" w:hAnsiTheme="minorHAnsi"/>
              </w:rPr>
              <w:t xml:space="preserve">, </w:t>
            </w:r>
            <w:r w:rsidRPr="00B96099">
              <w:rPr>
                <w:rFonts w:asciiTheme="minorHAnsi" w:hAnsiTheme="minorHAnsi"/>
                <w:bCs/>
              </w:rPr>
              <w:t>ktorý by mal mať jednoduchší</w:t>
            </w:r>
            <w:r w:rsidR="00AE27E8" w:rsidRPr="00B96099">
              <w:rPr>
                <w:rFonts w:asciiTheme="minorHAnsi" w:hAnsiTheme="minorHAnsi"/>
                <w:bCs/>
              </w:rPr>
              <w:t xml:space="preserve"> a kvalitnejší</w:t>
            </w:r>
            <w:r w:rsidRPr="00B96099">
              <w:rPr>
                <w:rFonts w:asciiTheme="minorHAnsi" w:hAnsiTheme="minorHAnsi"/>
                <w:bCs/>
              </w:rPr>
              <w:t xml:space="preserve"> každodenný život na pracovisku </w:t>
            </w:r>
            <w:r w:rsidR="00AE27E8" w:rsidRPr="00B96099">
              <w:rPr>
                <w:rFonts w:asciiTheme="minorHAnsi" w:hAnsiTheme="minorHAnsi"/>
                <w:bCs/>
              </w:rPr>
              <w:t>a</w:t>
            </w:r>
            <w:r w:rsidRPr="00B96099">
              <w:rPr>
                <w:rFonts w:asciiTheme="minorHAnsi" w:hAnsiTheme="minorHAnsi"/>
                <w:bCs/>
              </w:rPr>
              <w:t xml:space="preserve"> v súkromí, ako aj </w:t>
            </w:r>
            <w:r w:rsidR="00AE27E8" w:rsidRPr="00B96099">
              <w:rPr>
                <w:rFonts w:asciiTheme="minorHAnsi" w:hAnsiTheme="minorHAnsi"/>
                <w:bCs/>
              </w:rPr>
              <w:t>občan-</w:t>
            </w:r>
            <w:r w:rsidRPr="00B96099">
              <w:rPr>
                <w:rFonts w:asciiTheme="minorHAnsi" w:hAnsiTheme="minorHAnsi"/>
                <w:bCs/>
              </w:rPr>
              <w:t>podnikateľ, ktorému by mal štát maximálnou možnou mierou znížiť administratívne bremeno a podporiť ho primeranými stimulmi.</w:t>
            </w:r>
            <w:r w:rsidRPr="0A772ACC">
              <w:rPr>
                <w:rFonts w:asciiTheme="minorHAnsi" w:hAnsiTheme="minorHAnsi"/>
              </w:rPr>
              <w:t xml:space="preserve"> </w:t>
            </w:r>
            <w:r w:rsidR="00702E3D">
              <w:rPr>
                <w:rFonts w:ascii="Times New Roman" w:hAnsi="Times New Roman" w:cs="Times New Roman"/>
              </w:rPr>
              <w:t>I</w:t>
            </w:r>
            <w:r w:rsidRPr="00292FF9">
              <w:rPr>
                <w:rFonts w:ascii="Times New Roman" w:hAnsi="Times New Roman" w:cs="Times New Roman"/>
              </w:rPr>
              <w:t xml:space="preserve">nformačné a digitálne technológie musia byť </w:t>
            </w:r>
            <w:r w:rsidR="00AE27E8">
              <w:rPr>
                <w:rFonts w:ascii="Times New Roman" w:hAnsi="Times New Roman" w:cs="Times New Roman"/>
              </w:rPr>
              <w:t xml:space="preserve">preto </w:t>
            </w:r>
            <w:r w:rsidRPr="00292FF9">
              <w:rPr>
                <w:rFonts w:ascii="Times New Roman" w:hAnsi="Times New Roman" w:cs="Times New Roman"/>
              </w:rPr>
              <w:t>rozvíjané</w:t>
            </w:r>
            <w:r w:rsidR="00AE27E8">
              <w:rPr>
                <w:rFonts w:ascii="Times New Roman" w:hAnsi="Times New Roman" w:cs="Times New Roman"/>
              </w:rPr>
              <w:t xml:space="preserve"> </w:t>
            </w:r>
            <w:r w:rsidRPr="00292FF9">
              <w:rPr>
                <w:rFonts w:ascii="Times New Roman" w:hAnsi="Times New Roman" w:cs="Times New Roman"/>
              </w:rPr>
              <w:t xml:space="preserve">a používané pre </w:t>
            </w:r>
            <w:r w:rsidR="00414E49">
              <w:rPr>
                <w:rFonts w:ascii="Times New Roman" w:hAnsi="Times New Roman" w:cs="Times New Roman"/>
              </w:rPr>
              <w:t>skvalitnenie</w:t>
            </w:r>
            <w:r w:rsidR="00414E49" w:rsidRPr="00292FF9">
              <w:rPr>
                <w:rFonts w:ascii="Times New Roman" w:hAnsi="Times New Roman" w:cs="Times New Roman"/>
              </w:rPr>
              <w:t xml:space="preserve"> </w:t>
            </w:r>
            <w:r w:rsidRPr="00292FF9">
              <w:rPr>
                <w:rFonts w:ascii="Times New Roman" w:hAnsi="Times New Roman" w:cs="Times New Roman"/>
              </w:rPr>
              <w:t xml:space="preserve">života obyvateľov a na optimalizovanie ich prínosu pre </w:t>
            </w:r>
            <w:r w:rsidRPr="00504F29">
              <w:rPr>
                <w:rFonts w:ascii="Times New Roman" w:hAnsi="Times New Roman" w:cs="Times New Roman"/>
                <w:b/>
                <w:bCs/>
              </w:rPr>
              <w:t xml:space="preserve">hospodársky, sociálny a environmentálny </w:t>
            </w:r>
            <w:r w:rsidR="00414E49">
              <w:rPr>
                <w:rFonts w:ascii="Times New Roman" w:hAnsi="Times New Roman" w:cs="Times New Roman"/>
                <w:b/>
                <w:bCs/>
              </w:rPr>
              <w:t>rast</w:t>
            </w:r>
            <w:r w:rsidR="00414E49" w:rsidRPr="00504F29">
              <w:rPr>
                <w:rFonts w:ascii="Times New Roman" w:hAnsi="Times New Roman" w:cs="Times New Roman"/>
                <w:b/>
                <w:bCs/>
              </w:rPr>
              <w:t xml:space="preserve"> </w:t>
            </w:r>
            <w:r w:rsidRPr="00504F29">
              <w:rPr>
                <w:rFonts w:ascii="Times New Roman" w:hAnsi="Times New Roman" w:cs="Times New Roman"/>
                <w:b/>
                <w:bCs/>
              </w:rPr>
              <w:t>krajiny</w:t>
            </w:r>
            <w:r w:rsidR="00414E49">
              <w:rPr>
                <w:rFonts w:ascii="Times New Roman" w:hAnsi="Times New Roman" w:cs="Times New Roman"/>
                <w:b/>
                <w:bCs/>
              </w:rPr>
              <w:t xml:space="preserve"> s dôrazom na trvalo udržateľný rozvoj</w:t>
            </w:r>
            <w:r w:rsidRPr="00E97D2B">
              <w:rPr>
                <w:rFonts w:ascii="Times New Roman" w:hAnsi="Times New Roman" w:cs="Times New Roman"/>
                <w:bCs/>
              </w:rPr>
              <w:t>.</w:t>
            </w:r>
            <w:r w:rsidR="00103232">
              <w:rPr>
                <w:rFonts w:ascii="Times New Roman" w:hAnsi="Times New Roman" w:cs="Times New Roman"/>
                <w:bCs/>
              </w:rPr>
              <w:t xml:space="preserve"> </w:t>
            </w:r>
            <w:r>
              <w:rPr>
                <w:rFonts w:ascii="Times New Roman" w:hAnsi="Times New Roman" w:cs="Times New Roman"/>
              </w:rPr>
              <w:t>Práve preto je</w:t>
            </w:r>
            <w:r w:rsidRPr="00292FF9">
              <w:rPr>
                <w:rFonts w:ascii="Times New Roman" w:hAnsi="Times New Roman" w:cs="Times New Roman"/>
              </w:rPr>
              <w:t xml:space="preserve"> strategickým cieľom</w:t>
            </w:r>
            <w:r>
              <w:rPr>
                <w:rFonts w:ascii="Times New Roman" w:hAnsi="Times New Roman" w:cs="Times New Roman"/>
              </w:rPr>
              <w:t xml:space="preserve"> štátu</w:t>
            </w:r>
            <w:r w:rsidRPr="00292FF9">
              <w:rPr>
                <w:rFonts w:ascii="Times New Roman" w:hAnsi="Times New Roman" w:cs="Times New Roman"/>
              </w:rPr>
              <w:t xml:space="preserve"> pristupovať k</w:t>
            </w:r>
            <w:r w:rsidR="00F33DF4">
              <w:rPr>
                <w:rFonts w:ascii="Times New Roman" w:hAnsi="Times New Roman" w:cs="Times New Roman"/>
              </w:rPr>
              <w:t> </w:t>
            </w:r>
            <w:r w:rsidRPr="00292FF9">
              <w:rPr>
                <w:rFonts w:ascii="Times New Roman" w:hAnsi="Times New Roman" w:cs="Times New Roman"/>
              </w:rPr>
              <w:t>téme</w:t>
            </w:r>
            <w:r w:rsidR="00F33DF4">
              <w:rPr>
                <w:rFonts w:ascii="Times New Roman" w:hAnsi="Times New Roman" w:cs="Times New Roman"/>
              </w:rPr>
              <w:t xml:space="preserve"> </w:t>
            </w:r>
            <w:r w:rsidR="00702E3D">
              <w:rPr>
                <w:rFonts w:ascii="Times New Roman" w:hAnsi="Times New Roman" w:cs="Times New Roman"/>
              </w:rPr>
              <w:t>digitalizácie</w:t>
            </w:r>
            <w:r w:rsidRPr="00292FF9">
              <w:rPr>
                <w:rFonts w:ascii="Times New Roman" w:hAnsi="Times New Roman" w:cs="Times New Roman"/>
              </w:rPr>
              <w:t xml:space="preserve"> </w:t>
            </w:r>
            <w:r w:rsidR="00702E3D">
              <w:rPr>
                <w:rFonts w:ascii="Times New Roman" w:hAnsi="Times New Roman" w:cs="Times New Roman"/>
              </w:rPr>
              <w:t>hospodárstva</w:t>
            </w:r>
            <w:r w:rsidRPr="00292FF9">
              <w:rPr>
                <w:rFonts w:ascii="Times New Roman" w:hAnsi="Times New Roman" w:cs="Times New Roman"/>
              </w:rPr>
              <w:t xml:space="preserve"> </w:t>
            </w:r>
            <w:r w:rsidR="00F33DF4">
              <w:rPr>
                <w:rFonts w:ascii="Times New Roman" w:hAnsi="Times New Roman" w:cs="Times New Roman"/>
              </w:rPr>
              <w:t xml:space="preserve">a spoločnosti </w:t>
            </w:r>
            <w:r w:rsidRPr="00292FF9">
              <w:rPr>
                <w:rFonts w:ascii="Times New Roman" w:hAnsi="Times New Roman" w:cs="Times New Roman"/>
              </w:rPr>
              <w:t>koncepčne a uplatňovať nadrezortný princíp s cieľom výrazne pokročiť v</w:t>
            </w:r>
            <w:r>
              <w:rPr>
                <w:rFonts w:ascii="Times New Roman" w:hAnsi="Times New Roman" w:cs="Times New Roman"/>
              </w:rPr>
              <w:t xml:space="preserve"> </w:t>
            </w:r>
            <w:r w:rsidRPr="00292FF9">
              <w:rPr>
                <w:rFonts w:ascii="Times New Roman" w:hAnsi="Times New Roman" w:cs="Times New Roman"/>
              </w:rPr>
              <w:t>digitálnej transformácii</w:t>
            </w:r>
            <w:r>
              <w:rPr>
                <w:rFonts w:ascii="Times New Roman" w:hAnsi="Times New Roman" w:cs="Times New Roman"/>
              </w:rPr>
              <w:t>.</w:t>
            </w:r>
          </w:p>
          <w:p w:rsidR="00F026AA" w:rsidRPr="00590B65" w:rsidRDefault="00F026AA">
            <w:pPr>
              <w:pStyle w:val="Zhrnutie"/>
              <w:spacing w:line="240" w:lineRule="auto"/>
              <w:ind w:left="168" w:right="183"/>
              <w:rPr>
                <w:rFonts w:ascii="Times New Roman" w:hAnsi="Times New Roman" w:cs="Times New Roman"/>
                <w:bCs/>
              </w:rPr>
            </w:pPr>
            <w:r w:rsidRPr="00504F29">
              <w:rPr>
                <w:b/>
                <w:bCs/>
              </w:rPr>
              <w:t xml:space="preserve">Úrad </w:t>
            </w:r>
            <w:r w:rsidRPr="00504F29">
              <w:rPr>
                <w:rFonts w:cstheme="majorBidi"/>
                <w:b/>
                <w:bCs/>
              </w:rPr>
              <w:t>podpredsedu vlády S</w:t>
            </w:r>
            <w:r w:rsidR="006E64FA">
              <w:rPr>
                <w:rFonts w:cstheme="majorBidi"/>
                <w:b/>
                <w:bCs/>
              </w:rPr>
              <w:t>lovenskej republiky</w:t>
            </w:r>
            <w:r w:rsidRPr="00504F29">
              <w:rPr>
                <w:rFonts w:cstheme="majorBidi"/>
                <w:b/>
                <w:bCs/>
              </w:rPr>
              <w:t xml:space="preserve"> pre investície a informatizáciu</w:t>
            </w:r>
            <w:r w:rsidRPr="0A772ACC">
              <w:rPr>
                <w:rFonts w:cstheme="majorBidi"/>
              </w:rPr>
              <w:t xml:space="preserve"> (</w:t>
            </w:r>
            <w:r w:rsidR="00A43210">
              <w:rPr>
                <w:rFonts w:cstheme="majorBidi"/>
              </w:rPr>
              <w:t xml:space="preserve">ďalej </w:t>
            </w:r>
            <w:r w:rsidR="001D53FA">
              <w:rPr>
                <w:rFonts w:cstheme="majorBidi"/>
              </w:rPr>
              <w:t xml:space="preserve">len </w:t>
            </w:r>
            <w:r w:rsidR="00DE5771">
              <w:rPr>
                <w:rFonts w:cstheme="majorBidi"/>
              </w:rPr>
              <w:t>„</w:t>
            </w:r>
            <w:r w:rsidRPr="0A772ACC">
              <w:rPr>
                <w:rFonts w:cstheme="majorBidi"/>
              </w:rPr>
              <w:t>ÚPPVII</w:t>
            </w:r>
            <w:r w:rsidR="00DE5771">
              <w:rPr>
                <w:rFonts w:cstheme="majorBidi"/>
              </w:rPr>
              <w:t>“</w:t>
            </w:r>
            <w:r w:rsidRPr="0A772ACC">
              <w:rPr>
                <w:rFonts w:cstheme="majorBidi"/>
              </w:rPr>
              <w:t>) ako ústredný orgán štátnej správy pre oblasť informatizácie spoločnosti</w:t>
            </w:r>
            <w:r w:rsidRPr="0A772ACC">
              <w:rPr>
                <w:rFonts w:asciiTheme="minorHAnsi" w:hAnsiTheme="minorHAnsi"/>
              </w:rPr>
              <w:t>, vrátane tvorby politík jednotného digitálneho trhu,</w:t>
            </w:r>
            <w:r w:rsidRPr="0A772ACC">
              <w:rPr>
                <w:rFonts w:cstheme="majorBidi"/>
              </w:rPr>
              <w:t xml:space="preserve"> je z hľadiska tematickej a koncepčnej náplne svojich aktivít hlavným koordinátorom tejto stratégie. ÚPPVII </w:t>
            </w:r>
            <w:r w:rsidR="00585201" w:rsidRPr="0A772ACC">
              <w:rPr>
                <w:rFonts w:cstheme="majorBidi"/>
              </w:rPr>
              <w:t>v </w:t>
            </w:r>
            <w:r w:rsidR="00585201" w:rsidRPr="0A772ACC" w:rsidDel="00C838CB">
              <w:rPr>
                <w:rFonts w:cstheme="majorBidi"/>
              </w:rPr>
              <w:t xml:space="preserve"> </w:t>
            </w:r>
            <w:r w:rsidR="00585201" w:rsidRPr="0A772ACC">
              <w:rPr>
                <w:rFonts w:cstheme="majorBidi"/>
              </w:rPr>
              <w:t xml:space="preserve">spolupráci s ďalšími ústrednými </w:t>
            </w:r>
            <w:r w:rsidR="00585201">
              <w:rPr>
                <w:rFonts w:cstheme="majorBidi"/>
              </w:rPr>
              <w:t>orgánmi</w:t>
            </w:r>
            <w:r w:rsidR="00585201" w:rsidRPr="0A772ACC">
              <w:rPr>
                <w:rFonts w:cstheme="majorBidi"/>
              </w:rPr>
              <w:t xml:space="preserve"> štátnej správy </w:t>
            </w:r>
            <w:r w:rsidRPr="0A772ACC">
              <w:rPr>
                <w:rFonts w:cstheme="majorBidi"/>
              </w:rPr>
              <w:t xml:space="preserve">zodpovedá za prípravu, stanovenie priorít ako aj </w:t>
            </w:r>
            <w:r w:rsidR="00AE27E8">
              <w:rPr>
                <w:rFonts w:cstheme="majorBidi"/>
              </w:rPr>
              <w:t xml:space="preserve">za </w:t>
            </w:r>
            <w:r w:rsidRPr="0A772ACC">
              <w:rPr>
                <w:rFonts w:cstheme="majorBidi"/>
              </w:rPr>
              <w:t>realizáciu</w:t>
            </w:r>
            <w:r w:rsidR="00AE27E8">
              <w:rPr>
                <w:rFonts w:cstheme="majorBidi"/>
              </w:rPr>
              <w:t xml:space="preserve"> stratégie</w:t>
            </w:r>
            <w:r w:rsidR="00D631A6">
              <w:rPr>
                <w:rFonts w:cstheme="majorBidi"/>
              </w:rPr>
              <w:t>. J</w:t>
            </w:r>
            <w:r w:rsidRPr="0A772ACC">
              <w:rPr>
                <w:rFonts w:ascii="Times New Roman" w:eastAsiaTheme="minorEastAsia" w:hAnsi="Times New Roman" w:cs="Times New Roman"/>
              </w:rPr>
              <w:t xml:space="preserve">e nutné </w:t>
            </w:r>
            <w:r w:rsidRPr="0A772ACC">
              <w:rPr>
                <w:rFonts w:ascii="Times New Roman" w:eastAsiaTheme="minorEastAsia" w:hAnsi="Times New Roman" w:cs="Times New Roman"/>
                <w:b/>
                <w:bCs/>
              </w:rPr>
              <w:t>správne nastavenie regulačných</w:t>
            </w:r>
            <w:r w:rsidR="00E031E1">
              <w:rPr>
                <w:rFonts w:ascii="Times New Roman" w:eastAsiaTheme="minorEastAsia" w:hAnsi="Times New Roman" w:cs="Times New Roman"/>
                <w:b/>
                <w:bCs/>
              </w:rPr>
              <w:t>,</w:t>
            </w:r>
            <w:r w:rsidRPr="0A772ACC">
              <w:rPr>
                <w:rFonts w:ascii="Times New Roman" w:eastAsiaTheme="minorEastAsia" w:hAnsi="Times New Roman" w:cs="Times New Roman"/>
                <w:b/>
                <w:bCs/>
              </w:rPr>
              <w:t xml:space="preserve"> ako aj nelegislatívnych opatrení</w:t>
            </w:r>
            <w:r w:rsidRPr="0A772ACC">
              <w:rPr>
                <w:rFonts w:ascii="Times New Roman" w:eastAsiaTheme="minorEastAsia" w:hAnsi="Times New Roman" w:cs="Times New Roman"/>
              </w:rPr>
              <w:t xml:space="preserve">, ktoré správnym smerom naštartujú </w:t>
            </w:r>
            <w:r w:rsidR="00676B4F">
              <w:rPr>
                <w:rFonts w:ascii="Times New Roman" w:eastAsiaTheme="minorEastAsia" w:hAnsi="Times New Roman" w:cs="Times New Roman"/>
              </w:rPr>
              <w:t>digitálnu transformáciu</w:t>
            </w:r>
            <w:r w:rsidRPr="0A772ACC">
              <w:rPr>
                <w:rFonts w:ascii="Times New Roman" w:eastAsiaTheme="minorEastAsia" w:hAnsi="Times New Roman" w:cs="Times New Roman"/>
              </w:rPr>
              <w:t xml:space="preserve"> s priamym </w:t>
            </w:r>
            <w:r w:rsidR="00676B4F">
              <w:rPr>
                <w:rFonts w:ascii="Times New Roman" w:eastAsiaTheme="minorEastAsia" w:hAnsi="Times New Roman" w:cs="Times New Roman"/>
              </w:rPr>
              <w:t xml:space="preserve">pozitívnym </w:t>
            </w:r>
            <w:r w:rsidRPr="0A772ACC">
              <w:rPr>
                <w:rFonts w:ascii="Times New Roman" w:eastAsiaTheme="minorEastAsia" w:hAnsi="Times New Roman" w:cs="Times New Roman"/>
              </w:rPr>
              <w:t>dopadom na občanov</w:t>
            </w:r>
            <w:r w:rsidR="005E5D40">
              <w:rPr>
                <w:rFonts w:ascii="Times New Roman" w:eastAsiaTheme="minorEastAsia" w:hAnsi="Times New Roman" w:cs="Times New Roman"/>
              </w:rPr>
              <w:t xml:space="preserve"> a podnikateľské prostredie</w:t>
            </w:r>
            <w:r w:rsidRPr="0A772ACC">
              <w:rPr>
                <w:rFonts w:ascii="Times New Roman" w:eastAsiaTheme="minorEastAsia" w:hAnsi="Times New Roman" w:cs="Times New Roman"/>
              </w:rPr>
              <w:t xml:space="preserve">. </w:t>
            </w:r>
            <w:r w:rsidR="005E5D40">
              <w:rPr>
                <w:rFonts w:ascii="Times New Roman" w:eastAsiaTheme="minorEastAsia" w:hAnsi="Times New Roman" w:cs="Times New Roman"/>
              </w:rPr>
              <w:t xml:space="preserve">Investície do digitálnej ekonomiky môžu Slovensku zabezpečiť dodatočný rast, na ktorý už nestačia len pôvodné piliere nášho hospodárstva. </w:t>
            </w:r>
            <w:r w:rsidR="00E031E1">
              <w:rPr>
                <w:rFonts w:ascii="Times New Roman" w:hAnsi="Times New Roman" w:cs="Times New Roman"/>
              </w:rPr>
              <w:t>P</w:t>
            </w:r>
            <w:r w:rsidRPr="009D397C">
              <w:rPr>
                <w:rFonts w:ascii="Times New Roman" w:hAnsi="Times New Roman" w:cs="Times New Roman"/>
              </w:rPr>
              <w:t>re účel informatizácie a </w:t>
            </w:r>
            <w:r w:rsidR="00676B4F">
              <w:rPr>
                <w:rFonts w:ascii="Times New Roman" w:hAnsi="Times New Roman" w:cs="Times New Roman"/>
              </w:rPr>
              <w:t>digitalizácie</w:t>
            </w:r>
            <w:r w:rsidRPr="009D397C">
              <w:rPr>
                <w:rFonts w:ascii="Times New Roman" w:hAnsi="Times New Roman" w:cs="Times New Roman"/>
              </w:rPr>
              <w:t xml:space="preserve"> rôznych oblastí </w:t>
            </w:r>
            <w:r w:rsidR="00676B4F">
              <w:rPr>
                <w:rFonts w:ascii="Times New Roman" w:hAnsi="Times New Roman" w:cs="Times New Roman"/>
              </w:rPr>
              <w:t>hospodárstva</w:t>
            </w:r>
            <w:r w:rsidR="00676B4F" w:rsidRPr="009D397C">
              <w:rPr>
                <w:rFonts w:ascii="Times New Roman" w:hAnsi="Times New Roman" w:cs="Times New Roman"/>
              </w:rPr>
              <w:t xml:space="preserve"> </w:t>
            </w:r>
            <w:r w:rsidRPr="009D397C">
              <w:rPr>
                <w:rFonts w:ascii="Times New Roman" w:hAnsi="Times New Roman" w:cs="Times New Roman"/>
              </w:rPr>
              <w:t>a spoločnosti už bolo</w:t>
            </w:r>
            <w:r w:rsidRPr="00504F29">
              <w:rPr>
                <w:rFonts w:ascii="Times New Roman" w:hAnsi="Times New Roman" w:cs="Times New Roman"/>
                <w:b/>
                <w:bCs/>
              </w:rPr>
              <w:t xml:space="preserve"> </w:t>
            </w:r>
            <w:r w:rsidRPr="00B96099">
              <w:rPr>
                <w:rFonts w:ascii="Times New Roman" w:hAnsi="Times New Roman" w:cs="Times New Roman"/>
                <w:bCs/>
              </w:rPr>
              <w:t>vyvinutých niekoľko významných iniciatív v rámci jednotlivých orgánov štátnej správy.</w:t>
            </w:r>
            <w:r w:rsidR="005E5D40">
              <w:rPr>
                <w:rFonts w:ascii="Times New Roman" w:hAnsi="Times New Roman" w:cs="Times New Roman"/>
                <w:bCs/>
              </w:rPr>
              <w:t xml:space="preserve"> </w:t>
            </w:r>
            <w:r w:rsidRPr="00504F29">
              <w:rPr>
                <w:rFonts w:ascii="Times New Roman" w:hAnsi="Times New Roman" w:cs="Times New Roman"/>
                <w:b/>
                <w:bCs/>
              </w:rPr>
              <w:t>ÚPPVII si však uvedomuje potrebu ich integrácie do nosnej línie jeho vlastnej digitálnej agendy</w:t>
            </w:r>
            <w:r w:rsidR="00AE27E8">
              <w:rPr>
                <w:rFonts w:ascii="Times New Roman" w:hAnsi="Times New Roman" w:cs="Times New Roman"/>
                <w:b/>
                <w:bCs/>
              </w:rPr>
              <w:t>,</w:t>
            </w:r>
            <w:r w:rsidRPr="00504F29">
              <w:rPr>
                <w:rFonts w:ascii="Times New Roman" w:hAnsi="Times New Roman" w:cs="Times New Roman"/>
                <w:b/>
                <w:bCs/>
              </w:rPr>
              <w:t xml:space="preserve"> ako aj ich</w:t>
            </w:r>
            <w:r w:rsidR="00023249" w:rsidRPr="00504F29">
              <w:rPr>
                <w:rFonts w:ascii="Times New Roman" w:hAnsi="Times New Roman" w:cs="Times New Roman"/>
                <w:b/>
                <w:bCs/>
              </w:rPr>
              <w:t xml:space="preserve"> </w:t>
            </w:r>
            <w:r w:rsidRPr="00504F29">
              <w:rPr>
                <w:rFonts w:ascii="Times New Roman" w:hAnsi="Times New Roman" w:cs="Times New Roman"/>
                <w:b/>
                <w:bCs/>
              </w:rPr>
              <w:t>transformovania do konkrétnych opatrení pod jednou „strechou“</w:t>
            </w:r>
            <w:r w:rsidRPr="00B96099">
              <w:rPr>
                <w:rFonts w:ascii="Times New Roman" w:hAnsi="Times New Roman" w:cs="Times New Roman"/>
                <w:bCs/>
              </w:rPr>
              <w:t>.</w:t>
            </w:r>
            <w:r w:rsidRPr="00B05EB5">
              <w:rPr>
                <w:rFonts w:ascii="Times New Roman" w:hAnsi="Times New Roman" w:cs="Times New Roman"/>
              </w:rPr>
              <w:t xml:space="preserve"> Práve v tejto súvislosti bola vytvorená stratégia obsiahnutá v tomto dokumente.</w:t>
            </w:r>
          </w:p>
          <w:p w:rsidR="00B10B97" w:rsidRDefault="004C20DB" w:rsidP="00B96099">
            <w:pPr>
              <w:pStyle w:val="h6"/>
              <w:ind w:left="168" w:right="183"/>
            </w:pPr>
            <w:r>
              <w:t>Vízia</w:t>
            </w:r>
            <w:r w:rsidR="00B10B97">
              <w:t xml:space="preserve"> digitálnej transformácie</w:t>
            </w:r>
            <w:r>
              <w:t xml:space="preserve"> Slovenska </w:t>
            </w:r>
          </w:p>
          <w:p w:rsidR="00882612" w:rsidRDefault="00A26705" w:rsidP="00B96099">
            <w:pPr>
              <w:spacing w:after="0"/>
              <w:ind w:left="168" w:right="183"/>
              <w:rPr>
                <w:bCs/>
              </w:rPr>
            </w:pPr>
            <w:r>
              <w:t>S</w:t>
            </w:r>
            <w:r w:rsidRPr="00A76B6A">
              <w:t>tratégia nadväz</w:t>
            </w:r>
            <w:r>
              <w:t>uje</w:t>
            </w:r>
            <w:r w:rsidRPr="00A76B6A">
              <w:t xml:space="preserve"> na tvor</w:t>
            </w:r>
            <w:r>
              <w:t xml:space="preserve">bu </w:t>
            </w:r>
            <w:r w:rsidRPr="008A6399">
              <w:t>nového</w:t>
            </w:r>
            <w:r w:rsidRPr="00504F29">
              <w:rPr>
                <w:b/>
                <w:bCs/>
              </w:rPr>
              <w:t xml:space="preserve"> viacročného finančného rámca EÚ </w:t>
            </w:r>
            <w:r w:rsidRPr="008A6399">
              <w:t>na roky 2021-2027</w:t>
            </w:r>
            <w:r>
              <w:t>, vrátane nástrojov kohéznej politiky</w:t>
            </w:r>
            <w:r w:rsidR="003F7EED">
              <w:t>,</w:t>
            </w:r>
            <w:r>
              <w:t xml:space="preserve"> </w:t>
            </w:r>
            <w:r w:rsidRPr="00A76B6A">
              <w:t>a</w:t>
            </w:r>
            <w:r>
              <w:t>ko aj</w:t>
            </w:r>
            <w:r w:rsidRPr="00A76B6A">
              <w:t xml:space="preserve"> priamo </w:t>
            </w:r>
            <w:r>
              <w:t xml:space="preserve">riadených programov (vrátane programov </w:t>
            </w:r>
            <w:r w:rsidRPr="00B96099">
              <w:rPr>
                <w:i/>
              </w:rPr>
              <w:t>Digitálna Európa</w:t>
            </w:r>
            <w:r w:rsidR="004273EB" w:rsidRPr="0A772ACC">
              <w:rPr>
                <w:rStyle w:val="Odkaznapoznmkupodiarou"/>
                <w:rFonts w:asciiTheme="minorHAnsi" w:hAnsiTheme="minorHAnsi"/>
              </w:rPr>
              <w:footnoteReference w:id="2"/>
            </w:r>
            <w:r>
              <w:t xml:space="preserve"> a </w:t>
            </w:r>
            <w:r w:rsidRPr="00B96099">
              <w:rPr>
                <w:i/>
              </w:rPr>
              <w:t>Nástroj</w:t>
            </w:r>
            <w:r w:rsidR="00676B4F">
              <w:rPr>
                <w:i/>
              </w:rPr>
              <w:t>a</w:t>
            </w:r>
            <w:r w:rsidRPr="00B96099">
              <w:rPr>
                <w:i/>
              </w:rPr>
              <w:t xml:space="preserve"> na prepájanie Európy</w:t>
            </w:r>
            <w:r>
              <w:t xml:space="preserve"> – digitálna časť</w:t>
            </w:r>
            <w:r w:rsidR="004273EB" w:rsidRPr="0A772ACC">
              <w:rPr>
                <w:rStyle w:val="Odkaznapoznmkupodiarou"/>
                <w:rFonts w:asciiTheme="minorHAnsi" w:hAnsiTheme="minorHAnsi"/>
              </w:rPr>
              <w:footnoteReference w:id="3"/>
            </w:r>
            <w:r w:rsidRPr="3968A035">
              <w:t>)</w:t>
            </w:r>
            <w:r w:rsidRPr="00A76B6A">
              <w:t xml:space="preserve">, kde dostáva </w:t>
            </w:r>
            <w:r>
              <w:t>potreba rozvoja digitálnej ekonomiky</w:t>
            </w:r>
            <w:r w:rsidRPr="3968A035">
              <w:t xml:space="preserve"> </w:t>
            </w:r>
            <w:r w:rsidRPr="00B96099">
              <w:rPr>
                <w:bCs/>
              </w:rPr>
              <w:t>osobitnú pozornosť.</w:t>
            </w:r>
            <w:r w:rsidRPr="007F3608">
              <w:t xml:space="preserve"> </w:t>
            </w:r>
            <w:r>
              <w:t>Okrem už uvedeného tiež priamo reflektuje koncepčné materiály a odporúčania medzin</w:t>
            </w:r>
            <w:r w:rsidRPr="00A76B6A">
              <w:t>árodných organizácií</w:t>
            </w:r>
            <w:r>
              <w:t>, a to najmä</w:t>
            </w:r>
            <w:r w:rsidR="00AB0B5B">
              <w:t xml:space="preserve"> Organizácie pre hospodársku </w:t>
            </w:r>
            <w:r w:rsidR="00AB0B5B">
              <w:lastRenderedPageBreak/>
              <w:t>spoluprácu a rozvoj (ďalej len „OECD“) či Organizácie spojených národov (ďalej len „OSN“)</w:t>
            </w:r>
            <w:r>
              <w:t>,</w:t>
            </w:r>
            <w:r w:rsidRPr="00A76B6A">
              <w:t xml:space="preserve"> ktoré </w:t>
            </w:r>
            <w:r w:rsidRPr="00504F29">
              <w:rPr>
                <w:b/>
                <w:bCs/>
              </w:rPr>
              <w:t>považujú proces digitálnej transformácie za kľúčový pre dosiahnutie udržateľného a inkluzívneho rastu</w:t>
            </w:r>
            <w:r w:rsidRPr="3968A035">
              <w:t xml:space="preserve">. </w:t>
            </w:r>
            <w:r w:rsidRPr="00794278">
              <w:t xml:space="preserve">Zároveň sa stratégia inšpirovala digitálnymi </w:t>
            </w:r>
            <w:r>
              <w:t>politikami</w:t>
            </w:r>
            <w:r w:rsidRPr="00794278">
              <w:t xml:space="preserve"> vyspelých krajín ako </w:t>
            </w:r>
            <w:r w:rsidR="003F7EED">
              <w:t xml:space="preserve">Fínsko, </w:t>
            </w:r>
            <w:r w:rsidRPr="00794278">
              <w:t xml:space="preserve">Francúzsko, </w:t>
            </w:r>
            <w:r w:rsidR="003F7EED">
              <w:t xml:space="preserve">Singapur </w:t>
            </w:r>
            <w:r w:rsidR="00DA0262">
              <w:t>či</w:t>
            </w:r>
            <w:r w:rsidRPr="00794278">
              <w:t xml:space="preserve"> Veľká Británia</w:t>
            </w:r>
            <w:r w:rsidRPr="3968A035">
              <w:t xml:space="preserve">. </w:t>
            </w:r>
            <w:r w:rsidR="001950A7" w:rsidRPr="00794278">
              <w:t xml:space="preserve">Stratégia tiež analyzuje aktuálny východiskový stav </w:t>
            </w:r>
            <w:r w:rsidR="004653D3">
              <w:t>Slovenska</w:t>
            </w:r>
            <w:r w:rsidR="00676B4F">
              <w:t xml:space="preserve"> – konkrétne v</w:t>
            </w:r>
            <w:r w:rsidR="001950A7" w:rsidRPr="00794278">
              <w:t>ychádza z aktuálnej situácie</w:t>
            </w:r>
            <w:r w:rsidR="005E6B2D">
              <w:t xml:space="preserve">, </w:t>
            </w:r>
            <w:r w:rsidR="001950A7" w:rsidRPr="00794278">
              <w:t xml:space="preserve">špecifických priorít a najdôležitejších potrieb </w:t>
            </w:r>
            <w:r w:rsidR="001950A7">
              <w:t>krajiny</w:t>
            </w:r>
            <w:r w:rsidR="00FD5BA7">
              <w:t>, ktoré boli zhodnotené aj na základe prestížnych medzinárodných indexov</w:t>
            </w:r>
            <w:r w:rsidR="001950A7" w:rsidRPr="00794278">
              <w:t>,</w:t>
            </w:r>
            <w:r w:rsidR="001950A7">
              <w:t xml:space="preserve"> </w:t>
            </w:r>
            <w:r w:rsidR="00FD5BA7">
              <w:t xml:space="preserve">vrátane </w:t>
            </w:r>
            <w:r w:rsidR="00FD5BA7" w:rsidRPr="00B96099">
              <w:rPr>
                <w:i/>
              </w:rPr>
              <w:t>Správy o Slovensku 2019</w:t>
            </w:r>
            <w:r w:rsidR="00FD5BA7">
              <w:t xml:space="preserve"> vypracovanou Európskou komisiou</w:t>
            </w:r>
            <w:r w:rsidR="007171C7">
              <w:t xml:space="preserve"> (ďalej len „EK“)</w:t>
            </w:r>
            <w:r w:rsidR="00FD5BA7">
              <w:t xml:space="preserve">. </w:t>
            </w:r>
            <w:r w:rsidR="001950A7">
              <w:t xml:space="preserve">Zároveň </w:t>
            </w:r>
            <w:r w:rsidR="001950A7" w:rsidRPr="00B96099">
              <w:rPr>
                <w:b/>
              </w:rPr>
              <w:t>stratégia</w:t>
            </w:r>
            <w:r w:rsidR="001950A7">
              <w:t xml:space="preserve"> </w:t>
            </w:r>
            <w:r w:rsidR="001950A7" w:rsidRPr="00504F29">
              <w:rPr>
                <w:b/>
                <w:bCs/>
              </w:rPr>
              <w:t>rešpektuje a pracuje s už existujúcimi národnými stratégiami a akčnými plánmi</w:t>
            </w:r>
            <w:r w:rsidR="001950A7">
              <w:t>, predovšetkým sa opiera o </w:t>
            </w:r>
            <w:r w:rsidR="001950A7" w:rsidRPr="00504F29">
              <w:rPr>
                <w:i/>
                <w:iCs/>
              </w:rPr>
              <w:t>Akčný plán inteligentného priemyslu</w:t>
            </w:r>
            <w:r w:rsidR="001950A7">
              <w:t xml:space="preserve">. </w:t>
            </w:r>
            <w:r w:rsidR="001950A7" w:rsidRPr="00B96099">
              <w:rPr>
                <w:bCs/>
              </w:rPr>
              <w:t xml:space="preserve">Všetky tieto poznatky boli zosumarizované a pretavené do vízie digitálnej transformácie </w:t>
            </w:r>
            <w:r w:rsidR="00681822">
              <w:rPr>
                <w:bCs/>
              </w:rPr>
              <w:t>Slovenska</w:t>
            </w:r>
            <w:r w:rsidR="00602C61" w:rsidRPr="00B96099">
              <w:rPr>
                <w:bCs/>
              </w:rPr>
              <w:t xml:space="preserve"> (obrázok 1)</w:t>
            </w:r>
            <w:r w:rsidR="001950A7" w:rsidRPr="00B96099">
              <w:rPr>
                <w:bCs/>
              </w:rPr>
              <w:t xml:space="preserve"> so súborom </w:t>
            </w:r>
            <w:r w:rsidR="00DA0262" w:rsidRPr="00B96099">
              <w:rPr>
                <w:bCs/>
              </w:rPr>
              <w:t xml:space="preserve">odporúčaní pre </w:t>
            </w:r>
            <w:r w:rsidR="006A0D47" w:rsidRPr="000614D1">
              <w:t xml:space="preserve">opatrenia </w:t>
            </w:r>
            <w:r w:rsidR="001950A7" w:rsidRPr="00B96099">
              <w:rPr>
                <w:bCs/>
              </w:rPr>
              <w:t>krátkodob</w:t>
            </w:r>
            <w:r w:rsidR="006A0D47" w:rsidRPr="000614D1">
              <w:t>ého</w:t>
            </w:r>
            <w:r w:rsidR="001950A7" w:rsidRPr="00B96099">
              <w:rPr>
                <w:bCs/>
              </w:rPr>
              <w:t xml:space="preserve"> a</w:t>
            </w:r>
            <w:r w:rsidR="00DA0262" w:rsidRPr="00B96099">
              <w:rPr>
                <w:bCs/>
              </w:rPr>
              <w:t> </w:t>
            </w:r>
            <w:r w:rsidR="001950A7" w:rsidRPr="00B96099">
              <w:rPr>
                <w:bCs/>
              </w:rPr>
              <w:t>dlhodob</w:t>
            </w:r>
            <w:r w:rsidR="006A0D47" w:rsidRPr="000614D1">
              <w:t>ého</w:t>
            </w:r>
            <w:r w:rsidR="00DA0262" w:rsidRPr="00B96099">
              <w:rPr>
                <w:bCs/>
              </w:rPr>
              <w:t xml:space="preserve"> horizont</w:t>
            </w:r>
            <w:r w:rsidR="006A0D47" w:rsidRPr="000614D1">
              <w:t>u</w:t>
            </w:r>
            <w:r w:rsidR="001950A7" w:rsidRPr="00B96099">
              <w:rPr>
                <w:bCs/>
              </w:rPr>
              <w:t xml:space="preserve">, ktoré z vízie urobia realitu. </w:t>
            </w:r>
            <w:r w:rsidR="00AD5CC4" w:rsidRPr="000614D1">
              <w:t>Na tomto základe bola v</w:t>
            </w:r>
            <w:r w:rsidR="00AD5CC4" w:rsidRPr="00B96099">
              <w:rPr>
                <w:bCs/>
              </w:rPr>
              <w:t xml:space="preserve">ízia digitálnej transformácie </w:t>
            </w:r>
            <w:r w:rsidR="00AD5CC4" w:rsidRPr="000614D1">
              <w:t xml:space="preserve">Slovenska </w:t>
            </w:r>
            <w:r w:rsidR="00AD5CC4" w:rsidRPr="00B96099">
              <w:rPr>
                <w:bCs/>
              </w:rPr>
              <w:t>definovaná nasledovne:</w:t>
            </w:r>
          </w:p>
          <w:p w:rsidR="004653D3" w:rsidRDefault="004653D3" w:rsidP="00B96099">
            <w:pPr>
              <w:spacing w:before="0"/>
              <w:ind w:left="168" w:right="183"/>
              <w:rPr>
                <w:bCs/>
              </w:rPr>
            </w:pPr>
            <w:r>
              <w:rPr>
                <w:bCs/>
              </w:rPr>
              <w:t>______________________________________________________________________________</w:t>
            </w:r>
            <w:r w:rsidR="001F4319">
              <w:rPr>
                <w:bCs/>
              </w:rPr>
              <w:t>__</w:t>
            </w:r>
          </w:p>
          <w:p w:rsidR="00AD5CC4" w:rsidRPr="009F6FAE" w:rsidRDefault="00AD5CC4">
            <w:pPr>
              <w:spacing w:after="0"/>
              <w:ind w:left="168" w:right="183"/>
              <w:rPr>
                <w:bCs/>
              </w:rPr>
            </w:pPr>
            <w:r w:rsidRPr="0028149E">
              <w:rPr>
                <w:bCs/>
                <w:i/>
              </w:rPr>
              <w:t xml:space="preserve">Slovensko </w:t>
            </w:r>
            <w:r w:rsidR="00F70247" w:rsidRPr="0028149E">
              <w:rPr>
                <w:bCs/>
                <w:i/>
              </w:rPr>
              <w:t>sa do roku 2030 stane</w:t>
            </w:r>
            <w:r w:rsidRPr="0028149E">
              <w:rPr>
                <w:bCs/>
                <w:i/>
              </w:rPr>
              <w:t xml:space="preserve"> </w:t>
            </w:r>
            <w:r w:rsidRPr="0028149E">
              <w:rPr>
                <w:i/>
              </w:rPr>
              <w:t>modern</w:t>
            </w:r>
            <w:r w:rsidR="00F70247" w:rsidRPr="0028149E">
              <w:rPr>
                <w:i/>
              </w:rPr>
              <w:t>ou</w:t>
            </w:r>
            <w:r w:rsidRPr="0028149E">
              <w:rPr>
                <w:i/>
              </w:rPr>
              <w:t xml:space="preserve"> krajin</w:t>
            </w:r>
            <w:r w:rsidR="00F70247" w:rsidRPr="0028149E">
              <w:rPr>
                <w:i/>
              </w:rPr>
              <w:t>ou</w:t>
            </w:r>
            <w:r w:rsidRPr="0028149E">
              <w:rPr>
                <w:i/>
              </w:rPr>
              <w:t xml:space="preserve"> s inovačným a ekologickým priemyslom ťažiacim zo znalostnej digitálnej a dátovej ekonomiky, s efektívnou verejnou správou</w:t>
            </w:r>
            <w:r w:rsidR="007B3629" w:rsidRPr="00E97D2B">
              <w:rPr>
                <w:i/>
              </w:rPr>
              <w:t xml:space="preserve"> zabezpečujúcou</w:t>
            </w:r>
            <w:r w:rsidRPr="0028149E">
              <w:rPr>
                <w:i/>
              </w:rPr>
              <w:t xml:space="preserve"> inteligentn</w:t>
            </w:r>
            <w:r w:rsidR="007B3629" w:rsidRPr="00E97D2B">
              <w:rPr>
                <w:i/>
              </w:rPr>
              <w:t>é</w:t>
            </w:r>
            <w:r w:rsidRPr="0028149E">
              <w:rPr>
                <w:i/>
              </w:rPr>
              <w:t xml:space="preserve"> využívan</w:t>
            </w:r>
            <w:r w:rsidR="007B3629" w:rsidRPr="00E97D2B">
              <w:rPr>
                <w:i/>
              </w:rPr>
              <w:t>ie</w:t>
            </w:r>
            <w:r w:rsidRPr="0028149E">
              <w:rPr>
                <w:i/>
              </w:rPr>
              <w:t xml:space="preserve"> územia a infraštruktúry, a s informačnou spoločnosťou, ktor</w:t>
            </w:r>
            <w:r w:rsidR="00707FDF" w:rsidRPr="0028149E">
              <w:rPr>
                <w:i/>
              </w:rPr>
              <w:t>ej občania</w:t>
            </w:r>
            <w:r w:rsidRPr="0028149E">
              <w:rPr>
                <w:i/>
              </w:rPr>
              <w:t xml:space="preserve"> naplno využíva</w:t>
            </w:r>
            <w:r w:rsidR="00707FDF" w:rsidRPr="0028149E">
              <w:rPr>
                <w:i/>
              </w:rPr>
              <w:t>jú</w:t>
            </w:r>
            <w:r w:rsidRPr="0028149E">
              <w:rPr>
                <w:i/>
              </w:rPr>
              <w:t xml:space="preserve"> svoj potenciál a žij</w:t>
            </w:r>
            <w:r w:rsidR="00707FDF" w:rsidRPr="0028149E">
              <w:rPr>
                <w:i/>
              </w:rPr>
              <w:t>ú</w:t>
            </w:r>
            <w:r w:rsidRPr="0028149E">
              <w:rPr>
                <w:i/>
              </w:rPr>
              <w:t xml:space="preserve"> kvalitný a bezpečný život v digitálnej dobe.</w:t>
            </w:r>
          </w:p>
          <w:p w:rsidR="00D477F0" w:rsidRPr="009E1073" w:rsidRDefault="004653D3" w:rsidP="00A5628F">
            <w:pPr>
              <w:pStyle w:val="Normlnywebov"/>
              <w:shd w:val="clear" w:color="auto" w:fill="FFFFFF" w:themeFill="background1"/>
              <w:spacing w:before="0" w:beforeAutospacing="0" w:after="0" w:afterAutospacing="0"/>
              <w:ind w:left="168" w:right="183"/>
              <w:jc w:val="center"/>
              <w:rPr>
                <w:rFonts w:ascii="Times New Roman" w:hAnsi="Times New Roman" w:cs="Times New Roman"/>
              </w:rPr>
            </w:pPr>
            <w:r>
              <w:rPr>
                <w:rFonts w:ascii="Times New Roman" w:hAnsi="Times New Roman" w:cs="Times New Roman"/>
              </w:rPr>
              <w:t>______________________________________________________________________________</w:t>
            </w:r>
            <w:r w:rsidR="001F4319">
              <w:rPr>
                <w:rFonts w:ascii="Times New Roman" w:hAnsi="Times New Roman" w:cs="Times New Roman"/>
              </w:rPr>
              <w:t>__</w:t>
            </w:r>
          </w:p>
          <w:p w:rsidR="004653D3" w:rsidRPr="009A6282" w:rsidRDefault="004653D3" w:rsidP="004B1A6B">
            <w:pPr>
              <w:pStyle w:val="Normlnywebov"/>
              <w:shd w:val="clear" w:color="auto" w:fill="FFFFFF" w:themeFill="background1"/>
              <w:spacing w:before="0" w:beforeAutospacing="0" w:after="0" w:afterAutospacing="0"/>
              <w:ind w:left="168" w:right="183"/>
              <w:rPr>
                <w:rFonts w:ascii="Times New Roman" w:hAnsi="Times New Roman" w:cs="Times New Roman"/>
              </w:rPr>
            </w:pPr>
          </w:p>
          <w:p w:rsidR="00D477F0" w:rsidRPr="007F3608" w:rsidRDefault="00E04EB5" w:rsidP="00D477F0">
            <w:pPr>
              <w:keepNext/>
              <w:ind w:left="168" w:right="183"/>
              <w:jc w:val="center"/>
            </w:pPr>
            <w:r w:rsidRPr="00E04EB5">
              <w:rPr>
                <w:noProof/>
              </w:rPr>
              <w:drawing>
                <wp:inline distT="0" distB="0" distL="0" distR="0" wp14:anchorId="348F0D87" wp14:editId="700C2E17">
                  <wp:extent cx="5212080" cy="256114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44450" cy="2577049"/>
                          </a:xfrm>
                          <a:prstGeom prst="rect">
                            <a:avLst/>
                          </a:prstGeom>
                        </pic:spPr>
                      </pic:pic>
                    </a:graphicData>
                  </a:graphic>
                </wp:inline>
              </w:drawing>
            </w:r>
          </w:p>
          <w:p w:rsidR="00D477F0" w:rsidRPr="00FD5E27" w:rsidRDefault="00D477F0" w:rsidP="00A5628F">
            <w:pPr>
              <w:pStyle w:val="Popis"/>
              <w:spacing w:before="120" w:after="240"/>
              <w:ind w:left="168" w:right="183"/>
              <w:rPr>
                <w:color w:val="FF0000"/>
                <w:lang w:eastAsia="en-US"/>
              </w:rPr>
            </w:pPr>
            <w:r w:rsidRPr="00B96099">
              <w:t xml:space="preserve">Obrázok 1: Vízia digitálnej transformácie – predpoklady a sektory </w:t>
            </w:r>
          </w:p>
          <w:p w:rsidR="00322DD7" w:rsidRPr="00B96099" w:rsidRDefault="001950A7" w:rsidP="00B96099">
            <w:pPr>
              <w:pStyle w:val="Normlnywebov"/>
              <w:shd w:val="clear" w:color="auto" w:fill="FFFFFF" w:themeFill="background1"/>
              <w:spacing w:before="0" w:beforeAutospacing="0" w:after="0" w:afterAutospacing="0"/>
              <w:ind w:left="168" w:right="183"/>
              <w:rPr>
                <w:rFonts w:ascii="Times New Roman" w:hAnsi="Times New Roman" w:cs="Times New Roman"/>
                <w:color w:val="000000" w:themeColor="text1"/>
              </w:rPr>
            </w:pPr>
            <w:r w:rsidRPr="00B05EB5">
              <w:rPr>
                <w:rFonts w:ascii="Times New Roman" w:hAnsi="Times New Roman" w:cs="Times New Roman"/>
              </w:rPr>
              <w:t xml:space="preserve">Slovensko má pre </w:t>
            </w:r>
            <w:r w:rsidR="00507A10">
              <w:rPr>
                <w:rFonts w:ascii="Times New Roman" w:hAnsi="Times New Roman" w:cs="Times New Roman"/>
              </w:rPr>
              <w:t xml:space="preserve">naplnenie </w:t>
            </w:r>
            <w:r w:rsidR="00AD5CC4">
              <w:rPr>
                <w:rFonts w:ascii="Times New Roman" w:hAnsi="Times New Roman" w:cs="Times New Roman"/>
              </w:rPr>
              <w:t>tejto vízie</w:t>
            </w:r>
            <w:r w:rsidRPr="00B05EB5">
              <w:rPr>
                <w:rFonts w:ascii="Times New Roman" w:hAnsi="Times New Roman" w:cs="Times New Roman"/>
              </w:rPr>
              <w:t xml:space="preserve"> </w:t>
            </w:r>
            <w:r w:rsidR="007D7677">
              <w:rPr>
                <w:rFonts w:ascii="Times New Roman" w:hAnsi="Times New Roman" w:cs="Times New Roman"/>
              </w:rPr>
              <w:t>významný</w:t>
            </w:r>
            <w:r w:rsidRPr="00B05EB5">
              <w:rPr>
                <w:rFonts w:ascii="Times New Roman" w:hAnsi="Times New Roman" w:cs="Times New Roman"/>
              </w:rPr>
              <w:t xml:space="preserve"> hospodársky, geografický a ľudský potenciál, no súčasne má na implementáciu tohto nepochybne náročného procesu obmedzené kapacity</w:t>
            </w:r>
            <w:r w:rsidR="007D7677">
              <w:rPr>
                <w:rFonts w:ascii="Times New Roman" w:hAnsi="Times New Roman" w:cs="Times New Roman"/>
              </w:rPr>
              <w:t>, možnosti a zdroje</w:t>
            </w:r>
            <w:r w:rsidRPr="00B05EB5">
              <w:rPr>
                <w:rFonts w:ascii="Times New Roman" w:hAnsi="Times New Roman" w:cs="Times New Roman"/>
              </w:rPr>
              <w:t xml:space="preserve">. </w:t>
            </w:r>
            <w:r w:rsidR="00322DD7">
              <w:rPr>
                <w:rFonts w:ascii="Times New Roman" w:hAnsi="Times New Roman" w:cs="Times New Roman"/>
                <w:color w:val="000000"/>
              </w:rPr>
              <w:t>Práve preto je v prístupe ku digitálnej transformácii Slovenska nevyhnutný</w:t>
            </w:r>
            <w:r w:rsidR="00322DD7" w:rsidRPr="001B3061">
              <w:rPr>
                <w:rFonts w:ascii="Times New Roman" w:hAnsi="Times New Roman" w:cs="Times New Roman"/>
                <w:color w:val="000000"/>
              </w:rPr>
              <w:t xml:space="preserve"> premyslený </w:t>
            </w:r>
            <w:r w:rsidR="00322DD7" w:rsidRPr="00504F29">
              <w:rPr>
                <w:rFonts w:ascii="Times New Roman" w:hAnsi="Times New Roman" w:cs="Times New Roman"/>
                <w:color w:val="000000"/>
              </w:rPr>
              <w:t>systémový pohľad</w:t>
            </w:r>
            <w:r w:rsidR="00322DD7" w:rsidRPr="001B3061">
              <w:rPr>
                <w:rFonts w:ascii="Times New Roman" w:hAnsi="Times New Roman" w:cs="Times New Roman"/>
                <w:color w:val="000000"/>
              </w:rPr>
              <w:t xml:space="preserve">. </w:t>
            </w:r>
            <w:r w:rsidR="007D7677">
              <w:rPr>
                <w:rFonts w:ascii="Times New Roman" w:hAnsi="Times New Roman" w:cs="Times New Roman"/>
                <w:color w:val="000000"/>
              </w:rPr>
              <w:t xml:space="preserve">Na tomto základe boli </w:t>
            </w:r>
            <w:r w:rsidR="00602C61">
              <w:rPr>
                <w:rFonts w:ascii="Times New Roman" w:hAnsi="Times New Roman" w:cs="Times New Roman"/>
                <w:color w:val="000000"/>
              </w:rPr>
              <w:t>ako</w:t>
            </w:r>
            <w:r w:rsidR="00322DD7" w:rsidRPr="001B3061">
              <w:rPr>
                <w:rFonts w:ascii="Times New Roman" w:hAnsi="Times New Roman" w:cs="Times New Roman"/>
                <w:color w:val="000000"/>
              </w:rPr>
              <w:t xml:space="preserve"> </w:t>
            </w:r>
            <w:r w:rsidR="00322DD7" w:rsidRPr="00B96099">
              <w:rPr>
                <w:rFonts w:ascii="Times New Roman" w:hAnsi="Times New Roman" w:cs="Times New Roman"/>
                <w:b/>
                <w:bCs/>
                <w:i/>
                <w:iCs/>
                <w:color w:val="000000"/>
              </w:rPr>
              <w:t>predpoklady</w:t>
            </w:r>
            <w:r w:rsidR="00602C61">
              <w:rPr>
                <w:rFonts w:ascii="Times New Roman" w:hAnsi="Times New Roman" w:cs="Times New Roman"/>
                <w:color w:val="000000"/>
              </w:rPr>
              <w:t xml:space="preserve">, čiže </w:t>
            </w:r>
            <w:r w:rsidR="00322DD7" w:rsidRPr="001B3061">
              <w:rPr>
                <w:rFonts w:ascii="Times New Roman" w:hAnsi="Times New Roman" w:cs="Times New Roman"/>
                <w:color w:val="000000"/>
              </w:rPr>
              <w:t xml:space="preserve">zdroje pre digitálnu transformáciu </w:t>
            </w:r>
            <w:r w:rsidR="00495F91">
              <w:rPr>
                <w:rFonts w:ascii="Times New Roman" w:hAnsi="Times New Roman" w:cs="Times New Roman"/>
                <w:color w:val="000000"/>
              </w:rPr>
              <w:t xml:space="preserve">hospodárstva </w:t>
            </w:r>
            <w:r w:rsidR="00322DD7">
              <w:rPr>
                <w:rFonts w:ascii="Times New Roman" w:hAnsi="Times New Roman" w:cs="Times New Roman"/>
                <w:color w:val="000000"/>
              </w:rPr>
              <w:t xml:space="preserve">a </w:t>
            </w:r>
            <w:r w:rsidR="00322DD7" w:rsidRPr="001B3061">
              <w:rPr>
                <w:rFonts w:ascii="Times New Roman" w:hAnsi="Times New Roman" w:cs="Times New Roman"/>
                <w:color w:val="000000"/>
              </w:rPr>
              <w:t xml:space="preserve">spoločnosti, </w:t>
            </w:r>
            <w:r w:rsidR="00602C61">
              <w:rPr>
                <w:rFonts w:ascii="Times New Roman" w:hAnsi="Times New Roman" w:cs="Times New Roman"/>
                <w:color w:val="000000"/>
              </w:rPr>
              <w:t>identifikované</w:t>
            </w:r>
            <w:r w:rsidR="00322DD7">
              <w:rPr>
                <w:rFonts w:ascii="Times New Roman" w:hAnsi="Times New Roman" w:cs="Times New Roman"/>
                <w:color w:val="000000"/>
              </w:rPr>
              <w:t>:</w:t>
            </w:r>
          </w:p>
          <w:p w:rsidR="00856CD9" w:rsidRPr="00B96099" w:rsidRDefault="00B10B97" w:rsidP="00E97D2B">
            <w:pPr>
              <w:pStyle w:val="Odsekzoznamu"/>
              <w:numPr>
                <w:ilvl w:val="0"/>
                <w:numId w:val="274"/>
              </w:numPr>
              <w:spacing w:before="120" w:after="240"/>
              <w:ind w:right="183"/>
              <w:rPr>
                <w:rFonts w:asciiTheme="minorHAnsi" w:hAnsiTheme="minorHAnsi"/>
                <w:color w:val="000000" w:themeColor="text1"/>
              </w:rPr>
            </w:pPr>
            <w:r w:rsidRPr="00B96099">
              <w:rPr>
                <w:rFonts w:asciiTheme="minorHAnsi" w:hAnsiTheme="minorHAnsi"/>
                <w:b/>
                <w:bCs/>
                <w:color w:val="000000" w:themeColor="text1"/>
              </w:rPr>
              <w:t>Ľudský kapitál</w:t>
            </w:r>
            <w:r w:rsidRPr="00B96099">
              <w:rPr>
                <w:rFonts w:asciiTheme="minorHAnsi" w:hAnsiTheme="minorHAnsi"/>
                <w:color w:val="000000" w:themeColor="text1"/>
              </w:rPr>
              <w:t xml:space="preserve"> </w:t>
            </w:r>
            <w:r w:rsidR="003366D2" w:rsidRPr="0A772ACC">
              <w:rPr>
                <w:rFonts w:asciiTheme="minorHAnsi" w:hAnsiTheme="minorHAnsi"/>
                <w:color w:val="000000" w:themeColor="text1"/>
              </w:rPr>
              <w:t>(</w:t>
            </w:r>
            <w:r w:rsidRPr="00B96099">
              <w:rPr>
                <w:rFonts w:asciiTheme="minorHAnsi" w:hAnsiTheme="minorHAnsi"/>
                <w:color w:val="000000" w:themeColor="text1"/>
              </w:rPr>
              <w:t>vzdelaná pracovná sila</w:t>
            </w:r>
            <w:r w:rsidR="007D7677">
              <w:rPr>
                <w:rFonts w:asciiTheme="minorHAnsi" w:hAnsiTheme="minorHAnsi"/>
                <w:color w:val="000000" w:themeColor="text1"/>
              </w:rPr>
              <w:t xml:space="preserve">, ktorá dokáže realizovať a využiť </w:t>
            </w:r>
            <w:r w:rsidR="000523B1">
              <w:rPr>
                <w:rFonts w:asciiTheme="minorHAnsi" w:hAnsiTheme="minorHAnsi"/>
                <w:color w:val="000000" w:themeColor="text1"/>
              </w:rPr>
              <w:t>možnosti</w:t>
            </w:r>
            <w:r w:rsidR="0003164C">
              <w:rPr>
                <w:rFonts w:asciiTheme="minorHAnsi" w:hAnsiTheme="minorHAnsi"/>
                <w:color w:val="000000" w:themeColor="text1"/>
              </w:rPr>
              <w:t xml:space="preserve"> digitálnej doby</w:t>
            </w:r>
            <w:r w:rsidR="003366D2" w:rsidRPr="0A772ACC">
              <w:rPr>
                <w:rFonts w:asciiTheme="minorHAnsi" w:hAnsiTheme="minorHAnsi"/>
                <w:color w:val="000000" w:themeColor="text1"/>
              </w:rPr>
              <w:t>),</w:t>
            </w:r>
          </w:p>
          <w:p w:rsidR="003366D2" w:rsidRPr="00B96099" w:rsidRDefault="00B10B97" w:rsidP="00E97D2B">
            <w:pPr>
              <w:pStyle w:val="Odsekzoznamu"/>
              <w:numPr>
                <w:ilvl w:val="0"/>
                <w:numId w:val="274"/>
              </w:numPr>
              <w:spacing w:before="240" w:after="240"/>
              <w:ind w:right="183"/>
              <w:rPr>
                <w:rFonts w:asciiTheme="minorHAnsi" w:hAnsiTheme="minorHAnsi"/>
                <w:color w:val="000000" w:themeColor="text1"/>
              </w:rPr>
            </w:pPr>
            <w:r w:rsidRPr="00B96099">
              <w:rPr>
                <w:rFonts w:asciiTheme="minorHAnsi" w:hAnsiTheme="minorHAnsi"/>
                <w:b/>
                <w:bCs/>
                <w:color w:val="000000" w:themeColor="text1"/>
              </w:rPr>
              <w:t>Infraštruktúra</w:t>
            </w:r>
            <w:r w:rsidR="003366D2" w:rsidRPr="0A772ACC">
              <w:rPr>
                <w:rFonts w:asciiTheme="minorHAnsi" w:hAnsiTheme="minorHAnsi"/>
                <w:color w:val="000000" w:themeColor="text1"/>
              </w:rPr>
              <w:t xml:space="preserve"> (</w:t>
            </w:r>
            <w:r w:rsidR="00EC1F61" w:rsidRPr="0A772ACC">
              <w:rPr>
                <w:rFonts w:asciiTheme="minorHAnsi" w:hAnsiTheme="minorHAnsi"/>
                <w:color w:val="000000" w:themeColor="text1"/>
              </w:rPr>
              <w:t>súbor nevyhnutných technológií</w:t>
            </w:r>
            <w:r w:rsidRPr="00B96099">
              <w:rPr>
                <w:rFonts w:asciiTheme="minorHAnsi" w:hAnsiTheme="minorHAnsi"/>
                <w:color w:val="000000" w:themeColor="text1"/>
              </w:rPr>
              <w:t>, rieše</w:t>
            </w:r>
            <w:r w:rsidR="00EC1F61" w:rsidRPr="0A772ACC">
              <w:rPr>
                <w:rFonts w:asciiTheme="minorHAnsi" w:hAnsiTheme="minorHAnsi"/>
                <w:color w:val="000000" w:themeColor="text1"/>
              </w:rPr>
              <w:t>ní</w:t>
            </w:r>
            <w:r w:rsidRPr="00B96099">
              <w:rPr>
                <w:rFonts w:asciiTheme="minorHAnsi" w:hAnsiTheme="minorHAnsi"/>
                <w:color w:val="000000" w:themeColor="text1"/>
              </w:rPr>
              <w:t xml:space="preserve"> a</w:t>
            </w:r>
            <w:r w:rsidR="003366D2" w:rsidRPr="0A772ACC">
              <w:rPr>
                <w:rFonts w:asciiTheme="minorHAnsi" w:hAnsiTheme="minorHAnsi"/>
                <w:color w:val="000000" w:themeColor="text1"/>
              </w:rPr>
              <w:t> </w:t>
            </w:r>
            <w:r w:rsidR="00C03A71" w:rsidRPr="00B96099">
              <w:rPr>
                <w:rFonts w:asciiTheme="minorHAnsi" w:hAnsiTheme="minorHAnsi"/>
                <w:color w:val="000000" w:themeColor="text1"/>
              </w:rPr>
              <w:t>systém</w:t>
            </w:r>
            <w:r w:rsidR="00EC1F61" w:rsidRPr="0A772ACC">
              <w:rPr>
                <w:rFonts w:asciiTheme="minorHAnsi" w:hAnsiTheme="minorHAnsi"/>
                <w:color w:val="000000" w:themeColor="text1"/>
              </w:rPr>
              <w:t>ov</w:t>
            </w:r>
            <w:r w:rsidR="003366D2" w:rsidRPr="0A772ACC">
              <w:rPr>
                <w:rFonts w:asciiTheme="minorHAnsi" w:hAnsiTheme="minorHAnsi"/>
                <w:color w:val="000000" w:themeColor="text1"/>
              </w:rPr>
              <w:t>),</w:t>
            </w:r>
          </w:p>
          <w:p w:rsidR="002840B5" w:rsidRPr="00B96099" w:rsidRDefault="00B10B97" w:rsidP="00E97D2B">
            <w:pPr>
              <w:pStyle w:val="Odsekzoznamu"/>
              <w:numPr>
                <w:ilvl w:val="0"/>
                <w:numId w:val="274"/>
              </w:numPr>
              <w:spacing w:before="240" w:after="240"/>
              <w:ind w:right="183"/>
              <w:rPr>
                <w:rFonts w:asciiTheme="minorHAnsi" w:hAnsiTheme="minorHAnsi"/>
                <w:color w:val="000000" w:themeColor="text1"/>
              </w:rPr>
            </w:pPr>
            <w:r w:rsidRPr="00B96099">
              <w:rPr>
                <w:rFonts w:asciiTheme="minorHAnsi" w:hAnsiTheme="minorHAnsi"/>
                <w:b/>
                <w:bCs/>
                <w:color w:val="000000" w:themeColor="text1"/>
              </w:rPr>
              <w:t>Regulačný rámec</w:t>
            </w:r>
            <w:r w:rsidR="003366D2" w:rsidRPr="0A772ACC">
              <w:rPr>
                <w:rFonts w:asciiTheme="minorHAnsi" w:hAnsiTheme="minorHAnsi"/>
                <w:color w:val="000000" w:themeColor="text1"/>
              </w:rPr>
              <w:t xml:space="preserve"> (rámec pre definovanie </w:t>
            </w:r>
            <w:r w:rsidR="00322DD7" w:rsidRPr="0A772ACC">
              <w:rPr>
                <w:rFonts w:asciiTheme="minorHAnsi" w:hAnsiTheme="minorHAnsi"/>
                <w:color w:val="000000" w:themeColor="text1"/>
              </w:rPr>
              <w:t xml:space="preserve">legislatívnych </w:t>
            </w:r>
            <w:r w:rsidRPr="00B96099">
              <w:rPr>
                <w:rFonts w:asciiTheme="minorHAnsi" w:hAnsiTheme="minorHAnsi"/>
                <w:color w:val="000000" w:themeColor="text1"/>
              </w:rPr>
              <w:t>pravid</w:t>
            </w:r>
            <w:r w:rsidR="003366D2" w:rsidRPr="0A772ACC">
              <w:rPr>
                <w:rFonts w:asciiTheme="minorHAnsi" w:hAnsiTheme="minorHAnsi"/>
                <w:color w:val="000000" w:themeColor="text1"/>
              </w:rPr>
              <w:t>iel</w:t>
            </w:r>
            <w:r w:rsidRPr="00B96099">
              <w:rPr>
                <w:rFonts w:asciiTheme="minorHAnsi" w:hAnsiTheme="minorHAnsi"/>
                <w:color w:val="000000" w:themeColor="text1"/>
              </w:rPr>
              <w:t xml:space="preserve"> a spôsob fungovania</w:t>
            </w:r>
            <w:r w:rsidR="003366D2" w:rsidRPr="00B96099">
              <w:rPr>
                <w:rFonts w:asciiTheme="minorHAnsi" w:hAnsiTheme="minorHAnsi"/>
                <w:color w:val="000000" w:themeColor="text1"/>
              </w:rPr>
              <w:t>)</w:t>
            </w:r>
            <w:r w:rsidRPr="00B96099">
              <w:rPr>
                <w:rFonts w:asciiTheme="minorHAnsi" w:hAnsiTheme="minorHAnsi"/>
                <w:color w:val="000000" w:themeColor="text1"/>
              </w:rPr>
              <w:t xml:space="preserve">. </w:t>
            </w:r>
          </w:p>
          <w:p w:rsidR="002840B5" w:rsidRDefault="002840B5" w:rsidP="00B96099">
            <w:pPr>
              <w:spacing w:after="0"/>
              <w:ind w:left="168" w:right="183"/>
              <w:rPr>
                <w:rFonts w:ascii="Times New Roman" w:hAnsi="Times New Roman" w:cs="Times New Roman"/>
                <w:lang w:eastAsia="en-US"/>
              </w:rPr>
            </w:pPr>
            <w:r w:rsidRPr="00B96099">
              <w:rPr>
                <w:rFonts w:ascii="Times New Roman" w:hAnsi="Times New Roman" w:cs="Times New Roman"/>
                <w:lang w:eastAsia="en-US"/>
              </w:rPr>
              <w:t>Na základe súčasnej východiskovej pozície Slovenska boli ako</w:t>
            </w:r>
            <w:r w:rsidRPr="00B96099">
              <w:rPr>
                <w:rFonts w:ascii="Times New Roman" w:hAnsi="Times New Roman" w:cs="Times New Roman"/>
                <w:b/>
                <w:bCs/>
                <w:lang w:eastAsia="en-US"/>
              </w:rPr>
              <w:t xml:space="preserve"> </w:t>
            </w:r>
            <w:r w:rsidRPr="00B96099">
              <w:rPr>
                <w:rFonts w:ascii="Times New Roman" w:hAnsi="Times New Roman" w:cs="Times New Roman"/>
                <w:b/>
                <w:bCs/>
                <w:i/>
                <w:iCs/>
                <w:lang w:eastAsia="en-US"/>
              </w:rPr>
              <w:t>sektory</w:t>
            </w:r>
            <w:r w:rsidRPr="00B96099">
              <w:rPr>
                <w:rFonts w:ascii="Times New Roman" w:hAnsi="Times New Roman" w:cs="Times New Roman"/>
                <w:lang w:eastAsia="en-US"/>
              </w:rPr>
              <w:t>,</w:t>
            </w:r>
            <w:r w:rsidR="00495F91">
              <w:rPr>
                <w:rFonts w:ascii="Times New Roman" w:hAnsi="Times New Roman" w:cs="Times New Roman"/>
                <w:lang w:eastAsia="en-US"/>
              </w:rPr>
              <w:t xml:space="preserve"> </w:t>
            </w:r>
            <w:r w:rsidRPr="00B96099">
              <w:rPr>
                <w:rFonts w:ascii="Times New Roman" w:hAnsi="Times New Roman" w:cs="Times New Roman"/>
                <w:lang w:eastAsia="en-US"/>
              </w:rPr>
              <w:t xml:space="preserve">v ktorých </w:t>
            </w:r>
            <w:r w:rsidR="00495F91">
              <w:rPr>
                <w:rFonts w:ascii="Times New Roman" w:hAnsi="Times New Roman" w:cs="Times New Roman"/>
                <w:lang w:eastAsia="en-US"/>
              </w:rPr>
              <w:t>nevyhnutne potrebujeme</w:t>
            </w:r>
            <w:r w:rsidRPr="00B96099">
              <w:rPr>
                <w:rFonts w:ascii="Times New Roman" w:hAnsi="Times New Roman" w:cs="Times New Roman"/>
                <w:lang w:eastAsia="en-US"/>
              </w:rPr>
              <w:t xml:space="preserve"> znásobiť svoj potenciál </w:t>
            </w:r>
            <w:r w:rsidR="005F717B">
              <w:rPr>
                <w:rFonts w:ascii="Times New Roman" w:hAnsi="Times New Roman" w:cs="Times New Roman"/>
                <w:lang w:eastAsia="en-US"/>
              </w:rPr>
              <w:t>prostredníctvom</w:t>
            </w:r>
            <w:r w:rsidR="005D212B" w:rsidRPr="00B96099">
              <w:rPr>
                <w:rFonts w:ascii="Times New Roman" w:hAnsi="Times New Roman" w:cs="Times New Roman"/>
                <w:lang w:eastAsia="en-US"/>
              </w:rPr>
              <w:t xml:space="preserve"> </w:t>
            </w:r>
            <w:r w:rsidRPr="00B96099">
              <w:rPr>
                <w:rFonts w:ascii="Times New Roman" w:hAnsi="Times New Roman" w:cs="Times New Roman"/>
                <w:lang w:eastAsia="en-US"/>
              </w:rPr>
              <w:t>digitálnej transformácii, určené:</w:t>
            </w:r>
            <w:r w:rsidR="00322DD7">
              <w:rPr>
                <w:rFonts w:ascii="Times New Roman" w:hAnsi="Times New Roman" w:cs="Times New Roman"/>
                <w:lang w:eastAsia="en-US"/>
              </w:rPr>
              <w:t xml:space="preserve"> </w:t>
            </w:r>
          </w:p>
          <w:p w:rsidR="00B10B97" w:rsidRPr="00905D0F" w:rsidRDefault="00B10B97" w:rsidP="00E97D2B">
            <w:pPr>
              <w:pStyle w:val="Odsek1"/>
              <w:numPr>
                <w:ilvl w:val="0"/>
                <w:numId w:val="275"/>
              </w:numPr>
              <w:spacing w:before="120" w:after="0"/>
              <w:ind w:right="183"/>
            </w:pPr>
            <w:r w:rsidRPr="0042275D">
              <w:rPr>
                <w:b/>
                <w:bCs/>
              </w:rPr>
              <w:t>Hospodárstvo</w:t>
            </w:r>
            <w:r w:rsidR="00AD5CC4">
              <w:t>,</w:t>
            </w:r>
          </w:p>
          <w:p w:rsidR="00B10B97" w:rsidRPr="00905D0F" w:rsidRDefault="00B10B97" w:rsidP="00E97D2B">
            <w:pPr>
              <w:pStyle w:val="Odsek1"/>
              <w:numPr>
                <w:ilvl w:val="0"/>
                <w:numId w:val="275"/>
              </w:numPr>
              <w:spacing w:before="0" w:after="0"/>
              <w:ind w:right="183"/>
            </w:pPr>
            <w:r w:rsidRPr="0042275D">
              <w:rPr>
                <w:b/>
                <w:bCs/>
              </w:rPr>
              <w:t>Spoločnosť</w:t>
            </w:r>
            <w:r w:rsidR="00AD5CC4">
              <w:t>,</w:t>
            </w:r>
          </w:p>
          <w:p w:rsidR="00B10B97" w:rsidRPr="00F06F14" w:rsidRDefault="00B10B97" w:rsidP="00E97D2B">
            <w:pPr>
              <w:pStyle w:val="Odsek1"/>
              <w:numPr>
                <w:ilvl w:val="0"/>
                <w:numId w:val="275"/>
              </w:numPr>
              <w:spacing w:before="0" w:after="0"/>
              <w:ind w:right="183"/>
            </w:pPr>
            <w:r w:rsidRPr="0042275D">
              <w:rPr>
                <w:b/>
                <w:bCs/>
              </w:rPr>
              <w:t>Verejná správa</w:t>
            </w:r>
            <w:r w:rsidR="00AD5CC4">
              <w:t>,</w:t>
            </w:r>
          </w:p>
          <w:p w:rsidR="00B10B97" w:rsidRDefault="00B10B97" w:rsidP="00E97D2B">
            <w:pPr>
              <w:pStyle w:val="Odsek1"/>
              <w:numPr>
                <w:ilvl w:val="0"/>
                <w:numId w:val="275"/>
              </w:numPr>
              <w:spacing w:before="0" w:after="0"/>
              <w:ind w:right="183"/>
            </w:pPr>
            <w:r w:rsidRPr="0042275D">
              <w:rPr>
                <w:b/>
                <w:bCs/>
              </w:rPr>
              <w:t>Rozvoj územia</w:t>
            </w:r>
            <w:r w:rsidR="00AD5CC4">
              <w:rPr>
                <w:b/>
                <w:bCs/>
              </w:rPr>
              <w:t>,</w:t>
            </w:r>
          </w:p>
          <w:p w:rsidR="00B10B97" w:rsidRPr="00B96099" w:rsidRDefault="00B10B97" w:rsidP="00E97D2B">
            <w:pPr>
              <w:pStyle w:val="Odsek1"/>
              <w:numPr>
                <w:ilvl w:val="0"/>
                <w:numId w:val="275"/>
              </w:numPr>
              <w:spacing w:before="0"/>
              <w:ind w:right="183"/>
              <w:rPr>
                <w:b/>
                <w:bCs/>
              </w:rPr>
            </w:pPr>
            <w:r w:rsidRPr="0042275D">
              <w:rPr>
                <w:b/>
                <w:bCs/>
              </w:rPr>
              <w:t>Veda</w:t>
            </w:r>
            <w:r w:rsidR="003E7E0B">
              <w:rPr>
                <w:b/>
                <w:bCs/>
              </w:rPr>
              <w:t xml:space="preserve">, </w:t>
            </w:r>
            <w:r w:rsidRPr="0042275D">
              <w:rPr>
                <w:b/>
                <w:bCs/>
              </w:rPr>
              <w:t>výskum</w:t>
            </w:r>
            <w:r w:rsidR="003E7E0B">
              <w:rPr>
                <w:b/>
                <w:bCs/>
              </w:rPr>
              <w:t xml:space="preserve"> a inovácie</w:t>
            </w:r>
            <w:r w:rsidRPr="00B96099">
              <w:t>.</w:t>
            </w:r>
          </w:p>
          <w:p w:rsidR="002840B5" w:rsidRDefault="00636A91" w:rsidP="00B96099">
            <w:pPr>
              <w:pStyle w:val="Normlnywebov"/>
              <w:shd w:val="clear" w:color="auto" w:fill="FFFFFF" w:themeFill="background1"/>
              <w:spacing w:before="120" w:beforeAutospacing="0" w:after="240" w:afterAutospacing="0"/>
              <w:ind w:left="168" w:right="183"/>
              <w:rPr>
                <w:rFonts w:ascii="Times New Roman" w:hAnsi="Times New Roman" w:cs="Times New Roman"/>
                <w:color w:val="000000"/>
              </w:rPr>
            </w:pPr>
            <w:r>
              <w:rPr>
                <w:rFonts w:ascii="Times New Roman" w:hAnsi="Times New Roman" w:cs="Times New Roman"/>
                <w:color w:val="000000"/>
              </w:rPr>
              <w:lastRenderedPageBreak/>
              <w:t>P</w:t>
            </w:r>
            <w:r w:rsidRPr="001B3061">
              <w:rPr>
                <w:rFonts w:ascii="Times New Roman" w:hAnsi="Times New Roman" w:cs="Times New Roman"/>
                <w:color w:val="000000"/>
              </w:rPr>
              <w:t xml:space="preserve">roces digitálnej transformácie Slovenska </w:t>
            </w:r>
            <w:r>
              <w:rPr>
                <w:rFonts w:ascii="Times New Roman" w:hAnsi="Times New Roman" w:cs="Times New Roman"/>
                <w:color w:val="000000"/>
              </w:rPr>
              <w:t xml:space="preserve">je však nutné </w:t>
            </w:r>
            <w:r w:rsidRPr="001B3061">
              <w:rPr>
                <w:rFonts w:ascii="Times New Roman" w:hAnsi="Times New Roman" w:cs="Times New Roman"/>
                <w:color w:val="000000"/>
              </w:rPr>
              <w:t xml:space="preserve">chápať ešte v širších súvislostiach, a to ako súčasť </w:t>
            </w:r>
            <w:r w:rsidR="00602C61">
              <w:rPr>
                <w:rFonts w:ascii="Times New Roman" w:hAnsi="Times New Roman" w:cs="Times New Roman"/>
                <w:color w:val="000000"/>
              </w:rPr>
              <w:t xml:space="preserve">komplexného </w:t>
            </w:r>
            <w:r w:rsidRPr="001B3061">
              <w:rPr>
                <w:rFonts w:ascii="Times New Roman" w:hAnsi="Times New Roman" w:cs="Times New Roman"/>
                <w:color w:val="000000"/>
              </w:rPr>
              <w:t>procesu budovania </w:t>
            </w:r>
            <w:r w:rsidRPr="0A772ACC">
              <w:rPr>
                <w:rFonts w:ascii="Times New Roman" w:hAnsi="Times New Roman" w:cs="Times New Roman"/>
                <w:color w:val="000000"/>
              </w:rPr>
              <w:t>informačnej spoločnosti</w:t>
            </w:r>
            <w:r w:rsidRPr="001B3061">
              <w:rPr>
                <w:rFonts w:ascii="Times New Roman" w:hAnsi="Times New Roman" w:cs="Times New Roman"/>
                <w:color w:val="000000"/>
              </w:rPr>
              <w:t xml:space="preserve"> 21. storočia. </w:t>
            </w:r>
            <w:r w:rsidRPr="00B96099">
              <w:rPr>
                <w:rFonts w:ascii="Times New Roman" w:hAnsi="Times New Roman" w:cs="Times New Roman"/>
                <w:b/>
                <w:color w:val="000000"/>
              </w:rPr>
              <w:t xml:space="preserve">Konečným  cieľom procesu </w:t>
            </w:r>
            <w:r w:rsidR="00602C61" w:rsidRPr="00B96099">
              <w:rPr>
                <w:rFonts w:ascii="Times New Roman" w:hAnsi="Times New Roman" w:cs="Times New Roman"/>
                <w:b/>
                <w:color w:val="000000"/>
              </w:rPr>
              <w:t xml:space="preserve">digitálnej transformácie a </w:t>
            </w:r>
            <w:r w:rsidRPr="00B96099">
              <w:rPr>
                <w:rFonts w:ascii="Times New Roman" w:hAnsi="Times New Roman" w:cs="Times New Roman"/>
                <w:b/>
                <w:color w:val="000000"/>
              </w:rPr>
              <w:t xml:space="preserve">budovania informačnej spoločnosti tak bude </w:t>
            </w:r>
            <w:r w:rsidR="00E417D2">
              <w:rPr>
                <w:rFonts w:ascii="Times New Roman" w:hAnsi="Times New Roman" w:cs="Times New Roman"/>
                <w:b/>
                <w:color w:val="000000"/>
              </w:rPr>
              <w:t xml:space="preserve">vytvorenie podmienok pre </w:t>
            </w:r>
            <w:r w:rsidRPr="00B96099">
              <w:rPr>
                <w:rFonts w:ascii="Times New Roman" w:hAnsi="Times New Roman" w:cs="Times New Roman"/>
                <w:b/>
                <w:color w:val="000000"/>
              </w:rPr>
              <w:t xml:space="preserve">spokojný a dôstojný život </w:t>
            </w:r>
            <w:r w:rsidR="00E417D2">
              <w:rPr>
                <w:rFonts w:ascii="Times New Roman" w:hAnsi="Times New Roman" w:cs="Times New Roman"/>
                <w:b/>
                <w:color w:val="000000"/>
              </w:rPr>
              <w:t xml:space="preserve">každého jednotlivca </w:t>
            </w:r>
            <w:r w:rsidRPr="00B96099">
              <w:rPr>
                <w:rFonts w:ascii="Times New Roman" w:hAnsi="Times New Roman" w:cs="Times New Roman"/>
                <w:b/>
                <w:color w:val="000000"/>
              </w:rPr>
              <w:t>v digitálnej dobe</w:t>
            </w:r>
            <w:r w:rsidR="0003164C">
              <w:rPr>
                <w:rFonts w:ascii="Times New Roman" w:hAnsi="Times New Roman" w:cs="Times New Roman"/>
                <w:color w:val="000000"/>
              </w:rPr>
              <w:t xml:space="preserve"> </w:t>
            </w:r>
            <w:r w:rsidR="0003164C" w:rsidRPr="00E97D2B">
              <w:rPr>
                <w:rFonts w:ascii="Times New Roman" w:hAnsi="Times New Roman" w:cs="Times New Roman"/>
                <w:b/>
                <w:color w:val="000000"/>
              </w:rPr>
              <w:t>v kontexte rešpektovania a budovania digitálneho humanizmu</w:t>
            </w:r>
            <w:r w:rsidR="0003164C">
              <w:rPr>
                <w:rFonts w:ascii="Times New Roman" w:hAnsi="Times New Roman" w:cs="Times New Roman"/>
                <w:color w:val="000000"/>
              </w:rPr>
              <w:t>.</w:t>
            </w:r>
          </w:p>
          <w:p w:rsidR="00FD29DE" w:rsidRPr="00B05EB5" w:rsidRDefault="00FD29DE" w:rsidP="00B96099">
            <w:pPr>
              <w:pStyle w:val="h6"/>
              <w:ind w:left="168" w:right="183"/>
            </w:pPr>
            <w:r w:rsidRPr="0071232A">
              <w:t>Prístup k digitálnej transformáci</w:t>
            </w:r>
            <w:r w:rsidR="0068795A">
              <w:t>i</w:t>
            </w:r>
            <w:r w:rsidRPr="0071232A">
              <w:t xml:space="preserve"> Slovenska</w:t>
            </w:r>
          </w:p>
          <w:p w:rsidR="00FD29DE" w:rsidRPr="00B96099" w:rsidRDefault="00FD29DE" w:rsidP="00B96099">
            <w:pPr>
              <w:pStyle w:val="Zhrnutie"/>
              <w:spacing w:line="240" w:lineRule="auto"/>
              <w:ind w:left="168" w:right="183"/>
              <w:rPr>
                <w:rFonts w:asciiTheme="minorHAnsi" w:hAnsiTheme="minorHAnsi"/>
                <w:color w:val="000000" w:themeColor="text1"/>
              </w:rPr>
            </w:pPr>
            <w:r w:rsidRPr="005452F8">
              <w:rPr>
                <w:lang w:eastAsia="en-US"/>
              </w:rPr>
              <w:t>Úloha</w:t>
            </w:r>
            <w:r>
              <w:rPr>
                <w:lang w:eastAsia="en-US"/>
              </w:rPr>
              <w:t xml:space="preserve">, </w:t>
            </w:r>
            <w:r w:rsidRPr="005452F8">
              <w:rPr>
                <w:lang w:eastAsia="en-US"/>
              </w:rPr>
              <w:t>ktorá pred nami stoj</w:t>
            </w:r>
            <w:r w:rsidR="00507A10">
              <w:rPr>
                <w:lang w:eastAsia="en-US"/>
              </w:rPr>
              <w:t xml:space="preserve">í </w:t>
            </w:r>
            <w:r w:rsidRPr="005452F8">
              <w:rPr>
                <w:lang w:eastAsia="en-US"/>
              </w:rPr>
              <w:t>je mimoriadne komplexná a vyžaduje si koordináciu viacerých aktérov a systematický prístu</w:t>
            </w:r>
            <w:r w:rsidRPr="00EB2EE2">
              <w:rPr>
                <w:lang w:eastAsia="en-US"/>
              </w:rPr>
              <w:t xml:space="preserve">p, ktorý sa bude rozvíjať </w:t>
            </w:r>
            <w:r w:rsidRPr="005452F8">
              <w:rPr>
                <w:lang w:eastAsia="en-US"/>
              </w:rPr>
              <w:t>v </w:t>
            </w:r>
            <w:r>
              <w:rPr>
                <w:lang w:eastAsia="en-US"/>
              </w:rPr>
              <w:t>troch</w:t>
            </w:r>
            <w:r w:rsidRPr="005452F8">
              <w:rPr>
                <w:lang w:eastAsia="en-US"/>
              </w:rPr>
              <w:t xml:space="preserve"> rovinách: </w:t>
            </w:r>
          </w:p>
          <w:p w:rsidR="00FD29DE" w:rsidRPr="00DB44AF" w:rsidRDefault="00FD29DE" w:rsidP="00A5628F">
            <w:pPr>
              <w:pStyle w:val="Odsek1"/>
              <w:numPr>
                <w:ilvl w:val="0"/>
                <w:numId w:val="399"/>
              </w:numPr>
              <w:spacing w:after="0"/>
              <w:ind w:left="449" w:right="183" w:hanging="283"/>
            </w:pPr>
            <w:r w:rsidRPr="00685833">
              <w:rPr>
                <w:b/>
                <w:bCs/>
                <w:iCs w:val="0"/>
              </w:rPr>
              <w:t>Koncepcie a politiky zabezpečujúce inováciu vo vybraných sektoroch a odvetviach</w:t>
            </w:r>
            <w:r w:rsidRPr="00685833">
              <w:rPr>
                <w:b/>
                <w:iCs w:val="0"/>
              </w:rPr>
              <w:t>:</w:t>
            </w:r>
            <w:r w:rsidR="00490538">
              <w:rPr>
                <w:b/>
              </w:rPr>
              <w:t xml:space="preserve"> </w:t>
            </w:r>
            <w:r w:rsidRPr="00DB44AF">
              <w:t>Politiky</w:t>
            </w:r>
            <w:r w:rsidR="00DB44AF">
              <w:t xml:space="preserve"> a legislatívne rámce</w:t>
            </w:r>
            <w:r w:rsidRPr="00DB44AF">
              <w:t xml:space="preserve"> budú upravené spôsobom, aby podporovali digitálnu transformáciu</w:t>
            </w:r>
            <w:r w:rsidR="00DB44AF" w:rsidRPr="3968A035">
              <w:t xml:space="preserve"> </w:t>
            </w:r>
            <w:r w:rsidRPr="00DB44AF">
              <w:t>č</w:t>
            </w:r>
            <w:r w:rsidR="00CF0A06">
              <w:t xml:space="preserve">i </w:t>
            </w:r>
            <w:r w:rsidRPr="00DB44AF">
              <w:t xml:space="preserve">už zjednodušením, odstránením zastaraných pravidiel alebo prijatím úplne nových konceptov. </w:t>
            </w:r>
          </w:p>
          <w:p w:rsidR="00FD29DE" w:rsidRPr="00DB44AF" w:rsidRDefault="00A61F62" w:rsidP="00A5628F">
            <w:pPr>
              <w:pStyle w:val="Odsek1"/>
              <w:numPr>
                <w:ilvl w:val="0"/>
                <w:numId w:val="399"/>
              </w:numPr>
              <w:spacing w:after="0"/>
              <w:ind w:left="449" w:right="183" w:hanging="283"/>
            </w:pPr>
            <w:r w:rsidRPr="00685833">
              <w:rPr>
                <w:b/>
                <w:bCs/>
                <w:iCs w:val="0"/>
              </w:rPr>
              <w:t>Inovačné laboratóriá ako nástroj na experimentovanie s novými spôsobmi výkonu verejnej správy</w:t>
            </w:r>
            <w:r w:rsidR="00FD29DE" w:rsidRPr="00685833">
              <w:rPr>
                <w:b/>
                <w:bCs/>
                <w:iCs w:val="0"/>
              </w:rPr>
              <w:t>:</w:t>
            </w:r>
            <w:r w:rsidR="00FD29DE" w:rsidRPr="00DB44AF">
              <w:t xml:space="preserve"> Pre vybrané sektory vzniknú inovačné laboratória, ktoré budú experimentovať s novými politikami, biznis modelmi a technológiami a pomáhať manažovať postup digitálnej transformácie. </w:t>
            </w:r>
          </w:p>
          <w:p w:rsidR="00FD29DE" w:rsidRPr="00504F29" w:rsidRDefault="00FD29DE" w:rsidP="00A5628F">
            <w:pPr>
              <w:pStyle w:val="Odsek1"/>
              <w:numPr>
                <w:ilvl w:val="0"/>
                <w:numId w:val="399"/>
              </w:numPr>
              <w:spacing w:after="0"/>
              <w:ind w:left="449" w:right="183" w:hanging="283"/>
            </w:pPr>
            <w:r w:rsidRPr="00685833">
              <w:rPr>
                <w:b/>
                <w:bCs/>
                <w:iCs w:val="0"/>
              </w:rPr>
              <w:t xml:space="preserve">Nový prístup k projektom: </w:t>
            </w:r>
            <w:r w:rsidR="00B068CF">
              <w:t>P</w:t>
            </w:r>
            <w:r w:rsidRPr="00504F29">
              <w:t>osun vo vnímaní tvorby projektov a</w:t>
            </w:r>
            <w:r w:rsidR="00685833">
              <w:t> orientácia nielen na</w:t>
            </w:r>
            <w:r w:rsidRPr="00504F29">
              <w:t xml:space="preserve"> grant</w:t>
            </w:r>
            <w:r w:rsidR="00685833">
              <w:t>y</w:t>
            </w:r>
            <w:r w:rsidRPr="00504F29">
              <w:t xml:space="preserve"> z nástrojov kohéznej politiky</w:t>
            </w:r>
            <w:r w:rsidR="00685833">
              <w:t>, ale aj na</w:t>
            </w:r>
            <w:r w:rsidRPr="00504F29">
              <w:t xml:space="preserve"> priamo riaden</w:t>
            </w:r>
            <w:r w:rsidR="00685833">
              <w:t xml:space="preserve">é </w:t>
            </w:r>
            <w:r w:rsidRPr="00504F29">
              <w:t>program</w:t>
            </w:r>
            <w:r w:rsidR="00685833">
              <w:t xml:space="preserve">y </w:t>
            </w:r>
            <w:r w:rsidRPr="00504F29">
              <w:t xml:space="preserve">EÚ. </w:t>
            </w:r>
          </w:p>
          <w:p w:rsidR="005F37C6" w:rsidRPr="001A3C2C" w:rsidRDefault="0003500E">
            <w:pPr>
              <w:pStyle w:val="Zhrnutie"/>
              <w:spacing w:before="240" w:line="240" w:lineRule="auto"/>
              <w:ind w:left="168" w:right="183"/>
            </w:pPr>
            <w:r>
              <w:t xml:space="preserve">Ambíciou stratégie je predstaviť </w:t>
            </w:r>
            <w:r w:rsidRPr="003214BE">
              <w:rPr>
                <w:szCs w:val="22"/>
              </w:rPr>
              <w:t xml:space="preserve">víziu digitálnej transformácie Slovenska, predpoklady jej realizácie a prioritné </w:t>
            </w:r>
            <w:r w:rsidR="007B5223" w:rsidRPr="00AA21E3">
              <w:rPr>
                <w:szCs w:val="22"/>
              </w:rPr>
              <w:t xml:space="preserve">oblasti </w:t>
            </w:r>
            <w:r w:rsidRPr="00AA21E3">
              <w:rPr>
                <w:szCs w:val="22"/>
              </w:rPr>
              <w:t xml:space="preserve">jej implementácie. </w:t>
            </w:r>
            <w:r w:rsidR="00EA3F02" w:rsidRPr="00EA3F02">
              <w:rPr>
                <w:b/>
                <w:szCs w:val="22"/>
              </w:rPr>
              <w:t>Účelom stratégie preto nie je nastavovať konkrétne opatrenia</w:t>
            </w:r>
            <w:r w:rsidR="00EA3F02" w:rsidRPr="00F51D36">
              <w:rPr>
                <w:b/>
                <w:szCs w:val="22"/>
              </w:rPr>
              <w:t>, ale definovať víziu, z ktorej budú špecifické</w:t>
            </w:r>
            <w:r w:rsidR="00EA3F02" w:rsidRPr="00B96099">
              <w:rPr>
                <w:b/>
              </w:rPr>
              <w:t xml:space="preserve"> opatrenia vychádzať</w:t>
            </w:r>
            <w:r w:rsidR="00EA3F02">
              <w:t xml:space="preserve">. </w:t>
            </w:r>
            <w:r w:rsidR="00AB1780" w:rsidRPr="00AB1780">
              <w:t>Úspešné naplnenie jej vízie, ako aj väčšiny odporúčaní si bude vyžadovať širokú politickú podporu nad hranicu mandátu súčasnej vlády.</w:t>
            </w:r>
            <w:r w:rsidR="00AF5EFE">
              <w:t xml:space="preserve"> </w:t>
            </w:r>
            <w:r w:rsidR="00EA3F02">
              <w:rPr>
                <w:rFonts w:asciiTheme="minorHAnsi" w:hAnsiTheme="minorHAnsi"/>
                <w:szCs w:val="22"/>
              </w:rPr>
              <w:t>Cieľom</w:t>
            </w:r>
            <w:r w:rsidR="00EA3F02" w:rsidRPr="00E97D2B">
              <w:rPr>
                <w:rFonts w:asciiTheme="minorHAnsi" w:hAnsiTheme="minorHAnsi"/>
                <w:szCs w:val="22"/>
              </w:rPr>
              <w:t xml:space="preserve"> je tak poskytnúť východiská pre súčasnú vládu, rovnako ako aj pre budúce vlády SR. </w:t>
            </w:r>
            <w:r>
              <w:t>Vízia s</w:t>
            </w:r>
            <w:r w:rsidRPr="00AD683C">
              <w:t>tratégi</w:t>
            </w:r>
            <w:r>
              <w:t xml:space="preserve">e sa preto zhmotňuje do </w:t>
            </w:r>
            <w:r w:rsidR="00602C61">
              <w:t>predpokladaných</w:t>
            </w:r>
            <w:r>
              <w:t xml:space="preserve"> </w:t>
            </w:r>
            <w:r w:rsidR="00602C61" w:rsidRPr="00B96099">
              <w:rPr>
                <w:bCs/>
              </w:rPr>
              <w:t>prioritných oblastí</w:t>
            </w:r>
            <w:r w:rsidRPr="00B96099">
              <w:rPr>
                <w:bCs/>
              </w:rPr>
              <w:t xml:space="preserve"> pre</w:t>
            </w:r>
            <w:r w:rsidRPr="00504F29">
              <w:rPr>
                <w:b/>
                <w:bCs/>
              </w:rPr>
              <w:t xml:space="preserve"> krátkodobý (3Q/2019 – 2Q/2022) </w:t>
            </w:r>
            <w:r w:rsidRPr="00B96099">
              <w:t xml:space="preserve">a očakávaných </w:t>
            </w:r>
            <w:r w:rsidR="00602C61" w:rsidRPr="00B96099">
              <w:rPr>
                <w:bCs/>
              </w:rPr>
              <w:t xml:space="preserve">prioritných </w:t>
            </w:r>
            <w:r w:rsidR="00882612" w:rsidRPr="00B96099">
              <w:rPr>
                <w:bCs/>
              </w:rPr>
              <w:t xml:space="preserve">oblastí </w:t>
            </w:r>
            <w:r w:rsidRPr="000614D1">
              <w:t>pre</w:t>
            </w:r>
            <w:r w:rsidRPr="00504F29">
              <w:rPr>
                <w:b/>
                <w:bCs/>
              </w:rPr>
              <w:t xml:space="preserve"> dlhodobý časový horizont (3Q/2022 – 4Q/2030)</w:t>
            </w:r>
            <w:r w:rsidRPr="3968A035">
              <w:t>.</w:t>
            </w:r>
            <w:r w:rsidR="00B750DA">
              <w:t xml:space="preserve"> </w:t>
            </w:r>
            <w:r>
              <w:t>Opatrenia pre krátkodobý horizont s</w:t>
            </w:r>
            <w:r w:rsidR="00602C61">
              <w:t>a stanú</w:t>
            </w:r>
            <w:r>
              <w:t xml:space="preserve"> </w:t>
            </w:r>
            <w:r w:rsidR="00B10B97">
              <w:t xml:space="preserve">ťažiskovým základom </w:t>
            </w:r>
            <w:r w:rsidR="00B10B97" w:rsidRPr="00B96099">
              <w:rPr>
                <w:b/>
                <w:bCs/>
                <w:i/>
                <w:iCs/>
              </w:rPr>
              <w:t xml:space="preserve">Akčného plánu digitálnej </w:t>
            </w:r>
            <w:r w:rsidR="001C1987">
              <w:rPr>
                <w:b/>
                <w:bCs/>
                <w:i/>
                <w:iCs/>
              </w:rPr>
              <w:t>transformácie</w:t>
            </w:r>
            <w:r w:rsidR="001C1987" w:rsidRPr="00B96099">
              <w:rPr>
                <w:b/>
                <w:bCs/>
                <w:i/>
                <w:iCs/>
              </w:rPr>
              <w:t xml:space="preserve"> </w:t>
            </w:r>
            <w:r w:rsidR="00B10B97" w:rsidRPr="00B96099">
              <w:rPr>
                <w:b/>
                <w:bCs/>
                <w:i/>
                <w:iCs/>
              </w:rPr>
              <w:t>Slovenska 2019-2022</w:t>
            </w:r>
            <w:r w:rsidR="001A3C2C" w:rsidRPr="00B96099">
              <w:rPr>
                <w:b/>
                <w:bCs/>
              </w:rPr>
              <w:t xml:space="preserve">, ktorý sa </w:t>
            </w:r>
            <w:r w:rsidR="00585201">
              <w:rPr>
                <w:b/>
                <w:bCs/>
              </w:rPr>
              <w:t xml:space="preserve">bude </w:t>
            </w:r>
            <w:r w:rsidR="003D70E9" w:rsidRPr="00504F29">
              <w:rPr>
                <w:b/>
                <w:bCs/>
              </w:rPr>
              <w:t xml:space="preserve">priamo </w:t>
            </w:r>
            <w:r w:rsidR="001A3C2C" w:rsidRPr="00B96099">
              <w:rPr>
                <w:b/>
                <w:bCs/>
              </w:rPr>
              <w:t>odvíja</w:t>
            </w:r>
            <w:r w:rsidR="00585201">
              <w:rPr>
                <w:b/>
                <w:bCs/>
              </w:rPr>
              <w:t>ť</w:t>
            </w:r>
            <w:r w:rsidR="001A3C2C" w:rsidRPr="00B96099">
              <w:rPr>
                <w:b/>
                <w:bCs/>
              </w:rPr>
              <w:t xml:space="preserve"> od prezentovanej stratégie</w:t>
            </w:r>
            <w:r w:rsidR="001A3C2C" w:rsidRPr="00B96099">
              <w:t>.</w:t>
            </w:r>
            <w:r w:rsidR="00602C61">
              <w:t xml:space="preserve"> </w:t>
            </w:r>
            <w:r w:rsidR="005F37C6">
              <w:t xml:space="preserve">V rámci </w:t>
            </w:r>
            <w:r w:rsidR="005F37C6" w:rsidRPr="00B96099">
              <w:rPr>
                <w:bCs/>
              </w:rPr>
              <w:t>krátkodobého časového horizontu</w:t>
            </w:r>
            <w:r w:rsidR="005F37C6">
              <w:t xml:space="preserve"> </w:t>
            </w:r>
            <w:r w:rsidR="00602C61">
              <w:t>sa stanovili tri predpokladané</w:t>
            </w:r>
            <w:r w:rsidR="005F37C6" w:rsidRPr="399316C4">
              <w:t xml:space="preserve"> </w:t>
            </w:r>
            <w:r w:rsidR="006836E8">
              <w:t xml:space="preserve">a odporúčané </w:t>
            </w:r>
            <w:r w:rsidR="007B5223">
              <w:t>prioritné oblasti</w:t>
            </w:r>
            <w:r w:rsidR="005F37C6" w:rsidRPr="00573DEC">
              <w:t xml:space="preserve">, </w:t>
            </w:r>
            <w:r w:rsidR="006836E8">
              <w:t>ktoré</w:t>
            </w:r>
            <w:r w:rsidR="005F37C6">
              <w:t xml:space="preserve"> sa stanú základom </w:t>
            </w:r>
            <w:r w:rsidR="005F37C6" w:rsidRPr="00B96099">
              <w:rPr>
                <w:i/>
                <w:iCs/>
              </w:rPr>
              <w:t xml:space="preserve">Akčného plánu digitálnej </w:t>
            </w:r>
            <w:r w:rsidR="001C1987">
              <w:rPr>
                <w:i/>
                <w:iCs/>
              </w:rPr>
              <w:t>transformácie</w:t>
            </w:r>
            <w:r w:rsidR="001C1987" w:rsidRPr="00B96099">
              <w:rPr>
                <w:i/>
                <w:iCs/>
              </w:rPr>
              <w:t xml:space="preserve"> </w:t>
            </w:r>
            <w:r w:rsidR="005F37C6" w:rsidRPr="00B96099">
              <w:rPr>
                <w:i/>
                <w:iCs/>
              </w:rPr>
              <w:t>Slovenska 2019-2022</w:t>
            </w:r>
            <w:r w:rsidR="005F37C6" w:rsidRPr="000614D1">
              <w:t>.</w:t>
            </w:r>
            <w:r w:rsidR="005F37C6" w:rsidRPr="004B1A6B">
              <w:t xml:space="preserve"> Ide o nasledujúce </w:t>
            </w:r>
            <w:r w:rsidR="007B5223">
              <w:t>prioritné oblasti</w:t>
            </w:r>
            <w:r w:rsidR="005F37C6" w:rsidRPr="001A3C2C">
              <w:t>:</w:t>
            </w:r>
          </w:p>
          <w:p w:rsidR="005F37C6" w:rsidRPr="00FD5E27" w:rsidRDefault="005F37C6" w:rsidP="00E97D2B">
            <w:pPr>
              <w:pStyle w:val="Odsek1"/>
              <w:numPr>
                <w:ilvl w:val="0"/>
                <w:numId w:val="278"/>
              </w:numPr>
              <w:spacing w:before="0" w:after="0"/>
              <w:ind w:right="183"/>
              <w:rPr>
                <w:b/>
                <w:bCs/>
              </w:rPr>
            </w:pPr>
            <w:r w:rsidRPr="00FD5E27">
              <w:rPr>
                <w:b/>
                <w:bCs/>
              </w:rPr>
              <w:t>Zlepšenie vzdelávania</w:t>
            </w:r>
            <w:r>
              <w:rPr>
                <w:b/>
                <w:bCs/>
              </w:rPr>
              <w:t xml:space="preserve">, predpokladov </w:t>
            </w:r>
            <w:r w:rsidRPr="00FD5E27">
              <w:rPr>
                <w:b/>
                <w:bCs/>
              </w:rPr>
              <w:t>zamestnanosti a digitálnych zručností pre modernú dobu,</w:t>
            </w:r>
          </w:p>
          <w:p w:rsidR="005F37C6" w:rsidRPr="00FD5E27" w:rsidRDefault="005F37C6" w:rsidP="00E97D2B">
            <w:pPr>
              <w:pStyle w:val="Odsek1"/>
              <w:numPr>
                <w:ilvl w:val="0"/>
                <w:numId w:val="278"/>
              </w:numPr>
              <w:spacing w:before="0" w:after="0"/>
              <w:ind w:right="183"/>
              <w:rPr>
                <w:b/>
                <w:bCs/>
              </w:rPr>
            </w:pPr>
            <w:r w:rsidRPr="00FD5E27">
              <w:rPr>
                <w:b/>
                <w:bCs/>
              </w:rPr>
              <w:t>Vytvorenie základov pre moderné dátové a digitálne hospodárstvo</w:t>
            </w:r>
            <w:r w:rsidR="00565E20">
              <w:rPr>
                <w:b/>
                <w:bCs/>
              </w:rPr>
              <w:t xml:space="preserve"> a pre digitálnu transformáciu širšej ekonomiky</w:t>
            </w:r>
            <w:r w:rsidRPr="00FD5E27">
              <w:rPr>
                <w:b/>
                <w:bCs/>
              </w:rPr>
              <w:t xml:space="preserve">, </w:t>
            </w:r>
          </w:p>
          <w:p w:rsidR="005F37C6" w:rsidRPr="00FD5E27" w:rsidRDefault="005F37C6" w:rsidP="00E97D2B">
            <w:pPr>
              <w:pStyle w:val="Odsek1"/>
              <w:numPr>
                <w:ilvl w:val="0"/>
                <w:numId w:val="278"/>
              </w:numPr>
              <w:spacing w:before="0" w:after="0"/>
              <w:ind w:right="183"/>
              <w:rPr>
                <w:b/>
                <w:bCs/>
              </w:rPr>
            </w:pPr>
            <w:r w:rsidRPr="00FD5E27">
              <w:rPr>
                <w:b/>
                <w:bCs/>
              </w:rPr>
              <w:t>Zlepšenie schopností verejnej správy využívať údaje a</w:t>
            </w:r>
            <w:r w:rsidRPr="00205CA2">
              <w:rPr>
                <w:b/>
                <w:bCs/>
              </w:rPr>
              <w:t> </w:t>
            </w:r>
            <w:r w:rsidRPr="00FD5E27">
              <w:rPr>
                <w:b/>
                <w:bCs/>
              </w:rPr>
              <w:t>inovácie</w:t>
            </w:r>
            <w:r w:rsidRPr="00205CA2">
              <w:rPr>
                <w:b/>
                <w:bCs/>
              </w:rPr>
              <w:t xml:space="preserve"> v prospech občanov</w:t>
            </w:r>
            <w:r w:rsidRPr="00FD5E27">
              <w:rPr>
                <w:b/>
                <w:bCs/>
              </w:rPr>
              <w:t xml:space="preserve">. </w:t>
            </w:r>
          </w:p>
          <w:p w:rsidR="0071232A" w:rsidRPr="00E93C90" w:rsidRDefault="0071232A" w:rsidP="00B96099">
            <w:pPr>
              <w:pStyle w:val="Odsek1"/>
              <w:numPr>
                <w:ilvl w:val="0"/>
                <w:numId w:val="0"/>
              </w:numPr>
              <w:spacing w:before="240"/>
              <w:ind w:left="168" w:right="183"/>
            </w:pPr>
            <w:r>
              <w:t xml:space="preserve">V kontexte </w:t>
            </w:r>
            <w:r w:rsidRPr="00205CA2">
              <w:rPr>
                <w:b/>
                <w:bCs/>
              </w:rPr>
              <w:t>dlhodobého časového horizontu</w:t>
            </w:r>
            <w:r>
              <w:t xml:space="preserve"> sú v stratégii vytýčené </w:t>
            </w:r>
            <w:r w:rsidR="00882612">
              <w:t xml:space="preserve">očakávané </w:t>
            </w:r>
            <w:r w:rsidR="007B5223">
              <w:t>prioritné oblasti</w:t>
            </w:r>
            <w:r>
              <w:t>,</w:t>
            </w:r>
            <w:r w:rsidR="006836E8">
              <w:t xml:space="preserve"> </w:t>
            </w:r>
            <w:r>
              <w:t xml:space="preserve">ktoré </w:t>
            </w:r>
            <w:r w:rsidRPr="00E93C90">
              <w:t xml:space="preserve">sú pokračovaním a rozšírením </w:t>
            </w:r>
            <w:r w:rsidR="007B5223">
              <w:t>oblastí</w:t>
            </w:r>
            <w:r w:rsidR="007B5223" w:rsidRPr="00E93C90">
              <w:t xml:space="preserve"> </w:t>
            </w:r>
            <w:r w:rsidRPr="00E93C90">
              <w:t xml:space="preserve">pre krátkodobý horizont. </w:t>
            </w:r>
            <w:r w:rsidR="008550B1">
              <w:rPr>
                <w:lang w:eastAsia="en-US"/>
              </w:rPr>
              <w:t>Ide o</w:t>
            </w:r>
            <w:r w:rsidR="00882612">
              <w:rPr>
                <w:lang w:eastAsia="en-US"/>
              </w:rPr>
              <w:t xml:space="preserve"> nasledujúce </w:t>
            </w:r>
            <w:r w:rsidRPr="00E93C90">
              <w:rPr>
                <w:lang w:eastAsia="en-US"/>
              </w:rPr>
              <w:t>ambiciózne</w:t>
            </w:r>
            <w:r>
              <w:rPr>
                <w:lang w:eastAsia="en-US"/>
              </w:rPr>
              <w:t xml:space="preserve"> </w:t>
            </w:r>
            <w:r w:rsidR="007B5223">
              <w:rPr>
                <w:lang w:eastAsia="en-US"/>
              </w:rPr>
              <w:t>ciele</w:t>
            </w:r>
            <w:r w:rsidRPr="00E93C90">
              <w:rPr>
                <w:lang w:eastAsia="en-US"/>
              </w:rPr>
              <w:t xml:space="preserve">, pre ktorých realizáciu budeme </w:t>
            </w:r>
            <w:r w:rsidR="00D93D2A">
              <w:rPr>
                <w:lang w:eastAsia="en-US"/>
              </w:rPr>
              <w:t>potrebovať</w:t>
            </w:r>
            <w:r w:rsidR="00D93D2A" w:rsidRPr="00E93C90">
              <w:rPr>
                <w:lang w:eastAsia="en-US"/>
              </w:rPr>
              <w:t xml:space="preserve"> </w:t>
            </w:r>
            <w:r w:rsidRPr="00E93C90">
              <w:rPr>
                <w:lang w:eastAsia="en-US"/>
              </w:rPr>
              <w:t>nevyhnutný čas a</w:t>
            </w:r>
            <w:r w:rsidR="00495F91">
              <w:rPr>
                <w:lang w:eastAsia="en-US"/>
              </w:rPr>
              <w:t> </w:t>
            </w:r>
            <w:r w:rsidRPr="00E93C90">
              <w:rPr>
                <w:lang w:eastAsia="en-US"/>
              </w:rPr>
              <w:t>priestor</w:t>
            </w:r>
            <w:r w:rsidR="00495F91">
              <w:rPr>
                <w:lang w:eastAsia="en-US"/>
              </w:rPr>
              <w:t>,</w:t>
            </w:r>
            <w:r w:rsidRPr="00E93C90">
              <w:rPr>
                <w:lang w:eastAsia="en-US"/>
              </w:rPr>
              <w:t xml:space="preserve"> aby sme mohli koncepčne uchopiť všetky stavebné kamene úspechu Slovenska v digitálnej dobe: </w:t>
            </w:r>
          </w:p>
          <w:p w:rsidR="0071232A" w:rsidRPr="00B96099" w:rsidRDefault="003E7E0B" w:rsidP="00E97D2B">
            <w:pPr>
              <w:pStyle w:val="Odsek1"/>
              <w:numPr>
                <w:ilvl w:val="0"/>
                <w:numId w:val="279"/>
              </w:numPr>
              <w:spacing w:before="0" w:after="0"/>
              <w:ind w:right="183"/>
              <w:rPr>
                <w:b/>
                <w:bCs/>
              </w:rPr>
            </w:pPr>
            <w:r>
              <w:rPr>
                <w:b/>
                <w:bCs/>
              </w:rPr>
              <w:t>Inovačné d</w:t>
            </w:r>
            <w:r w:rsidR="0071232A" w:rsidRPr="00205CA2">
              <w:rPr>
                <w:b/>
                <w:bCs/>
              </w:rPr>
              <w:t>igitálne a dátové hospodárstvo,</w:t>
            </w:r>
          </w:p>
          <w:p w:rsidR="0071232A" w:rsidRPr="00B96099" w:rsidRDefault="0071232A" w:rsidP="00E97D2B">
            <w:pPr>
              <w:pStyle w:val="Odsek1"/>
              <w:numPr>
                <w:ilvl w:val="0"/>
                <w:numId w:val="279"/>
              </w:numPr>
              <w:spacing w:before="0" w:after="0"/>
              <w:ind w:right="183"/>
              <w:rPr>
                <w:b/>
                <w:bCs/>
              </w:rPr>
            </w:pPr>
            <w:r w:rsidRPr="00205CA2">
              <w:rPr>
                <w:b/>
                <w:bCs/>
              </w:rPr>
              <w:t>Vzdelaná, zdravá a bezpečná spoločnosť,</w:t>
            </w:r>
          </w:p>
          <w:p w:rsidR="0071232A" w:rsidRPr="00B96099" w:rsidRDefault="0071232A" w:rsidP="00E97D2B">
            <w:pPr>
              <w:pStyle w:val="Odsek1"/>
              <w:numPr>
                <w:ilvl w:val="0"/>
                <w:numId w:val="279"/>
              </w:numPr>
              <w:spacing w:before="0" w:after="0"/>
              <w:ind w:right="183"/>
              <w:rPr>
                <w:b/>
                <w:bCs/>
              </w:rPr>
            </w:pPr>
            <w:r w:rsidRPr="00205CA2">
              <w:rPr>
                <w:b/>
                <w:bCs/>
              </w:rPr>
              <w:t>Moderná a efektívna verejná správa,</w:t>
            </w:r>
          </w:p>
          <w:p w:rsidR="0071232A" w:rsidRPr="00B96099" w:rsidRDefault="0071232A" w:rsidP="00E97D2B">
            <w:pPr>
              <w:pStyle w:val="Odsek1"/>
              <w:numPr>
                <w:ilvl w:val="0"/>
                <w:numId w:val="279"/>
              </w:numPr>
              <w:spacing w:before="0" w:after="0"/>
              <w:ind w:right="183"/>
              <w:rPr>
                <w:b/>
                <w:bCs/>
              </w:rPr>
            </w:pPr>
            <w:r w:rsidRPr="00205CA2">
              <w:rPr>
                <w:b/>
                <w:bCs/>
              </w:rPr>
              <w:t>Inteligentný rozvoj územia,</w:t>
            </w:r>
          </w:p>
          <w:p w:rsidR="0071232A" w:rsidRPr="00B96099" w:rsidRDefault="0071232A" w:rsidP="00E97D2B">
            <w:pPr>
              <w:pStyle w:val="Odsek1"/>
              <w:numPr>
                <w:ilvl w:val="0"/>
                <w:numId w:val="279"/>
              </w:numPr>
              <w:spacing w:before="0"/>
              <w:ind w:right="183"/>
              <w:rPr>
                <w:b/>
                <w:bCs/>
              </w:rPr>
            </w:pPr>
            <w:r w:rsidRPr="00205CA2">
              <w:rPr>
                <w:b/>
                <w:bCs/>
              </w:rPr>
              <w:t>Kvalitná veda, výskum a</w:t>
            </w:r>
            <w:r w:rsidR="006A0D47">
              <w:rPr>
                <w:b/>
                <w:bCs/>
              </w:rPr>
              <w:t> </w:t>
            </w:r>
            <w:r w:rsidRPr="00205CA2">
              <w:rPr>
                <w:b/>
                <w:bCs/>
              </w:rPr>
              <w:t>inovácie</w:t>
            </w:r>
            <w:r w:rsidR="006A0D47">
              <w:rPr>
                <w:b/>
                <w:bCs/>
              </w:rPr>
              <w:t xml:space="preserve"> svetovej úrovne</w:t>
            </w:r>
            <w:r w:rsidRPr="00205CA2">
              <w:rPr>
                <w:b/>
                <w:bCs/>
              </w:rPr>
              <w:t>.</w:t>
            </w:r>
          </w:p>
          <w:p w:rsidR="00610542" w:rsidRPr="00706DC9" w:rsidRDefault="00473B4D" w:rsidP="00B96099">
            <w:pPr>
              <w:spacing w:after="240"/>
              <w:ind w:left="168" w:right="183"/>
            </w:pPr>
            <w:r w:rsidRPr="004A1D74">
              <w:t xml:space="preserve">Od úspešnosti procesu </w:t>
            </w:r>
            <w:r w:rsidR="007B5223">
              <w:t>digitálnej transformácie</w:t>
            </w:r>
            <w:r w:rsidRPr="004A1D74">
              <w:t xml:space="preserve"> priamo závisí postavenie krajiny v g</w:t>
            </w:r>
            <w:r w:rsidRPr="00914E85">
              <w:t xml:space="preserve">lobálnej konkurencii. </w:t>
            </w:r>
            <w:r w:rsidR="00B4385B" w:rsidRPr="00B96099">
              <w:rPr>
                <w:i/>
                <w:iCs/>
              </w:rPr>
              <w:t>Stratégia digitálnej transformácie Slovenska</w:t>
            </w:r>
            <w:r w:rsidR="006A0D47">
              <w:rPr>
                <w:i/>
                <w:iCs/>
              </w:rPr>
              <w:t xml:space="preserve"> 2030</w:t>
            </w:r>
            <w:r w:rsidRPr="004A1D74">
              <w:t xml:space="preserve"> nastoľuje víziu digitálnej transformácie</w:t>
            </w:r>
            <w:r w:rsidR="007B5223">
              <w:t xml:space="preserve"> </w:t>
            </w:r>
            <w:r w:rsidR="00495F91">
              <w:t>Slovenska</w:t>
            </w:r>
            <w:r w:rsidR="002840B5" w:rsidRPr="004A1D74">
              <w:t xml:space="preserve">, ako aj prostriedky a sektory na pretavenie vízie do reality prostredníctvom </w:t>
            </w:r>
            <w:r w:rsidR="00882612">
              <w:t xml:space="preserve">určených </w:t>
            </w:r>
            <w:r w:rsidR="007B5223">
              <w:t>prioritných oblastí</w:t>
            </w:r>
            <w:r w:rsidR="001E61A7" w:rsidRPr="004A1D74">
              <w:t xml:space="preserve"> pre krátkodobý a dlhodobý časový horizont</w:t>
            </w:r>
            <w:r w:rsidRPr="004A1D74">
              <w:t xml:space="preserve">. </w:t>
            </w:r>
          </w:p>
        </w:tc>
      </w:tr>
    </w:tbl>
    <w:p w:rsidR="00E6081C" w:rsidRPr="00AA3FEB" w:rsidRDefault="00AB6FFF" w:rsidP="00AA3FEB">
      <w:pPr>
        <w:pStyle w:val="Nadpis1"/>
        <w:rPr>
          <w:rFonts w:ascii="Times New Roman" w:hAnsi="Times New Roman" w:cs="Times New Roman"/>
        </w:rPr>
      </w:pPr>
      <w:bookmarkStart w:id="4" w:name="_Toc527378611"/>
      <w:bookmarkStart w:id="5" w:name="_Toc527378922"/>
      <w:bookmarkStart w:id="6" w:name="_Toc532413892"/>
      <w:bookmarkStart w:id="7" w:name="_Toc534986478"/>
      <w:bookmarkStart w:id="8" w:name="_Toc532413893"/>
      <w:bookmarkStart w:id="9" w:name="_Toc534986479"/>
      <w:bookmarkStart w:id="10" w:name="_Toc527380888"/>
      <w:bookmarkStart w:id="11" w:name="_Toc527462596"/>
      <w:bookmarkStart w:id="12" w:name="_Toc527551074"/>
      <w:bookmarkStart w:id="13" w:name="_Toc527553442"/>
      <w:bookmarkStart w:id="14" w:name="_Toc527554719"/>
      <w:bookmarkStart w:id="15" w:name="_Toc527555938"/>
      <w:bookmarkStart w:id="16" w:name="_Toc527557158"/>
      <w:bookmarkStart w:id="17" w:name="_Toc527558376"/>
      <w:bookmarkStart w:id="18" w:name="_Toc527559596"/>
      <w:bookmarkStart w:id="19" w:name="_Toc527697575"/>
      <w:bookmarkStart w:id="20" w:name="_Toc528140947"/>
      <w:bookmarkStart w:id="21" w:name="_Toc528143384"/>
      <w:bookmarkStart w:id="22" w:name="_Toc528144606"/>
      <w:bookmarkStart w:id="23" w:name="_Toc528145823"/>
      <w:bookmarkStart w:id="24" w:name="_Toc528147037"/>
      <w:bookmarkStart w:id="25" w:name="_Toc528148254"/>
      <w:bookmarkStart w:id="26" w:name="_Toc528163895"/>
      <w:bookmarkStart w:id="27" w:name="_Toc528165111"/>
      <w:bookmarkStart w:id="28" w:name="_Toc528166328"/>
      <w:bookmarkStart w:id="29" w:name="_Toc529225081"/>
      <w:bookmarkStart w:id="30" w:name="_Toc529226300"/>
      <w:bookmarkStart w:id="31" w:name="_Toc5813225"/>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Pr>
          <w:rFonts w:ascii="Times New Roman" w:hAnsi="Times New Roman" w:cs="Times New Roman"/>
        </w:rPr>
        <w:lastRenderedPageBreak/>
        <w:t>Účel</w:t>
      </w:r>
      <w:r w:rsidR="008F2605" w:rsidRPr="00AA3FEB">
        <w:rPr>
          <w:rFonts w:ascii="Times New Roman" w:hAnsi="Times New Roman" w:cs="Times New Roman"/>
        </w:rPr>
        <w:t xml:space="preserve"> stratégie</w:t>
      </w:r>
      <w:bookmarkEnd w:id="31"/>
    </w:p>
    <w:p w:rsidR="00F63FA9" w:rsidRPr="00AA3FEB" w:rsidRDefault="00F63FA9" w:rsidP="00F80294">
      <w:pPr>
        <w:pStyle w:val="Nadpis2"/>
      </w:pPr>
      <w:bookmarkStart w:id="32" w:name="_Toc527378612"/>
      <w:bookmarkStart w:id="33" w:name="_Toc527378923"/>
      <w:bookmarkStart w:id="34" w:name="_Toc527380890"/>
      <w:bookmarkStart w:id="35" w:name="_Toc527462598"/>
      <w:bookmarkStart w:id="36" w:name="_Toc527551076"/>
      <w:bookmarkStart w:id="37" w:name="_Toc527553444"/>
      <w:bookmarkStart w:id="38" w:name="_Toc527554721"/>
      <w:bookmarkStart w:id="39" w:name="_Toc527555940"/>
      <w:bookmarkStart w:id="40" w:name="_Toc527557160"/>
      <w:bookmarkStart w:id="41" w:name="_Toc527558378"/>
      <w:bookmarkStart w:id="42" w:name="_Toc527559598"/>
      <w:bookmarkStart w:id="43" w:name="_Toc527697577"/>
      <w:bookmarkStart w:id="44" w:name="_Toc528140949"/>
      <w:bookmarkStart w:id="45" w:name="_Toc528143386"/>
      <w:bookmarkStart w:id="46" w:name="_Toc528144608"/>
      <w:bookmarkStart w:id="47" w:name="_Toc528145825"/>
      <w:bookmarkStart w:id="48" w:name="_Toc528147039"/>
      <w:bookmarkStart w:id="49" w:name="_Toc528148256"/>
      <w:bookmarkStart w:id="50" w:name="_Toc528163897"/>
      <w:bookmarkStart w:id="51" w:name="_Toc528165113"/>
      <w:bookmarkStart w:id="52" w:name="_Toc528166330"/>
      <w:bookmarkStart w:id="53" w:name="_Toc529225083"/>
      <w:bookmarkStart w:id="54" w:name="_Toc529226302"/>
      <w:bookmarkStart w:id="55" w:name="_Toc527378613"/>
      <w:bookmarkStart w:id="56" w:name="_Toc527378924"/>
      <w:bookmarkStart w:id="57" w:name="_Toc527380891"/>
      <w:bookmarkStart w:id="58" w:name="_Toc527462599"/>
      <w:bookmarkStart w:id="59" w:name="_Toc527551077"/>
      <w:bookmarkStart w:id="60" w:name="_Toc527553445"/>
      <w:bookmarkStart w:id="61" w:name="_Toc527554722"/>
      <w:bookmarkStart w:id="62" w:name="_Toc527555941"/>
      <w:bookmarkStart w:id="63" w:name="_Toc527557161"/>
      <w:bookmarkStart w:id="64" w:name="_Toc527558379"/>
      <w:bookmarkStart w:id="65" w:name="_Toc527559599"/>
      <w:bookmarkStart w:id="66" w:name="_Toc527697578"/>
      <w:bookmarkStart w:id="67" w:name="_Toc528140950"/>
      <w:bookmarkStart w:id="68" w:name="_Toc528143387"/>
      <w:bookmarkStart w:id="69" w:name="_Toc528144609"/>
      <w:bookmarkStart w:id="70" w:name="_Toc528145826"/>
      <w:bookmarkStart w:id="71" w:name="_Toc528147040"/>
      <w:bookmarkStart w:id="72" w:name="_Toc528148257"/>
      <w:bookmarkStart w:id="73" w:name="_Toc528163898"/>
      <w:bookmarkStart w:id="74" w:name="_Toc528165114"/>
      <w:bookmarkStart w:id="75" w:name="_Toc528166331"/>
      <w:bookmarkStart w:id="76" w:name="_Toc529225084"/>
      <w:bookmarkStart w:id="77" w:name="_Toc529226303"/>
      <w:bookmarkStart w:id="78" w:name="_Toc527378614"/>
      <w:bookmarkStart w:id="79" w:name="_Toc527378925"/>
      <w:bookmarkStart w:id="80" w:name="_Toc527380892"/>
      <w:bookmarkStart w:id="81" w:name="_Toc527462600"/>
      <w:bookmarkStart w:id="82" w:name="_Toc527551078"/>
      <w:bookmarkStart w:id="83" w:name="_Toc527553446"/>
      <w:bookmarkStart w:id="84" w:name="_Toc527554723"/>
      <w:bookmarkStart w:id="85" w:name="_Toc527555942"/>
      <w:bookmarkStart w:id="86" w:name="_Toc527557162"/>
      <w:bookmarkStart w:id="87" w:name="_Toc527558380"/>
      <w:bookmarkStart w:id="88" w:name="_Toc527559600"/>
      <w:bookmarkStart w:id="89" w:name="_Toc527697579"/>
      <w:bookmarkStart w:id="90" w:name="_Toc528140951"/>
      <w:bookmarkStart w:id="91" w:name="_Toc528143388"/>
      <w:bookmarkStart w:id="92" w:name="_Toc528144610"/>
      <w:bookmarkStart w:id="93" w:name="_Toc528145827"/>
      <w:bookmarkStart w:id="94" w:name="_Toc528147041"/>
      <w:bookmarkStart w:id="95" w:name="_Toc528148258"/>
      <w:bookmarkStart w:id="96" w:name="_Toc528163899"/>
      <w:bookmarkStart w:id="97" w:name="_Toc528165115"/>
      <w:bookmarkStart w:id="98" w:name="_Toc528166332"/>
      <w:bookmarkStart w:id="99" w:name="_Toc529225085"/>
      <w:bookmarkStart w:id="100" w:name="_Toc529226304"/>
      <w:bookmarkStart w:id="101" w:name="_Toc527378615"/>
      <w:bookmarkStart w:id="102" w:name="_Toc527378926"/>
      <w:bookmarkStart w:id="103" w:name="_Toc527380893"/>
      <w:bookmarkStart w:id="104" w:name="_Toc527462601"/>
      <w:bookmarkStart w:id="105" w:name="_Toc527551079"/>
      <w:bookmarkStart w:id="106" w:name="_Toc527553447"/>
      <w:bookmarkStart w:id="107" w:name="_Toc527554724"/>
      <w:bookmarkStart w:id="108" w:name="_Toc527555943"/>
      <w:bookmarkStart w:id="109" w:name="_Toc527557163"/>
      <w:bookmarkStart w:id="110" w:name="_Toc527558381"/>
      <w:bookmarkStart w:id="111" w:name="_Toc527559601"/>
      <w:bookmarkStart w:id="112" w:name="_Toc527697580"/>
      <w:bookmarkStart w:id="113" w:name="_Toc528140952"/>
      <w:bookmarkStart w:id="114" w:name="_Toc528143389"/>
      <w:bookmarkStart w:id="115" w:name="_Toc528144611"/>
      <w:bookmarkStart w:id="116" w:name="_Toc528145828"/>
      <w:bookmarkStart w:id="117" w:name="_Toc528147042"/>
      <w:bookmarkStart w:id="118" w:name="_Toc528148259"/>
      <w:bookmarkStart w:id="119" w:name="_Toc528163900"/>
      <w:bookmarkStart w:id="120" w:name="_Toc528165116"/>
      <w:bookmarkStart w:id="121" w:name="_Toc528166333"/>
      <w:bookmarkStart w:id="122" w:name="_Toc529225086"/>
      <w:bookmarkStart w:id="123" w:name="_Toc529226305"/>
      <w:bookmarkStart w:id="124" w:name="_Toc527378620"/>
      <w:bookmarkStart w:id="125" w:name="_Toc527378931"/>
      <w:bookmarkStart w:id="126" w:name="_Toc527380898"/>
      <w:bookmarkStart w:id="127" w:name="_Toc527462606"/>
      <w:bookmarkStart w:id="128" w:name="_Toc527551084"/>
      <w:bookmarkStart w:id="129" w:name="_Toc527553452"/>
      <w:bookmarkStart w:id="130" w:name="_Toc527554729"/>
      <w:bookmarkStart w:id="131" w:name="_Toc527555948"/>
      <w:bookmarkStart w:id="132" w:name="_Toc527557168"/>
      <w:bookmarkStart w:id="133" w:name="_Toc527558386"/>
      <w:bookmarkStart w:id="134" w:name="_Toc527559606"/>
      <w:bookmarkStart w:id="135" w:name="_Toc527697585"/>
      <w:bookmarkStart w:id="136" w:name="_Toc528140957"/>
      <w:bookmarkStart w:id="137" w:name="_Toc528143394"/>
      <w:bookmarkStart w:id="138" w:name="_Toc528144616"/>
      <w:bookmarkStart w:id="139" w:name="_Toc528145833"/>
      <w:bookmarkStart w:id="140" w:name="_Toc528147047"/>
      <w:bookmarkStart w:id="141" w:name="_Toc528148264"/>
      <w:bookmarkStart w:id="142" w:name="_Toc528163905"/>
      <w:bookmarkStart w:id="143" w:name="_Toc528165121"/>
      <w:bookmarkStart w:id="144" w:name="_Toc528166338"/>
      <w:bookmarkStart w:id="145" w:name="_Toc529225091"/>
      <w:bookmarkStart w:id="146" w:name="_Toc529226310"/>
      <w:bookmarkStart w:id="147" w:name="_Toc527378622"/>
      <w:bookmarkStart w:id="148" w:name="_Toc527378933"/>
      <w:bookmarkStart w:id="149" w:name="_Toc527380900"/>
      <w:bookmarkStart w:id="150" w:name="_Toc527462608"/>
      <w:bookmarkStart w:id="151" w:name="_Toc527551086"/>
      <w:bookmarkStart w:id="152" w:name="_Toc527553454"/>
      <w:bookmarkStart w:id="153" w:name="_Toc527554731"/>
      <w:bookmarkStart w:id="154" w:name="_Toc527555950"/>
      <w:bookmarkStart w:id="155" w:name="_Toc527557170"/>
      <w:bookmarkStart w:id="156" w:name="_Toc527558388"/>
      <w:bookmarkStart w:id="157" w:name="_Toc527559608"/>
      <w:bookmarkStart w:id="158" w:name="_Toc527697587"/>
      <w:bookmarkStart w:id="159" w:name="_Toc528140959"/>
      <w:bookmarkStart w:id="160" w:name="_Toc528143396"/>
      <w:bookmarkStart w:id="161" w:name="_Toc528144618"/>
      <w:bookmarkStart w:id="162" w:name="_Toc528145835"/>
      <w:bookmarkStart w:id="163" w:name="_Toc528147049"/>
      <w:bookmarkStart w:id="164" w:name="_Toc528148266"/>
      <w:bookmarkStart w:id="165" w:name="_Toc528163907"/>
      <w:bookmarkStart w:id="166" w:name="_Toc528165123"/>
      <w:bookmarkStart w:id="167" w:name="_Toc528166340"/>
      <w:bookmarkStart w:id="168" w:name="_Toc529225093"/>
      <w:bookmarkStart w:id="169" w:name="_Toc529226312"/>
      <w:bookmarkStart w:id="170" w:name="_Toc527378624"/>
      <w:bookmarkStart w:id="171" w:name="_Toc527378935"/>
      <w:bookmarkStart w:id="172" w:name="_Toc527380902"/>
      <w:bookmarkStart w:id="173" w:name="_Toc527462610"/>
      <w:bookmarkStart w:id="174" w:name="_Toc527551088"/>
      <w:bookmarkStart w:id="175" w:name="_Toc527553456"/>
      <w:bookmarkStart w:id="176" w:name="_Toc527554733"/>
      <w:bookmarkStart w:id="177" w:name="_Toc527555952"/>
      <w:bookmarkStart w:id="178" w:name="_Toc527557172"/>
      <w:bookmarkStart w:id="179" w:name="_Toc527558390"/>
      <w:bookmarkStart w:id="180" w:name="_Toc527559610"/>
      <w:bookmarkStart w:id="181" w:name="_Toc527697589"/>
      <w:bookmarkStart w:id="182" w:name="_Toc528140961"/>
      <w:bookmarkStart w:id="183" w:name="_Toc528143398"/>
      <w:bookmarkStart w:id="184" w:name="_Toc528144620"/>
      <w:bookmarkStart w:id="185" w:name="_Toc528145837"/>
      <w:bookmarkStart w:id="186" w:name="_Toc528147051"/>
      <w:bookmarkStart w:id="187" w:name="_Toc528148268"/>
      <w:bookmarkStart w:id="188" w:name="_Toc528163909"/>
      <w:bookmarkStart w:id="189" w:name="_Toc528165125"/>
      <w:bookmarkStart w:id="190" w:name="_Toc528166342"/>
      <w:bookmarkStart w:id="191" w:name="_Toc529225095"/>
      <w:bookmarkStart w:id="192" w:name="_Toc529226314"/>
      <w:bookmarkStart w:id="193" w:name="_Toc527378630"/>
      <w:bookmarkStart w:id="194" w:name="_Toc527378941"/>
      <w:bookmarkStart w:id="195" w:name="_Toc527380908"/>
      <w:bookmarkStart w:id="196" w:name="_Toc527462616"/>
      <w:bookmarkStart w:id="197" w:name="_Toc527551094"/>
      <w:bookmarkStart w:id="198" w:name="_Toc527553462"/>
      <w:bookmarkStart w:id="199" w:name="_Toc527554739"/>
      <w:bookmarkStart w:id="200" w:name="_Toc527555958"/>
      <w:bookmarkStart w:id="201" w:name="_Toc527557178"/>
      <w:bookmarkStart w:id="202" w:name="_Toc527558396"/>
      <w:bookmarkStart w:id="203" w:name="_Toc527559616"/>
      <w:bookmarkStart w:id="204" w:name="_Toc527697595"/>
      <w:bookmarkStart w:id="205" w:name="_Toc528140967"/>
      <w:bookmarkStart w:id="206" w:name="_Toc528143404"/>
      <w:bookmarkStart w:id="207" w:name="_Toc528144626"/>
      <w:bookmarkStart w:id="208" w:name="_Toc528145843"/>
      <w:bookmarkStart w:id="209" w:name="_Toc528147057"/>
      <w:bookmarkStart w:id="210" w:name="_Toc528148274"/>
      <w:bookmarkStart w:id="211" w:name="_Toc528163915"/>
      <w:bookmarkStart w:id="212" w:name="_Toc528165131"/>
      <w:bookmarkStart w:id="213" w:name="_Toc528166348"/>
      <w:bookmarkStart w:id="214" w:name="_Toc529225101"/>
      <w:bookmarkStart w:id="215" w:name="_Toc529226320"/>
      <w:bookmarkStart w:id="216" w:name="_Toc527378640"/>
      <w:bookmarkStart w:id="217" w:name="_Toc527378951"/>
      <w:bookmarkStart w:id="218" w:name="_Toc527380918"/>
      <w:bookmarkStart w:id="219" w:name="_Toc527462626"/>
      <w:bookmarkStart w:id="220" w:name="_Toc527551104"/>
      <w:bookmarkStart w:id="221" w:name="_Toc527553472"/>
      <w:bookmarkStart w:id="222" w:name="_Toc527554749"/>
      <w:bookmarkStart w:id="223" w:name="_Toc527555968"/>
      <w:bookmarkStart w:id="224" w:name="_Toc527557188"/>
      <w:bookmarkStart w:id="225" w:name="_Toc527558406"/>
      <w:bookmarkStart w:id="226" w:name="_Toc527559626"/>
      <w:bookmarkStart w:id="227" w:name="_Toc527697605"/>
      <w:bookmarkStart w:id="228" w:name="_Toc528140977"/>
      <w:bookmarkStart w:id="229" w:name="_Toc528143414"/>
      <w:bookmarkStart w:id="230" w:name="_Toc528144636"/>
      <w:bookmarkStart w:id="231" w:name="_Toc528145853"/>
      <w:bookmarkStart w:id="232" w:name="_Toc528147067"/>
      <w:bookmarkStart w:id="233" w:name="_Toc528148284"/>
      <w:bookmarkStart w:id="234" w:name="_Toc528163925"/>
      <w:bookmarkStart w:id="235" w:name="_Toc528165141"/>
      <w:bookmarkStart w:id="236" w:name="_Toc528166358"/>
      <w:bookmarkStart w:id="237" w:name="_Toc529225111"/>
      <w:bookmarkStart w:id="238" w:name="_Toc529226330"/>
      <w:bookmarkStart w:id="239" w:name="_Toc527378641"/>
      <w:bookmarkStart w:id="240" w:name="_Toc527378952"/>
      <w:bookmarkStart w:id="241" w:name="_Toc527380919"/>
      <w:bookmarkStart w:id="242" w:name="_Toc527462627"/>
      <w:bookmarkStart w:id="243" w:name="_Toc527551105"/>
      <w:bookmarkStart w:id="244" w:name="_Toc527553473"/>
      <w:bookmarkStart w:id="245" w:name="_Toc527554750"/>
      <w:bookmarkStart w:id="246" w:name="_Toc527555969"/>
      <w:bookmarkStart w:id="247" w:name="_Toc527557189"/>
      <w:bookmarkStart w:id="248" w:name="_Toc527558407"/>
      <w:bookmarkStart w:id="249" w:name="_Toc527559627"/>
      <w:bookmarkStart w:id="250" w:name="_Toc527697606"/>
      <w:bookmarkStart w:id="251" w:name="_Toc528140978"/>
      <w:bookmarkStart w:id="252" w:name="_Toc528143415"/>
      <w:bookmarkStart w:id="253" w:name="_Toc528144637"/>
      <w:bookmarkStart w:id="254" w:name="_Toc528145854"/>
      <w:bookmarkStart w:id="255" w:name="_Toc528147068"/>
      <w:bookmarkStart w:id="256" w:name="_Toc528148285"/>
      <w:bookmarkStart w:id="257" w:name="_Toc528163926"/>
      <w:bookmarkStart w:id="258" w:name="_Toc528165142"/>
      <w:bookmarkStart w:id="259" w:name="_Toc528166359"/>
      <w:bookmarkStart w:id="260" w:name="_Toc529225112"/>
      <w:bookmarkStart w:id="261" w:name="_Toc529226331"/>
      <w:bookmarkStart w:id="262" w:name="_Toc527378643"/>
      <w:bookmarkStart w:id="263" w:name="_Toc527378954"/>
      <w:bookmarkStart w:id="264" w:name="_Toc527380921"/>
      <w:bookmarkStart w:id="265" w:name="_Toc527462629"/>
      <w:bookmarkStart w:id="266" w:name="_Toc527551107"/>
      <w:bookmarkStart w:id="267" w:name="_Toc527553475"/>
      <w:bookmarkStart w:id="268" w:name="_Toc527554752"/>
      <w:bookmarkStart w:id="269" w:name="_Toc527555971"/>
      <w:bookmarkStart w:id="270" w:name="_Toc527557191"/>
      <w:bookmarkStart w:id="271" w:name="_Toc527558409"/>
      <w:bookmarkStart w:id="272" w:name="_Toc527559629"/>
      <w:bookmarkStart w:id="273" w:name="_Toc527697608"/>
      <w:bookmarkStart w:id="274" w:name="_Toc528140980"/>
      <w:bookmarkStart w:id="275" w:name="_Toc528143417"/>
      <w:bookmarkStart w:id="276" w:name="_Toc528144639"/>
      <w:bookmarkStart w:id="277" w:name="_Toc528145856"/>
      <w:bookmarkStart w:id="278" w:name="_Toc528147070"/>
      <w:bookmarkStart w:id="279" w:name="_Toc528148287"/>
      <w:bookmarkStart w:id="280" w:name="_Toc528163928"/>
      <w:bookmarkStart w:id="281" w:name="_Toc528165144"/>
      <w:bookmarkStart w:id="282" w:name="_Toc528166361"/>
      <w:bookmarkStart w:id="283" w:name="_Toc529225114"/>
      <w:bookmarkStart w:id="284" w:name="_Toc529226333"/>
      <w:bookmarkStart w:id="285" w:name="_Toc527378646"/>
      <w:bookmarkStart w:id="286" w:name="_Toc527378957"/>
      <w:bookmarkStart w:id="287" w:name="_Toc527380924"/>
      <w:bookmarkStart w:id="288" w:name="_Toc527462632"/>
      <w:bookmarkStart w:id="289" w:name="_Toc527551110"/>
      <w:bookmarkStart w:id="290" w:name="_Toc527553478"/>
      <w:bookmarkStart w:id="291" w:name="_Toc527554755"/>
      <w:bookmarkStart w:id="292" w:name="_Toc527555974"/>
      <w:bookmarkStart w:id="293" w:name="_Toc527557194"/>
      <w:bookmarkStart w:id="294" w:name="_Toc527558412"/>
      <w:bookmarkStart w:id="295" w:name="_Toc527559632"/>
      <w:bookmarkStart w:id="296" w:name="_Toc527697611"/>
      <w:bookmarkStart w:id="297" w:name="_Toc528140983"/>
      <w:bookmarkStart w:id="298" w:name="_Toc528143420"/>
      <w:bookmarkStart w:id="299" w:name="_Toc528144642"/>
      <w:bookmarkStart w:id="300" w:name="_Toc528145859"/>
      <w:bookmarkStart w:id="301" w:name="_Toc528147073"/>
      <w:bookmarkStart w:id="302" w:name="_Toc528148290"/>
      <w:bookmarkStart w:id="303" w:name="_Toc528163931"/>
      <w:bookmarkStart w:id="304" w:name="_Toc528165147"/>
      <w:bookmarkStart w:id="305" w:name="_Toc528166364"/>
      <w:bookmarkStart w:id="306" w:name="_Toc529225117"/>
      <w:bookmarkStart w:id="307" w:name="_Toc529226336"/>
      <w:bookmarkStart w:id="308" w:name="_Toc527378647"/>
      <w:bookmarkStart w:id="309" w:name="_Toc527378958"/>
      <w:bookmarkStart w:id="310" w:name="_Toc527380925"/>
      <w:bookmarkStart w:id="311" w:name="_Toc527462633"/>
      <w:bookmarkStart w:id="312" w:name="_Toc527551111"/>
      <w:bookmarkStart w:id="313" w:name="_Toc527553479"/>
      <w:bookmarkStart w:id="314" w:name="_Toc527554756"/>
      <w:bookmarkStart w:id="315" w:name="_Toc527555975"/>
      <w:bookmarkStart w:id="316" w:name="_Toc527557195"/>
      <w:bookmarkStart w:id="317" w:name="_Toc527558413"/>
      <w:bookmarkStart w:id="318" w:name="_Toc527559633"/>
      <w:bookmarkStart w:id="319" w:name="_Toc527697612"/>
      <w:bookmarkStart w:id="320" w:name="_Toc528140984"/>
      <w:bookmarkStart w:id="321" w:name="_Toc528143421"/>
      <w:bookmarkStart w:id="322" w:name="_Toc528144643"/>
      <w:bookmarkStart w:id="323" w:name="_Toc528145860"/>
      <w:bookmarkStart w:id="324" w:name="_Toc528147074"/>
      <w:bookmarkStart w:id="325" w:name="_Toc528148291"/>
      <w:bookmarkStart w:id="326" w:name="_Toc528163932"/>
      <w:bookmarkStart w:id="327" w:name="_Toc528165148"/>
      <w:bookmarkStart w:id="328" w:name="_Toc528166365"/>
      <w:bookmarkStart w:id="329" w:name="_Toc529225118"/>
      <w:bookmarkStart w:id="330" w:name="_Toc529226337"/>
      <w:bookmarkStart w:id="331" w:name="_Toc527378650"/>
      <w:bookmarkStart w:id="332" w:name="_Toc527378961"/>
      <w:bookmarkStart w:id="333" w:name="_Toc527380928"/>
      <w:bookmarkStart w:id="334" w:name="_Toc527462636"/>
      <w:bookmarkStart w:id="335" w:name="_Toc527551114"/>
      <w:bookmarkStart w:id="336" w:name="_Toc527553482"/>
      <w:bookmarkStart w:id="337" w:name="_Toc527554759"/>
      <w:bookmarkStart w:id="338" w:name="_Toc527555978"/>
      <w:bookmarkStart w:id="339" w:name="_Toc527557198"/>
      <w:bookmarkStart w:id="340" w:name="_Toc527558416"/>
      <w:bookmarkStart w:id="341" w:name="_Toc527559636"/>
      <w:bookmarkStart w:id="342" w:name="_Toc527697615"/>
      <w:bookmarkStart w:id="343" w:name="_Toc528140987"/>
      <w:bookmarkStart w:id="344" w:name="_Toc528143424"/>
      <w:bookmarkStart w:id="345" w:name="_Toc528144646"/>
      <w:bookmarkStart w:id="346" w:name="_Toc528145863"/>
      <w:bookmarkStart w:id="347" w:name="_Toc528147077"/>
      <w:bookmarkStart w:id="348" w:name="_Toc528148294"/>
      <w:bookmarkStart w:id="349" w:name="_Toc528163935"/>
      <w:bookmarkStart w:id="350" w:name="_Toc528165151"/>
      <w:bookmarkStart w:id="351" w:name="_Toc528166368"/>
      <w:bookmarkStart w:id="352" w:name="_Toc529225121"/>
      <w:bookmarkStart w:id="353" w:name="_Toc529226340"/>
      <w:bookmarkStart w:id="354" w:name="_Toc527378651"/>
      <w:bookmarkStart w:id="355" w:name="_Toc527378962"/>
      <w:bookmarkStart w:id="356" w:name="_Toc527380929"/>
      <w:bookmarkStart w:id="357" w:name="_Toc527462637"/>
      <w:bookmarkStart w:id="358" w:name="_Toc527551115"/>
      <w:bookmarkStart w:id="359" w:name="_Toc527553483"/>
      <w:bookmarkStart w:id="360" w:name="_Toc527554760"/>
      <w:bookmarkStart w:id="361" w:name="_Toc527555979"/>
      <w:bookmarkStart w:id="362" w:name="_Toc527557199"/>
      <w:bookmarkStart w:id="363" w:name="_Toc527558417"/>
      <w:bookmarkStart w:id="364" w:name="_Toc527559637"/>
      <w:bookmarkStart w:id="365" w:name="_Toc527697616"/>
      <w:bookmarkStart w:id="366" w:name="_Toc528140988"/>
      <w:bookmarkStart w:id="367" w:name="_Toc528143425"/>
      <w:bookmarkStart w:id="368" w:name="_Toc528144647"/>
      <w:bookmarkStart w:id="369" w:name="_Toc528145864"/>
      <w:bookmarkStart w:id="370" w:name="_Toc528147078"/>
      <w:bookmarkStart w:id="371" w:name="_Toc528148295"/>
      <w:bookmarkStart w:id="372" w:name="_Toc528163936"/>
      <w:bookmarkStart w:id="373" w:name="_Toc528165152"/>
      <w:bookmarkStart w:id="374" w:name="_Toc528166369"/>
      <w:bookmarkStart w:id="375" w:name="_Toc529225122"/>
      <w:bookmarkStart w:id="376" w:name="_Toc529226341"/>
      <w:bookmarkStart w:id="377" w:name="_Toc527378658"/>
      <w:bookmarkStart w:id="378" w:name="_Toc527378969"/>
      <w:bookmarkStart w:id="379" w:name="_Toc527380936"/>
      <w:bookmarkStart w:id="380" w:name="_Toc527462644"/>
      <w:bookmarkStart w:id="381" w:name="_Toc527551122"/>
      <w:bookmarkStart w:id="382" w:name="_Toc527553490"/>
      <w:bookmarkStart w:id="383" w:name="_Toc527554767"/>
      <w:bookmarkStart w:id="384" w:name="_Toc527555986"/>
      <w:bookmarkStart w:id="385" w:name="_Toc527557206"/>
      <w:bookmarkStart w:id="386" w:name="_Toc527558424"/>
      <w:bookmarkStart w:id="387" w:name="_Toc527559644"/>
      <w:bookmarkStart w:id="388" w:name="_Toc527697623"/>
      <w:bookmarkStart w:id="389" w:name="_Toc528140995"/>
      <w:bookmarkStart w:id="390" w:name="_Toc528143432"/>
      <w:bookmarkStart w:id="391" w:name="_Toc528144654"/>
      <w:bookmarkStart w:id="392" w:name="_Toc528145871"/>
      <w:bookmarkStart w:id="393" w:name="_Toc528147085"/>
      <w:bookmarkStart w:id="394" w:name="_Toc528148302"/>
      <w:bookmarkStart w:id="395" w:name="_Toc528163943"/>
      <w:bookmarkStart w:id="396" w:name="_Toc528165159"/>
      <w:bookmarkStart w:id="397" w:name="_Toc528166376"/>
      <w:bookmarkStart w:id="398" w:name="_Toc529225129"/>
      <w:bookmarkStart w:id="399" w:name="_Toc529226348"/>
      <w:bookmarkStart w:id="400" w:name="_Toc527378661"/>
      <w:bookmarkStart w:id="401" w:name="_Toc527378972"/>
      <w:bookmarkStart w:id="402" w:name="_Toc527380939"/>
      <w:bookmarkStart w:id="403" w:name="_Toc527462647"/>
      <w:bookmarkStart w:id="404" w:name="_Toc527551125"/>
      <w:bookmarkStart w:id="405" w:name="_Toc527553493"/>
      <w:bookmarkStart w:id="406" w:name="_Toc527554770"/>
      <w:bookmarkStart w:id="407" w:name="_Toc527555989"/>
      <w:bookmarkStart w:id="408" w:name="_Toc527557209"/>
      <w:bookmarkStart w:id="409" w:name="_Toc527558427"/>
      <w:bookmarkStart w:id="410" w:name="_Toc527559647"/>
      <w:bookmarkStart w:id="411" w:name="_Toc527697626"/>
      <w:bookmarkStart w:id="412" w:name="_Toc528140998"/>
      <w:bookmarkStart w:id="413" w:name="_Toc528143435"/>
      <w:bookmarkStart w:id="414" w:name="_Toc528144657"/>
      <w:bookmarkStart w:id="415" w:name="_Toc528145874"/>
      <w:bookmarkStart w:id="416" w:name="_Toc528147088"/>
      <w:bookmarkStart w:id="417" w:name="_Toc528148305"/>
      <w:bookmarkStart w:id="418" w:name="_Toc528163946"/>
      <w:bookmarkStart w:id="419" w:name="_Toc528165162"/>
      <w:bookmarkStart w:id="420" w:name="_Toc528166379"/>
      <w:bookmarkStart w:id="421" w:name="_Toc529225132"/>
      <w:bookmarkStart w:id="422" w:name="_Toc529226351"/>
      <w:bookmarkStart w:id="423" w:name="_Toc527129789"/>
      <w:bookmarkStart w:id="424" w:name="_Toc527130218"/>
      <w:bookmarkStart w:id="425" w:name="_Toc527130739"/>
      <w:bookmarkStart w:id="426" w:name="_Toc527377236"/>
      <w:bookmarkStart w:id="427" w:name="_Toc527378680"/>
      <w:bookmarkStart w:id="428" w:name="_Toc527378991"/>
      <w:bookmarkStart w:id="429" w:name="_Toc527380958"/>
      <w:bookmarkStart w:id="430" w:name="_Toc527462666"/>
      <w:bookmarkStart w:id="431" w:name="_Toc527551136"/>
      <w:bookmarkStart w:id="432" w:name="_Toc527553504"/>
      <w:bookmarkStart w:id="433" w:name="_Toc527554781"/>
      <w:bookmarkStart w:id="434" w:name="_Toc527556000"/>
      <w:bookmarkStart w:id="435" w:name="_Toc527557220"/>
      <w:bookmarkStart w:id="436" w:name="_Toc527558438"/>
      <w:bookmarkStart w:id="437" w:name="_Toc527559658"/>
      <w:bookmarkStart w:id="438" w:name="_Toc527697637"/>
      <w:bookmarkStart w:id="439" w:name="_Toc528141009"/>
      <w:bookmarkStart w:id="440" w:name="_Toc528143446"/>
      <w:bookmarkStart w:id="441" w:name="_Toc528144668"/>
      <w:bookmarkStart w:id="442" w:name="_Toc528145885"/>
      <w:bookmarkStart w:id="443" w:name="_Toc528147099"/>
      <w:bookmarkStart w:id="444" w:name="_Toc528148316"/>
      <w:bookmarkStart w:id="445" w:name="_Toc528163957"/>
      <w:bookmarkStart w:id="446" w:name="_Toc528165173"/>
      <w:bookmarkStart w:id="447" w:name="_Toc528166390"/>
      <w:bookmarkStart w:id="448" w:name="_Toc529225143"/>
      <w:bookmarkStart w:id="449" w:name="_Toc529226362"/>
      <w:bookmarkStart w:id="450" w:name="_Toc527129798"/>
      <w:bookmarkStart w:id="451" w:name="_Toc527130227"/>
      <w:bookmarkStart w:id="452" w:name="_Toc527130748"/>
      <w:bookmarkStart w:id="453" w:name="_Toc527377245"/>
      <w:bookmarkStart w:id="454" w:name="_Toc527378689"/>
      <w:bookmarkStart w:id="455" w:name="_Toc527379000"/>
      <w:bookmarkStart w:id="456" w:name="_Toc527380967"/>
      <w:bookmarkStart w:id="457" w:name="_Toc527462675"/>
      <w:bookmarkStart w:id="458" w:name="_Toc527551145"/>
      <w:bookmarkStart w:id="459" w:name="_Toc527553513"/>
      <w:bookmarkStart w:id="460" w:name="_Toc527554790"/>
      <w:bookmarkStart w:id="461" w:name="_Toc527556009"/>
      <w:bookmarkStart w:id="462" w:name="_Toc527557229"/>
      <w:bookmarkStart w:id="463" w:name="_Toc527558447"/>
      <w:bookmarkStart w:id="464" w:name="_Toc527559667"/>
      <w:bookmarkStart w:id="465" w:name="_Toc527697646"/>
      <w:bookmarkStart w:id="466" w:name="_Toc528141018"/>
      <w:bookmarkStart w:id="467" w:name="_Toc528143455"/>
      <w:bookmarkStart w:id="468" w:name="_Toc528144677"/>
      <w:bookmarkStart w:id="469" w:name="_Toc528145894"/>
      <w:bookmarkStart w:id="470" w:name="_Toc528147108"/>
      <w:bookmarkStart w:id="471" w:name="_Toc528148325"/>
      <w:bookmarkStart w:id="472" w:name="_Toc528163966"/>
      <w:bookmarkStart w:id="473" w:name="_Toc528165182"/>
      <w:bookmarkStart w:id="474" w:name="_Toc528166399"/>
      <w:bookmarkStart w:id="475" w:name="_Toc529225152"/>
      <w:bookmarkStart w:id="476" w:name="_Toc529226371"/>
      <w:bookmarkStart w:id="477" w:name="_Toc527129799"/>
      <w:bookmarkStart w:id="478" w:name="_Toc527130228"/>
      <w:bookmarkStart w:id="479" w:name="_Toc527130749"/>
      <w:bookmarkStart w:id="480" w:name="_Toc527377246"/>
      <w:bookmarkStart w:id="481" w:name="_Toc527378690"/>
      <w:bookmarkStart w:id="482" w:name="_Toc527379001"/>
      <w:bookmarkStart w:id="483" w:name="_Toc527380968"/>
      <w:bookmarkStart w:id="484" w:name="_Toc527462676"/>
      <w:bookmarkStart w:id="485" w:name="_Toc527551146"/>
      <w:bookmarkStart w:id="486" w:name="_Toc527553514"/>
      <w:bookmarkStart w:id="487" w:name="_Toc527554791"/>
      <w:bookmarkStart w:id="488" w:name="_Toc527556010"/>
      <w:bookmarkStart w:id="489" w:name="_Toc527557230"/>
      <w:bookmarkStart w:id="490" w:name="_Toc527558448"/>
      <w:bookmarkStart w:id="491" w:name="_Toc527559668"/>
      <w:bookmarkStart w:id="492" w:name="_Toc527697647"/>
      <w:bookmarkStart w:id="493" w:name="_Toc528141019"/>
      <w:bookmarkStart w:id="494" w:name="_Toc528143456"/>
      <w:bookmarkStart w:id="495" w:name="_Toc528144678"/>
      <w:bookmarkStart w:id="496" w:name="_Toc528145895"/>
      <w:bookmarkStart w:id="497" w:name="_Toc528147109"/>
      <w:bookmarkStart w:id="498" w:name="_Toc528148326"/>
      <w:bookmarkStart w:id="499" w:name="_Toc528163967"/>
      <w:bookmarkStart w:id="500" w:name="_Toc528165183"/>
      <w:bookmarkStart w:id="501" w:name="_Toc528166400"/>
      <w:bookmarkStart w:id="502" w:name="_Toc529225153"/>
      <w:bookmarkStart w:id="503" w:name="_Toc529226372"/>
      <w:bookmarkStart w:id="504" w:name="_Toc527129807"/>
      <w:bookmarkStart w:id="505" w:name="_Toc527130236"/>
      <w:bookmarkStart w:id="506" w:name="_Toc527130757"/>
      <w:bookmarkStart w:id="507" w:name="_Toc527377254"/>
      <w:bookmarkStart w:id="508" w:name="_Toc527378698"/>
      <w:bookmarkStart w:id="509" w:name="_Toc527379009"/>
      <w:bookmarkStart w:id="510" w:name="_Toc527380976"/>
      <w:bookmarkStart w:id="511" w:name="_Toc527462684"/>
      <w:bookmarkStart w:id="512" w:name="_Toc527551154"/>
      <w:bookmarkStart w:id="513" w:name="_Toc527553522"/>
      <w:bookmarkStart w:id="514" w:name="_Toc527554799"/>
      <w:bookmarkStart w:id="515" w:name="_Toc527556018"/>
      <w:bookmarkStart w:id="516" w:name="_Toc527557238"/>
      <w:bookmarkStart w:id="517" w:name="_Toc527558456"/>
      <w:bookmarkStart w:id="518" w:name="_Toc527559676"/>
      <w:bookmarkStart w:id="519" w:name="_Toc527697655"/>
      <w:bookmarkStart w:id="520" w:name="_Toc528141027"/>
      <w:bookmarkStart w:id="521" w:name="_Toc528143464"/>
      <w:bookmarkStart w:id="522" w:name="_Toc528144686"/>
      <w:bookmarkStart w:id="523" w:name="_Toc528145903"/>
      <w:bookmarkStart w:id="524" w:name="_Toc528147117"/>
      <w:bookmarkStart w:id="525" w:name="_Toc528148334"/>
      <w:bookmarkStart w:id="526" w:name="_Toc528163975"/>
      <w:bookmarkStart w:id="527" w:name="_Toc528165191"/>
      <w:bookmarkStart w:id="528" w:name="_Toc528166408"/>
      <w:bookmarkStart w:id="529" w:name="_Toc529225161"/>
      <w:bookmarkStart w:id="530" w:name="_Toc529226380"/>
      <w:bookmarkStart w:id="531" w:name="_Toc527129813"/>
      <w:bookmarkStart w:id="532" w:name="_Toc527130242"/>
      <w:bookmarkStart w:id="533" w:name="_Toc527130763"/>
      <w:bookmarkStart w:id="534" w:name="_Toc527377260"/>
      <w:bookmarkStart w:id="535" w:name="_Toc527378704"/>
      <w:bookmarkStart w:id="536" w:name="_Toc527379015"/>
      <w:bookmarkStart w:id="537" w:name="_Toc527380982"/>
      <w:bookmarkStart w:id="538" w:name="_Toc527462690"/>
      <w:bookmarkStart w:id="539" w:name="_Toc527551160"/>
      <w:bookmarkStart w:id="540" w:name="_Toc527553528"/>
      <w:bookmarkStart w:id="541" w:name="_Toc527554805"/>
      <w:bookmarkStart w:id="542" w:name="_Toc527556024"/>
      <w:bookmarkStart w:id="543" w:name="_Toc527557244"/>
      <w:bookmarkStart w:id="544" w:name="_Toc527558462"/>
      <w:bookmarkStart w:id="545" w:name="_Toc527559682"/>
      <w:bookmarkStart w:id="546" w:name="_Toc527697661"/>
      <w:bookmarkStart w:id="547" w:name="_Toc528141033"/>
      <w:bookmarkStart w:id="548" w:name="_Toc528143470"/>
      <w:bookmarkStart w:id="549" w:name="_Toc528144692"/>
      <w:bookmarkStart w:id="550" w:name="_Toc528145909"/>
      <w:bookmarkStart w:id="551" w:name="_Toc528147123"/>
      <w:bookmarkStart w:id="552" w:name="_Toc528148340"/>
      <w:bookmarkStart w:id="553" w:name="_Toc528163981"/>
      <w:bookmarkStart w:id="554" w:name="_Toc528165197"/>
      <w:bookmarkStart w:id="555" w:name="_Toc528166414"/>
      <w:bookmarkStart w:id="556" w:name="_Toc529225167"/>
      <w:bookmarkStart w:id="557" w:name="_Toc529226386"/>
      <w:bookmarkStart w:id="558" w:name="_Toc527129814"/>
      <w:bookmarkStart w:id="559" w:name="_Toc527130243"/>
      <w:bookmarkStart w:id="560" w:name="_Toc527130764"/>
      <w:bookmarkStart w:id="561" w:name="_Toc527377261"/>
      <w:bookmarkStart w:id="562" w:name="_Toc527378705"/>
      <w:bookmarkStart w:id="563" w:name="_Toc527379016"/>
      <w:bookmarkStart w:id="564" w:name="_Toc527380983"/>
      <w:bookmarkStart w:id="565" w:name="_Toc527462691"/>
      <w:bookmarkStart w:id="566" w:name="_Toc527551161"/>
      <w:bookmarkStart w:id="567" w:name="_Toc527553529"/>
      <w:bookmarkStart w:id="568" w:name="_Toc527554806"/>
      <w:bookmarkStart w:id="569" w:name="_Toc527556025"/>
      <w:bookmarkStart w:id="570" w:name="_Toc527557245"/>
      <w:bookmarkStart w:id="571" w:name="_Toc527558463"/>
      <w:bookmarkStart w:id="572" w:name="_Toc527559683"/>
      <w:bookmarkStart w:id="573" w:name="_Toc527697662"/>
      <w:bookmarkStart w:id="574" w:name="_Toc528141034"/>
      <w:bookmarkStart w:id="575" w:name="_Toc528143471"/>
      <w:bookmarkStart w:id="576" w:name="_Toc528144693"/>
      <w:bookmarkStart w:id="577" w:name="_Toc528145910"/>
      <w:bookmarkStart w:id="578" w:name="_Toc528147124"/>
      <w:bookmarkStart w:id="579" w:name="_Toc528148341"/>
      <w:bookmarkStart w:id="580" w:name="_Toc528163982"/>
      <w:bookmarkStart w:id="581" w:name="_Toc528165198"/>
      <w:bookmarkStart w:id="582" w:name="_Toc528166415"/>
      <w:bookmarkStart w:id="583" w:name="_Toc529225168"/>
      <w:bookmarkStart w:id="584" w:name="_Toc529226387"/>
      <w:bookmarkStart w:id="585" w:name="_Toc527129817"/>
      <w:bookmarkStart w:id="586" w:name="_Toc527130246"/>
      <w:bookmarkStart w:id="587" w:name="_Toc527130767"/>
      <w:bookmarkStart w:id="588" w:name="_Toc527377264"/>
      <w:bookmarkStart w:id="589" w:name="_Toc527378708"/>
      <w:bookmarkStart w:id="590" w:name="_Toc527379019"/>
      <w:bookmarkStart w:id="591" w:name="_Toc527380986"/>
      <w:bookmarkStart w:id="592" w:name="_Toc527462694"/>
      <w:bookmarkStart w:id="593" w:name="_Toc527551164"/>
      <w:bookmarkStart w:id="594" w:name="_Toc527553532"/>
      <w:bookmarkStart w:id="595" w:name="_Toc527554809"/>
      <w:bookmarkStart w:id="596" w:name="_Toc527556028"/>
      <w:bookmarkStart w:id="597" w:name="_Toc527557248"/>
      <w:bookmarkStart w:id="598" w:name="_Toc527558466"/>
      <w:bookmarkStart w:id="599" w:name="_Toc527559686"/>
      <w:bookmarkStart w:id="600" w:name="_Toc527697665"/>
      <w:bookmarkStart w:id="601" w:name="_Toc528141037"/>
      <w:bookmarkStart w:id="602" w:name="_Toc528143474"/>
      <w:bookmarkStart w:id="603" w:name="_Toc528144696"/>
      <w:bookmarkStart w:id="604" w:name="_Toc528145913"/>
      <w:bookmarkStart w:id="605" w:name="_Toc528147127"/>
      <w:bookmarkStart w:id="606" w:name="_Toc528148344"/>
      <w:bookmarkStart w:id="607" w:name="_Toc528163985"/>
      <w:bookmarkStart w:id="608" w:name="_Toc528165201"/>
      <w:bookmarkStart w:id="609" w:name="_Toc528166418"/>
      <w:bookmarkStart w:id="610" w:name="_Toc529225171"/>
      <w:bookmarkStart w:id="611" w:name="_Toc529226390"/>
      <w:bookmarkStart w:id="612" w:name="_Toc527129833"/>
      <w:bookmarkStart w:id="613" w:name="_Toc527130262"/>
      <w:bookmarkStart w:id="614" w:name="_Toc527130783"/>
      <w:bookmarkStart w:id="615" w:name="_Toc527377280"/>
      <w:bookmarkStart w:id="616" w:name="_Toc527378724"/>
      <w:bookmarkStart w:id="617" w:name="_Toc527379035"/>
      <w:bookmarkStart w:id="618" w:name="_Toc527381002"/>
      <w:bookmarkStart w:id="619" w:name="_Toc527462710"/>
      <w:bookmarkStart w:id="620" w:name="_Toc527551180"/>
      <w:bookmarkStart w:id="621" w:name="_Toc527553548"/>
      <w:bookmarkStart w:id="622" w:name="_Toc527554825"/>
      <w:bookmarkStart w:id="623" w:name="_Toc527556044"/>
      <w:bookmarkStart w:id="624" w:name="_Toc527557264"/>
      <w:bookmarkStart w:id="625" w:name="_Toc527558482"/>
      <w:bookmarkStart w:id="626" w:name="_Toc527559702"/>
      <w:bookmarkStart w:id="627" w:name="_Toc527697681"/>
      <w:bookmarkStart w:id="628" w:name="_Toc528141053"/>
      <w:bookmarkStart w:id="629" w:name="_Toc528143490"/>
      <w:bookmarkStart w:id="630" w:name="_Toc528144712"/>
      <w:bookmarkStart w:id="631" w:name="_Toc528145929"/>
      <w:bookmarkStart w:id="632" w:name="_Toc528147143"/>
      <w:bookmarkStart w:id="633" w:name="_Toc528148360"/>
      <w:bookmarkStart w:id="634" w:name="_Toc528164001"/>
      <w:bookmarkStart w:id="635" w:name="_Toc528165217"/>
      <w:bookmarkStart w:id="636" w:name="_Toc528166434"/>
      <w:bookmarkStart w:id="637" w:name="_Toc529225187"/>
      <w:bookmarkStart w:id="638" w:name="_Toc529226406"/>
      <w:bookmarkStart w:id="639" w:name="_Toc5813226"/>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rsidRPr="00AA3FEB">
        <w:t>Úvod</w:t>
      </w:r>
      <w:bookmarkEnd w:id="639"/>
    </w:p>
    <w:p w:rsidR="008B4088" w:rsidRPr="00AA3FEB" w:rsidRDefault="008B4088" w:rsidP="0042275D">
      <w:pPr>
        <w:pStyle w:val="Nadpis5"/>
        <w:spacing w:before="360"/>
        <w:rPr>
          <w:rFonts w:ascii="Times New Roman" w:hAnsi="Times New Roman"/>
        </w:rPr>
      </w:pPr>
      <w:r w:rsidRPr="00AA3FEB">
        <w:rPr>
          <w:rFonts w:ascii="Times New Roman" w:hAnsi="Times New Roman"/>
        </w:rPr>
        <w:t>Digitálna transformácia je kľúčová téma dnešnej doby</w:t>
      </w:r>
    </w:p>
    <w:p w:rsidR="000D29AC" w:rsidRPr="00726982" w:rsidRDefault="008B4088" w:rsidP="00E97D2B">
      <w:pPr>
        <w:ind w:right="15"/>
        <w:rPr>
          <w:rFonts w:ascii="Times New Roman" w:hAnsi="Times New Roman" w:cs="Times New Roman"/>
          <w:bCs/>
        </w:rPr>
      </w:pPr>
      <w:r w:rsidRPr="00AA3FEB">
        <w:rPr>
          <w:rFonts w:ascii="Times New Roman" w:hAnsi="Times New Roman" w:cs="Times New Roman"/>
          <w:b/>
        </w:rPr>
        <w:t xml:space="preserve">Digitálna éra </w:t>
      </w:r>
      <w:r w:rsidR="00CF0A06">
        <w:rPr>
          <w:rFonts w:ascii="Times New Roman" w:hAnsi="Times New Roman" w:cs="Times New Roman"/>
          <w:b/>
        </w:rPr>
        <w:t xml:space="preserve">21. storočia </w:t>
      </w:r>
      <w:r w:rsidRPr="00AA3FEB">
        <w:rPr>
          <w:rFonts w:ascii="Times New Roman" w:hAnsi="Times New Roman" w:cs="Times New Roman"/>
          <w:b/>
        </w:rPr>
        <w:t xml:space="preserve">prináša nové technológie, inovácie a trendy, ktoré dynamicky menia svet a zasahujú do všetkých oblastí </w:t>
      </w:r>
      <w:r w:rsidR="00C2288A">
        <w:rPr>
          <w:rFonts w:ascii="Times New Roman" w:hAnsi="Times New Roman" w:cs="Times New Roman"/>
          <w:b/>
        </w:rPr>
        <w:t>života</w:t>
      </w:r>
      <w:r w:rsidRPr="00E97D2B">
        <w:rPr>
          <w:rFonts w:ascii="Times New Roman" w:hAnsi="Times New Roman" w:cs="Times New Roman"/>
        </w:rPr>
        <w:t>.</w:t>
      </w:r>
      <w:r w:rsidRPr="00AA3FEB">
        <w:rPr>
          <w:rFonts w:ascii="Times New Roman" w:hAnsi="Times New Roman" w:cs="Times New Roman"/>
        </w:rPr>
        <w:t xml:space="preserve"> </w:t>
      </w:r>
      <w:r w:rsidR="0003164C">
        <w:rPr>
          <w:rFonts w:ascii="Times New Roman" w:hAnsi="Times New Roman" w:cs="Times New Roman"/>
        </w:rPr>
        <w:t>Informatizácia a d</w:t>
      </w:r>
      <w:r w:rsidR="00DC34C8">
        <w:rPr>
          <w:rFonts w:ascii="Times New Roman" w:hAnsi="Times New Roman" w:cs="Times New Roman"/>
        </w:rPr>
        <w:t>igitalizácia zmenil</w:t>
      </w:r>
      <w:r w:rsidR="0003164C">
        <w:rPr>
          <w:rFonts w:ascii="Times New Roman" w:hAnsi="Times New Roman" w:cs="Times New Roman"/>
        </w:rPr>
        <w:t>i</w:t>
      </w:r>
      <w:r w:rsidR="00DC34C8">
        <w:rPr>
          <w:rFonts w:ascii="Times New Roman" w:hAnsi="Times New Roman" w:cs="Times New Roman"/>
        </w:rPr>
        <w:t xml:space="preserve"> spôsob, ak</w:t>
      </w:r>
      <w:r w:rsidR="00341703">
        <w:rPr>
          <w:rFonts w:ascii="Times New Roman" w:hAnsi="Times New Roman" w:cs="Times New Roman"/>
        </w:rPr>
        <w:t>ý</w:t>
      </w:r>
      <w:r w:rsidR="00DC34C8">
        <w:rPr>
          <w:rFonts w:ascii="Times New Roman" w:hAnsi="Times New Roman" w:cs="Times New Roman"/>
        </w:rPr>
        <w:t>m sa vytvára ekonomická hodnota, štruktúra a fungovanie trhov a v konečnom dôsledku, ako sa vytvárajú a rozvíjajú všetky vzťahy – hospodárske aj sociálne</w:t>
      </w:r>
      <w:r w:rsidR="00DA637C">
        <w:rPr>
          <w:rStyle w:val="Odkaznapoznmkupodiarou"/>
          <w:rFonts w:ascii="Times New Roman" w:hAnsi="Times New Roman" w:cs="Times New Roman"/>
        </w:rPr>
        <w:footnoteReference w:id="4"/>
      </w:r>
      <w:r w:rsidR="00DC34C8">
        <w:rPr>
          <w:rFonts w:ascii="Times New Roman" w:hAnsi="Times New Roman" w:cs="Times New Roman"/>
        </w:rPr>
        <w:t>.</w:t>
      </w:r>
      <w:r w:rsidR="00A80FA2">
        <w:rPr>
          <w:rFonts w:ascii="Times New Roman" w:hAnsi="Times New Roman" w:cs="Times New Roman"/>
        </w:rPr>
        <w:t xml:space="preserve"> </w:t>
      </w:r>
      <w:r w:rsidRPr="00AA3FEB">
        <w:rPr>
          <w:rFonts w:ascii="Times New Roman" w:hAnsi="Times New Roman" w:cs="Times New Roman"/>
        </w:rPr>
        <w:t xml:space="preserve">Odpoveďou </w:t>
      </w:r>
      <w:r w:rsidR="00B32506">
        <w:rPr>
          <w:rFonts w:ascii="Times New Roman" w:hAnsi="Times New Roman" w:cs="Times New Roman"/>
        </w:rPr>
        <w:t>EÚ</w:t>
      </w:r>
      <w:r w:rsidRPr="00AA3FEB">
        <w:rPr>
          <w:rFonts w:ascii="Times New Roman" w:hAnsi="Times New Roman" w:cs="Times New Roman"/>
        </w:rPr>
        <w:t xml:space="preserve"> na </w:t>
      </w:r>
      <w:r w:rsidR="00C2288A">
        <w:rPr>
          <w:rFonts w:ascii="Times New Roman" w:hAnsi="Times New Roman" w:cs="Times New Roman"/>
        </w:rPr>
        <w:t xml:space="preserve">nástup digitálnej éry </w:t>
      </w:r>
      <w:r w:rsidRPr="00AA3FEB">
        <w:rPr>
          <w:rFonts w:ascii="Times New Roman" w:hAnsi="Times New Roman" w:cs="Times New Roman"/>
        </w:rPr>
        <w:t>je budovanie jednotného európskeho digitálneho trhu</w:t>
      </w:r>
      <w:r>
        <w:rPr>
          <w:rFonts w:ascii="Times New Roman" w:hAnsi="Times New Roman" w:cs="Times New Roman"/>
        </w:rPr>
        <w:t>, ktorý</w:t>
      </w:r>
      <w:r w:rsidRPr="00AA3FEB">
        <w:rPr>
          <w:rFonts w:ascii="Times New Roman" w:hAnsi="Times New Roman" w:cs="Times New Roman"/>
        </w:rPr>
        <w:t xml:space="preserve"> poskytuje priestor pre využitie obrovských príležitostí vyplývajúcich zo začlenenia digitálnych technológií do sfér hospodárstva</w:t>
      </w:r>
      <w:r w:rsidR="00241F03">
        <w:rPr>
          <w:rFonts w:ascii="Times New Roman" w:hAnsi="Times New Roman" w:cs="Times New Roman"/>
        </w:rPr>
        <w:t>.</w:t>
      </w:r>
      <w:r w:rsidR="007411F5">
        <w:rPr>
          <w:rFonts w:ascii="Times New Roman" w:hAnsi="Times New Roman" w:cs="Times New Roman"/>
        </w:rPr>
        <w:t xml:space="preserve"> </w:t>
      </w:r>
      <w:bookmarkEnd w:id="3"/>
      <w:r w:rsidR="00764137" w:rsidRPr="001238C4">
        <w:rPr>
          <w:rFonts w:ascii="Times New Roman" w:hAnsi="Times New Roman" w:cs="Times New Roman"/>
        </w:rPr>
        <w:t xml:space="preserve">Od navrhnutia </w:t>
      </w:r>
      <w:r w:rsidR="008F642A" w:rsidRPr="00B96099">
        <w:rPr>
          <w:rFonts w:ascii="Times New Roman" w:hAnsi="Times New Roman" w:cs="Times New Roman"/>
          <w:b/>
          <w:bCs/>
          <w:i/>
        </w:rPr>
        <w:t>S</w:t>
      </w:r>
      <w:r w:rsidR="00764137" w:rsidRPr="00B96099">
        <w:rPr>
          <w:rFonts w:ascii="Times New Roman" w:hAnsi="Times New Roman" w:cs="Times New Roman"/>
          <w:b/>
          <w:bCs/>
          <w:i/>
        </w:rPr>
        <w:t>tratégie pre jednotný digitálny trh</w:t>
      </w:r>
      <w:r w:rsidR="00CE5C0E" w:rsidRPr="00B96099">
        <w:rPr>
          <w:rFonts w:ascii="Times New Roman" w:hAnsi="Times New Roman" w:cs="Times New Roman"/>
          <w:b/>
          <w:bCs/>
          <w:i/>
        </w:rPr>
        <w:t xml:space="preserve"> EÚ</w:t>
      </w:r>
      <w:r w:rsidR="00341703" w:rsidRPr="00E97D2B">
        <w:rPr>
          <w:rStyle w:val="Odkaznapoznmkupodiarou"/>
          <w:rFonts w:ascii="Times New Roman" w:hAnsi="Times New Roman" w:cs="Times New Roman"/>
          <w:bCs/>
        </w:rPr>
        <w:footnoteReference w:id="5"/>
      </w:r>
      <w:r w:rsidR="00764137" w:rsidRPr="001238C4">
        <w:rPr>
          <w:rFonts w:ascii="Times New Roman" w:hAnsi="Times New Roman" w:cs="Times New Roman"/>
        </w:rPr>
        <w:t xml:space="preserve"> Európskou komisiou v roku 2015 sa do dnešného dňa dosiahli viaceré úspešné politiky ako </w:t>
      </w:r>
      <w:r w:rsidR="00764137" w:rsidRPr="00205CA2">
        <w:rPr>
          <w:rFonts w:ascii="Times New Roman" w:hAnsi="Times New Roman" w:cs="Times New Roman"/>
        </w:rPr>
        <w:t>zrušenie poplatkov za roaming</w:t>
      </w:r>
      <w:r w:rsidR="00764137" w:rsidRPr="001238C4">
        <w:rPr>
          <w:rFonts w:ascii="Times New Roman" w:hAnsi="Times New Roman" w:cs="Times New Roman"/>
        </w:rPr>
        <w:t xml:space="preserve">, </w:t>
      </w:r>
      <w:r w:rsidR="00764137" w:rsidRPr="00205CA2">
        <w:rPr>
          <w:rFonts w:ascii="Times New Roman" w:hAnsi="Times New Roman" w:cs="Times New Roman"/>
        </w:rPr>
        <w:t>zmodernizovanie ochrany údajov</w:t>
      </w:r>
      <w:r w:rsidR="00764137" w:rsidRPr="001238C4">
        <w:rPr>
          <w:rFonts w:ascii="Times New Roman" w:hAnsi="Times New Roman" w:cs="Times New Roman"/>
        </w:rPr>
        <w:t xml:space="preserve"> či </w:t>
      </w:r>
      <w:r w:rsidR="00764137" w:rsidRPr="00205CA2">
        <w:rPr>
          <w:rFonts w:ascii="Times New Roman" w:hAnsi="Times New Roman" w:cs="Times New Roman"/>
        </w:rPr>
        <w:t>zlepšenie cezhraničnej prenosnosti online obsahu</w:t>
      </w:r>
      <w:r w:rsidR="007411F5">
        <w:rPr>
          <w:rFonts w:ascii="Times New Roman" w:hAnsi="Times New Roman" w:cs="Times New Roman"/>
        </w:rPr>
        <w:t xml:space="preserve">, pričom sa </w:t>
      </w:r>
      <w:r w:rsidR="00956186">
        <w:rPr>
          <w:rFonts w:ascii="Times New Roman" w:hAnsi="Times New Roman" w:cs="Times New Roman"/>
        </w:rPr>
        <w:t>rozsah</w:t>
      </w:r>
      <w:r w:rsidR="007411F5">
        <w:rPr>
          <w:rFonts w:ascii="Times New Roman" w:hAnsi="Times New Roman" w:cs="Times New Roman"/>
        </w:rPr>
        <w:t xml:space="preserve"> jednotn</w:t>
      </w:r>
      <w:r w:rsidR="00956186">
        <w:rPr>
          <w:rFonts w:ascii="Times New Roman" w:hAnsi="Times New Roman" w:cs="Times New Roman"/>
        </w:rPr>
        <w:t>ého</w:t>
      </w:r>
      <w:r w:rsidR="007411F5">
        <w:rPr>
          <w:rFonts w:ascii="Times New Roman" w:hAnsi="Times New Roman" w:cs="Times New Roman"/>
        </w:rPr>
        <w:t xml:space="preserve"> digitáln</w:t>
      </w:r>
      <w:r w:rsidR="00956186">
        <w:rPr>
          <w:rFonts w:ascii="Times New Roman" w:hAnsi="Times New Roman" w:cs="Times New Roman"/>
        </w:rPr>
        <w:t>eho</w:t>
      </w:r>
      <w:r w:rsidR="007411F5">
        <w:rPr>
          <w:rFonts w:ascii="Times New Roman" w:hAnsi="Times New Roman" w:cs="Times New Roman"/>
        </w:rPr>
        <w:t xml:space="preserve"> trh</w:t>
      </w:r>
      <w:r w:rsidR="00956186">
        <w:rPr>
          <w:rFonts w:ascii="Times New Roman" w:hAnsi="Times New Roman" w:cs="Times New Roman"/>
        </w:rPr>
        <w:t>u</w:t>
      </w:r>
      <w:r w:rsidR="007411F5">
        <w:rPr>
          <w:rFonts w:ascii="Times New Roman" w:hAnsi="Times New Roman" w:cs="Times New Roman"/>
        </w:rPr>
        <w:t xml:space="preserve"> </w:t>
      </w:r>
      <w:r w:rsidR="00956186">
        <w:rPr>
          <w:rFonts w:ascii="Times New Roman" w:hAnsi="Times New Roman" w:cs="Times New Roman"/>
        </w:rPr>
        <w:t xml:space="preserve">naďalej </w:t>
      </w:r>
      <w:r w:rsidR="007411F5">
        <w:rPr>
          <w:rFonts w:ascii="Times New Roman" w:hAnsi="Times New Roman" w:cs="Times New Roman"/>
        </w:rPr>
        <w:t>rozširuj</w:t>
      </w:r>
      <w:r w:rsidR="00956186">
        <w:rPr>
          <w:rFonts w:ascii="Times New Roman" w:hAnsi="Times New Roman" w:cs="Times New Roman"/>
        </w:rPr>
        <w:t>e o nové oblasti a sektory</w:t>
      </w:r>
      <w:r w:rsidR="007411F5">
        <w:rPr>
          <w:rFonts w:ascii="Times New Roman" w:hAnsi="Times New Roman" w:cs="Times New Roman"/>
        </w:rPr>
        <w:t xml:space="preserve">. </w:t>
      </w:r>
      <w:r w:rsidR="00956186" w:rsidRPr="00E97D2B">
        <w:rPr>
          <w:rFonts w:ascii="Times New Roman" w:hAnsi="Times New Roman" w:cs="Times New Roman"/>
          <w:bCs/>
        </w:rPr>
        <w:t xml:space="preserve">Ambíciou </w:t>
      </w:r>
      <w:r w:rsidR="00B32506">
        <w:rPr>
          <w:rFonts w:ascii="Times New Roman" w:hAnsi="Times New Roman" w:cs="Times New Roman"/>
          <w:bCs/>
        </w:rPr>
        <w:t>EÚ</w:t>
      </w:r>
      <w:r w:rsidR="00956186" w:rsidRPr="00E97D2B">
        <w:rPr>
          <w:rFonts w:ascii="Times New Roman" w:hAnsi="Times New Roman" w:cs="Times New Roman"/>
          <w:bCs/>
        </w:rPr>
        <w:t xml:space="preserve"> je preto </w:t>
      </w:r>
      <w:r w:rsidR="00341703">
        <w:rPr>
          <w:rFonts w:ascii="Times New Roman" w:hAnsi="Times New Roman" w:cs="Times New Roman"/>
          <w:bCs/>
        </w:rPr>
        <w:t xml:space="preserve">postupne sa </w:t>
      </w:r>
      <w:r w:rsidR="00956186" w:rsidRPr="00E97D2B">
        <w:rPr>
          <w:rFonts w:ascii="Times New Roman" w:hAnsi="Times New Roman" w:cs="Times New Roman"/>
          <w:bCs/>
        </w:rPr>
        <w:t>stať dominantnou silou v širšej digitálnej transformácii sektorov hospodárstva a spoločnosti.</w:t>
      </w:r>
    </w:p>
    <w:tbl>
      <w:tblPr>
        <w:tblStyle w:val="Mriekatabuky"/>
        <w:tblW w:w="0" w:type="auto"/>
        <w:shd w:val="clear" w:color="auto" w:fill="FFFFFF" w:themeFill="background1"/>
        <w:tblLook w:val="04A0" w:firstRow="1" w:lastRow="0" w:firstColumn="1" w:lastColumn="0" w:noHBand="0" w:noVBand="1"/>
      </w:tblPr>
      <w:tblGrid>
        <w:gridCol w:w="9351"/>
      </w:tblGrid>
      <w:tr w:rsidR="00764137" w:rsidRPr="001A5B34" w:rsidTr="00A5628F">
        <w:tc>
          <w:tcPr>
            <w:tcW w:w="9351" w:type="dxa"/>
            <w:shd w:val="clear" w:color="auto" w:fill="FFFFFF" w:themeFill="background1"/>
          </w:tcPr>
          <w:p w:rsidR="006347AC" w:rsidRPr="00C52C85" w:rsidRDefault="00764137" w:rsidP="00B96099">
            <w:pPr>
              <w:spacing w:before="240"/>
              <w:ind w:left="312" w:right="322"/>
              <w:rPr>
                <w:rFonts w:ascii="Times New Roman" w:hAnsi="Times New Roman" w:cs="Times New Roman"/>
              </w:rPr>
            </w:pPr>
            <w:r w:rsidRPr="001238C4">
              <w:rPr>
                <w:rFonts w:ascii="Times New Roman" w:hAnsi="Times New Roman" w:cs="Times New Roman"/>
                <w:b/>
                <w:bCs/>
              </w:rPr>
              <w:t>Jednotný digitálny trh</w:t>
            </w:r>
            <w:r w:rsidRPr="001238C4">
              <w:rPr>
                <w:rFonts w:ascii="Times New Roman" w:hAnsi="Times New Roman" w:cs="Times New Roman"/>
              </w:rPr>
              <w:t xml:space="preserve"> </w:t>
            </w:r>
            <w:r w:rsidRPr="001238C4">
              <w:rPr>
                <w:rFonts w:ascii="Times New Roman" w:hAnsi="Times New Roman" w:cs="Times New Roman"/>
                <w:color w:val="000000" w:themeColor="text1"/>
              </w:rPr>
              <w:t>(Digital Single Market</w:t>
            </w:r>
            <w:r w:rsidR="007411F5">
              <w:rPr>
                <w:rFonts w:ascii="Times New Roman" w:hAnsi="Times New Roman" w:cs="Times New Roman"/>
                <w:color w:val="000000" w:themeColor="text1"/>
              </w:rPr>
              <w:t>, DSM</w:t>
            </w:r>
            <w:r w:rsidRPr="001238C4">
              <w:rPr>
                <w:rFonts w:ascii="Times New Roman" w:hAnsi="Times New Roman" w:cs="Times New Roman"/>
                <w:color w:val="000000" w:themeColor="text1"/>
              </w:rPr>
              <w:t>)</w:t>
            </w:r>
            <w:r w:rsidRPr="001238C4">
              <w:rPr>
                <w:rFonts w:ascii="Times New Roman" w:hAnsi="Times New Roman" w:cs="Times New Roman"/>
              </w:rPr>
              <w:t xml:space="preserve"> je ucelený priestor, v rámci ktorého je zabezpečený voľný pohyb osôb, služieb a kapitálu a v ktorom jednotlivci a podniky môžu bezproblémovo pristupovať k online aktivitám, inovovať, spolupracovať a podnikať v podmienkach otvorenej a spravodlivej hospodárskej súťaže, s využitím najnovších digitálnych a online technológií a služieb a s vysokou úrovňou ochrany spotrebiteľských a osobných údajov bez ohľadu na štátnu príslušnosť alebo miesto bydliska.</w:t>
            </w:r>
            <w:r w:rsidRPr="0A772ACC">
              <w:rPr>
                <w:rStyle w:val="Odkaznapoznmkupodiarou"/>
                <w:rFonts w:ascii="Times New Roman" w:eastAsiaTheme="majorEastAsia" w:hAnsi="Times New Roman" w:cs="Times New Roman"/>
              </w:rPr>
              <w:footnoteReference w:id="6"/>
            </w:r>
            <w:r w:rsidRPr="001238C4">
              <w:rPr>
                <w:rFonts w:ascii="Times New Roman" w:hAnsi="Times New Roman" w:cs="Times New Roman"/>
              </w:rPr>
              <w:t xml:space="preserve"> </w:t>
            </w:r>
            <w:r w:rsidR="006347AC" w:rsidRPr="001238C4">
              <w:rPr>
                <w:rFonts w:ascii="Times New Roman" w:hAnsi="Times New Roman" w:cs="Times New Roman"/>
              </w:rPr>
              <w:t xml:space="preserve">Jednotný digitálny trh v EÚ </w:t>
            </w:r>
            <w:r w:rsidR="002A71F8">
              <w:rPr>
                <w:rFonts w:ascii="Times New Roman" w:hAnsi="Times New Roman" w:cs="Times New Roman"/>
              </w:rPr>
              <w:t xml:space="preserve">tak </w:t>
            </w:r>
            <w:r w:rsidR="006347AC" w:rsidRPr="001238C4">
              <w:rPr>
                <w:rFonts w:ascii="Times New Roman" w:hAnsi="Times New Roman" w:cs="Times New Roman"/>
              </w:rPr>
              <w:t xml:space="preserve">stojí na </w:t>
            </w:r>
            <w:r w:rsidR="006347AC" w:rsidRPr="00E97D2B">
              <w:rPr>
                <w:rFonts w:ascii="Times New Roman" w:hAnsi="Times New Roman" w:cs="Times New Roman"/>
                <w:bCs/>
              </w:rPr>
              <w:t>troch základných pilieroch</w:t>
            </w:r>
            <w:r w:rsidR="006347AC" w:rsidRPr="00C52C85">
              <w:rPr>
                <w:rFonts w:ascii="Times New Roman" w:hAnsi="Times New Roman" w:cs="Times New Roman"/>
              </w:rPr>
              <w:t xml:space="preserve">: </w:t>
            </w:r>
          </w:p>
          <w:p w:rsidR="006347AC" w:rsidRPr="00E97D2B" w:rsidRDefault="006347AC" w:rsidP="00B96099">
            <w:pPr>
              <w:pStyle w:val="Normlnywebov"/>
              <w:numPr>
                <w:ilvl w:val="0"/>
                <w:numId w:val="266"/>
              </w:numPr>
              <w:spacing w:before="0" w:beforeAutospacing="0" w:after="0" w:afterAutospacing="0"/>
              <w:ind w:left="1160"/>
              <w:rPr>
                <w:rFonts w:ascii="Times New Roman" w:hAnsi="Times New Roman" w:cs="Times New Roman"/>
              </w:rPr>
            </w:pPr>
            <w:r w:rsidRPr="00E97D2B">
              <w:rPr>
                <w:rFonts w:ascii="Times New Roman" w:hAnsi="Times New Roman" w:cs="Times New Roman"/>
              </w:rPr>
              <w:t>Zabezpečenie lepšieho prístupu k digitálnym tovarom a</w:t>
            </w:r>
            <w:r w:rsidR="006C7F85" w:rsidRPr="00E97D2B">
              <w:rPr>
                <w:rFonts w:ascii="Times New Roman" w:hAnsi="Times New Roman" w:cs="Times New Roman"/>
              </w:rPr>
              <w:t> </w:t>
            </w:r>
            <w:r w:rsidRPr="00E97D2B">
              <w:rPr>
                <w:rFonts w:ascii="Times New Roman" w:hAnsi="Times New Roman" w:cs="Times New Roman"/>
              </w:rPr>
              <w:t>službám</w:t>
            </w:r>
            <w:r w:rsidR="006C7F85" w:rsidRPr="00E97D2B">
              <w:rPr>
                <w:rFonts w:ascii="Times New Roman" w:hAnsi="Times New Roman" w:cs="Times New Roman"/>
              </w:rPr>
              <w:t>,</w:t>
            </w:r>
          </w:p>
          <w:p w:rsidR="006347AC" w:rsidRPr="00E97D2B" w:rsidRDefault="006347AC" w:rsidP="00B96099">
            <w:pPr>
              <w:pStyle w:val="Normlnywebov"/>
              <w:numPr>
                <w:ilvl w:val="0"/>
                <w:numId w:val="266"/>
              </w:numPr>
              <w:spacing w:before="0" w:beforeAutospacing="0" w:after="0" w:afterAutospacing="0"/>
              <w:ind w:left="1160"/>
              <w:rPr>
                <w:rFonts w:ascii="Times New Roman" w:hAnsi="Times New Roman" w:cs="Times New Roman"/>
              </w:rPr>
            </w:pPr>
            <w:r w:rsidRPr="00E97D2B">
              <w:rPr>
                <w:rFonts w:ascii="Times New Roman" w:hAnsi="Times New Roman" w:cs="Times New Roman"/>
              </w:rPr>
              <w:t>Vytvorenie priaznivých podmienok pre digitálne siete a</w:t>
            </w:r>
            <w:r w:rsidR="006C7F85" w:rsidRPr="00E97D2B">
              <w:rPr>
                <w:rFonts w:ascii="Times New Roman" w:hAnsi="Times New Roman" w:cs="Times New Roman"/>
              </w:rPr>
              <w:t> </w:t>
            </w:r>
            <w:r w:rsidRPr="00E97D2B">
              <w:rPr>
                <w:rFonts w:ascii="Times New Roman" w:hAnsi="Times New Roman" w:cs="Times New Roman"/>
              </w:rPr>
              <w:t>inovácie</w:t>
            </w:r>
            <w:r w:rsidR="006C7F85" w:rsidRPr="00E97D2B">
              <w:rPr>
                <w:rFonts w:ascii="Times New Roman" w:hAnsi="Times New Roman" w:cs="Times New Roman"/>
              </w:rPr>
              <w:t>,</w:t>
            </w:r>
          </w:p>
          <w:p w:rsidR="006347AC" w:rsidRPr="00B96099" w:rsidRDefault="006347AC" w:rsidP="00B96099">
            <w:pPr>
              <w:pStyle w:val="Normlnywebov"/>
              <w:numPr>
                <w:ilvl w:val="0"/>
                <w:numId w:val="266"/>
              </w:numPr>
              <w:spacing w:before="0" w:beforeAutospacing="0" w:after="240" w:afterAutospacing="0"/>
              <w:ind w:left="1160"/>
              <w:rPr>
                <w:rFonts w:ascii="Times New Roman" w:hAnsi="Times New Roman" w:cs="Times New Roman"/>
              </w:rPr>
            </w:pPr>
            <w:r w:rsidRPr="00E97D2B">
              <w:rPr>
                <w:rFonts w:ascii="Times New Roman" w:hAnsi="Times New Roman" w:cs="Times New Roman"/>
              </w:rPr>
              <w:t>Umožnenie plného využitia digitálnych technológií v</w:t>
            </w:r>
            <w:r w:rsidR="00DD6F4F" w:rsidRPr="00E97D2B">
              <w:rPr>
                <w:rFonts w:ascii="Times New Roman" w:hAnsi="Times New Roman" w:cs="Times New Roman"/>
              </w:rPr>
              <w:t> </w:t>
            </w:r>
            <w:r w:rsidRPr="00E97D2B">
              <w:rPr>
                <w:rFonts w:ascii="Times New Roman" w:hAnsi="Times New Roman" w:cs="Times New Roman"/>
              </w:rPr>
              <w:t>spoločnosti</w:t>
            </w:r>
            <w:r w:rsidR="00DD6F4F" w:rsidRPr="00E97D2B">
              <w:rPr>
                <w:rFonts w:ascii="Times New Roman" w:hAnsi="Times New Roman" w:cs="Times New Roman"/>
              </w:rPr>
              <w:t>.</w:t>
            </w:r>
          </w:p>
        </w:tc>
      </w:tr>
    </w:tbl>
    <w:p w:rsidR="00764137" w:rsidRPr="001238C4" w:rsidRDefault="00764137" w:rsidP="00764137">
      <w:pPr>
        <w:pStyle w:val="Normlnywebov"/>
        <w:spacing w:before="0" w:beforeAutospacing="0" w:after="0" w:afterAutospacing="0"/>
        <w:rPr>
          <w:rFonts w:ascii="Times New Roman" w:hAnsi="Times New Roman" w:cs="Times New Roman"/>
        </w:rPr>
      </w:pPr>
    </w:p>
    <w:p w:rsidR="00B323E2" w:rsidRDefault="00B323E2" w:rsidP="00E97D2B">
      <w:pPr>
        <w:spacing w:after="240"/>
        <w:rPr>
          <w:rFonts w:ascii="Times New Roman" w:hAnsi="Times New Roman" w:cs="Times New Roman"/>
        </w:rPr>
      </w:pPr>
      <w:r w:rsidRPr="00AA3FEB">
        <w:rPr>
          <w:rFonts w:ascii="Times New Roman" w:hAnsi="Times New Roman" w:cs="Times New Roman"/>
          <w:lang w:eastAsia="en-US"/>
        </w:rPr>
        <w:sym w:font="Symbol" w:char="F0AE"/>
      </w:r>
      <w:r w:rsidRPr="00AA3FEB">
        <w:rPr>
          <w:rFonts w:ascii="Times New Roman" w:hAnsi="Times New Roman" w:cs="Times New Roman"/>
          <w:lang w:eastAsia="en-US"/>
        </w:rPr>
        <w:t xml:space="preserve">   </w:t>
      </w:r>
      <w:r>
        <w:rPr>
          <w:rFonts w:ascii="Times New Roman" w:hAnsi="Times New Roman" w:cs="Times New Roman"/>
          <w:lang w:eastAsia="en-US"/>
        </w:rPr>
        <w:t xml:space="preserve">Sémantika použitých pojmov v dokumente </w:t>
      </w:r>
      <w:r w:rsidRPr="00AA3FEB">
        <w:rPr>
          <w:rFonts w:ascii="Times New Roman" w:hAnsi="Times New Roman" w:cs="Times New Roman"/>
          <w:lang w:eastAsia="en-US"/>
        </w:rPr>
        <w:t>je uveden</w:t>
      </w:r>
      <w:r>
        <w:rPr>
          <w:rFonts w:ascii="Times New Roman" w:hAnsi="Times New Roman" w:cs="Times New Roman"/>
          <w:lang w:eastAsia="en-US"/>
        </w:rPr>
        <w:t>á</w:t>
      </w:r>
      <w:r w:rsidRPr="00AA3FEB">
        <w:rPr>
          <w:rFonts w:ascii="Times New Roman" w:hAnsi="Times New Roman" w:cs="Times New Roman"/>
          <w:lang w:eastAsia="en-US"/>
        </w:rPr>
        <w:t xml:space="preserve"> v </w:t>
      </w:r>
      <w:r w:rsidRPr="00FD5E27">
        <w:rPr>
          <w:rFonts w:ascii="Times New Roman" w:hAnsi="Times New Roman" w:cs="Times New Roman"/>
          <w:i/>
          <w:iCs/>
          <w:lang w:eastAsia="en-US"/>
        </w:rPr>
        <w:t xml:space="preserve">Prílohe </w:t>
      </w:r>
      <w:r>
        <w:rPr>
          <w:rFonts w:ascii="Times New Roman" w:hAnsi="Times New Roman" w:cs="Times New Roman"/>
          <w:i/>
          <w:iCs/>
          <w:lang w:eastAsia="en-US"/>
        </w:rPr>
        <w:t>1</w:t>
      </w:r>
      <w:r w:rsidRPr="00FD5E27">
        <w:rPr>
          <w:rFonts w:ascii="Times New Roman" w:hAnsi="Times New Roman" w:cs="Times New Roman"/>
          <w:i/>
          <w:iCs/>
          <w:lang w:eastAsia="en-US"/>
        </w:rPr>
        <w:t xml:space="preserve">: </w:t>
      </w:r>
      <w:r>
        <w:rPr>
          <w:rFonts w:ascii="Times New Roman" w:hAnsi="Times New Roman" w:cs="Times New Roman"/>
          <w:i/>
          <w:iCs/>
          <w:lang w:eastAsia="en-US"/>
        </w:rPr>
        <w:t>Vysvetlenie pojmov</w:t>
      </w:r>
      <w:r w:rsidRPr="00AA3FEB">
        <w:rPr>
          <w:rFonts w:ascii="Times New Roman" w:hAnsi="Times New Roman" w:cs="Times New Roman"/>
          <w:lang w:eastAsia="en-US"/>
        </w:rPr>
        <w:t>.</w:t>
      </w:r>
    </w:p>
    <w:p w:rsidR="00764137" w:rsidRPr="001238C4" w:rsidRDefault="00134F73" w:rsidP="00E97D2B">
      <w:pPr>
        <w:spacing w:after="480"/>
        <w:rPr>
          <w:rFonts w:ascii="Times New Roman" w:hAnsi="Times New Roman" w:cs="Times New Roman"/>
        </w:rPr>
      </w:pPr>
      <w:r w:rsidRPr="00AA3FEB">
        <w:rPr>
          <w:rFonts w:ascii="Times New Roman" w:hAnsi="Times New Roman" w:cs="Times New Roman"/>
          <w:lang w:eastAsia="en-US"/>
        </w:rPr>
        <w:sym w:font="Symbol" w:char="F0AE"/>
      </w:r>
      <w:r w:rsidRPr="00AA3FEB">
        <w:rPr>
          <w:rFonts w:ascii="Times New Roman" w:hAnsi="Times New Roman" w:cs="Times New Roman"/>
          <w:lang w:eastAsia="en-US"/>
        </w:rPr>
        <w:t xml:space="preserve">   Prehľad </w:t>
      </w:r>
      <w:r>
        <w:rPr>
          <w:rFonts w:ascii="Times New Roman" w:hAnsi="Times New Roman" w:cs="Times New Roman"/>
          <w:lang w:eastAsia="en-US"/>
        </w:rPr>
        <w:t>doterajších výsledkov budovania jednotného digitálneho trhu v EÚ</w:t>
      </w:r>
      <w:r w:rsidRPr="00AA3FEB">
        <w:rPr>
          <w:rFonts w:ascii="Times New Roman" w:hAnsi="Times New Roman" w:cs="Times New Roman"/>
          <w:lang w:eastAsia="en-US"/>
        </w:rPr>
        <w:t xml:space="preserve"> je uvedený v </w:t>
      </w:r>
      <w:r w:rsidRPr="00FD5E27">
        <w:rPr>
          <w:rFonts w:ascii="Times New Roman" w:hAnsi="Times New Roman" w:cs="Times New Roman"/>
          <w:i/>
          <w:iCs/>
          <w:lang w:eastAsia="en-US"/>
        </w:rPr>
        <w:t xml:space="preserve">Prílohe </w:t>
      </w:r>
      <w:r w:rsidR="00B323E2">
        <w:rPr>
          <w:rFonts w:ascii="Times New Roman" w:hAnsi="Times New Roman" w:cs="Times New Roman"/>
          <w:i/>
          <w:iCs/>
          <w:lang w:eastAsia="en-US"/>
        </w:rPr>
        <w:t>2</w:t>
      </w:r>
      <w:r w:rsidRPr="00FD5E27">
        <w:rPr>
          <w:rFonts w:ascii="Times New Roman" w:hAnsi="Times New Roman" w:cs="Times New Roman"/>
          <w:i/>
          <w:iCs/>
          <w:lang w:eastAsia="en-US"/>
        </w:rPr>
        <w:t xml:space="preserve">: </w:t>
      </w:r>
      <w:r>
        <w:rPr>
          <w:rFonts w:ascii="Times New Roman" w:hAnsi="Times New Roman" w:cs="Times New Roman"/>
          <w:i/>
          <w:iCs/>
          <w:lang w:eastAsia="en-US"/>
        </w:rPr>
        <w:t>Budovanie jednotného digitálneho trhu v EÚ</w:t>
      </w:r>
      <w:r w:rsidRPr="00AA3FEB">
        <w:rPr>
          <w:rFonts w:ascii="Times New Roman" w:hAnsi="Times New Roman" w:cs="Times New Roman"/>
          <w:lang w:eastAsia="en-US"/>
        </w:rPr>
        <w:t>.</w:t>
      </w:r>
    </w:p>
    <w:p w:rsidR="00012902" w:rsidRPr="00B96099" w:rsidRDefault="00C52C85" w:rsidP="00B96099">
      <w:pPr>
        <w:pStyle w:val="Nadpis5"/>
      </w:pPr>
      <w:r>
        <w:t>J</w:t>
      </w:r>
      <w:r w:rsidR="00012902" w:rsidRPr="00B96099">
        <w:t>ednotný</w:t>
      </w:r>
      <w:r>
        <w:t xml:space="preserve"> digitálny</w:t>
      </w:r>
      <w:r w:rsidR="00012902" w:rsidRPr="00B96099">
        <w:t xml:space="preserve"> trh </w:t>
      </w:r>
      <w:r w:rsidR="00BB26CC" w:rsidRPr="00B96099">
        <w:t xml:space="preserve">je príležitosť pre akceleráciu </w:t>
      </w:r>
      <w:r w:rsidR="009A1477">
        <w:t xml:space="preserve">širokej </w:t>
      </w:r>
      <w:r w:rsidR="00BB26CC" w:rsidRPr="00B96099">
        <w:t>digitálnej transformácie Slovensk</w:t>
      </w:r>
      <w:r w:rsidR="009A1477">
        <w:t>a</w:t>
      </w:r>
    </w:p>
    <w:p w:rsidR="00490D30" w:rsidRDefault="00CE5C0E" w:rsidP="00CE5C0E">
      <w:pPr>
        <w:spacing w:before="120"/>
        <w:rPr>
          <w:rFonts w:ascii="Times New Roman" w:hAnsi="Times New Roman" w:cs="Times New Roman"/>
        </w:rPr>
      </w:pPr>
      <w:r w:rsidRPr="00E97D2B">
        <w:rPr>
          <w:rFonts w:ascii="Times New Roman" w:hAnsi="Times New Roman" w:cs="Times New Roman"/>
          <w:b/>
        </w:rPr>
        <w:t xml:space="preserve">Základnou misiou tejto stratégie je </w:t>
      </w:r>
      <w:r w:rsidR="00595931" w:rsidRPr="00E97D2B">
        <w:rPr>
          <w:rFonts w:ascii="Times New Roman" w:hAnsi="Times New Roman" w:cs="Times New Roman"/>
          <w:b/>
        </w:rPr>
        <w:t>nielen</w:t>
      </w:r>
      <w:r w:rsidR="00956186" w:rsidRPr="00E97D2B">
        <w:rPr>
          <w:rFonts w:ascii="Times New Roman" w:hAnsi="Times New Roman" w:cs="Times New Roman"/>
          <w:b/>
        </w:rPr>
        <w:t xml:space="preserve"> </w:t>
      </w:r>
      <w:r w:rsidRPr="00E97D2B">
        <w:rPr>
          <w:rFonts w:ascii="Times New Roman" w:hAnsi="Times New Roman" w:cs="Times New Roman"/>
          <w:b/>
        </w:rPr>
        <w:t xml:space="preserve">dosiahnuť </w:t>
      </w:r>
      <w:r w:rsidRPr="00595931">
        <w:rPr>
          <w:rFonts w:ascii="Times New Roman" w:hAnsi="Times New Roman" w:cs="Times New Roman"/>
          <w:b/>
          <w:bCs/>
        </w:rPr>
        <w:t>výrazné zvýšenie zapojenia Slovenska do európskeho jednotného digitálneho trhu</w:t>
      </w:r>
      <w:r w:rsidR="00544D24" w:rsidRPr="00595931">
        <w:rPr>
          <w:rFonts w:ascii="Times New Roman" w:hAnsi="Times New Roman" w:cs="Times New Roman"/>
          <w:b/>
          <w:bCs/>
        </w:rPr>
        <w:t>,</w:t>
      </w:r>
      <w:r w:rsidR="00956186" w:rsidRPr="00595931">
        <w:rPr>
          <w:rFonts w:ascii="Times New Roman" w:hAnsi="Times New Roman" w:cs="Times New Roman"/>
          <w:b/>
          <w:bCs/>
        </w:rPr>
        <w:t xml:space="preserve"> </w:t>
      </w:r>
      <w:r w:rsidR="00595931" w:rsidRPr="00E97D2B">
        <w:rPr>
          <w:rFonts w:ascii="Times New Roman" w:hAnsi="Times New Roman" w:cs="Times New Roman"/>
          <w:b/>
          <w:bCs/>
        </w:rPr>
        <w:t xml:space="preserve">ale predovšetkým </w:t>
      </w:r>
      <w:r w:rsidR="00544D24" w:rsidRPr="00595931">
        <w:rPr>
          <w:rFonts w:ascii="Times New Roman" w:hAnsi="Times New Roman" w:cs="Times New Roman"/>
          <w:b/>
          <w:bCs/>
        </w:rPr>
        <w:t>pripraviť Slovensko na celoplošnú digitálnu transformáciu hospodárstva a</w:t>
      </w:r>
      <w:r w:rsidR="00595931">
        <w:rPr>
          <w:rFonts w:ascii="Times New Roman" w:hAnsi="Times New Roman" w:cs="Times New Roman"/>
          <w:b/>
          <w:bCs/>
        </w:rPr>
        <w:t> </w:t>
      </w:r>
      <w:r w:rsidR="00544D24" w:rsidRPr="00595931">
        <w:rPr>
          <w:rFonts w:ascii="Times New Roman" w:hAnsi="Times New Roman" w:cs="Times New Roman"/>
          <w:b/>
          <w:bCs/>
        </w:rPr>
        <w:t>spoločnosti</w:t>
      </w:r>
      <w:r w:rsidR="00544D24" w:rsidRPr="00E97D2B">
        <w:rPr>
          <w:rFonts w:ascii="Times New Roman" w:hAnsi="Times New Roman" w:cs="Times New Roman"/>
          <w:bCs/>
        </w:rPr>
        <w:t>.</w:t>
      </w:r>
      <w:r w:rsidRPr="001238C4">
        <w:rPr>
          <w:rFonts w:ascii="Times New Roman" w:hAnsi="Times New Roman" w:cs="Times New Roman"/>
        </w:rPr>
        <w:t xml:space="preserve"> </w:t>
      </w:r>
      <w:r w:rsidR="00134F73">
        <w:rPr>
          <w:rStyle w:val="visible-description"/>
          <w:rFonts w:ascii="Times New Roman" w:hAnsi="Times New Roman" w:cs="Times New Roman"/>
        </w:rPr>
        <w:t>Tento proces</w:t>
      </w:r>
      <w:r w:rsidR="00764137" w:rsidRPr="001238C4">
        <w:rPr>
          <w:rStyle w:val="visible-description"/>
          <w:rFonts w:ascii="Times New Roman" w:hAnsi="Times New Roman" w:cs="Times New Roman"/>
        </w:rPr>
        <w:t xml:space="preserve"> bude slúžiť ako potrebný impulz pre naštartovanie rozvoja informačnej spoločnosti</w:t>
      </w:r>
      <w:r>
        <w:rPr>
          <w:rStyle w:val="visible-description"/>
          <w:rFonts w:ascii="Times New Roman" w:hAnsi="Times New Roman" w:cs="Times New Roman"/>
        </w:rPr>
        <w:t xml:space="preserve"> a transformácie tradičného priemyslu na </w:t>
      </w:r>
      <w:r w:rsidR="005666BF">
        <w:rPr>
          <w:rStyle w:val="visible-description"/>
          <w:rFonts w:ascii="Times New Roman" w:hAnsi="Times New Roman" w:cs="Times New Roman"/>
        </w:rPr>
        <w:t>priemysel 4.0</w:t>
      </w:r>
      <w:r w:rsidRPr="00523C4C">
        <w:rPr>
          <w:rStyle w:val="visible-description"/>
          <w:rFonts w:ascii="Times New Roman" w:hAnsi="Times New Roman" w:cs="Times New Roman"/>
        </w:rPr>
        <w:t xml:space="preserve">. </w:t>
      </w:r>
      <w:r w:rsidRPr="0A772ACC">
        <w:rPr>
          <w:rFonts w:ascii="Times New Roman" w:eastAsiaTheme="minorEastAsia" w:hAnsi="Times New Roman" w:cs="Times New Roman"/>
        </w:rPr>
        <w:t>P</w:t>
      </w:r>
      <w:r w:rsidRPr="00523C4C">
        <w:rPr>
          <w:rFonts w:ascii="Times New Roman" w:hAnsi="Times New Roman" w:cs="Times New Roman"/>
        </w:rPr>
        <w:t xml:space="preserve">re </w:t>
      </w:r>
      <w:r w:rsidR="00523C4C">
        <w:rPr>
          <w:rFonts w:ascii="Times New Roman" w:hAnsi="Times New Roman" w:cs="Times New Roman"/>
        </w:rPr>
        <w:t>n</w:t>
      </w:r>
      <w:r w:rsidRPr="00523C4C">
        <w:rPr>
          <w:rFonts w:ascii="Times New Roman" w:hAnsi="Times New Roman" w:cs="Times New Roman"/>
        </w:rPr>
        <w:t xml:space="preserve">ávrh </w:t>
      </w:r>
      <w:r w:rsidR="00523C4C">
        <w:rPr>
          <w:rFonts w:ascii="Times New Roman" w:hAnsi="Times New Roman" w:cs="Times New Roman"/>
        </w:rPr>
        <w:t>kvalitných</w:t>
      </w:r>
      <w:r w:rsidRPr="00523C4C">
        <w:rPr>
          <w:rFonts w:ascii="Times New Roman" w:hAnsi="Times New Roman" w:cs="Times New Roman"/>
        </w:rPr>
        <w:t xml:space="preserve"> </w:t>
      </w:r>
      <w:r w:rsidR="00523C4C">
        <w:rPr>
          <w:rFonts w:ascii="Times New Roman" w:hAnsi="Times New Roman" w:cs="Times New Roman"/>
        </w:rPr>
        <w:t xml:space="preserve">a užitočných opatrení </w:t>
      </w:r>
      <w:r w:rsidRPr="00523C4C">
        <w:rPr>
          <w:rFonts w:ascii="Times New Roman" w:hAnsi="Times New Roman" w:cs="Times New Roman"/>
        </w:rPr>
        <w:t xml:space="preserve">je potrebné v každej oblasti detailne analyzovať situáciu a slovenské podmienky. Na európskej úrovni </w:t>
      </w:r>
      <w:r w:rsidR="008E3927">
        <w:rPr>
          <w:rFonts w:ascii="Times New Roman" w:hAnsi="Times New Roman" w:cs="Times New Roman"/>
        </w:rPr>
        <w:t>je žiadúce aby sme boli</w:t>
      </w:r>
      <w:r w:rsidRPr="00523C4C">
        <w:rPr>
          <w:rFonts w:ascii="Times New Roman" w:hAnsi="Times New Roman" w:cs="Times New Roman"/>
        </w:rPr>
        <w:t xml:space="preserve"> proaktívni vo všetkých oblastiach, nielen v prioritách tejto stratégie, a ovplyvňova</w:t>
      </w:r>
      <w:r w:rsidR="002A71F8">
        <w:rPr>
          <w:rFonts w:ascii="Times New Roman" w:hAnsi="Times New Roman" w:cs="Times New Roman"/>
        </w:rPr>
        <w:t>li</w:t>
      </w:r>
      <w:r w:rsidRPr="00523C4C">
        <w:rPr>
          <w:rFonts w:ascii="Times New Roman" w:hAnsi="Times New Roman" w:cs="Times New Roman"/>
        </w:rPr>
        <w:t xml:space="preserve"> pozitívne zmeny regulačného prostredia</w:t>
      </w:r>
      <w:r w:rsidR="002A71F8">
        <w:rPr>
          <w:rFonts w:ascii="Times New Roman" w:hAnsi="Times New Roman" w:cs="Times New Roman"/>
        </w:rPr>
        <w:t xml:space="preserve"> v tom zmysle, že budeme regulovať len to, čo je nevyhnutné pre zefektívnenie fungovania</w:t>
      </w:r>
      <w:r w:rsidRPr="00523C4C">
        <w:rPr>
          <w:rFonts w:ascii="Times New Roman" w:hAnsi="Times New Roman" w:cs="Times New Roman"/>
        </w:rPr>
        <w:t xml:space="preserve">. Všetky nové </w:t>
      </w:r>
      <w:r w:rsidR="00523C4C">
        <w:rPr>
          <w:rFonts w:ascii="Times New Roman" w:hAnsi="Times New Roman" w:cs="Times New Roman"/>
        </w:rPr>
        <w:t>opatrenia</w:t>
      </w:r>
      <w:r w:rsidRPr="00523C4C">
        <w:rPr>
          <w:rFonts w:ascii="Times New Roman" w:hAnsi="Times New Roman" w:cs="Times New Roman"/>
        </w:rPr>
        <w:t xml:space="preserve"> a</w:t>
      </w:r>
      <w:r w:rsidR="00F5296D">
        <w:rPr>
          <w:rFonts w:ascii="Times New Roman" w:hAnsi="Times New Roman" w:cs="Times New Roman"/>
        </w:rPr>
        <w:t> </w:t>
      </w:r>
      <w:r w:rsidRPr="00523C4C">
        <w:rPr>
          <w:rFonts w:ascii="Times New Roman" w:hAnsi="Times New Roman" w:cs="Times New Roman"/>
        </w:rPr>
        <w:t>regulácie</w:t>
      </w:r>
      <w:r w:rsidR="00F5296D">
        <w:rPr>
          <w:rFonts w:ascii="Times New Roman" w:hAnsi="Times New Roman" w:cs="Times New Roman"/>
        </w:rPr>
        <w:t xml:space="preserve"> tohto typu</w:t>
      </w:r>
      <w:r w:rsidRPr="00523C4C">
        <w:rPr>
          <w:rFonts w:ascii="Times New Roman" w:hAnsi="Times New Roman" w:cs="Times New Roman"/>
        </w:rPr>
        <w:t xml:space="preserve"> budú zohľadnené v slovenskom legislatívnom prostredí. Ich nastavenie a vytvorenie dôsledného systému monitorovania smerodajných aj kľúčových indikátorov na národnej aj európskej úrovni sa stane </w:t>
      </w:r>
      <w:r w:rsidRPr="00523C4C">
        <w:rPr>
          <w:rFonts w:ascii="Times New Roman" w:hAnsi="Times New Roman" w:cs="Times New Roman"/>
        </w:rPr>
        <w:lastRenderedPageBreak/>
        <w:t>základom pre sledovanie zmeny.</w:t>
      </w:r>
      <w:r w:rsidR="00FA288D">
        <w:rPr>
          <w:rFonts w:ascii="Times New Roman" w:hAnsi="Times New Roman" w:cs="Times New Roman"/>
        </w:rPr>
        <w:t xml:space="preserve"> </w:t>
      </w:r>
      <w:r w:rsidR="00FA288D" w:rsidRPr="00FA288D">
        <w:rPr>
          <w:rFonts w:ascii="Times New Roman" w:hAnsi="Times New Roman" w:cs="Times New Roman"/>
        </w:rPr>
        <w:t>Nastavia sa tiež kľúčové indikátory pre sledovanie pozitívnej zmeny regulácie</w:t>
      </w:r>
      <w:r w:rsidR="00490D30">
        <w:rPr>
          <w:rFonts w:ascii="Times New Roman" w:hAnsi="Times New Roman" w:cs="Times New Roman"/>
        </w:rPr>
        <w:t>.</w:t>
      </w:r>
      <w:r w:rsidRPr="00523C4C">
        <w:rPr>
          <w:rFonts w:ascii="Times New Roman" w:hAnsi="Times New Roman" w:cs="Times New Roman"/>
        </w:rPr>
        <w:t xml:space="preserve"> Vzhľadom na dynamickú povahu technologických inovácií však bude dôležité sledovať úspešnosť opatrení a prispôsobovať ich meniacim sa podmienkam na trhu</w:t>
      </w:r>
      <w:r w:rsidR="00EA06EB">
        <w:rPr>
          <w:rFonts w:ascii="Times New Roman" w:hAnsi="Times New Roman" w:cs="Times New Roman"/>
        </w:rPr>
        <w:t xml:space="preserve"> a v spoločnosti</w:t>
      </w:r>
      <w:r w:rsidRPr="00523C4C">
        <w:rPr>
          <w:rFonts w:ascii="Times New Roman" w:hAnsi="Times New Roman" w:cs="Times New Roman"/>
        </w:rPr>
        <w:t>.</w:t>
      </w:r>
      <w:r w:rsidR="00490D30">
        <w:rPr>
          <w:rFonts w:ascii="Times New Roman" w:hAnsi="Times New Roman" w:cs="Times New Roman"/>
        </w:rPr>
        <w:t xml:space="preserve"> </w:t>
      </w:r>
      <w:r w:rsidR="00490D30" w:rsidRPr="00490D30">
        <w:rPr>
          <w:rFonts w:ascii="Times New Roman" w:hAnsi="Times New Roman" w:cs="Times New Roman"/>
        </w:rPr>
        <w:t xml:space="preserve">Za základ skutočného jednotného digitálneho trhu považujeme: </w:t>
      </w:r>
    </w:p>
    <w:p w:rsidR="00490D30" w:rsidRPr="00A5628F" w:rsidRDefault="00490D30" w:rsidP="00A5628F">
      <w:pPr>
        <w:pStyle w:val="Odsekzoznamu"/>
        <w:numPr>
          <w:ilvl w:val="0"/>
          <w:numId w:val="394"/>
        </w:numPr>
        <w:spacing w:before="120"/>
        <w:rPr>
          <w:rFonts w:ascii="Times New Roman" w:hAnsi="Times New Roman" w:cs="Times New Roman"/>
        </w:rPr>
      </w:pPr>
      <w:r w:rsidRPr="00A5628F">
        <w:rPr>
          <w:rFonts w:ascii="Times New Roman" w:hAnsi="Times New Roman" w:cs="Times New Roman"/>
        </w:rPr>
        <w:t>Prístu</w:t>
      </w:r>
      <w:r w:rsidR="00334674">
        <w:rPr>
          <w:rFonts w:ascii="Times New Roman" w:hAnsi="Times New Roman" w:cs="Times New Roman"/>
        </w:rPr>
        <w:t>p k dátam ako k vzácnemu zdroju na spravodlivom a vyváženom základe</w:t>
      </w:r>
      <w:r w:rsidRPr="00A5628F">
        <w:rPr>
          <w:rFonts w:ascii="Times New Roman" w:hAnsi="Times New Roman" w:cs="Times New Roman"/>
        </w:rPr>
        <w:t>, ktorý umožní vznik konkurencieschopného dátového hospodárstva a zvýšenie výkonnosti štátnej správy</w:t>
      </w:r>
      <w:r>
        <w:rPr>
          <w:rFonts w:ascii="Times New Roman" w:hAnsi="Times New Roman" w:cs="Times New Roman"/>
        </w:rPr>
        <w:t>;</w:t>
      </w:r>
    </w:p>
    <w:p w:rsidR="00490D30" w:rsidRPr="00A5628F" w:rsidRDefault="00490D30" w:rsidP="00A5628F">
      <w:pPr>
        <w:pStyle w:val="Odsekzoznamu"/>
        <w:numPr>
          <w:ilvl w:val="0"/>
          <w:numId w:val="394"/>
        </w:numPr>
        <w:spacing w:before="120"/>
        <w:rPr>
          <w:rFonts w:ascii="Times New Roman" w:hAnsi="Times New Roman" w:cs="Times New Roman"/>
        </w:rPr>
      </w:pPr>
      <w:r w:rsidRPr="00A5628F">
        <w:rPr>
          <w:rFonts w:ascii="Times New Roman" w:hAnsi="Times New Roman" w:cs="Times New Roman"/>
        </w:rPr>
        <w:t>Vytváranie nových elektronických služieb a produktov založených na dôvere a ochrane súkromia občanov, ktoré odstraňujú digitálne priepasti</w:t>
      </w:r>
      <w:r>
        <w:rPr>
          <w:rFonts w:ascii="Times New Roman" w:hAnsi="Times New Roman" w:cs="Times New Roman"/>
        </w:rPr>
        <w:t>;</w:t>
      </w:r>
    </w:p>
    <w:p w:rsidR="00CE5C0E" w:rsidRPr="00A5628F" w:rsidRDefault="00490D30" w:rsidP="00A5628F">
      <w:pPr>
        <w:pStyle w:val="Odsekzoznamu"/>
        <w:numPr>
          <w:ilvl w:val="0"/>
          <w:numId w:val="394"/>
        </w:numPr>
        <w:spacing w:before="120" w:after="240"/>
        <w:rPr>
          <w:rFonts w:ascii="Times New Roman" w:hAnsi="Times New Roman" w:cs="Times New Roman"/>
        </w:rPr>
      </w:pPr>
      <w:r w:rsidRPr="00A5628F">
        <w:rPr>
          <w:rFonts w:ascii="Times New Roman" w:hAnsi="Times New Roman" w:cs="Times New Roman"/>
        </w:rPr>
        <w:t>Fungujúca informačná spoločnosť a inovačná digitálna ekonomika, v ktorej dokážu podniky inovovať a vytvárať tak udržateľné pracovné miesta, ktoré môžu obsadiť kvalitne rekvalifikovanou pracovnou silou s pokročilými digitálnymi zručnosťami</w:t>
      </w:r>
      <w:r>
        <w:rPr>
          <w:rFonts w:ascii="Times New Roman" w:hAnsi="Times New Roman" w:cs="Times New Roman"/>
        </w:rPr>
        <w:t>.</w:t>
      </w:r>
    </w:p>
    <w:p w:rsidR="00A46629" w:rsidRDefault="00D82581" w:rsidP="00A5628F">
      <w:pPr>
        <w:pStyle w:val="Nadpis2"/>
        <w:spacing w:before="600"/>
      </w:pPr>
      <w:bookmarkStart w:id="640" w:name="_Toc527551189"/>
      <w:bookmarkStart w:id="641" w:name="_Toc527553557"/>
      <w:bookmarkStart w:id="642" w:name="_Toc527551190"/>
      <w:bookmarkStart w:id="643" w:name="_Toc527553558"/>
      <w:bookmarkStart w:id="644" w:name="_Toc527551191"/>
      <w:bookmarkStart w:id="645" w:name="_Toc527553559"/>
      <w:bookmarkStart w:id="646" w:name="_Toc527551192"/>
      <w:bookmarkStart w:id="647" w:name="_Toc527553560"/>
      <w:bookmarkStart w:id="648" w:name="_Toc527551193"/>
      <w:bookmarkStart w:id="649" w:name="_Toc527553561"/>
      <w:bookmarkStart w:id="650" w:name="_Toc527551194"/>
      <w:bookmarkStart w:id="651" w:name="_Toc527553562"/>
      <w:bookmarkStart w:id="652" w:name="_Toc527551195"/>
      <w:bookmarkStart w:id="653" w:name="_Toc527553563"/>
      <w:bookmarkStart w:id="654" w:name="_Toc527551196"/>
      <w:bookmarkStart w:id="655" w:name="_Toc527553564"/>
      <w:bookmarkStart w:id="656" w:name="_Toc527551197"/>
      <w:bookmarkStart w:id="657" w:name="_Toc527553565"/>
      <w:bookmarkStart w:id="658" w:name="_Toc527551198"/>
      <w:bookmarkStart w:id="659" w:name="_Toc527553566"/>
      <w:bookmarkStart w:id="660" w:name="_Toc527551199"/>
      <w:bookmarkStart w:id="661" w:name="_Toc527553567"/>
      <w:bookmarkStart w:id="662" w:name="_Toc527551200"/>
      <w:bookmarkStart w:id="663" w:name="_Toc527553568"/>
      <w:bookmarkStart w:id="664" w:name="_Toc527551201"/>
      <w:bookmarkStart w:id="665" w:name="_Toc527553569"/>
      <w:bookmarkStart w:id="666" w:name="_Toc527551202"/>
      <w:bookmarkStart w:id="667" w:name="_Toc527553570"/>
      <w:bookmarkStart w:id="668" w:name="_Toc527551206"/>
      <w:bookmarkStart w:id="669" w:name="_Toc527553574"/>
      <w:bookmarkStart w:id="670" w:name="_Toc527551207"/>
      <w:bookmarkStart w:id="671" w:name="_Toc527553575"/>
      <w:bookmarkStart w:id="672" w:name="_Toc527551208"/>
      <w:bookmarkStart w:id="673" w:name="_Toc527553576"/>
      <w:bookmarkStart w:id="674" w:name="_Toc527551209"/>
      <w:bookmarkStart w:id="675" w:name="_Toc527553577"/>
      <w:bookmarkStart w:id="676" w:name="_Toc527551210"/>
      <w:bookmarkStart w:id="677" w:name="_Toc527553578"/>
      <w:bookmarkStart w:id="678" w:name="_Toc527551216"/>
      <w:bookmarkStart w:id="679" w:name="_Toc527553584"/>
      <w:bookmarkStart w:id="680" w:name="_Toc527551217"/>
      <w:bookmarkStart w:id="681" w:name="_Toc527553585"/>
      <w:bookmarkStart w:id="682" w:name="_Toc527551223"/>
      <w:bookmarkStart w:id="683" w:name="_Toc527553591"/>
      <w:bookmarkStart w:id="684" w:name="_Toc527551224"/>
      <w:bookmarkStart w:id="685" w:name="_Toc527553592"/>
      <w:bookmarkStart w:id="686" w:name="_Toc527551230"/>
      <w:bookmarkStart w:id="687" w:name="_Toc527553598"/>
      <w:bookmarkStart w:id="688" w:name="_Toc527551231"/>
      <w:bookmarkStart w:id="689" w:name="_Toc527553599"/>
      <w:bookmarkStart w:id="690" w:name="_Toc527551232"/>
      <w:bookmarkStart w:id="691" w:name="_Toc527553600"/>
      <w:bookmarkStart w:id="692" w:name="_Toc527551233"/>
      <w:bookmarkStart w:id="693" w:name="_Toc527553601"/>
      <w:bookmarkStart w:id="694" w:name="_Toc527551234"/>
      <w:bookmarkStart w:id="695" w:name="_Toc527553602"/>
      <w:bookmarkStart w:id="696" w:name="_Toc527551235"/>
      <w:bookmarkStart w:id="697" w:name="_Toc527553603"/>
      <w:bookmarkStart w:id="698" w:name="_Toc527551236"/>
      <w:bookmarkStart w:id="699" w:name="_Toc527553604"/>
      <w:bookmarkStart w:id="700" w:name="_Toc527551237"/>
      <w:bookmarkStart w:id="701" w:name="_Toc527553605"/>
      <w:bookmarkStart w:id="702" w:name="_Toc527551238"/>
      <w:bookmarkStart w:id="703" w:name="_Toc527553606"/>
      <w:bookmarkStart w:id="704" w:name="_Toc527551239"/>
      <w:bookmarkStart w:id="705" w:name="_Toc527553607"/>
      <w:bookmarkStart w:id="706" w:name="_Toc4095307"/>
      <w:bookmarkStart w:id="707" w:name="_Toc4099240"/>
      <w:bookmarkStart w:id="708" w:name="_Toc4099685"/>
      <w:bookmarkStart w:id="709" w:name="_Toc4101354"/>
      <w:bookmarkStart w:id="710" w:name="_Toc4141993"/>
      <w:bookmarkStart w:id="711" w:name="_Toc4153624"/>
      <w:bookmarkStart w:id="712" w:name="_Toc4166701"/>
      <w:bookmarkStart w:id="713" w:name="_Toc4095308"/>
      <w:bookmarkStart w:id="714" w:name="_Toc4099241"/>
      <w:bookmarkStart w:id="715" w:name="_Toc4099686"/>
      <w:bookmarkStart w:id="716" w:name="_Toc4101355"/>
      <w:bookmarkStart w:id="717" w:name="_Toc4141994"/>
      <w:bookmarkStart w:id="718" w:name="_Toc4153625"/>
      <w:bookmarkStart w:id="719" w:name="_Toc4166702"/>
      <w:bookmarkStart w:id="720" w:name="_Toc4095309"/>
      <w:bookmarkStart w:id="721" w:name="_Toc4099242"/>
      <w:bookmarkStart w:id="722" w:name="_Toc4099687"/>
      <w:bookmarkStart w:id="723" w:name="_Toc4101356"/>
      <w:bookmarkStart w:id="724" w:name="_Toc4141995"/>
      <w:bookmarkStart w:id="725" w:name="_Toc4153626"/>
      <w:bookmarkStart w:id="726" w:name="_Toc4166703"/>
      <w:bookmarkStart w:id="727" w:name="_Toc4095310"/>
      <w:bookmarkStart w:id="728" w:name="_Toc4099243"/>
      <w:bookmarkStart w:id="729" w:name="_Toc4099688"/>
      <w:bookmarkStart w:id="730" w:name="_Toc4101357"/>
      <w:bookmarkStart w:id="731" w:name="_Toc4141996"/>
      <w:bookmarkStart w:id="732" w:name="_Toc4153627"/>
      <w:bookmarkStart w:id="733" w:name="_Toc4166704"/>
      <w:bookmarkStart w:id="734" w:name="_Toc2062813"/>
      <w:bookmarkStart w:id="735" w:name="_Toc2589187"/>
      <w:bookmarkStart w:id="736" w:name="_Toc2774086"/>
      <w:bookmarkStart w:id="737" w:name="_Toc2843987"/>
      <w:bookmarkStart w:id="738" w:name="_Toc2853096"/>
      <w:bookmarkStart w:id="739" w:name="_Toc2864200"/>
      <w:bookmarkStart w:id="740" w:name="_Toc2885055"/>
      <w:bookmarkStart w:id="741" w:name="_Toc2887646"/>
      <w:bookmarkStart w:id="742" w:name="_Toc2890768"/>
      <w:bookmarkStart w:id="743" w:name="_Toc2890951"/>
      <w:bookmarkStart w:id="744" w:name="_Toc2951629"/>
      <w:bookmarkStart w:id="745" w:name="_Toc2062814"/>
      <w:bookmarkStart w:id="746" w:name="_Toc2589188"/>
      <w:bookmarkStart w:id="747" w:name="_Toc2774087"/>
      <w:bookmarkStart w:id="748" w:name="_Toc2843988"/>
      <w:bookmarkStart w:id="749" w:name="_Toc2853097"/>
      <w:bookmarkStart w:id="750" w:name="_Toc2864201"/>
      <w:bookmarkStart w:id="751" w:name="_Toc2885056"/>
      <w:bookmarkStart w:id="752" w:name="_Toc2887647"/>
      <w:bookmarkStart w:id="753" w:name="_Toc2890769"/>
      <w:bookmarkStart w:id="754" w:name="_Toc2890952"/>
      <w:bookmarkStart w:id="755" w:name="_Toc2951630"/>
      <w:bookmarkStart w:id="756" w:name="_Toc527697690"/>
      <w:bookmarkStart w:id="757" w:name="_Toc528141062"/>
      <w:bookmarkStart w:id="758" w:name="_Toc528143499"/>
      <w:bookmarkStart w:id="759" w:name="_Toc528144721"/>
      <w:bookmarkStart w:id="760" w:name="_Toc528145938"/>
      <w:bookmarkStart w:id="761" w:name="_Toc528147152"/>
      <w:bookmarkStart w:id="762" w:name="_Toc528148369"/>
      <w:bookmarkStart w:id="763" w:name="_Toc528164010"/>
      <w:bookmarkStart w:id="764" w:name="_Toc528165226"/>
      <w:bookmarkStart w:id="765" w:name="_Toc528166443"/>
      <w:bookmarkStart w:id="766" w:name="_Toc529225196"/>
      <w:bookmarkStart w:id="767" w:name="_Toc529226415"/>
      <w:bookmarkStart w:id="768" w:name="_Toc2062815"/>
      <w:bookmarkStart w:id="769" w:name="_Toc2589189"/>
      <w:bookmarkStart w:id="770" w:name="_Toc2774088"/>
      <w:bookmarkStart w:id="771" w:name="_Toc2843989"/>
      <w:bookmarkStart w:id="772" w:name="_Toc2853098"/>
      <w:bookmarkStart w:id="773" w:name="_Toc2864202"/>
      <w:bookmarkStart w:id="774" w:name="_Toc2885057"/>
      <w:bookmarkStart w:id="775" w:name="_Toc2887648"/>
      <w:bookmarkStart w:id="776" w:name="_Toc2890770"/>
      <w:bookmarkStart w:id="777" w:name="_Toc2890953"/>
      <w:bookmarkStart w:id="778" w:name="_Toc2951631"/>
      <w:bookmarkStart w:id="779" w:name="_Toc2062816"/>
      <w:bookmarkStart w:id="780" w:name="_Toc2589190"/>
      <w:bookmarkStart w:id="781" w:name="_Toc2774089"/>
      <w:bookmarkStart w:id="782" w:name="_Toc2843990"/>
      <w:bookmarkStart w:id="783" w:name="_Toc2853099"/>
      <w:bookmarkStart w:id="784" w:name="_Toc2864203"/>
      <w:bookmarkStart w:id="785" w:name="_Toc2885058"/>
      <w:bookmarkStart w:id="786" w:name="_Toc2887649"/>
      <w:bookmarkStart w:id="787" w:name="_Toc2890771"/>
      <w:bookmarkStart w:id="788" w:name="_Toc2890954"/>
      <w:bookmarkStart w:id="789" w:name="_Toc2951632"/>
      <w:bookmarkStart w:id="790" w:name="_Toc2062817"/>
      <w:bookmarkStart w:id="791" w:name="_Toc2589191"/>
      <w:bookmarkStart w:id="792" w:name="_Toc2774090"/>
      <w:bookmarkStart w:id="793" w:name="_Toc2843991"/>
      <w:bookmarkStart w:id="794" w:name="_Toc2853100"/>
      <w:bookmarkStart w:id="795" w:name="_Toc2864204"/>
      <w:bookmarkStart w:id="796" w:name="_Toc2885059"/>
      <w:bookmarkStart w:id="797" w:name="_Toc2887650"/>
      <w:bookmarkStart w:id="798" w:name="_Toc2890772"/>
      <w:bookmarkStart w:id="799" w:name="_Toc2890955"/>
      <w:bookmarkStart w:id="800" w:name="_Toc2951633"/>
      <w:bookmarkStart w:id="801" w:name="_Toc2062818"/>
      <w:bookmarkStart w:id="802" w:name="_Toc2589192"/>
      <w:bookmarkStart w:id="803" w:name="_Toc2774091"/>
      <w:bookmarkStart w:id="804" w:name="_Toc2843992"/>
      <w:bookmarkStart w:id="805" w:name="_Toc2853101"/>
      <w:bookmarkStart w:id="806" w:name="_Toc2864205"/>
      <w:bookmarkStart w:id="807" w:name="_Toc2885060"/>
      <w:bookmarkStart w:id="808" w:name="_Toc2887651"/>
      <w:bookmarkStart w:id="809" w:name="_Toc2890773"/>
      <w:bookmarkStart w:id="810" w:name="_Toc2890956"/>
      <w:bookmarkStart w:id="811" w:name="_Toc2951634"/>
      <w:bookmarkStart w:id="812" w:name="_Toc2062819"/>
      <w:bookmarkStart w:id="813" w:name="_Toc2589193"/>
      <w:bookmarkStart w:id="814" w:name="_Toc2774092"/>
      <w:bookmarkStart w:id="815" w:name="_Toc2843993"/>
      <w:bookmarkStart w:id="816" w:name="_Toc2853102"/>
      <w:bookmarkStart w:id="817" w:name="_Toc2864206"/>
      <w:bookmarkStart w:id="818" w:name="_Toc2885061"/>
      <w:bookmarkStart w:id="819" w:name="_Toc2887652"/>
      <w:bookmarkStart w:id="820" w:name="_Toc2890774"/>
      <w:bookmarkStart w:id="821" w:name="_Toc2890957"/>
      <w:bookmarkStart w:id="822" w:name="_Toc2951635"/>
      <w:bookmarkStart w:id="823" w:name="_Toc2062820"/>
      <w:bookmarkStart w:id="824" w:name="_Toc2589194"/>
      <w:bookmarkStart w:id="825" w:name="_Toc2774093"/>
      <w:bookmarkStart w:id="826" w:name="_Toc2843994"/>
      <w:bookmarkStart w:id="827" w:name="_Toc2853103"/>
      <w:bookmarkStart w:id="828" w:name="_Toc2864207"/>
      <w:bookmarkStart w:id="829" w:name="_Toc2885062"/>
      <w:bookmarkStart w:id="830" w:name="_Toc2887653"/>
      <w:bookmarkStart w:id="831" w:name="_Toc2890775"/>
      <w:bookmarkStart w:id="832" w:name="_Toc2890958"/>
      <w:bookmarkStart w:id="833" w:name="_Toc2951636"/>
      <w:bookmarkStart w:id="834" w:name="_Toc2062821"/>
      <w:bookmarkStart w:id="835" w:name="_Toc2589195"/>
      <w:bookmarkStart w:id="836" w:name="_Toc2774094"/>
      <w:bookmarkStart w:id="837" w:name="_Toc2843995"/>
      <w:bookmarkStart w:id="838" w:name="_Toc2853104"/>
      <w:bookmarkStart w:id="839" w:name="_Toc2864208"/>
      <w:bookmarkStart w:id="840" w:name="_Toc2885063"/>
      <w:bookmarkStart w:id="841" w:name="_Toc2887654"/>
      <w:bookmarkStart w:id="842" w:name="_Toc2890776"/>
      <w:bookmarkStart w:id="843" w:name="_Toc2890959"/>
      <w:bookmarkStart w:id="844" w:name="_Toc2951637"/>
      <w:bookmarkStart w:id="845" w:name="_Toc2062822"/>
      <w:bookmarkStart w:id="846" w:name="_Toc2589196"/>
      <w:bookmarkStart w:id="847" w:name="_Toc2774095"/>
      <w:bookmarkStart w:id="848" w:name="_Toc2843996"/>
      <w:bookmarkStart w:id="849" w:name="_Toc2853105"/>
      <w:bookmarkStart w:id="850" w:name="_Toc2864209"/>
      <w:bookmarkStart w:id="851" w:name="_Toc2885064"/>
      <w:bookmarkStart w:id="852" w:name="_Toc2887655"/>
      <w:bookmarkStart w:id="853" w:name="_Toc2890777"/>
      <w:bookmarkStart w:id="854" w:name="_Toc2890960"/>
      <w:bookmarkStart w:id="855" w:name="_Toc2951638"/>
      <w:bookmarkStart w:id="856" w:name="_Toc2062823"/>
      <w:bookmarkStart w:id="857" w:name="_Toc2589197"/>
      <w:bookmarkStart w:id="858" w:name="_Toc2774096"/>
      <w:bookmarkStart w:id="859" w:name="_Toc2843997"/>
      <w:bookmarkStart w:id="860" w:name="_Toc2853106"/>
      <w:bookmarkStart w:id="861" w:name="_Toc2864210"/>
      <w:bookmarkStart w:id="862" w:name="_Toc2885065"/>
      <w:bookmarkStart w:id="863" w:name="_Toc2887656"/>
      <w:bookmarkStart w:id="864" w:name="_Toc2890778"/>
      <w:bookmarkStart w:id="865" w:name="_Toc2890961"/>
      <w:bookmarkStart w:id="866" w:name="_Toc2951639"/>
      <w:bookmarkStart w:id="867" w:name="_Toc2062824"/>
      <w:bookmarkStart w:id="868" w:name="_Toc2589198"/>
      <w:bookmarkStart w:id="869" w:name="_Toc2774097"/>
      <w:bookmarkStart w:id="870" w:name="_Toc2843998"/>
      <w:bookmarkStart w:id="871" w:name="_Toc2853107"/>
      <w:bookmarkStart w:id="872" w:name="_Toc2864211"/>
      <w:bookmarkStart w:id="873" w:name="_Toc2885066"/>
      <w:bookmarkStart w:id="874" w:name="_Toc2887657"/>
      <w:bookmarkStart w:id="875" w:name="_Toc2890779"/>
      <w:bookmarkStart w:id="876" w:name="_Toc2890962"/>
      <w:bookmarkStart w:id="877" w:name="_Toc2951640"/>
      <w:bookmarkStart w:id="878" w:name="_Toc2062825"/>
      <w:bookmarkStart w:id="879" w:name="_Toc2589199"/>
      <w:bookmarkStart w:id="880" w:name="_Toc2774098"/>
      <w:bookmarkStart w:id="881" w:name="_Toc2843999"/>
      <w:bookmarkStart w:id="882" w:name="_Toc2853108"/>
      <w:bookmarkStart w:id="883" w:name="_Toc2864212"/>
      <w:bookmarkStart w:id="884" w:name="_Toc2885067"/>
      <w:bookmarkStart w:id="885" w:name="_Toc2887658"/>
      <w:bookmarkStart w:id="886" w:name="_Toc2890780"/>
      <w:bookmarkStart w:id="887" w:name="_Toc2890963"/>
      <w:bookmarkStart w:id="888" w:name="_Toc2951641"/>
      <w:bookmarkStart w:id="889" w:name="_Toc2062826"/>
      <w:bookmarkStart w:id="890" w:name="_Toc2589200"/>
      <w:bookmarkStart w:id="891" w:name="_Toc2774099"/>
      <w:bookmarkStart w:id="892" w:name="_Toc2844000"/>
      <w:bookmarkStart w:id="893" w:name="_Toc2853109"/>
      <w:bookmarkStart w:id="894" w:name="_Toc2864213"/>
      <w:bookmarkStart w:id="895" w:name="_Toc2885068"/>
      <w:bookmarkStart w:id="896" w:name="_Toc2887659"/>
      <w:bookmarkStart w:id="897" w:name="_Toc2890781"/>
      <w:bookmarkStart w:id="898" w:name="_Toc2890964"/>
      <w:bookmarkStart w:id="899" w:name="_Toc2951642"/>
      <w:bookmarkStart w:id="900" w:name="_Toc2062827"/>
      <w:bookmarkStart w:id="901" w:name="_Toc2589201"/>
      <w:bookmarkStart w:id="902" w:name="_Toc2774100"/>
      <w:bookmarkStart w:id="903" w:name="_Toc2844001"/>
      <w:bookmarkStart w:id="904" w:name="_Toc2853110"/>
      <w:bookmarkStart w:id="905" w:name="_Toc2864214"/>
      <w:bookmarkStart w:id="906" w:name="_Toc2885069"/>
      <w:bookmarkStart w:id="907" w:name="_Toc2887660"/>
      <w:bookmarkStart w:id="908" w:name="_Toc2890782"/>
      <w:bookmarkStart w:id="909" w:name="_Toc2890965"/>
      <w:bookmarkStart w:id="910" w:name="_Toc2951643"/>
      <w:bookmarkStart w:id="911" w:name="_Toc2062828"/>
      <w:bookmarkStart w:id="912" w:name="_Toc2589202"/>
      <w:bookmarkStart w:id="913" w:name="_Toc2774101"/>
      <w:bookmarkStart w:id="914" w:name="_Toc2844002"/>
      <w:bookmarkStart w:id="915" w:name="_Toc2853111"/>
      <w:bookmarkStart w:id="916" w:name="_Toc2864215"/>
      <w:bookmarkStart w:id="917" w:name="_Toc2885070"/>
      <w:bookmarkStart w:id="918" w:name="_Toc2887661"/>
      <w:bookmarkStart w:id="919" w:name="_Toc2890783"/>
      <w:bookmarkStart w:id="920" w:name="_Toc2890966"/>
      <w:bookmarkStart w:id="921" w:name="_Toc2951644"/>
      <w:bookmarkStart w:id="922" w:name="_Toc531586315"/>
      <w:bookmarkStart w:id="923" w:name="_Toc5813227"/>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r>
        <w:t>Kontext</w:t>
      </w:r>
      <w:r w:rsidR="00613135">
        <w:t xml:space="preserve"> dokumentu</w:t>
      </w:r>
      <w:bookmarkEnd w:id="923"/>
    </w:p>
    <w:p w:rsidR="00E835B0" w:rsidRDefault="00D10117" w:rsidP="00B96099">
      <w:pPr>
        <w:spacing w:before="120"/>
        <w:rPr>
          <w:rFonts w:eastAsiaTheme="majorEastAsia"/>
        </w:rPr>
      </w:pPr>
      <w:r>
        <w:rPr>
          <w:rFonts w:ascii="Times New Roman" w:hAnsi="Times New Roman" w:cs="Times New Roman"/>
          <w:szCs w:val="22"/>
        </w:rPr>
        <w:t>Digitálna transformácia</w:t>
      </w:r>
      <w:r w:rsidR="00EA3F02">
        <w:rPr>
          <w:rFonts w:ascii="Times New Roman" w:hAnsi="Times New Roman" w:cs="Times New Roman"/>
          <w:szCs w:val="22"/>
        </w:rPr>
        <w:t xml:space="preserve"> hospodárstva </w:t>
      </w:r>
      <w:r w:rsidR="003A0F8F" w:rsidRPr="00B96099">
        <w:rPr>
          <w:rFonts w:ascii="Times New Roman" w:hAnsi="Times New Roman" w:cs="Times New Roman"/>
          <w:szCs w:val="22"/>
        </w:rPr>
        <w:t xml:space="preserve">a spoločnosti sa priamo dotýka prakticky </w:t>
      </w:r>
      <w:r w:rsidR="003A0F8F" w:rsidRPr="00B96099">
        <w:rPr>
          <w:rFonts w:ascii="Times New Roman" w:hAnsi="Times New Roman" w:cs="Times New Roman"/>
          <w:bCs/>
          <w:szCs w:val="22"/>
        </w:rPr>
        <w:t>všetkých občanov Slovenska</w:t>
      </w:r>
      <w:r w:rsidR="003A0F8F" w:rsidRPr="006B4434">
        <w:rPr>
          <w:rFonts w:ascii="Times New Roman" w:hAnsi="Times New Roman" w:cs="Times New Roman"/>
          <w:szCs w:val="22"/>
        </w:rPr>
        <w:t>.</w:t>
      </w:r>
      <w:r w:rsidR="003A0F8F" w:rsidRPr="00061E2E">
        <w:rPr>
          <w:rFonts w:ascii="Times New Roman" w:hAnsi="Times New Roman" w:cs="Times New Roman"/>
          <w:szCs w:val="22"/>
        </w:rPr>
        <w:t xml:space="preserve"> Reflektujúc tento horizontálny charakter digitálnej transformácie, je dôležité zdôrazniť prepojenosť tejto stratégie na ostatné </w:t>
      </w:r>
      <w:r w:rsidR="003A0F8F" w:rsidRPr="00A7749C">
        <w:rPr>
          <w:rFonts w:ascii="Times New Roman" w:hAnsi="Times New Roman" w:cs="Times New Roman"/>
          <w:b/>
          <w:szCs w:val="22"/>
        </w:rPr>
        <w:t>strategické dokumenty, národné koncepcie</w:t>
      </w:r>
      <w:r w:rsidR="00385C6B">
        <w:rPr>
          <w:rFonts w:ascii="Times New Roman" w:hAnsi="Times New Roman" w:cs="Times New Roman"/>
          <w:b/>
          <w:szCs w:val="22"/>
        </w:rPr>
        <w:t xml:space="preserve">, </w:t>
      </w:r>
      <w:r w:rsidR="003A0F8F" w:rsidRPr="00A7749C">
        <w:rPr>
          <w:rFonts w:ascii="Times New Roman" w:hAnsi="Times New Roman" w:cs="Times New Roman"/>
          <w:b/>
          <w:szCs w:val="22"/>
        </w:rPr>
        <w:t>projekty</w:t>
      </w:r>
      <w:r w:rsidR="003A0F8F" w:rsidRPr="005452F8">
        <w:rPr>
          <w:rFonts w:ascii="Times New Roman" w:hAnsi="Times New Roman" w:cs="Times New Roman"/>
          <w:b/>
          <w:szCs w:val="22"/>
        </w:rPr>
        <w:t xml:space="preserve"> a akčné plány Slovenskej republiky</w:t>
      </w:r>
      <w:r w:rsidR="003A0F8F" w:rsidRPr="00A7749C">
        <w:rPr>
          <w:rFonts w:ascii="Times New Roman" w:hAnsi="Times New Roman" w:cs="Times New Roman"/>
          <w:szCs w:val="22"/>
        </w:rPr>
        <w:t xml:space="preserve"> </w:t>
      </w:r>
      <w:r w:rsidR="003A0F8F" w:rsidRPr="005452F8">
        <w:rPr>
          <w:rFonts w:ascii="Times New Roman" w:hAnsi="Times New Roman" w:cs="Times New Roman"/>
          <w:b/>
          <w:szCs w:val="22"/>
        </w:rPr>
        <w:t>týkajúce sa digitálnych tém</w:t>
      </w:r>
      <w:r w:rsidR="003A0F8F" w:rsidRPr="00061E2E">
        <w:rPr>
          <w:rFonts w:ascii="Times New Roman" w:hAnsi="Times New Roman" w:cs="Times New Roman"/>
          <w:szCs w:val="22"/>
        </w:rPr>
        <w:t>, ktoré táto stratégia zohľadňuje a rovnako na ne nadväzuje.</w:t>
      </w:r>
      <w:r w:rsidR="00EA3F02">
        <w:rPr>
          <w:rFonts w:ascii="Times New Roman" w:hAnsi="Times New Roman" w:cs="Times New Roman"/>
          <w:szCs w:val="22"/>
        </w:rPr>
        <w:t xml:space="preserve"> </w:t>
      </w:r>
      <w:r w:rsidR="00385C6B">
        <w:t>P</w:t>
      </w:r>
      <w:r w:rsidR="003A0F8F" w:rsidRPr="53648692">
        <w:rPr>
          <w:rFonts w:eastAsiaTheme="majorEastAsia"/>
        </w:rPr>
        <w:t xml:space="preserve">repojenosť </w:t>
      </w:r>
      <w:r w:rsidR="003A0F8F" w:rsidRPr="00B96099">
        <w:rPr>
          <w:rFonts w:eastAsiaTheme="majorEastAsia"/>
          <w:i/>
        </w:rPr>
        <w:t>Stratégie digitálnej transformácie Slovenska</w:t>
      </w:r>
      <w:r w:rsidR="006862A9">
        <w:rPr>
          <w:rFonts w:eastAsiaTheme="majorEastAsia"/>
          <w:i/>
        </w:rPr>
        <w:t xml:space="preserve"> 2030</w:t>
      </w:r>
      <w:r w:rsidR="003A0F8F" w:rsidRPr="53648692">
        <w:rPr>
          <w:rFonts w:eastAsiaTheme="majorEastAsia"/>
        </w:rPr>
        <w:t xml:space="preserve"> na iné strategické dokumenty Slovenska týkajúce sa digitálnej transformácie</w:t>
      </w:r>
      <w:r w:rsidR="00D04BC5" w:rsidRPr="53648692">
        <w:rPr>
          <w:rFonts w:eastAsiaTheme="majorEastAsia"/>
        </w:rPr>
        <w:t xml:space="preserve"> </w:t>
      </w:r>
      <w:r w:rsidR="00EA3F02">
        <w:rPr>
          <w:rFonts w:eastAsiaTheme="majorEastAsia"/>
        </w:rPr>
        <w:t>je</w:t>
      </w:r>
      <w:r w:rsidR="003A0F8F" w:rsidRPr="53648692">
        <w:rPr>
          <w:rFonts w:eastAsiaTheme="majorEastAsia"/>
        </w:rPr>
        <w:t xml:space="preserve"> znázornen</w:t>
      </w:r>
      <w:r w:rsidR="00EA3F02">
        <w:rPr>
          <w:rFonts w:eastAsiaTheme="majorEastAsia"/>
        </w:rPr>
        <w:t>á</w:t>
      </w:r>
      <w:r w:rsidR="003A0F8F" w:rsidRPr="53648692">
        <w:rPr>
          <w:rFonts w:eastAsiaTheme="majorEastAsia"/>
        </w:rPr>
        <w:t xml:space="preserve"> </w:t>
      </w:r>
      <w:r w:rsidR="00D04BC5" w:rsidRPr="53648692">
        <w:rPr>
          <w:rFonts w:eastAsiaTheme="majorEastAsia"/>
        </w:rPr>
        <w:t>v tabuľke</w:t>
      </w:r>
      <w:r w:rsidR="00777D8C" w:rsidRPr="53648692">
        <w:rPr>
          <w:rFonts w:eastAsiaTheme="majorEastAsia"/>
        </w:rPr>
        <w:t xml:space="preserve"> 1</w:t>
      </w:r>
      <w:r w:rsidR="00AB653F" w:rsidRPr="53648692">
        <w:rPr>
          <w:rFonts w:eastAsiaTheme="majorEastAsia"/>
        </w:rPr>
        <w:t>.</w:t>
      </w:r>
    </w:p>
    <w:p w:rsidR="00D432F0" w:rsidRPr="00B96099" w:rsidRDefault="00D432F0" w:rsidP="009F6FAE">
      <w:pPr>
        <w:pStyle w:val="Popis"/>
        <w:keepNext/>
        <w:spacing w:before="360"/>
        <w:rPr>
          <w:b/>
          <w:bCs/>
          <w:i w:val="0"/>
          <w:iCs w:val="0"/>
          <w:color w:val="FF0000"/>
        </w:rPr>
      </w:pPr>
      <w:r w:rsidRPr="005E7264">
        <w:t xml:space="preserve">Tabuľka </w:t>
      </w:r>
      <w:r w:rsidR="00B10B97" w:rsidRPr="00504F29">
        <w:fldChar w:fldCharType="begin"/>
      </w:r>
      <w:r w:rsidR="00B10B97" w:rsidRPr="005E7264">
        <w:rPr>
          <w:noProof/>
        </w:rPr>
        <w:instrText xml:space="preserve"> SEQ Tabuľka \* ARABIC </w:instrText>
      </w:r>
      <w:r w:rsidR="00B10B97" w:rsidRPr="00504F29">
        <w:rPr>
          <w:noProof/>
        </w:rPr>
        <w:fldChar w:fldCharType="separate"/>
      </w:r>
      <w:r w:rsidR="00AD1C32">
        <w:rPr>
          <w:noProof/>
        </w:rPr>
        <w:t>1</w:t>
      </w:r>
      <w:r w:rsidR="00B10B97" w:rsidRPr="00504F29">
        <w:fldChar w:fldCharType="end"/>
      </w:r>
      <w:r w:rsidRPr="005E7264">
        <w:t>: Pre</w:t>
      </w:r>
      <w:r w:rsidRPr="00E835B0">
        <w:t>hľad národných politík</w:t>
      </w:r>
      <w:r w:rsidR="00E835B0" w:rsidRPr="3968A035">
        <w:t xml:space="preserve"> </w:t>
      </w:r>
    </w:p>
    <w:tbl>
      <w:tblPr>
        <w:tblStyle w:val="Mriekatabuky"/>
        <w:tblW w:w="0" w:type="auto"/>
        <w:tblLayout w:type="fixed"/>
        <w:tblLook w:val="04A0" w:firstRow="1" w:lastRow="0" w:firstColumn="1" w:lastColumn="0" w:noHBand="0" w:noVBand="1"/>
      </w:tblPr>
      <w:tblGrid>
        <w:gridCol w:w="1381"/>
        <w:gridCol w:w="1256"/>
        <w:gridCol w:w="609"/>
        <w:gridCol w:w="718"/>
        <w:gridCol w:w="993"/>
        <w:gridCol w:w="2835"/>
        <w:gridCol w:w="1427"/>
      </w:tblGrid>
      <w:tr w:rsidR="004F6DC0" w:rsidRPr="00AA3FEB" w:rsidTr="00B96099">
        <w:trPr>
          <w:trHeight w:val="274"/>
          <w:tblHeader/>
        </w:trPr>
        <w:tc>
          <w:tcPr>
            <w:tcW w:w="1381" w:type="dxa"/>
          </w:tcPr>
          <w:p w:rsidR="00A2523F" w:rsidRPr="00B96099" w:rsidRDefault="00A2523F" w:rsidP="00B10B97">
            <w:pPr>
              <w:pStyle w:val="Odsek1"/>
              <w:numPr>
                <w:ilvl w:val="0"/>
                <w:numId w:val="0"/>
              </w:numPr>
              <w:rPr>
                <w:b/>
                <w:sz w:val="16"/>
                <w:szCs w:val="16"/>
              </w:rPr>
            </w:pPr>
            <w:r w:rsidRPr="00B96099">
              <w:rPr>
                <w:b/>
                <w:bCs/>
                <w:sz w:val="16"/>
                <w:szCs w:val="16"/>
              </w:rPr>
              <w:t>Sektor</w:t>
            </w:r>
          </w:p>
        </w:tc>
        <w:tc>
          <w:tcPr>
            <w:tcW w:w="1256" w:type="dxa"/>
          </w:tcPr>
          <w:p w:rsidR="00A2523F" w:rsidRPr="00B96099" w:rsidRDefault="00A2523F" w:rsidP="00B10B97">
            <w:pPr>
              <w:pStyle w:val="Odsek1"/>
              <w:numPr>
                <w:ilvl w:val="0"/>
                <w:numId w:val="0"/>
              </w:numPr>
              <w:rPr>
                <w:b/>
                <w:sz w:val="16"/>
                <w:szCs w:val="16"/>
              </w:rPr>
            </w:pPr>
            <w:r w:rsidRPr="00B96099">
              <w:rPr>
                <w:b/>
                <w:bCs/>
                <w:sz w:val="16"/>
                <w:szCs w:val="16"/>
              </w:rPr>
              <w:t>Dokument</w:t>
            </w:r>
          </w:p>
        </w:tc>
        <w:tc>
          <w:tcPr>
            <w:tcW w:w="609" w:type="dxa"/>
          </w:tcPr>
          <w:p w:rsidR="00A2523F" w:rsidRPr="00B96099" w:rsidRDefault="00A2523F">
            <w:pPr>
              <w:pStyle w:val="Odsek1"/>
              <w:numPr>
                <w:ilvl w:val="0"/>
                <w:numId w:val="0"/>
              </w:numPr>
              <w:rPr>
                <w:b/>
                <w:bCs/>
                <w:sz w:val="16"/>
                <w:szCs w:val="16"/>
              </w:rPr>
            </w:pPr>
            <w:r w:rsidRPr="00B96099">
              <w:rPr>
                <w:b/>
                <w:bCs/>
                <w:sz w:val="16"/>
                <w:szCs w:val="16"/>
              </w:rPr>
              <w:t>Rok</w:t>
            </w:r>
            <w:r w:rsidR="00EC3E04" w:rsidRPr="00B96099">
              <w:rPr>
                <w:b/>
                <w:bCs/>
                <w:sz w:val="16"/>
                <w:szCs w:val="16"/>
              </w:rPr>
              <w:t xml:space="preserve"> </w:t>
            </w:r>
          </w:p>
        </w:tc>
        <w:tc>
          <w:tcPr>
            <w:tcW w:w="718" w:type="dxa"/>
          </w:tcPr>
          <w:p w:rsidR="00A2523F" w:rsidRPr="00B96099" w:rsidRDefault="00A2523F">
            <w:pPr>
              <w:pStyle w:val="Odsek1"/>
              <w:numPr>
                <w:ilvl w:val="0"/>
                <w:numId w:val="0"/>
              </w:numPr>
              <w:rPr>
                <w:b/>
                <w:bCs/>
                <w:sz w:val="16"/>
                <w:szCs w:val="16"/>
              </w:rPr>
            </w:pPr>
            <w:r w:rsidRPr="00B96099">
              <w:rPr>
                <w:b/>
                <w:bCs/>
                <w:sz w:val="16"/>
                <w:szCs w:val="16"/>
              </w:rPr>
              <w:t>Rezort</w:t>
            </w:r>
          </w:p>
        </w:tc>
        <w:tc>
          <w:tcPr>
            <w:tcW w:w="993" w:type="dxa"/>
          </w:tcPr>
          <w:p w:rsidR="00A2523F" w:rsidRPr="00B96099" w:rsidRDefault="00A2523F">
            <w:pPr>
              <w:pStyle w:val="Odsek1"/>
              <w:numPr>
                <w:ilvl w:val="0"/>
                <w:numId w:val="0"/>
              </w:numPr>
              <w:rPr>
                <w:b/>
                <w:bCs/>
                <w:sz w:val="16"/>
                <w:szCs w:val="16"/>
              </w:rPr>
            </w:pPr>
            <w:r w:rsidRPr="00B96099">
              <w:rPr>
                <w:b/>
                <w:bCs/>
                <w:sz w:val="16"/>
                <w:szCs w:val="16"/>
              </w:rPr>
              <w:t>Stav</w:t>
            </w:r>
          </w:p>
        </w:tc>
        <w:tc>
          <w:tcPr>
            <w:tcW w:w="2835" w:type="dxa"/>
          </w:tcPr>
          <w:p w:rsidR="00A2523F" w:rsidRPr="00B96099" w:rsidRDefault="00A2523F" w:rsidP="00B10B97">
            <w:pPr>
              <w:pStyle w:val="Odsek1"/>
              <w:numPr>
                <w:ilvl w:val="0"/>
                <w:numId w:val="0"/>
              </w:numPr>
              <w:rPr>
                <w:b/>
                <w:sz w:val="16"/>
                <w:szCs w:val="16"/>
              </w:rPr>
            </w:pPr>
            <w:r w:rsidRPr="00B96099">
              <w:rPr>
                <w:b/>
                <w:bCs/>
                <w:sz w:val="16"/>
                <w:szCs w:val="16"/>
              </w:rPr>
              <w:t xml:space="preserve">Ambícia </w:t>
            </w:r>
          </w:p>
        </w:tc>
        <w:tc>
          <w:tcPr>
            <w:tcW w:w="1427" w:type="dxa"/>
          </w:tcPr>
          <w:p w:rsidR="00A2523F" w:rsidRPr="00B96099" w:rsidRDefault="00A2523F">
            <w:pPr>
              <w:pStyle w:val="Odsek1"/>
              <w:numPr>
                <w:ilvl w:val="0"/>
                <w:numId w:val="0"/>
              </w:numPr>
              <w:rPr>
                <w:b/>
                <w:bCs/>
                <w:sz w:val="16"/>
                <w:szCs w:val="16"/>
              </w:rPr>
            </w:pPr>
            <w:r w:rsidRPr="00B96099">
              <w:rPr>
                <w:b/>
                <w:bCs/>
                <w:sz w:val="16"/>
                <w:szCs w:val="16"/>
              </w:rPr>
              <w:t>Súvislosť s</w:t>
            </w:r>
            <w:r w:rsidR="00EC3E04" w:rsidRPr="00B96099">
              <w:rPr>
                <w:b/>
                <w:bCs/>
                <w:sz w:val="16"/>
                <w:szCs w:val="16"/>
              </w:rPr>
              <w:t> SDT</w:t>
            </w:r>
          </w:p>
        </w:tc>
      </w:tr>
      <w:tr w:rsidR="004F6DC0" w:rsidRPr="00AA3FEB" w:rsidTr="00B96099">
        <w:trPr>
          <w:trHeight w:val="459"/>
        </w:trPr>
        <w:tc>
          <w:tcPr>
            <w:tcW w:w="1381" w:type="dxa"/>
            <w:vMerge w:val="restart"/>
          </w:tcPr>
          <w:p w:rsidR="00A2523F" w:rsidRPr="00B96099" w:rsidRDefault="00A2523F" w:rsidP="00B96099">
            <w:pPr>
              <w:spacing w:before="120"/>
              <w:rPr>
                <w:sz w:val="18"/>
                <w:szCs w:val="18"/>
              </w:rPr>
            </w:pPr>
            <w:r w:rsidRPr="00B96099">
              <w:rPr>
                <w:sz w:val="18"/>
                <w:szCs w:val="18"/>
              </w:rPr>
              <w:t xml:space="preserve">Hospodárstvo, </w:t>
            </w:r>
            <w:r w:rsidR="00B55BC0">
              <w:rPr>
                <w:sz w:val="18"/>
                <w:szCs w:val="18"/>
              </w:rPr>
              <w:t xml:space="preserve">ekonomika, </w:t>
            </w:r>
            <w:r w:rsidRPr="00B96099">
              <w:rPr>
                <w:sz w:val="18"/>
                <w:szCs w:val="18"/>
              </w:rPr>
              <w:t>priemysel a podnikateľský sektor</w:t>
            </w:r>
          </w:p>
          <w:p w:rsidR="00A2523F" w:rsidRPr="00B96099" w:rsidRDefault="00A2523F" w:rsidP="00B10B97">
            <w:pPr>
              <w:pStyle w:val="Odsek1"/>
              <w:numPr>
                <w:ilvl w:val="0"/>
                <w:numId w:val="0"/>
              </w:numPr>
              <w:rPr>
                <w:sz w:val="18"/>
                <w:szCs w:val="18"/>
              </w:rPr>
            </w:pPr>
          </w:p>
        </w:tc>
        <w:tc>
          <w:tcPr>
            <w:tcW w:w="1256" w:type="dxa"/>
          </w:tcPr>
          <w:p w:rsidR="00354E9E" w:rsidRPr="00E97D2B" w:rsidRDefault="00A2523F" w:rsidP="00B96099">
            <w:pPr>
              <w:pStyle w:val="Odsek1"/>
              <w:numPr>
                <w:ilvl w:val="0"/>
                <w:numId w:val="0"/>
              </w:numPr>
              <w:spacing w:before="120"/>
              <w:jc w:val="left"/>
              <w:rPr>
                <w:rFonts w:eastAsiaTheme="majorEastAsia"/>
                <w:sz w:val="18"/>
                <w:szCs w:val="18"/>
              </w:rPr>
            </w:pPr>
            <w:r w:rsidRPr="00B96099">
              <w:rPr>
                <w:rFonts w:eastAsiaTheme="majorEastAsia"/>
                <w:sz w:val="18"/>
                <w:szCs w:val="18"/>
              </w:rPr>
              <w:t>Stratégia hospodárskej politiky SR do roku 2030</w:t>
            </w:r>
            <w:r w:rsidR="00354E9E">
              <w:rPr>
                <w:rFonts w:eastAsiaTheme="majorEastAsia"/>
                <w:sz w:val="18"/>
                <w:szCs w:val="18"/>
              </w:rPr>
              <w:t xml:space="preserve"> (SHP SR)</w:t>
            </w:r>
          </w:p>
        </w:tc>
        <w:tc>
          <w:tcPr>
            <w:tcW w:w="609" w:type="dxa"/>
          </w:tcPr>
          <w:p w:rsidR="00A2523F" w:rsidRPr="00B96099" w:rsidRDefault="00A2523F" w:rsidP="00B96099">
            <w:pPr>
              <w:pStyle w:val="Odsek1"/>
              <w:numPr>
                <w:ilvl w:val="0"/>
                <w:numId w:val="0"/>
              </w:numPr>
              <w:spacing w:before="120"/>
              <w:rPr>
                <w:sz w:val="18"/>
                <w:szCs w:val="18"/>
              </w:rPr>
            </w:pPr>
            <w:r w:rsidRPr="00B96099">
              <w:rPr>
                <w:sz w:val="18"/>
                <w:szCs w:val="18"/>
              </w:rPr>
              <w:t>2018</w:t>
            </w:r>
          </w:p>
        </w:tc>
        <w:tc>
          <w:tcPr>
            <w:tcW w:w="718" w:type="dxa"/>
          </w:tcPr>
          <w:p w:rsidR="00A2523F" w:rsidRPr="00B96099" w:rsidRDefault="00B55BC0" w:rsidP="00726F9E">
            <w:pPr>
              <w:spacing w:before="120"/>
              <w:rPr>
                <w:sz w:val="18"/>
                <w:szCs w:val="18"/>
              </w:rPr>
            </w:pPr>
            <w:r>
              <w:rPr>
                <w:sz w:val="18"/>
                <w:szCs w:val="18"/>
              </w:rPr>
              <w:t>MH SR</w:t>
            </w:r>
          </w:p>
        </w:tc>
        <w:tc>
          <w:tcPr>
            <w:tcW w:w="993" w:type="dxa"/>
          </w:tcPr>
          <w:p w:rsidR="00A2523F" w:rsidRPr="00B96099" w:rsidRDefault="00B55BC0" w:rsidP="00726F9E">
            <w:pPr>
              <w:spacing w:before="120"/>
              <w:rPr>
                <w:sz w:val="18"/>
                <w:szCs w:val="18"/>
              </w:rPr>
            </w:pPr>
            <w:r>
              <w:rPr>
                <w:sz w:val="18"/>
                <w:szCs w:val="18"/>
              </w:rPr>
              <w:t>Schválený</w:t>
            </w:r>
          </w:p>
        </w:tc>
        <w:tc>
          <w:tcPr>
            <w:tcW w:w="2835" w:type="dxa"/>
          </w:tcPr>
          <w:p w:rsidR="00A2523F" w:rsidRPr="00B96099" w:rsidRDefault="00A2523F" w:rsidP="00B96099">
            <w:pPr>
              <w:spacing w:before="120"/>
              <w:jc w:val="left"/>
              <w:rPr>
                <w:sz w:val="18"/>
                <w:szCs w:val="18"/>
              </w:rPr>
            </w:pPr>
            <w:r w:rsidRPr="00B96099">
              <w:rPr>
                <w:sz w:val="18"/>
                <w:szCs w:val="18"/>
              </w:rPr>
              <w:t>Urč</w:t>
            </w:r>
            <w:r w:rsidR="00C3202C">
              <w:rPr>
                <w:sz w:val="18"/>
                <w:szCs w:val="18"/>
              </w:rPr>
              <w:t>uje</w:t>
            </w:r>
            <w:r w:rsidRPr="00B96099">
              <w:rPr>
                <w:sz w:val="18"/>
                <w:szCs w:val="18"/>
              </w:rPr>
              <w:t xml:space="preserve"> strategické smerovanie hospodárskej politiky s výhľadom do roku 2030, ktoré poskytne predstavu o ďalšom vývoji a rozvoji hospodárstva SR s apolitickým charakterom, a tým umožní dlhodobo absentujúce koncepčné venovanie sa problematike nad rámec politického cyklu.</w:t>
            </w:r>
          </w:p>
        </w:tc>
        <w:tc>
          <w:tcPr>
            <w:tcW w:w="1427" w:type="dxa"/>
          </w:tcPr>
          <w:p w:rsidR="00A2523F" w:rsidRPr="00B96099" w:rsidRDefault="00B55BC0" w:rsidP="00B96099">
            <w:pPr>
              <w:spacing w:before="120"/>
              <w:jc w:val="left"/>
              <w:rPr>
                <w:sz w:val="18"/>
                <w:szCs w:val="18"/>
              </w:rPr>
            </w:pPr>
            <w:r>
              <w:rPr>
                <w:sz w:val="18"/>
                <w:szCs w:val="18"/>
              </w:rPr>
              <w:t xml:space="preserve">Oba dokumenty sa venujú </w:t>
            </w:r>
            <w:r w:rsidR="005E7264">
              <w:rPr>
                <w:sz w:val="18"/>
                <w:szCs w:val="18"/>
              </w:rPr>
              <w:t xml:space="preserve">širšej </w:t>
            </w:r>
            <w:r>
              <w:rPr>
                <w:sz w:val="18"/>
                <w:szCs w:val="18"/>
              </w:rPr>
              <w:t>digitálnej transformáci</w:t>
            </w:r>
            <w:r w:rsidR="0068795A">
              <w:rPr>
                <w:sz w:val="18"/>
                <w:szCs w:val="18"/>
              </w:rPr>
              <w:t>i</w:t>
            </w:r>
            <w:r>
              <w:rPr>
                <w:sz w:val="18"/>
                <w:szCs w:val="18"/>
              </w:rPr>
              <w:t xml:space="preserve"> hospodárstva, SDT stavia na </w:t>
            </w:r>
            <w:r w:rsidR="005E7264">
              <w:rPr>
                <w:sz w:val="18"/>
                <w:szCs w:val="18"/>
              </w:rPr>
              <w:t>opatreniach SHP SR.</w:t>
            </w:r>
          </w:p>
        </w:tc>
      </w:tr>
      <w:tr w:rsidR="004F6DC0" w:rsidRPr="00AA3FEB" w:rsidTr="00B96099">
        <w:trPr>
          <w:trHeight w:val="459"/>
        </w:trPr>
        <w:tc>
          <w:tcPr>
            <w:tcW w:w="1381" w:type="dxa"/>
            <w:vMerge/>
          </w:tcPr>
          <w:p w:rsidR="00A2523F" w:rsidRPr="00B96099" w:rsidRDefault="00A2523F" w:rsidP="00B10B97">
            <w:pPr>
              <w:spacing w:before="240"/>
              <w:rPr>
                <w:sz w:val="18"/>
                <w:szCs w:val="18"/>
              </w:rPr>
            </w:pPr>
          </w:p>
        </w:tc>
        <w:tc>
          <w:tcPr>
            <w:tcW w:w="1256" w:type="dxa"/>
          </w:tcPr>
          <w:p w:rsidR="00A2523F" w:rsidRPr="00B96099" w:rsidRDefault="00A2523F" w:rsidP="00B96099">
            <w:pPr>
              <w:pStyle w:val="Odsek1"/>
              <w:numPr>
                <w:ilvl w:val="0"/>
                <w:numId w:val="0"/>
              </w:numPr>
              <w:spacing w:before="120"/>
              <w:jc w:val="left"/>
              <w:rPr>
                <w:sz w:val="18"/>
                <w:szCs w:val="18"/>
              </w:rPr>
            </w:pPr>
            <w:r w:rsidRPr="00B96099">
              <w:rPr>
                <w:rFonts w:eastAsiaTheme="majorEastAsia"/>
                <w:sz w:val="18"/>
                <w:szCs w:val="18"/>
              </w:rPr>
              <w:t xml:space="preserve">Akčný plán </w:t>
            </w:r>
            <w:r w:rsidR="007F7800">
              <w:rPr>
                <w:rFonts w:eastAsiaTheme="majorEastAsia"/>
                <w:sz w:val="18"/>
                <w:szCs w:val="18"/>
              </w:rPr>
              <w:t>i</w:t>
            </w:r>
            <w:r w:rsidRPr="00B96099">
              <w:rPr>
                <w:rFonts w:eastAsiaTheme="majorEastAsia"/>
                <w:sz w:val="18"/>
                <w:szCs w:val="18"/>
              </w:rPr>
              <w:t>nteligentného priemyslu SR</w:t>
            </w:r>
            <w:r w:rsidR="00EA3F02">
              <w:rPr>
                <w:rFonts w:eastAsiaTheme="majorEastAsia"/>
                <w:sz w:val="18"/>
                <w:szCs w:val="18"/>
              </w:rPr>
              <w:t xml:space="preserve"> (AP IP SR)</w:t>
            </w:r>
          </w:p>
        </w:tc>
        <w:tc>
          <w:tcPr>
            <w:tcW w:w="609" w:type="dxa"/>
          </w:tcPr>
          <w:p w:rsidR="00A2523F" w:rsidRPr="00B96099" w:rsidRDefault="00A2523F" w:rsidP="00B96099">
            <w:pPr>
              <w:pStyle w:val="Odsek1"/>
              <w:numPr>
                <w:ilvl w:val="0"/>
                <w:numId w:val="0"/>
              </w:numPr>
              <w:spacing w:before="120"/>
              <w:rPr>
                <w:sz w:val="18"/>
                <w:szCs w:val="18"/>
              </w:rPr>
            </w:pPr>
            <w:r w:rsidRPr="00B96099">
              <w:rPr>
                <w:sz w:val="18"/>
                <w:szCs w:val="18"/>
              </w:rPr>
              <w:t>2018</w:t>
            </w:r>
          </w:p>
        </w:tc>
        <w:tc>
          <w:tcPr>
            <w:tcW w:w="718" w:type="dxa"/>
          </w:tcPr>
          <w:p w:rsidR="00A2523F" w:rsidRPr="00B96099" w:rsidRDefault="005E7264" w:rsidP="00726F9E">
            <w:pPr>
              <w:spacing w:before="12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MH SR</w:t>
            </w:r>
          </w:p>
        </w:tc>
        <w:tc>
          <w:tcPr>
            <w:tcW w:w="993" w:type="dxa"/>
          </w:tcPr>
          <w:p w:rsidR="00A2523F" w:rsidRPr="00B96099" w:rsidRDefault="005E7264" w:rsidP="00726F9E">
            <w:pPr>
              <w:spacing w:before="12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Schválený</w:t>
            </w:r>
          </w:p>
        </w:tc>
        <w:tc>
          <w:tcPr>
            <w:tcW w:w="2835" w:type="dxa"/>
          </w:tcPr>
          <w:p w:rsidR="00A2523F" w:rsidRPr="00E97D2B" w:rsidRDefault="00A2523F" w:rsidP="00E97D2B">
            <w:pPr>
              <w:spacing w:before="120" w:after="0"/>
              <w:jc w:val="left"/>
              <w:rPr>
                <w:sz w:val="18"/>
                <w:szCs w:val="18"/>
              </w:rPr>
            </w:pPr>
            <w:r w:rsidRPr="00B96099">
              <w:rPr>
                <w:rFonts w:ascii="Times New Roman" w:hAnsi="Times New Roman" w:cs="Times New Roman"/>
                <w:color w:val="000000" w:themeColor="text1"/>
                <w:sz w:val="18"/>
                <w:szCs w:val="18"/>
              </w:rPr>
              <w:t>Poskyt</w:t>
            </w:r>
            <w:r w:rsidR="00C3202C" w:rsidRPr="00C3202C">
              <w:rPr>
                <w:rFonts w:ascii="Times New Roman" w:hAnsi="Times New Roman" w:cs="Times New Roman"/>
                <w:color w:val="000000" w:themeColor="text1"/>
                <w:sz w:val="18"/>
                <w:szCs w:val="18"/>
              </w:rPr>
              <w:t>uje</w:t>
            </w:r>
            <w:r w:rsidRPr="00B96099">
              <w:rPr>
                <w:rFonts w:ascii="Times New Roman" w:hAnsi="Times New Roman" w:cs="Times New Roman"/>
                <w:color w:val="000000" w:themeColor="text1"/>
                <w:sz w:val="18"/>
                <w:szCs w:val="18"/>
              </w:rPr>
              <w:t xml:space="preserve"> podporu pre priemyselné podniky, podniky služieb a obchodu bez ohľadu na ich veľkosť, zameranú na vytvorenie lepších podmienok na implementáciu digitalizácie, inovatívnych riešení a zvýšenie konkurencieschopnosti znížením byrokratickej záťaže, úpravou legislatívy, definovaním štandardov, zmenou vzdelávacích programov a trhu práce, spolufinancovaním výskumu a podobne. </w:t>
            </w:r>
            <w:r w:rsidRPr="00B96099">
              <w:rPr>
                <w:sz w:val="18"/>
                <w:szCs w:val="18"/>
              </w:rPr>
              <w:t xml:space="preserve">Naplnením </w:t>
            </w:r>
            <w:r w:rsidR="009A1477">
              <w:rPr>
                <w:sz w:val="18"/>
                <w:szCs w:val="18"/>
              </w:rPr>
              <w:t>AP IP</w:t>
            </w:r>
            <w:r w:rsidRPr="00B96099">
              <w:rPr>
                <w:sz w:val="18"/>
                <w:szCs w:val="18"/>
              </w:rPr>
              <w:t xml:space="preserve"> do roku 2020 sa vytvorí základný predpoklad úspešnej transformácie slovenskej ekonomiky reagujúcej na </w:t>
            </w:r>
            <w:r w:rsidRPr="009A1477">
              <w:rPr>
                <w:sz w:val="18"/>
                <w:szCs w:val="18"/>
              </w:rPr>
              <w:t>digitalizáciu priemyslu s predpokladom naštartovania digitalizačného procesu vo väčšine podnikov.</w:t>
            </w:r>
            <w:r w:rsidR="009A1477" w:rsidRPr="009A1477">
              <w:rPr>
                <w:sz w:val="18"/>
                <w:szCs w:val="18"/>
              </w:rPr>
              <w:t xml:space="preserve"> </w:t>
            </w:r>
            <w:r w:rsidRPr="00E97D2B">
              <w:rPr>
                <w:sz w:val="18"/>
                <w:szCs w:val="18"/>
              </w:rPr>
              <w:t>Pre naplnenie týchto strategických cieľov boli stanovené nasledovné prioritné oblasti:</w:t>
            </w:r>
          </w:p>
          <w:p w:rsidR="00A2523F" w:rsidRPr="00B96099" w:rsidRDefault="00A2523F" w:rsidP="00B96099">
            <w:pPr>
              <w:numPr>
                <w:ilvl w:val="0"/>
                <w:numId w:val="163"/>
              </w:numPr>
              <w:shd w:val="clear" w:color="auto" w:fill="FFFFFF" w:themeFill="background1"/>
              <w:spacing w:before="0" w:after="0"/>
              <w:ind w:left="383" w:hanging="283"/>
              <w:jc w:val="left"/>
              <w:rPr>
                <w:rFonts w:ascii="Times New Roman" w:hAnsi="Times New Roman" w:cs="Times New Roman"/>
                <w:color w:val="000000" w:themeColor="text1"/>
                <w:sz w:val="18"/>
                <w:szCs w:val="18"/>
              </w:rPr>
            </w:pPr>
            <w:r w:rsidRPr="00B96099">
              <w:rPr>
                <w:rFonts w:ascii="Times New Roman" w:hAnsi="Times New Roman" w:cs="Times New Roman"/>
                <w:color w:val="000000" w:themeColor="text1"/>
                <w:sz w:val="18"/>
                <w:szCs w:val="18"/>
              </w:rPr>
              <w:t>Výskum, vývoj a inovácie,</w:t>
            </w:r>
          </w:p>
          <w:p w:rsidR="00A2523F" w:rsidRPr="00B96099" w:rsidRDefault="00A2523F" w:rsidP="00B96099">
            <w:pPr>
              <w:numPr>
                <w:ilvl w:val="0"/>
                <w:numId w:val="163"/>
              </w:numPr>
              <w:shd w:val="clear" w:color="auto" w:fill="FFFFFF" w:themeFill="background1"/>
              <w:spacing w:before="0" w:after="0"/>
              <w:ind w:left="383" w:hanging="283"/>
              <w:jc w:val="left"/>
              <w:rPr>
                <w:rFonts w:ascii="Times New Roman" w:hAnsi="Times New Roman" w:cs="Times New Roman"/>
                <w:color w:val="000000" w:themeColor="text1"/>
                <w:sz w:val="18"/>
                <w:szCs w:val="18"/>
              </w:rPr>
            </w:pPr>
            <w:r w:rsidRPr="00B96099">
              <w:rPr>
                <w:rFonts w:ascii="Times New Roman" w:hAnsi="Times New Roman" w:cs="Times New Roman"/>
                <w:color w:val="000000" w:themeColor="text1"/>
                <w:sz w:val="18"/>
                <w:szCs w:val="18"/>
              </w:rPr>
              <w:lastRenderedPageBreak/>
              <w:t>Základné princípy IT bezpečnosti implementácie inteligentného priemyslu,</w:t>
            </w:r>
          </w:p>
          <w:p w:rsidR="00A2523F" w:rsidRPr="00B96099" w:rsidRDefault="00A2523F" w:rsidP="00B96099">
            <w:pPr>
              <w:numPr>
                <w:ilvl w:val="0"/>
                <w:numId w:val="163"/>
              </w:numPr>
              <w:shd w:val="clear" w:color="auto" w:fill="FFFFFF" w:themeFill="background1"/>
              <w:spacing w:before="0" w:after="0"/>
              <w:ind w:left="383" w:hanging="283"/>
              <w:jc w:val="left"/>
              <w:rPr>
                <w:rFonts w:ascii="Times New Roman" w:hAnsi="Times New Roman" w:cs="Times New Roman"/>
                <w:color w:val="000000" w:themeColor="text1"/>
                <w:sz w:val="18"/>
                <w:szCs w:val="18"/>
              </w:rPr>
            </w:pPr>
            <w:r w:rsidRPr="00B96099">
              <w:rPr>
                <w:rFonts w:ascii="Times New Roman" w:hAnsi="Times New Roman" w:cs="Times New Roman"/>
                <w:color w:val="000000" w:themeColor="text1"/>
                <w:sz w:val="18"/>
                <w:szCs w:val="18"/>
              </w:rPr>
              <w:t>Trh práce a vzdelávanie,</w:t>
            </w:r>
          </w:p>
          <w:p w:rsidR="00A2523F" w:rsidRPr="00B96099" w:rsidRDefault="00A2523F" w:rsidP="00B96099">
            <w:pPr>
              <w:numPr>
                <w:ilvl w:val="0"/>
                <w:numId w:val="163"/>
              </w:numPr>
              <w:shd w:val="clear" w:color="auto" w:fill="FFFFFF" w:themeFill="background1"/>
              <w:spacing w:before="0" w:after="0"/>
              <w:ind w:left="383" w:hanging="283"/>
              <w:jc w:val="left"/>
              <w:rPr>
                <w:rFonts w:ascii="Times New Roman" w:hAnsi="Times New Roman" w:cs="Times New Roman"/>
                <w:color w:val="000000" w:themeColor="text1"/>
                <w:sz w:val="18"/>
                <w:szCs w:val="18"/>
              </w:rPr>
            </w:pPr>
            <w:r w:rsidRPr="00B96099">
              <w:rPr>
                <w:rFonts w:ascii="Times New Roman" w:hAnsi="Times New Roman" w:cs="Times New Roman"/>
                <w:color w:val="000000" w:themeColor="text1"/>
                <w:sz w:val="18"/>
                <w:szCs w:val="18"/>
              </w:rPr>
              <w:t>Referenčná architektúra, štandardizácia a tvorba technických noriem, rámcové európske a národné právne podmienky,</w:t>
            </w:r>
          </w:p>
          <w:p w:rsidR="00A2523F" w:rsidRPr="00B96099" w:rsidRDefault="00A2523F" w:rsidP="00B96099">
            <w:pPr>
              <w:numPr>
                <w:ilvl w:val="0"/>
                <w:numId w:val="163"/>
              </w:numPr>
              <w:shd w:val="clear" w:color="auto" w:fill="FFFFFF" w:themeFill="background1"/>
              <w:spacing w:before="0"/>
              <w:ind w:left="383" w:hanging="283"/>
              <w:jc w:val="left"/>
              <w:rPr>
                <w:rFonts w:ascii="Times New Roman" w:hAnsi="Times New Roman" w:cs="Times New Roman"/>
                <w:color w:val="000000" w:themeColor="text1"/>
                <w:sz w:val="18"/>
                <w:szCs w:val="18"/>
              </w:rPr>
            </w:pPr>
            <w:r w:rsidRPr="00B96099">
              <w:rPr>
                <w:rFonts w:ascii="Times New Roman" w:hAnsi="Times New Roman" w:cs="Times New Roman"/>
                <w:color w:val="000000" w:themeColor="text1"/>
                <w:sz w:val="18"/>
                <w:szCs w:val="18"/>
              </w:rPr>
              <w:t>Informovanie a propagácia.</w:t>
            </w:r>
          </w:p>
        </w:tc>
        <w:tc>
          <w:tcPr>
            <w:tcW w:w="1427" w:type="dxa"/>
          </w:tcPr>
          <w:p w:rsidR="00A2523F" w:rsidRPr="00B96099" w:rsidRDefault="005E7264" w:rsidP="00B96099">
            <w:pPr>
              <w:spacing w:before="120"/>
              <w:jc w:val="left"/>
              <w:rPr>
                <w:rFonts w:ascii="Times New Roman" w:hAnsi="Times New Roman" w:cs="Times New Roman"/>
                <w:color w:val="000000" w:themeColor="text1"/>
                <w:sz w:val="18"/>
                <w:szCs w:val="18"/>
              </w:rPr>
            </w:pPr>
            <w:r>
              <w:rPr>
                <w:sz w:val="18"/>
                <w:szCs w:val="18"/>
              </w:rPr>
              <w:lastRenderedPageBreak/>
              <w:t>Oba dokumenty sa venujú digitálnej transformáci</w:t>
            </w:r>
            <w:r w:rsidR="0068795A">
              <w:rPr>
                <w:sz w:val="18"/>
                <w:szCs w:val="18"/>
              </w:rPr>
              <w:t xml:space="preserve">i </w:t>
            </w:r>
            <w:r>
              <w:rPr>
                <w:sz w:val="18"/>
                <w:szCs w:val="18"/>
              </w:rPr>
              <w:t>priemyslu, SDT stavia na opatreniach AP IP SR, ich prioritné oblasti navzájom korešpondujú a dopĺňajú sa.</w:t>
            </w:r>
          </w:p>
        </w:tc>
      </w:tr>
      <w:tr w:rsidR="004F6DC0" w:rsidRPr="00AA3FEB" w:rsidTr="00B96099">
        <w:trPr>
          <w:trHeight w:val="459"/>
        </w:trPr>
        <w:tc>
          <w:tcPr>
            <w:tcW w:w="1381" w:type="dxa"/>
            <w:vMerge/>
          </w:tcPr>
          <w:p w:rsidR="00A2523F" w:rsidRPr="00B96099" w:rsidRDefault="00A2523F" w:rsidP="00B10B97">
            <w:pPr>
              <w:spacing w:before="240"/>
              <w:rPr>
                <w:sz w:val="18"/>
                <w:szCs w:val="18"/>
              </w:rPr>
            </w:pPr>
          </w:p>
        </w:tc>
        <w:tc>
          <w:tcPr>
            <w:tcW w:w="1256" w:type="dxa"/>
          </w:tcPr>
          <w:p w:rsidR="00EA3F02" w:rsidRPr="00E97D2B" w:rsidRDefault="00A2523F" w:rsidP="00B96099">
            <w:pPr>
              <w:pStyle w:val="Odsek1"/>
              <w:numPr>
                <w:ilvl w:val="0"/>
                <w:numId w:val="0"/>
              </w:numPr>
              <w:spacing w:before="120"/>
              <w:jc w:val="left"/>
              <w:rPr>
                <w:rFonts w:eastAsiaTheme="majorEastAsia"/>
                <w:sz w:val="18"/>
                <w:szCs w:val="18"/>
              </w:rPr>
            </w:pPr>
            <w:r w:rsidRPr="00B96099">
              <w:rPr>
                <w:rFonts w:eastAsiaTheme="majorEastAsia"/>
                <w:sz w:val="18"/>
                <w:szCs w:val="18"/>
              </w:rPr>
              <w:t>Národný investičný plán na roky 2018-2030</w:t>
            </w:r>
            <w:r w:rsidR="00EA3F02">
              <w:rPr>
                <w:rFonts w:eastAsiaTheme="majorEastAsia"/>
                <w:sz w:val="18"/>
                <w:szCs w:val="18"/>
              </w:rPr>
              <w:t xml:space="preserve"> (NIP)</w:t>
            </w:r>
          </w:p>
        </w:tc>
        <w:tc>
          <w:tcPr>
            <w:tcW w:w="609" w:type="dxa"/>
          </w:tcPr>
          <w:p w:rsidR="00A2523F" w:rsidRPr="00B96099" w:rsidRDefault="00A2523F" w:rsidP="00B96099">
            <w:pPr>
              <w:pStyle w:val="Odsek1"/>
              <w:numPr>
                <w:ilvl w:val="0"/>
                <w:numId w:val="0"/>
              </w:numPr>
              <w:spacing w:before="120"/>
              <w:rPr>
                <w:sz w:val="18"/>
                <w:szCs w:val="18"/>
              </w:rPr>
            </w:pPr>
            <w:r w:rsidRPr="00B96099">
              <w:rPr>
                <w:sz w:val="18"/>
                <w:szCs w:val="18"/>
              </w:rPr>
              <w:t>2018</w:t>
            </w:r>
          </w:p>
        </w:tc>
        <w:tc>
          <w:tcPr>
            <w:tcW w:w="718" w:type="dxa"/>
          </w:tcPr>
          <w:p w:rsidR="00A2523F" w:rsidRPr="00B96099" w:rsidRDefault="007C7C3B" w:rsidP="00726F9E">
            <w:pPr>
              <w:spacing w:before="120"/>
              <w:rPr>
                <w:sz w:val="18"/>
                <w:szCs w:val="18"/>
              </w:rPr>
            </w:pPr>
            <w:r>
              <w:rPr>
                <w:sz w:val="18"/>
                <w:szCs w:val="18"/>
              </w:rPr>
              <w:t>ÚPPVII</w:t>
            </w:r>
          </w:p>
        </w:tc>
        <w:tc>
          <w:tcPr>
            <w:tcW w:w="993" w:type="dxa"/>
          </w:tcPr>
          <w:p w:rsidR="00A2523F" w:rsidRPr="00B96099" w:rsidRDefault="00992E38" w:rsidP="00726F9E">
            <w:pPr>
              <w:spacing w:before="120"/>
              <w:rPr>
                <w:sz w:val="18"/>
                <w:szCs w:val="18"/>
              </w:rPr>
            </w:pPr>
            <w:r>
              <w:rPr>
                <w:sz w:val="18"/>
                <w:szCs w:val="18"/>
              </w:rPr>
              <w:t>Schválený</w:t>
            </w:r>
          </w:p>
        </w:tc>
        <w:tc>
          <w:tcPr>
            <w:tcW w:w="2835" w:type="dxa"/>
          </w:tcPr>
          <w:p w:rsidR="00A2523F" w:rsidRPr="00B96099" w:rsidRDefault="00A2523F" w:rsidP="00B96099">
            <w:pPr>
              <w:spacing w:before="120"/>
              <w:jc w:val="left"/>
              <w:rPr>
                <w:sz w:val="18"/>
                <w:szCs w:val="18"/>
              </w:rPr>
            </w:pPr>
            <w:r w:rsidRPr="00B96099">
              <w:rPr>
                <w:sz w:val="18"/>
                <w:szCs w:val="18"/>
              </w:rPr>
              <w:t>Defi</w:t>
            </w:r>
            <w:r w:rsidR="00C3202C">
              <w:rPr>
                <w:sz w:val="18"/>
                <w:szCs w:val="18"/>
              </w:rPr>
              <w:t>nuje</w:t>
            </w:r>
            <w:r w:rsidRPr="00B96099">
              <w:rPr>
                <w:sz w:val="18"/>
                <w:szCs w:val="18"/>
              </w:rPr>
              <w:t xml:space="preserve"> prioritné témy a kľúčové programy do roku 2030, dokumentované indikatívnymi projektmi, prostredníctvom ktorých bude vybudovaná nová hospodárska a sociálna infraštruktúra, prípadne sa zlepší stav existujúcej infraštruktúry s cieľom postupného naplnenia dlhodobých potrieb SR.</w:t>
            </w:r>
          </w:p>
        </w:tc>
        <w:tc>
          <w:tcPr>
            <w:tcW w:w="1427" w:type="dxa"/>
          </w:tcPr>
          <w:p w:rsidR="00A2523F" w:rsidRPr="00B96099" w:rsidRDefault="00992E38" w:rsidP="00B96099">
            <w:pPr>
              <w:spacing w:before="120"/>
              <w:jc w:val="left"/>
              <w:rPr>
                <w:sz w:val="18"/>
                <w:szCs w:val="18"/>
              </w:rPr>
            </w:pPr>
            <w:r>
              <w:rPr>
                <w:sz w:val="18"/>
                <w:szCs w:val="18"/>
              </w:rPr>
              <w:t xml:space="preserve">SDT vychádza </w:t>
            </w:r>
            <w:r w:rsidR="00A002B1">
              <w:rPr>
                <w:sz w:val="18"/>
                <w:szCs w:val="18"/>
              </w:rPr>
              <w:t xml:space="preserve">z </w:t>
            </w:r>
            <w:r>
              <w:rPr>
                <w:sz w:val="18"/>
                <w:szCs w:val="18"/>
              </w:rPr>
              <w:t>priorít NIP, hlavne zo špecifík budovania potrebnej infraštruktúry</w:t>
            </w:r>
            <w:r w:rsidR="00A002B1">
              <w:rPr>
                <w:sz w:val="18"/>
                <w:szCs w:val="18"/>
              </w:rPr>
              <w:t>.</w:t>
            </w:r>
          </w:p>
        </w:tc>
      </w:tr>
      <w:tr w:rsidR="004F6DC0" w:rsidRPr="00AA3FEB" w:rsidTr="00B96099">
        <w:trPr>
          <w:trHeight w:val="459"/>
        </w:trPr>
        <w:tc>
          <w:tcPr>
            <w:tcW w:w="1381" w:type="dxa"/>
          </w:tcPr>
          <w:p w:rsidR="00A2523F" w:rsidRPr="00B96099" w:rsidRDefault="00A2523F" w:rsidP="00B96099">
            <w:pPr>
              <w:spacing w:before="120"/>
              <w:rPr>
                <w:sz w:val="18"/>
                <w:szCs w:val="18"/>
              </w:rPr>
            </w:pPr>
            <w:r w:rsidRPr="00B96099">
              <w:rPr>
                <w:rFonts w:eastAsiaTheme="majorEastAsia"/>
                <w:sz w:val="18"/>
                <w:szCs w:val="18"/>
              </w:rPr>
              <w:t>Vzdelávanie</w:t>
            </w:r>
          </w:p>
        </w:tc>
        <w:tc>
          <w:tcPr>
            <w:tcW w:w="1256" w:type="dxa"/>
          </w:tcPr>
          <w:p w:rsidR="008A644C" w:rsidRPr="00B96099" w:rsidRDefault="00A2523F" w:rsidP="00B96099">
            <w:pPr>
              <w:pStyle w:val="Odsek1"/>
              <w:numPr>
                <w:ilvl w:val="0"/>
                <w:numId w:val="0"/>
              </w:numPr>
              <w:spacing w:before="120"/>
              <w:jc w:val="left"/>
              <w:rPr>
                <w:rFonts w:eastAsiaTheme="majorEastAsia"/>
                <w:sz w:val="18"/>
                <w:szCs w:val="18"/>
              </w:rPr>
            </w:pPr>
            <w:r w:rsidRPr="00B96099">
              <w:rPr>
                <w:rFonts w:eastAsiaTheme="majorEastAsia"/>
                <w:sz w:val="18"/>
                <w:szCs w:val="18"/>
              </w:rPr>
              <w:t xml:space="preserve">Národný program rozvoja výchovy a vzdelávania </w:t>
            </w:r>
            <w:r w:rsidR="008A644C">
              <w:rPr>
                <w:rFonts w:eastAsiaTheme="majorEastAsia"/>
                <w:sz w:val="18"/>
                <w:szCs w:val="18"/>
              </w:rPr>
              <w:t>(NPRVV)</w:t>
            </w:r>
          </w:p>
          <w:p w:rsidR="00A2523F" w:rsidRPr="00B96099" w:rsidRDefault="00A2523F" w:rsidP="00B10B97">
            <w:pPr>
              <w:pStyle w:val="Odsek1"/>
              <w:numPr>
                <w:ilvl w:val="0"/>
                <w:numId w:val="0"/>
              </w:numPr>
              <w:rPr>
                <w:rFonts w:eastAsiaTheme="majorEastAsia"/>
                <w:sz w:val="18"/>
                <w:szCs w:val="18"/>
              </w:rPr>
            </w:pPr>
            <w:r w:rsidRPr="00B96099">
              <w:rPr>
                <w:rFonts w:eastAsiaTheme="majorEastAsia"/>
                <w:sz w:val="18"/>
                <w:szCs w:val="18"/>
              </w:rPr>
              <w:t xml:space="preserve"> </w:t>
            </w:r>
          </w:p>
        </w:tc>
        <w:tc>
          <w:tcPr>
            <w:tcW w:w="609" w:type="dxa"/>
          </w:tcPr>
          <w:p w:rsidR="00A2523F" w:rsidRPr="00B96099" w:rsidRDefault="00A2523F" w:rsidP="00B96099">
            <w:pPr>
              <w:pStyle w:val="Odsek1"/>
              <w:numPr>
                <w:ilvl w:val="0"/>
                <w:numId w:val="0"/>
              </w:numPr>
              <w:spacing w:before="120"/>
              <w:rPr>
                <w:sz w:val="18"/>
                <w:szCs w:val="18"/>
              </w:rPr>
            </w:pPr>
            <w:r w:rsidRPr="00B96099">
              <w:rPr>
                <w:sz w:val="18"/>
                <w:szCs w:val="18"/>
              </w:rPr>
              <w:t>2018</w:t>
            </w:r>
          </w:p>
        </w:tc>
        <w:tc>
          <w:tcPr>
            <w:tcW w:w="718" w:type="dxa"/>
          </w:tcPr>
          <w:p w:rsidR="00A2523F" w:rsidRPr="00B96099" w:rsidRDefault="00992E38" w:rsidP="00726F9E">
            <w:pPr>
              <w:spacing w:before="120"/>
              <w:rPr>
                <w:color w:val="000000"/>
                <w:sz w:val="18"/>
                <w:szCs w:val="18"/>
              </w:rPr>
            </w:pPr>
            <w:r>
              <w:rPr>
                <w:color w:val="000000"/>
                <w:sz w:val="18"/>
                <w:szCs w:val="18"/>
              </w:rPr>
              <w:t>MŠVVaŠ SR</w:t>
            </w:r>
          </w:p>
        </w:tc>
        <w:tc>
          <w:tcPr>
            <w:tcW w:w="993" w:type="dxa"/>
          </w:tcPr>
          <w:p w:rsidR="00A2523F" w:rsidRPr="00B96099" w:rsidRDefault="00992E38" w:rsidP="00726F9E">
            <w:pPr>
              <w:spacing w:before="120"/>
              <w:rPr>
                <w:color w:val="000000"/>
                <w:sz w:val="18"/>
                <w:szCs w:val="18"/>
              </w:rPr>
            </w:pPr>
            <w:r>
              <w:rPr>
                <w:color w:val="000000"/>
                <w:sz w:val="18"/>
                <w:szCs w:val="18"/>
              </w:rPr>
              <w:t>Schválený</w:t>
            </w:r>
          </w:p>
        </w:tc>
        <w:tc>
          <w:tcPr>
            <w:tcW w:w="2835" w:type="dxa"/>
          </w:tcPr>
          <w:p w:rsidR="008A644C" w:rsidRPr="00E97D2B" w:rsidRDefault="00A2523F" w:rsidP="00B96099">
            <w:pPr>
              <w:spacing w:before="120"/>
              <w:jc w:val="left"/>
              <w:rPr>
                <w:color w:val="000000"/>
                <w:sz w:val="18"/>
                <w:szCs w:val="18"/>
              </w:rPr>
            </w:pPr>
            <w:r w:rsidRPr="00B96099">
              <w:rPr>
                <w:color w:val="000000"/>
                <w:sz w:val="18"/>
                <w:szCs w:val="18"/>
              </w:rPr>
              <w:t>Urč</w:t>
            </w:r>
            <w:r w:rsidR="00C3202C">
              <w:rPr>
                <w:color w:val="000000"/>
                <w:sz w:val="18"/>
                <w:szCs w:val="18"/>
              </w:rPr>
              <w:t>uje</w:t>
            </w:r>
            <w:r w:rsidRPr="00B96099">
              <w:rPr>
                <w:color w:val="000000"/>
                <w:sz w:val="18"/>
                <w:szCs w:val="18"/>
              </w:rPr>
              <w:t xml:space="preserve"> smerovanie slovenského školstva </w:t>
            </w:r>
            <w:r w:rsidR="00C3202C">
              <w:rPr>
                <w:color w:val="000000"/>
                <w:sz w:val="18"/>
                <w:szCs w:val="18"/>
              </w:rPr>
              <w:t>do roku</w:t>
            </w:r>
            <w:r w:rsidRPr="00B96099">
              <w:rPr>
                <w:color w:val="000000"/>
                <w:sz w:val="18"/>
                <w:szCs w:val="18"/>
              </w:rPr>
              <w:t xml:space="preserve"> 2027, pričom osobitn</w:t>
            </w:r>
            <w:r w:rsidR="00C3202C">
              <w:rPr>
                <w:color w:val="000000"/>
                <w:sz w:val="18"/>
                <w:szCs w:val="18"/>
              </w:rPr>
              <w:t>ú</w:t>
            </w:r>
            <w:r w:rsidRPr="00B96099">
              <w:rPr>
                <w:color w:val="000000"/>
                <w:sz w:val="18"/>
                <w:szCs w:val="18"/>
              </w:rPr>
              <w:t xml:space="preserve"> pozornosť venuje trom prierezovým témam – ide o rozvoj systému ďalšieho vzdelávania v rámci celoživotného vzdelávania, integráciu a inklúziu marginalizovaných rómskych komunít a žiakov zo sociálne znevýhodneného prostredia</w:t>
            </w:r>
            <w:r w:rsidR="009A1477">
              <w:rPr>
                <w:color w:val="000000"/>
                <w:sz w:val="18"/>
                <w:szCs w:val="18"/>
              </w:rPr>
              <w:t>, a</w:t>
            </w:r>
            <w:r w:rsidRPr="00B96099">
              <w:rPr>
                <w:color w:val="000000"/>
                <w:sz w:val="18"/>
                <w:szCs w:val="18"/>
              </w:rPr>
              <w:t xml:space="preserve"> prepojenie systému výchovy a vzdelávania s potrebami ekonomiky a trhu práce</w:t>
            </w:r>
            <w:r w:rsidR="009A1477">
              <w:rPr>
                <w:color w:val="000000"/>
                <w:sz w:val="18"/>
                <w:szCs w:val="18"/>
              </w:rPr>
              <w:t xml:space="preserve">. </w:t>
            </w:r>
            <w:r w:rsidR="008A644C">
              <w:rPr>
                <w:color w:val="000000"/>
                <w:sz w:val="18"/>
                <w:szCs w:val="18"/>
              </w:rPr>
              <w:t>D</w:t>
            </w:r>
            <w:r w:rsidR="008A644C" w:rsidRPr="00E97D2B">
              <w:rPr>
                <w:sz w:val="18"/>
                <w:szCs w:val="18"/>
              </w:rPr>
              <w:t xml:space="preserve">okument sa zaoberá aj financovaním pedagogických zamestnancov v školstve, modernizáciou systému výchovy (modernizáciou vzdelávacieho obsahu – Štátneho vzdelávacieho plánu a testovacích postupov), posilnením využívania digitálnych technológií pri výučbe, </w:t>
            </w:r>
            <w:r w:rsidR="00CB7579">
              <w:rPr>
                <w:sz w:val="18"/>
                <w:szCs w:val="18"/>
              </w:rPr>
              <w:t xml:space="preserve">či </w:t>
            </w:r>
            <w:r w:rsidR="008A644C" w:rsidRPr="00E97D2B">
              <w:rPr>
                <w:sz w:val="18"/>
                <w:szCs w:val="18"/>
              </w:rPr>
              <w:t>finančnou podporou</w:t>
            </w:r>
            <w:r w:rsidR="008A644C" w:rsidRPr="00E97D2B">
              <w:rPr>
                <w:rFonts w:ascii="Times New Roman" w:hAnsi="Times New Roman" w:cs="Times New Roman"/>
                <w:sz w:val="18"/>
                <w:szCs w:val="18"/>
              </w:rPr>
              <w:t xml:space="preserve"> technického personálu na správu IKT v školách.</w:t>
            </w:r>
          </w:p>
        </w:tc>
        <w:tc>
          <w:tcPr>
            <w:tcW w:w="1427" w:type="dxa"/>
          </w:tcPr>
          <w:p w:rsidR="00A2523F" w:rsidRPr="00B96099" w:rsidRDefault="00992E38" w:rsidP="00B96099">
            <w:pPr>
              <w:spacing w:before="120"/>
              <w:jc w:val="left"/>
              <w:rPr>
                <w:color w:val="000000" w:themeColor="text1"/>
                <w:sz w:val="18"/>
                <w:szCs w:val="18"/>
              </w:rPr>
            </w:pPr>
            <w:r w:rsidRPr="0A772ACC">
              <w:rPr>
                <w:rFonts w:eastAsiaTheme="majorEastAsia"/>
                <w:sz w:val="18"/>
                <w:szCs w:val="18"/>
              </w:rPr>
              <w:t>Oblasť vzdelávania je jednou z kľúčových priorít SDT a vychádza z mnohých prioritných tém NPRVV.</w:t>
            </w:r>
          </w:p>
        </w:tc>
      </w:tr>
      <w:tr w:rsidR="00B1173E" w:rsidRPr="00AA3FEB" w:rsidTr="00B96099">
        <w:trPr>
          <w:trHeight w:val="459"/>
        </w:trPr>
        <w:tc>
          <w:tcPr>
            <w:tcW w:w="1381" w:type="dxa"/>
            <w:vMerge w:val="restart"/>
          </w:tcPr>
          <w:p w:rsidR="00B1173E" w:rsidRPr="00B96099" w:rsidRDefault="00B1173E" w:rsidP="00B96099">
            <w:pPr>
              <w:spacing w:before="120"/>
              <w:jc w:val="left"/>
              <w:rPr>
                <w:rFonts w:eastAsiaTheme="majorEastAsia"/>
                <w:sz w:val="18"/>
                <w:szCs w:val="18"/>
              </w:rPr>
            </w:pPr>
            <w:r w:rsidRPr="00B96099">
              <w:rPr>
                <w:rFonts w:eastAsiaTheme="majorEastAsia"/>
                <w:sz w:val="18"/>
                <w:szCs w:val="18"/>
              </w:rPr>
              <w:t>Veda, výskum a inovácie</w:t>
            </w:r>
          </w:p>
        </w:tc>
        <w:tc>
          <w:tcPr>
            <w:tcW w:w="1256" w:type="dxa"/>
          </w:tcPr>
          <w:p w:rsidR="00B1173E" w:rsidRPr="00B96099" w:rsidRDefault="00B1173E" w:rsidP="00B96099">
            <w:pPr>
              <w:pStyle w:val="Odsek1"/>
              <w:numPr>
                <w:ilvl w:val="0"/>
                <w:numId w:val="0"/>
              </w:numPr>
              <w:spacing w:before="120"/>
              <w:jc w:val="left"/>
              <w:rPr>
                <w:rFonts w:eastAsiaTheme="majorEastAsia"/>
                <w:sz w:val="18"/>
                <w:szCs w:val="18"/>
              </w:rPr>
            </w:pPr>
            <w:r w:rsidRPr="00B96099">
              <w:rPr>
                <w:sz w:val="18"/>
                <w:szCs w:val="18"/>
              </w:rPr>
              <w:t>Stratégia výskumu a inovácií pre inteligentnú špecializáciu SR (RIS3 SK)</w:t>
            </w:r>
          </w:p>
        </w:tc>
        <w:tc>
          <w:tcPr>
            <w:tcW w:w="609" w:type="dxa"/>
          </w:tcPr>
          <w:p w:rsidR="00B1173E" w:rsidRPr="00B96099" w:rsidRDefault="00B1173E" w:rsidP="00B96099">
            <w:pPr>
              <w:pStyle w:val="Odsek1"/>
              <w:numPr>
                <w:ilvl w:val="0"/>
                <w:numId w:val="0"/>
              </w:numPr>
              <w:spacing w:before="120"/>
              <w:rPr>
                <w:sz w:val="18"/>
                <w:szCs w:val="18"/>
              </w:rPr>
            </w:pPr>
            <w:r w:rsidRPr="00B96099">
              <w:rPr>
                <w:sz w:val="18"/>
                <w:szCs w:val="18"/>
              </w:rPr>
              <w:t>2013</w:t>
            </w:r>
          </w:p>
        </w:tc>
        <w:tc>
          <w:tcPr>
            <w:tcW w:w="718" w:type="dxa"/>
          </w:tcPr>
          <w:p w:rsidR="00B1173E" w:rsidRPr="00B96099" w:rsidRDefault="00B1173E" w:rsidP="00B96099">
            <w:pPr>
              <w:spacing w:before="120"/>
              <w:jc w:val="left"/>
              <w:rPr>
                <w:sz w:val="18"/>
                <w:szCs w:val="18"/>
              </w:rPr>
            </w:pPr>
            <w:r>
              <w:rPr>
                <w:sz w:val="18"/>
                <w:szCs w:val="18"/>
              </w:rPr>
              <w:t>MŠVVaŠ SR a MH SR</w:t>
            </w:r>
          </w:p>
        </w:tc>
        <w:tc>
          <w:tcPr>
            <w:tcW w:w="993" w:type="dxa"/>
          </w:tcPr>
          <w:p w:rsidR="00B1173E" w:rsidRPr="00B96099" w:rsidRDefault="00B1173E" w:rsidP="00726F9E">
            <w:pPr>
              <w:spacing w:before="120"/>
              <w:rPr>
                <w:sz w:val="18"/>
                <w:szCs w:val="18"/>
              </w:rPr>
            </w:pPr>
            <w:r>
              <w:rPr>
                <w:sz w:val="18"/>
                <w:szCs w:val="18"/>
              </w:rPr>
              <w:t>V implementácií</w:t>
            </w:r>
          </w:p>
        </w:tc>
        <w:tc>
          <w:tcPr>
            <w:tcW w:w="2835" w:type="dxa"/>
          </w:tcPr>
          <w:p w:rsidR="00B1173E" w:rsidRPr="00B96099" w:rsidRDefault="00B1173E" w:rsidP="00B96099">
            <w:pPr>
              <w:spacing w:before="120"/>
              <w:jc w:val="left"/>
              <w:rPr>
                <w:sz w:val="18"/>
                <w:szCs w:val="18"/>
              </w:rPr>
            </w:pPr>
            <w:r w:rsidRPr="00B96099">
              <w:rPr>
                <w:sz w:val="18"/>
                <w:szCs w:val="18"/>
              </w:rPr>
              <w:t>Stanov</w:t>
            </w:r>
            <w:r>
              <w:rPr>
                <w:sz w:val="18"/>
                <w:szCs w:val="18"/>
              </w:rPr>
              <w:t>uje</w:t>
            </w:r>
            <w:r w:rsidRPr="00B96099">
              <w:rPr>
                <w:sz w:val="18"/>
                <w:szCs w:val="18"/>
              </w:rPr>
              <w:t xml:space="preserve"> investičné a štrukturálne opatrenia pre politiku výskumu, vývoja a</w:t>
            </w:r>
            <w:r>
              <w:rPr>
                <w:sz w:val="18"/>
                <w:szCs w:val="18"/>
              </w:rPr>
              <w:t> </w:t>
            </w:r>
            <w:r w:rsidRPr="00B96099">
              <w:rPr>
                <w:sz w:val="18"/>
                <w:szCs w:val="18"/>
              </w:rPr>
              <w:t>inovácií</w:t>
            </w:r>
            <w:r>
              <w:rPr>
                <w:sz w:val="18"/>
                <w:szCs w:val="18"/>
              </w:rPr>
              <w:t xml:space="preserve"> a </w:t>
            </w:r>
            <w:r w:rsidRPr="00B96099">
              <w:rPr>
                <w:sz w:val="18"/>
                <w:szCs w:val="18"/>
              </w:rPr>
              <w:t>podpor</w:t>
            </w:r>
            <w:r>
              <w:rPr>
                <w:sz w:val="18"/>
                <w:szCs w:val="18"/>
              </w:rPr>
              <w:t xml:space="preserve">uje </w:t>
            </w:r>
            <w:r w:rsidRPr="00B96099">
              <w:rPr>
                <w:sz w:val="18"/>
                <w:szCs w:val="18"/>
              </w:rPr>
              <w:t xml:space="preserve">verejno-súkromnú </w:t>
            </w:r>
            <w:r>
              <w:rPr>
                <w:sz w:val="18"/>
                <w:szCs w:val="18"/>
              </w:rPr>
              <w:t xml:space="preserve">a </w:t>
            </w:r>
            <w:r w:rsidRPr="00B96099">
              <w:rPr>
                <w:sz w:val="18"/>
                <w:szCs w:val="18"/>
              </w:rPr>
              <w:t xml:space="preserve">výskumno-vývojovú a inovačnú spoluprácu, </w:t>
            </w:r>
            <w:r>
              <w:rPr>
                <w:sz w:val="18"/>
                <w:szCs w:val="18"/>
              </w:rPr>
              <w:t>ktorá poskytuje</w:t>
            </w:r>
            <w:r w:rsidRPr="00B96099">
              <w:rPr>
                <w:sz w:val="18"/>
                <w:szCs w:val="18"/>
              </w:rPr>
              <w:t xml:space="preserve"> možnosti rastu pre všetkých zainteresovaných účastníkov s cieľom podporiť konkurenčnú schopnosť, zamestnanosť a kvalitu života v SR. </w:t>
            </w:r>
          </w:p>
        </w:tc>
        <w:tc>
          <w:tcPr>
            <w:tcW w:w="1427" w:type="dxa"/>
          </w:tcPr>
          <w:p w:rsidR="00B1173E" w:rsidRPr="00B96099" w:rsidRDefault="00B1173E" w:rsidP="00B96099">
            <w:pPr>
              <w:spacing w:before="120"/>
              <w:jc w:val="left"/>
              <w:rPr>
                <w:sz w:val="18"/>
                <w:szCs w:val="18"/>
              </w:rPr>
            </w:pPr>
            <w:r>
              <w:rPr>
                <w:sz w:val="18"/>
                <w:szCs w:val="18"/>
              </w:rPr>
              <w:t>SDT vychádzala zo súčasného stavu a výsledkov implementácie RIS3 SK.</w:t>
            </w:r>
          </w:p>
        </w:tc>
      </w:tr>
      <w:tr w:rsidR="00B1173E" w:rsidRPr="00AA3FEB" w:rsidTr="00B96099">
        <w:trPr>
          <w:trHeight w:val="459"/>
        </w:trPr>
        <w:tc>
          <w:tcPr>
            <w:tcW w:w="1381" w:type="dxa"/>
            <w:vMerge/>
          </w:tcPr>
          <w:p w:rsidR="00B1173E" w:rsidRPr="00EC3E04" w:rsidRDefault="00B1173E" w:rsidP="002E6B87">
            <w:pPr>
              <w:spacing w:before="240"/>
              <w:jc w:val="left"/>
              <w:rPr>
                <w:rFonts w:eastAsiaTheme="majorEastAsia"/>
                <w:sz w:val="18"/>
                <w:szCs w:val="18"/>
              </w:rPr>
            </w:pPr>
          </w:p>
        </w:tc>
        <w:tc>
          <w:tcPr>
            <w:tcW w:w="1256" w:type="dxa"/>
          </w:tcPr>
          <w:p w:rsidR="00B1173E" w:rsidRPr="00B96099" w:rsidRDefault="00B1173E" w:rsidP="00B96099">
            <w:pPr>
              <w:spacing w:before="120"/>
              <w:jc w:val="left"/>
              <w:rPr>
                <w:b/>
                <w:bCs/>
                <w:sz w:val="18"/>
                <w:szCs w:val="18"/>
              </w:rPr>
            </w:pPr>
            <w:r>
              <w:rPr>
                <w:rStyle w:val="Siln"/>
                <w:rFonts w:eastAsiaTheme="majorEastAsia"/>
                <w:b w:val="0"/>
                <w:bCs w:val="0"/>
                <w:sz w:val="18"/>
                <w:szCs w:val="18"/>
              </w:rPr>
              <w:t xml:space="preserve">Dokument </w:t>
            </w:r>
            <w:r w:rsidRPr="00504F29">
              <w:rPr>
                <w:rStyle w:val="Siln"/>
                <w:rFonts w:eastAsiaTheme="majorEastAsia"/>
                <w:b w:val="0"/>
                <w:bCs w:val="0"/>
                <w:sz w:val="18"/>
                <w:szCs w:val="18"/>
              </w:rPr>
              <w:t>Podpora inovatívnych riešení v slovenských mestách</w:t>
            </w:r>
          </w:p>
          <w:p w:rsidR="00B1173E" w:rsidRPr="00EC3E04" w:rsidRDefault="00B1173E" w:rsidP="002E6B87">
            <w:pPr>
              <w:pStyle w:val="Odsek1"/>
              <w:numPr>
                <w:ilvl w:val="0"/>
                <w:numId w:val="0"/>
              </w:numPr>
              <w:jc w:val="left"/>
              <w:rPr>
                <w:sz w:val="18"/>
                <w:szCs w:val="18"/>
              </w:rPr>
            </w:pPr>
          </w:p>
        </w:tc>
        <w:tc>
          <w:tcPr>
            <w:tcW w:w="609" w:type="dxa"/>
          </w:tcPr>
          <w:p w:rsidR="00B1173E" w:rsidRPr="00EC3E04" w:rsidRDefault="00B1173E" w:rsidP="00B96099">
            <w:pPr>
              <w:pStyle w:val="Odsek1"/>
              <w:numPr>
                <w:ilvl w:val="0"/>
                <w:numId w:val="0"/>
              </w:numPr>
              <w:spacing w:before="120"/>
              <w:rPr>
                <w:sz w:val="18"/>
                <w:szCs w:val="18"/>
              </w:rPr>
            </w:pPr>
            <w:r w:rsidRPr="005C27A9">
              <w:rPr>
                <w:sz w:val="18"/>
                <w:szCs w:val="18"/>
              </w:rPr>
              <w:t>2017</w:t>
            </w:r>
          </w:p>
        </w:tc>
        <w:tc>
          <w:tcPr>
            <w:tcW w:w="718" w:type="dxa"/>
          </w:tcPr>
          <w:p w:rsidR="00B1173E" w:rsidRPr="00EC3E04" w:rsidRDefault="00B1173E" w:rsidP="002E6B87">
            <w:pPr>
              <w:spacing w:before="120"/>
              <w:rPr>
                <w:sz w:val="18"/>
                <w:szCs w:val="18"/>
              </w:rPr>
            </w:pPr>
            <w:r>
              <w:rPr>
                <w:sz w:val="18"/>
                <w:szCs w:val="18"/>
              </w:rPr>
              <w:t>MH SR</w:t>
            </w:r>
          </w:p>
        </w:tc>
        <w:tc>
          <w:tcPr>
            <w:tcW w:w="993" w:type="dxa"/>
          </w:tcPr>
          <w:p w:rsidR="00B1173E" w:rsidRPr="00EC3E04" w:rsidRDefault="00B1173E" w:rsidP="002E6B87">
            <w:pPr>
              <w:spacing w:before="120"/>
              <w:rPr>
                <w:sz w:val="18"/>
                <w:szCs w:val="18"/>
              </w:rPr>
            </w:pPr>
            <w:r>
              <w:rPr>
                <w:sz w:val="18"/>
                <w:szCs w:val="18"/>
              </w:rPr>
              <w:t>V implementácií</w:t>
            </w:r>
          </w:p>
        </w:tc>
        <w:tc>
          <w:tcPr>
            <w:tcW w:w="2835" w:type="dxa"/>
          </w:tcPr>
          <w:p w:rsidR="00B1173E" w:rsidRPr="00EC3E04" w:rsidRDefault="00B1173E" w:rsidP="002E6B87">
            <w:pPr>
              <w:spacing w:before="120"/>
              <w:jc w:val="left"/>
              <w:rPr>
                <w:sz w:val="18"/>
                <w:szCs w:val="18"/>
              </w:rPr>
            </w:pPr>
            <w:r w:rsidRPr="005C27A9">
              <w:rPr>
                <w:sz w:val="18"/>
                <w:szCs w:val="18"/>
              </w:rPr>
              <w:t>Pop</w:t>
            </w:r>
            <w:r>
              <w:rPr>
                <w:sz w:val="18"/>
                <w:szCs w:val="18"/>
              </w:rPr>
              <w:t xml:space="preserve">isuje </w:t>
            </w:r>
            <w:r w:rsidRPr="005C27A9">
              <w:rPr>
                <w:sz w:val="18"/>
                <w:szCs w:val="18"/>
              </w:rPr>
              <w:t>kľúčové aspekty témy Smart City s dôrazom na ich implementáciu v praxi prostredníctvom podnikateľských subjektov a zároveň prin</w:t>
            </w:r>
            <w:r>
              <w:rPr>
                <w:sz w:val="18"/>
                <w:szCs w:val="18"/>
              </w:rPr>
              <w:t xml:space="preserve">áša </w:t>
            </w:r>
            <w:r w:rsidRPr="005C27A9">
              <w:rPr>
                <w:sz w:val="18"/>
                <w:szCs w:val="18"/>
              </w:rPr>
              <w:t>nástroj pre podniky a mestá v podobe nových podporných mechanizmov a prehľadu už realizovaných príkladov doma i v zahraničí. </w:t>
            </w:r>
          </w:p>
        </w:tc>
        <w:tc>
          <w:tcPr>
            <w:tcW w:w="1427" w:type="dxa"/>
          </w:tcPr>
          <w:p w:rsidR="00B1173E" w:rsidRPr="00EC3E04" w:rsidRDefault="00B1173E" w:rsidP="002E6B87">
            <w:pPr>
              <w:spacing w:before="120"/>
              <w:jc w:val="left"/>
              <w:rPr>
                <w:sz w:val="18"/>
                <w:szCs w:val="18"/>
              </w:rPr>
            </w:pPr>
            <w:r>
              <w:rPr>
                <w:sz w:val="18"/>
                <w:szCs w:val="18"/>
              </w:rPr>
              <w:t xml:space="preserve">SDT </w:t>
            </w:r>
            <w:r w:rsidR="00D10117">
              <w:rPr>
                <w:sz w:val="18"/>
                <w:szCs w:val="18"/>
              </w:rPr>
              <w:t>nadväzuje na aspekty</w:t>
            </w:r>
            <w:r>
              <w:rPr>
                <w:sz w:val="18"/>
                <w:szCs w:val="18"/>
              </w:rPr>
              <w:t xml:space="preserve"> </w:t>
            </w:r>
            <w:r w:rsidR="00D10117">
              <w:rPr>
                <w:sz w:val="18"/>
                <w:szCs w:val="18"/>
              </w:rPr>
              <w:t xml:space="preserve">implementácie Smart City </w:t>
            </w:r>
            <w:r w:rsidR="009F3C7E">
              <w:rPr>
                <w:sz w:val="18"/>
                <w:szCs w:val="18"/>
              </w:rPr>
              <w:t>v slovenskom prostredí.</w:t>
            </w:r>
          </w:p>
        </w:tc>
      </w:tr>
      <w:tr w:rsidR="00B1173E" w:rsidRPr="00AA3FEB" w:rsidTr="00B96099">
        <w:trPr>
          <w:trHeight w:val="459"/>
        </w:trPr>
        <w:tc>
          <w:tcPr>
            <w:tcW w:w="1381" w:type="dxa"/>
            <w:vMerge/>
          </w:tcPr>
          <w:p w:rsidR="00B1173E" w:rsidRPr="00EC3E04" w:rsidRDefault="00B1173E" w:rsidP="002E6B87">
            <w:pPr>
              <w:spacing w:before="240"/>
              <w:jc w:val="left"/>
              <w:rPr>
                <w:rFonts w:eastAsiaTheme="majorEastAsia"/>
                <w:sz w:val="18"/>
                <w:szCs w:val="18"/>
              </w:rPr>
            </w:pPr>
          </w:p>
        </w:tc>
        <w:tc>
          <w:tcPr>
            <w:tcW w:w="1256" w:type="dxa"/>
          </w:tcPr>
          <w:p w:rsidR="00B1173E" w:rsidRDefault="00B1173E" w:rsidP="00B96099">
            <w:pPr>
              <w:spacing w:before="120"/>
              <w:jc w:val="left"/>
              <w:rPr>
                <w:rStyle w:val="Siln"/>
                <w:rFonts w:eastAsiaTheme="majorEastAsia"/>
                <w:b w:val="0"/>
                <w:bCs w:val="0"/>
                <w:sz w:val="18"/>
                <w:szCs w:val="18"/>
              </w:rPr>
            </w:pPr>
            <w:r>
              <w:rPr>
                <w:rStyle w:val="Siln"/>
                <w:rFonts w:eastAsiaTheme="majorEastAsia"/>
                <w:b w:val="0"/>
                <w:bCs w:val="0"/>
                <w:sz w:val="18"/>
                <w:szCs w:val="18"/>
              </w:rPr>
              <w:t>Akčný plán Smart Cities</w:t>
            </w:r>
          </w:p>
        </w:tc>
        <w:tc>
          <w:tcPr>
            <w:tcW w:w="609" w:type="dxa"/>
          </w:tcPr>
          <w:p w:rsidR="00B1173E" w:rsidRPr="005C27A9" w:rsidRDefault="00B1173E" w:rsidP="00B96099">
            <w:pPr>
              <w:pStyle w:val="Odsek1"/>
              <w:numPr>
                <w:ilvl w:val="0"/>
                <w:numId w:val="0"/>
              </w:numPr>
              <w:spacing w:before="120"/>
              <w:rPr>
                <w:sz w:val="18"/>
                <w:szCs w:val="18"/>
              </w:rPr>
            </w:pPr>
            <w:r>
              <w:rPr>
                <w:sz w:val="18"/>
                <w:szCs w:val="18"/>
              </w:rPr>
              <w:t>2019</w:t>
            </w:r>
          </w:p>
        </w:tc>
        <w:tc>
          <w:tcPr>
            <w:tcW w:w="718" w:type="dxa"/>
          </w:tcPr>
          <w:p w:rsidR="00B1173E" w:rsidRDefault="00B1173E" w:rsidP="002E6B87">
            <w:pPr>
              <w:spacing w:before="120"/>
              <w:rPr>
                <w:sz w:val="18"/>
                <w:szCs w:val="18"/>
              </w:rPr>
            </w:pPr>
            <w:r>
              <w:rPr>
                <w:sz w:val="18"/>
                <w:szCs w:val="18"/>
              </w:rPr>
              <w:t>MH SR</w:t>
            </w:r>
          </w:p>
        </w:tc>
        <w:tc>
          <w:tcPr>
            <w:tcW w:w="993" w:type="dxa"/>
          </w:tcPr>
          <w:p w:rsidR="00B1173E" w:rsidRDefault="00B1173E" w:rsidP="002E6B87">
            <w:pPr>
              <w:spacing w:before="120"/>
              <w:rPr>
                <w:sz w:val="18"/>
                <w:szCs w:val="18"/>
              </w:rPr>
            </w:pPr>
            <w:r>
              <w:rPr>
                <w:sz w:val="18"/>
                <w:szCs w:val="18"/>
              </w:rPr>
              <w:t>Pripravovaný</w:t>
            </w:r>
          </w:p>
        </w:tc>
        <w:tc>
          <w:tcPr>
            <w:tcW w:w="2835" w:type="dxa"/>
          </w:tcPr>
          <w:p w:rsidR="00B1173E" w:rsidRPr="005C27A9" w:rsidRDefault="00B1173E" w:rsidP="002E6B87">
            <w:pPr>
              <w:spacing w:before="120"/>
              <w:jc w:val="left"/>
              <w:rPr>
                <w:sz w:val="18"/>
                <w:szCs w:val="18"/>
              </w:rPr>
            </w:pPr>
            <w:r>
              <w:rPr>
                <w:sz w:val="18"/>
                <w:szCs w:val="18"/>
              </w:rPr>
              <w:t>V</w:t>
            </w:r>
            <w:r w:rsidRPr="00B1173E">
              <w:rPr>
                <w:sz w:val="18"/>
                <w:szCs w:val="18"/>
              </w:rPr>
              <w:t xml:space="preserve"> rámci svojej agendy na podporu inovácií a malého a stredného podnikania </w:t>
            </w:r>
            <w:r>
              <w:rPr>
                <w:sz w:val="18"/>
                <w:szCs w:val="18"/>
              </w:rPr>
              <w:t xml:space="preserve">MH SR </w:t>
            </w:r>
            <w:r w:rsidRPr="00B1173E">
              <w:rPr>
                <w:sz w:val="18"/>
                <w:szCs w:val="18"/>
              </w:rPr>
              <w:t xml:space="preserve">v spolupráci s expertmi a širokej platformy aktuálne intenzívne pracuje na tvorbe Akčného plánu Smart Cities. Hlavným cieľom tejto iniciatívy je nadviazať na Akčný plán Inteligentného priemyslu SR, ktorý je strešným dokumentom </w:t>
            </w:r>
            <w:r>
              <w:rPr>
                <w:sz w:val="18"/>
                <w:szCs w:val="18"/>
              </w:rPr>
              <w:t>MH</w:t>
            </w:r>
            <w:r w:rsidRPr="00B1173E">
              <w:rPr>
                <w:sz w:val="18"/>
                <w:szCs w:val="18"/>
              </w:rPr>
              <w:t xml:space="preserve"> SR pre podporu „smart“ ekosystému a vytvoriť tak na Slovensku podmienky pre rozvoj trhu inteligentných a inovatívnych riešení aj v mestách a obciach, vo funkčných (mestských) regiónoch a samosprávnych krajoch, ktoré najmä s využitím technológií prinesú skvalitnenie života občanov a/alebo zvýšenie kvality a efektívnosti verejných služieb poskytovaných verejnou správou a podporia vznik slovenských inovatívnych riešení a nových firiem. </w:t>
            </w:r>
          </w:p>
        </w:tc>
        <w:tc>
          <w:tcPr>
            <w:tcW w:w="1427" w:type="dxa"/>
          </w:tcPr>
          <w:p w:rsidR="00B1173E" w:rsidRDefault="00B1173E" w:rsidP="002E6B87">
            <w:pPr>
              <w:spacing w:before="120"/>
              <w:jc w:val="left"/>
              <w:rPr>
                <w:sz w:val="18"/>
                <w:szCs w:val="18"/>
              </w:rPr>
            </w:pPr>
            <w:r>
              <w:rPr>
                <w:sz w:val="18"/>
                <w:szCs w:val="18"/>
              </w:rPr>
              <w:t xml:space="preserve">SDT a predovšetkým </w:t>
            </w:r>
            <w:r w:rsidR="00002F81">
              <w:rPr>
                <w:sz w:val="18"/>
                <w:szCs w:val="18"/>
              </w:rPr>
              <w:t xml:space="preserve">súvisiaci Akčný plán digitálnej transformácie bude </w:t>
            </w:r>
            <w:r w:rsidRPr="00B1173E">
              <w:rPr>
                <w:sz w:val="18"/>
                <w:szCs w:val="18"/>
              </w:rPr>
              <w:t>koordin</w:t>
            </w:r>
            <w:r w:rsidR="00002F81">
              <w:rPr>
                <w:sz w:val="18"/>
                <w:szCs w:val="18"/>
              </w:rPr>
              <w:t>ovaný</w:t>
            </w:r>
            <w:r w:rsidRPr="00B1173E">
              <w:rPr>
                <w:sz w:val="18"/>
                <w:szCs w:val="18"/>
              </w:rPr>
              <w:t xml:space="preserve"> </w:t>
            </w:r>
            <w:r w:rsidR="00002F81">
              <w:rPr>
                <w:sz w:val="18"/>
                <w:szCs w:val="18"/>
              </w:rPr>
              <w:t xml:space="preserve">s AP </w:t>
            </w:r>
            <w:r w:rsidRPr="00B1173E">
              <w:rPr>
                <w:sz w:val="18"/>
                <w:szCs w:val="18"/>
              </w:rPr>
              <w:t xml:space="preserve">Smart Cities, aby sa zvýšila sa miera efektivity ich plnenia. </w:t>
            </w:r>
          </w:p>
        </w:tc>
      </w:tr>
      <w:tr w:rsidR="004F6DC0" w:rsidRPr="00AA3FEB" w:rsidTr="00B96099">
        <w:trPr>
          <w:trHeight w:val="459"/>
        </w:trPr>
        <w:tc>
          <w:tcPr>
            <w:tcW w:w="1381" w:type="dxa"/>
            <w:vMerge w:val="restart"/>
          </w:tcPr>
          <w:p w:rsidR="002E6B87" w:rsidRPr="00B96099" w:rsidRDefault="002E6B87" w:rsidP="00B96099">
            <w:pPr>
              <w:spacing w:before="240"/>
              <w:jc w:val="left"/>
              <w:rPr>
                <w:rFonts w:eastAsiaTheme="majorEastAsia"/>
                <w:sz w:val="18"/>
                <w:szCs w:val="18"/>
              </w:rPr>
            </w:pPr>
            <w:r w:rsidRPr="00B96099">
              <w:rPr>
                <w:rFonts w:eastAsiaTheme="majorEastAsia"/>
                <w:sz w:val="18"/>
                <w:szCs w:val="18"/>
              </w:rPr>
              <w:t>Verejná správa a informatizácia</w:t>
            </w:r>
          </w:p>
        </w:tc>
        <w:tc>
          <w:tcPr>
            <w:tcW w:w="1256" w:type="dxa"/>
          </w:tcPr>
          <w:p w:rsidR="002E6B87" w:rsidRPr="00B96099" w:rsidRDefault="002E6B87" w:rsidP="00B96099">
            <w:pPr>
              <w:pStyle w:val="Odsek1"/>
              <w:numPr>
                <w:ilvl w:val="0"/>
                <w:numId w:val="0"/>
              </w:numPr>
              <w:spacing w:before="120"/>
              <w:jc w:val="left"/>
              <w:rPr>
                <w:sz w:val="18"/>
                <w:szCs w:val="18"/>
              </w:rPr>
            </w:pPr>
            <w:r w:rsidRPr="00B96099">
              <w:rPr>
                <w:sz w:val="18"/>
                <w:szCs w:val="18"/>
              </w:rPr>
              <w:t>Strategický dokument pre oblasť rastu digitálnych služieb a oblasť infraštruktúry prístupovej siete novej generácie (2014-2020)</w:t>
            </w:r>
          </w:p>
        </w:tc>
        <w:tc>
          <w:tcPr>
            <w:tcW w:w="609" w:type="dxa"/>
          </w:tcPr>
          <w:p w:rsidR="002E6B87" w:rsidRPr="00B96099" w:rsidRDefault="002E6B87" w:rsidP="00B96099">
            <w:pPr>
              <w:pStyle w:val="Odsek1"/>
              <w:numPr>
                <w:ilvl w:val="0"/>
                <w:numId w:val="0"/>
              </w:numPr>
              <w:spacing w:before="120"/>
              <w:rPr>
                <w:sz w:val="18"/>
                <w:szCs w:val="18"/>
              </w:rPr>
            </w:pPr>
            <w:r w:rsidRPr="00B96099">
              <w:rPr>
                <w:sz w:val="18"/>
                <w:szCs w:val="18"/>
              </w:rPr>
              <w:t>2014</w:t>
            </w:r>
          </w:p>
        </w:tc>
        <w:tc>
          <w:tcPr>
            <w:tcW w:w="718" w:type="dxa"/>
          </w:tcPr>
          <w:p w:rsidR="002E6B87" w:rsidRPr="00B96099" w:rsidRDefault="00662362" w:rsidP="002E6B87">
            <w:pPr>
              <w:spacing w:before="120"/>
              <w:rPr>
                <w:color w:val="000000"/>
                <w:sz w:val="18"/>
                <w:szCs w:val="18"/>
              </w:rPr>
            </w:pPr>
            <w:r>
              <w:rPr>
                <w:color w:val="000000"/>
                <w:sz w:val="18"/>
                <w:szCs w:val="18"/>
              </w:rPr>
              <w:t>MF SR</w:t>
            </w:r>
          </w:p>
        </w:tc>
        <w:tc>
          <w:tcPr>
            <w:tcW w:w="993" w:type="dxa"/>
          </w:tcPr>
          <w:p w:rsidR="002E6B87" w:rsidRPr="00B96099" w:rsidRDefault="00662362" w:rsidP="002E6B87">
            <w:pPr>
              <w:spacing w:before="120"/>
              <w:rPr>
                <w:color w:val="000000"/>
                <w:sz w:val="18"/>
                <w:szCs w:val="18"/>
              </w:rPr>
            </w:pPr>
            <w:r>
              <w:rPr>
                <w:color w:val="000000"/>
                <w:sz w:val="18"/>
                <w:szCs w:val="18"/>
              </w:rPr>
              <w:t>V implementácií</w:t>
            </w:r>
          </w:p>
        </w:tc>
        <w:tc>
          <w:tcPr>
            <w:tcW w:w="2835" w:type="dxa"/>
          </w:tcPr>
          <w:p w:rsidR="00C3202C" w:rsidRDefault="002E6B87">
            <w:pPr>
              <w:spacing w:before="120"/>
              <w:jc w:val="left"/>
              <w:rPr>
                <w:color w:val="000000"/>
                <w:sz w:val="18"/>
                <w:szCs w:val="18"/>
              </w:rPr>
            </w:pPr>
            <w:r w:rsidRPr="00B96099">
              <w:rPr>
                <w:color w:val="000000"/>
                <w:sz w:val="18"/>
                <w:szCs w:val="18"/>
              </w:rPr>
              <w:t>Stanov</w:t>
            </w:r>
            <w:r w:rsidR="00C3202C">
              <w:rPr>
                <w:color w:val="000000"/>
                <w:sz w:val="18"/>
                <w:szCs w:val="18"/>
              </w:rPr>
              <w:t xml:space="preserve">uje </w:t>
            </w:r>
            <w:r w:rsidRPr="00B96099">
              <w:rPr>
                <w:color w:val="000000"/>
                <w:sz w:val="18"/>
                <w:szCs w:val="18"/>
              </w:rPr>
              <w:t xml:space="preserve">stratégiu ďalšieho rozvoja digitálnych služieb a infraštruktúry prístupovej siete novej generácie v SR </w:t>
            </w:r>
            <w:r w:rsidR="00C3202C">
              <w:rPr>
                <w:color w:val="000000"/>
                <w:sz w:val="18"/>
                <w:szCs w:val="18"/>
              </w:rPr>
              <w:t>do roku</w:t>
            </w:r>
            <w:r w:rsidRPr="00B96099">
              <w:rPr>
                <w:color w:val="000000"/>
                <w:sz w:val="18"/>
                <w:szCs w:val="18"/>
              </w:rPr>
              <w:t xml:space="preserve"> </w:t>
            </w:r>
            <w:r w:rsidR="00C3202C">
              <w:rPr>
                <w:color w:val="000000"/>
                <w:sz w:val="18"/>
                <w:szCs w:val="18"/>
              </w:rPr>
              <w:t xml:space="preserve">2020. </w:t>
            </w:r>
          </w:p>
          <w:p w:rsidR="002E6B87" w:rsidRPr="00B96099" w:rsidRDefault="00C3202C" w:rsidP="00B96099">
            <w:pPr>
              <w:spacing w:before="120"/>
              <w:jc w:val="left"/>
              <w:rPr>
                <w:sz w:val="18"/>
                <w:szCs w:val="18"/>
              </w:rPr>
            </w:pPr>
            <w:r w:rsidRPr="00B96099">
              <w:rPr>
                <w:rFonts w:ascii="Times New Roman" w:hAnsi="Times New Roman" w:cs="Times New Roman"/>
                <w:color w:val="000000" w:themeColor="text1"/>
                <w:sz w:val="18"/>
                <w:szCs w:val="18"/>
              </w:rPr>
              <w:t xml:space="preserve">Vzhľadom na neaktuálnosť dokumentu je potrebné okamžite pristúpiť k príprave nadväzujúcej samostatnej  stratégie pre toto odvetvie do </w:t>
            </w:r>
            <w:r w:rsidR="00CB7579">
              <w:rPr>
                <w:rFonts w:ascii="Times New Roman" w:hAnsi="Times New Roman" w:cs="Times New Roman"/>
                <w:color w:val="000000" w:themeColor="text1"/>
                <w:sz w:val="18"/>
                <w:szCs w:val="18"/>
              </w:rPr>
              <w:t xml:space="preserve">roku </w:t>
            </w:r>
            <w:r w:rsidRPr="00B96099">
              <w:rPr>
                <w:rFonts w:ascii="Times New Roman" w:hAnsi="Times New Roman" w:cs="Times New Roman"/>
                <w:color w:val="000000" w:themeColor="text1"/>
                <w:sz w:val="18"/>
                <w:szCs w:val="18"/>
              </w:rPr>
              <w:t>2030</w:t>
            </w:r>
            <w:r w:rsidR="00CB7579">
              <w:rPr>
                <w:rFonts w:ascii="Times New Roman" w:hAnsi="Times New Roman" w:cs="Times New Roman"/>
                <w:color w:val="000000" w:themeColor="text1"/>
                <w:sz w:val="18"/>
                <w:szCs w:val="18"/>
              </w:rPr>
              <w:t>.</w:t>
            </w:r>
          </w:p>
        </w:tc>
        <w:tc>
          <w:tcPr>
            <w:tcW w:w="1427" w:type="dxa"/>
          </w:tcPr>
          <w:p w:rsidR="002E6B87" w:rsidRPr="00B96099" w:rsidRDefault="00662362" w:rsidP="00B96099">
            <w:pPr>
              <w:spacing w:before="120"/>
              <w:jc w:val="left"/>
              <w:rPr>
                <w:color w:val="000000" w:themeColor="text1"/>
                <w:sz w:val="18"/>
                <w:szCs w:val="18"/>
              </w:rPr>
            </w:pPr>
            <w:r>
              <w:rPr>
                <w:sz w:val="18"/>
                <w:szCs w:val="18"/>
              </w:rPr>
              <w:t>SDT vychádza zo súčasného stavu a výsledkov implementácie strategického dokumentu.</w:t>
            </w:r>
          </w:p>
        </w:tc>
      </w:tr>
      <w:tr w:rsidR="004F6DC0" w:rsidRPr="00AA3FEB" w:rsidTr="00B96099">
        <w:trPr>
          <w:trHeight w:val="459"/>
        </w:trPr>
        <w:tc>
          <w:tcPr>
            <w:tcW w:w="1381" w:type="dxa"/>
            <w:vMerge/>
          </w:tcPr>
          <w:p w:rsidR="002E6B87" w:rsidRPr="00B96099" w:rsidRDefault="002E6B87" w:rsidP="002E6B87">
            <w:pPr>
              <w:spacing w:before="240"/>
              <w:rPr>
                <w:rFonts w:eastAsiaTheme="majorEastAsia"/>
                <w:sz w:val="18"/>
                <w:szCs w:val="18"/>
              </w:rPr>
            </w:pPr>
          </w:p>
        </w:tc>
        <w:tc>
          <w:tcPr>
            <w:tcW w:w="1256" w:type="dxa"/>
          </w:tcPr>
          <w:p w:rsidR="002E6B87" w:rsidRPr="00B96099" w:rsidRDefault="002E6B87" w:rsidP="00B96099">
            <w:pPr>
              <w:pStyle w:val="Odsek1"/>
              <w:numPr>
                <w:ilvl w:val="0"/>
                <w:numId w:val="0"/>
              </w:numPr>
              <w:spacing w:before="120"/>
              <w:jc w:val="left"/>
              <w:rPr>
                <w:rFonts w:eastAsiaTheme="majorEastAsia"/>
                <w:sz w:val="18"/>
                <w:szCs w:val="18"/>
              </w:rPr>
            </w:pPr>
            <w:r w:rsidRPr="00B96099">
              <w:rPr>
                <w:rFonts w:eastAsiaTheme="majorEastAsia"/>
                <w:sz w:val="18"/>
                <w:szCs w:val="18"/>
              </w:rPr>
              <w:t>Národná koncepcia informatizácie verejnej správy</w:t>
            </w:r>
            <w:r w:rsidR="00E07B9E" w:rsidRPr="0A772ACC">
              <w:rPr>
                <w:rFonts w:eastAsiaTheme="majorEastAsia"/>
                <w:sz w:val="18"/>
                <w:szCs w:val="18"/>
              </w:rPr>
              <w:t xml:space="preserve"> (NKIVS)</w:t>
            </w:r>
          </w:p>
        </w:tc>
        <w:tc>
          <w:tcPr>
            <w:tcW w:w="609" w:type="dxa"/>
          </w:tcPr>
          <w:p w:rsidR="002E6B87" w:rsidRPr="00B96099" w:rsidRDefault="002E6B87" w:rsidP="00B96099">
            <w:pPr>
              <w:pStyle w:val="Odsek1"/>
              <w:numPr>
                <w:ilvl w:val="0"/>
                <w:numId w:val="0"/>
              </w:numPr>
              <w:spacing w:before="120"/>
              <w:rPr>
                <w:sz w:val="18"/>
                <w:szCs w:val="18"/>
              </w:rPr>
            </w:pPr>
            <w:r w:rsidRPr="00B96099">
              <w:rPr>
                <w:sz w:val="18"/>
                <w:szCs w:val="18"/>
              </w:rPr>
              <w:t>2016</w:t>
            </w:r>
          </w:p>
        </w:tc>
        <w:tc>
          <w:tcPr>
            <w:tcW w:w="718" w:type="dxa"/>
          </w:tcPr>
          <w:p w:rsidR="002E6B87" w:rsidRPr="00B96099" w:rsidRDefault="00E07B9E" w:rsidP="002E6B87">
            <w:pPr>
              <w:spacing w:before="120"/>
              <w:rPr>
                <w:color w:val="000000"/>
                <w:sz w:val="18"/>
                <w:szCs w:val="18"/>
              </w:rPr>
            </w:pPr>
            <w:r>
              <w:rPr>
                <w:color w:val="000000"/>
                <w:sz w:val="18"/>
                <w:szCs w:val="18"/>
              </w:rPr>
              <w:t>ÚPPVII</w:t>
            </w:r>
          </w:p>
        </w:tc>
        <w:tc>
          <w:tcPr>
            <w:tcW w:w="993" w:type="dxa"/>
          </w:tcPr>
          <w:p w:rsidR="002E6B87" w:rsidRPr="00B96099" w:rsidRDefault="00662362" w:rsidP="002E6B87">
            <w:pPr>
              <w:spacing w:before="120"/>
              <w:rPr>
                <w:color w:val="000000"/>
                <w:sz w:val="18"/>
                <w:szCs w:val="18"/>
              </w:rPr>
            </w:pPr>
            <w:r>
              <w:rPr>
                <w:color w:val="000000"/>
                <w:sz w:val="18"/>
                <w:szCs w:val="18"/>
              </w:rPr>
              <w:t>V implementácií</w:t>
            </w:r>
          </w:p>
        </w:tc>
        <w:tc>
          <w:tcPr>
            <w:tcW w:w="2835" w:type="dxa"/>
          </w:tcPr>
          <w:p w:rsidR="002E6B87" w:rsidRPr="00B96099" w:rsidRDefault="002E6B87" w:rsidP="00B96099">
            <w:pPr>
              <w:spacing w:before="120"/>
              <w:jc w:val="left"/>
              <w:rPr>
                <w:sz w:val="18"/>
                <w:szCs w:val="18"/>
              </w:rPr>
            </w:pPr>
            <w:r w:rsidRPr="00B96099">
              <w:rPr>
                <w:color w:val="000000"/>
                <w:sz w:val="18"/>
                <w:szCs w:val="18"/>
              </w:rPr>
              <w:t>Usmer</w:t>
            </w:r>
            <w:r w:rsidR="00C3202C">
              <w:rPr>
                <w:color w:val="000000"/>
                <w:sz w:val="18"/>
                <w:szCs w:val="18"/>
              </w:rPr>
              <w:t>ňuje</w:t>
            </w:r>
            <w:r w:rsidRPr="00B96099">
              <w:rPr>
                <w:color w:val="000000"/>
                <w:sz w:val="18"/>
                <w:szCs w:val="18"/>
              </w:rPr>
              <w:t xml:space="preserve"> informatizáciu štátu do roku 2020, pričom nadväzuje na pôvodné princípy informatizácie definované v koncepcii schválenej v roku 2008, aktuálny stav architektúry integrovaného informačného systému verejnej správy, zrealizované rozvojové projekty a uskutočnené aktivity, ale rozširuje ich o nové princípy vyplývajúce zo súčasných trendov a získaných skúseností, ako aj z možností poskytovaných rozvojom </w:t>
            </w:r>
            <w:r w:rsidR="008A46FB">
              <w:rPr>
                <w:color w:val="000000"/>
                <w:sz w:val="18"/>
                <w:szCs w:val="18"/>
              </w:rPr>
              <w:t xml:space="preserve">informačno-komunikačných technológií (ďalej </w:t>
            </w:r>
            <w:r w:rsidR="001D53FA">
              <w:rPr>
                <w:color w:val="000000"/>
                <w:sz w:val="18"/>
                <w:szCs w:val="18"/>
              </w:rPr>
              <w:t xml:space="preserve">len </w:t>
            </w:r>
            <w:r w:rsidR="00DE5771">
              <w:rPr>
                <w:color w:val="000000"/>
                <w:sz w:val="18"/>
                <w:szCs w:val="18"/>
              </w:rPr>
              <w:t>„</w:t>
            </w:r>
            <w:r w:rsidR="006862A9">
              <w:rPr>
                <w:color w:val="000000"/>
                <w:sz w:val="18"/>
                <w:szCs w:val="18"/>
              </w:rPr>
              <w:t>IKT</w:t>
            </w:r>
            <w:r w:rsidR="00DE5771">
              <w:rPr>
                <w:color w:val="000000"/>
                <w:sz w:val="18"/>
                <w:szCs w:val="18"/>
              </w:rPr>
              <w:t>“</w:t>
            </w:r>
            <w:r w:rsidR="008A46FB">
              <w:rPr>
                <w:color w:val="000000"/>
                <w:sz w:val="18"/>
                <w:szCs w:val="18"/>
              </w:rPr>
              <w:t>)</w:t>
            </w:r>
            <w:r w:rsidRPr="00B96099">
              <w:rPr>
                <w:color w:val="000000"/>
                <w:sz w:val="18"/>
                <w:szCs w:val="18"/>
              </w:rPr>
              <w:t>.</w:t>
            </w:r>
          </w:p>
        </w:tc>
        <w:tc>
          <w:tcPr>
            <w:tcW w:w="1427" w:type="dxa"/>
          </w:tcPr>
          <w:p w:rsidR="002E6B87" w:rsidRPr="00B96099" w:rsidRDefault="00662362" w:rsidP="00B96099">
            <w:pPr>
              <w:spacing w:before="120"/>
              <w:jc w:val="left"/>
              <w:rPr>
                <w:color w:val="000000" w:themeColor="text1"/>
                <w:sz w:val="18"/>
                <w:szCs w:val="18"/>
              </w:rPr>
            </w:pPr>
            <w:r>
              <w:rPr>
                <w:sz w:val="18"/>
                <w:szCs w:val="18"/>
              </w:rPr>
              <w:t xml:space="preserve">SDT </w:t>
            </w:r>
            <w:r w:rsidR="0085798A">
              <w:rPr>
                <w:sz w:val="18"/>
                <w:szCs w:val="18"/>
              </w:rPr>
              <w:t>sa inšpiruje doterajšími výsledkami</w:t>
            </w:r>
            <w:r>
              <w:rPr>
                <w:sz w:val="18"/>
                <w:szCs w:val="18"/>
              </w:rPr>
              <w:t xml:space="preserve"> implementácie národnej koncepcie.</w:t>
            </w:r>
          </w:p>
        </w:tc>
      </w:tr>
      <w:tr w:rsidR="004F6DC0" w:rsidRPr="00AA3FEB" w:rsidTr="00B96099">
        <w:trPr>
          <w:trHeight w:val="459"/>
        </w:trPr>
        <w:tc>
          <w:tcPr>
            <w:tcW w:w="1381" w:type="dxa"/>
            <w:vMerge/>
          </w:tcPr>
          <w:p w:rsidR="002E6B87" w:rsidRPr="00B96099" w:rsidRDefault="002E6B87" w:rsidP="002E6B87">
            <w:pPr>
              <w:spacing w:before="240"/>
              <w:rPr>
                <w:rFonts w:eastAsiaTheme="majorEastAsia"/>
                <w:sz w:val="18"/>
                <w:szCs w:val="18"/>
              </w:rPr>
            </w:pPr>
          </w:p>
        </w:tc>
        <w:tc>
          <w:tcPr>
            <w:tcW w:w="1256" w:type="dxa"/>
          </w:tcPr>
          <w:p w:rsidR="002E6B87" w:rsidRPr="00B96099" w:rsidRDefault="002E6B87" w:rsidP="00B96099">
            <w:pPr>
              <w:pStyle w:val="Odsek1"/>
              <w:numPr>
                <w:ilvl w:val="0"/>
                <w:numId w:val="0"/>
              </w:numPr>
              <w:spacing w:before="120"/>
              <w:jc w:val="left"/>
              <w:rPr>
                <w:rFonts w:eastAsiaTheme="majorEastAsia"/>
                <w:sz w:val="18"/>
                <w:szCs w:val="18"/>
              </w:rPr>
            </w:pPr>
            <w:r w:rsidRPr="00B96099">
              <w:rPr>
                <w:rFonts w:eastAsiaTheme="majorEastAsia"/>
                <w:sz w:val="18"/>
                <w:szCs w:val="18"/>
              </w:rPr>
              <w:t>Akčný plán Iniciatívy pre otvorené vládnutie v SR na roky 2017 – 2019</w:t>
            </w:r>
          </w:p>
        </w:tc>
        <w:tc>
          <w:tcPr>
            <w:tcW w:w="609" w:type="dxa"/>
          </w:tcPr>
          <w:p w:rsidR="002E6B87" w:rsidRPr="00B96099" w:rsidRDefault="002E6B87" w:rsidP="00B96099">
            <w:pPr>
              <w:spacing w:before="120"/>
              <w:rPr>
                <w:sz w:val="18"/>
                <w:szCs w:val="18"/>
              </w:rPr>
            </w:pPr>
            <w:r w:rsidRPr="00B96099">
              <w:rPr>
                <w:sz w:val="18"/>
                <w:szCs w:val="18"/>
              </w:rPr>
              <w:t>2017</w:t>
            </w:r>
          </w:p>
        </w:tc>
        <w:tc>
          <w:tcPr>
            <w:tcW w:w="718" w:type="dxa"/>
          </w:tcPr>
          <w:p w:rsidR="002E6B87" w:rsidRPr="00B96099" w:rsidRDefault="00662362" w:rsidP="002E6B87">
            <w:pPr>
              <w:spacing w:before="120"/>
              <w:rPr>
                <w:color w:val="000000"/>
                <w:sz w:val="18"/>
                <w:szCs w:val="18"/>
              </w:rPr>
            </w:pPr>
            <w:r>
              <w:rPr>
                <w:color w:val="000000"/>
                <w:sz w:val="18"/>
                <w:szCs w:val="18"/>
              </w:rPr>
              <w:t>MV SR</w:t>
            </w:r>
          </w:p>
        </w:tc>
        <w:tc>
          <w:tcPr>
            <w:tcW w:w="993" w:type="dxa"/>
          </w:tcPr>
          <w:p w:rsidR="002E6B87" w:rsidRPr="00B96099" w:rsidRDefault="00662362" w:rsidP="002E6B87">
            <w:pPr>
              <w:spacing w:before="120"/>
              <w:rPr>
                <w:color w:val="000000"/>
                <w:sz w:val="18"/>
                <w:szCs w:val="18"/>
              </w:rPr>
            </w:pPr>
            <w:r>
              <w:rPr>
                <w:color w:val="000000"/>
                <w:sz w:val="18"/>
                <w:szCs w:val="18"/>
              </w:rPr>
              <w:t>V implementácií</w:t>
            </w:r>
          </w:p>
        </w:tc>
        <w:tc>
          <w:tcPr>
            <w:tcW w:w="2835" w:type="dxa"/>
          </w:tcPr>
          <w:p w:rsidR="002E6B87" w:rsidRPr="00B96099" w:rsidRDefault="005D7155" w:rsidP="00B96099">
            <w:pPr>
              <w:spacing w:before="120" w:after="0"/>
              <w:jc w:val="left"/>
              <w:rPr>
                <w:sz w:val="18"/>
                <w:szCs w:val="18"/>
              </w:rPr>
            </w:pPr>
            <w:r w:rsidRPr="00504F29">
              <w:rPr>
                <w:color w:val="000000"/>
                <w:sz w:val="18"/>
                <w:szCs w:val="18"/>
              </w:rPr>
              <w:t>Stanovuje za cieľ zvýšiť</w:t>
            </w:r>
            <w:r w:rsidR="002E6B87" w:rsidRPr="00B96099">
              <w:rPr>
                <w:color w:val="000000"/>
                <w:sz w:val="18"/>
                <w:szCs w:val="18"/>
              </w:rPr>
              <w:t xml:space="preserve"> transparentnosť, participáciu, podporu inovácií a otvárať verejnú správu občanom. Akčný plán má prierezový charakter a definuje záväzky pre subjekty štátnej správy v nasledujúcich oblastiach:</w:t>
            </w:r>
          </w:p>
          <w:p w:rsidR="002E6B87" w:rsidRPr="00B96099" w:rsidRDefault="002E6B87" w:rsidP="00B96099">
            <w:pPr>
              <w:pStyle w:val="Odsekzoznamu"/>
              <w:numPr>
                <w:ilvl w:val="0"/>
                <w:numId w:val="200"/>
              </w:numPr>
              <w:spacing w:before="0" w:after="0"/>
              <w:ind w:left="516"/>
              <w:jc w:val="left"/>
              <w:rPr>
                <w:color w:val="000000" w:themeColor="text1"/>
                <w:sz w:val="18"/>
                <w:szCs w:val="18"/>
              </w:rPr>
            </w:pPr>
            <w:r w:rsidRPr="00B96099">
              <w:rPr>
                <w:rStyle w:val="Siln"/>
                <w:rFonts w:ascii="Times New Roman" w:hAnsi="Times New Roman" w:cs="Times New Roman"/>
                <w:b w:val="0"/>
                <w:bCs w:val="0"/>
                <w:color w:val="000000"/>
                <w:sz w:val="18"/>
                <w:szCs w:val="18"/>
              </w:rPr>
              <w:t xml:space="preserve">Otvorené informácie </w:t>
            </w:r>
          </w:p>
          <w:p w:rsidR="002E6B87" w:rsidRPr="00B96099" w:rsidRDefault="002E6B87" w:rsidP="00B96099">
            <w:pPr>
              <w:pStyle w:val="Odsekzoznamu"/>
              <w:numPr>
                <w:ilvl w:val="0"/>
                <w:numId w:val="200"/>
              </w:numPr>
              <w:spacing w:before="0" w:after="0"/>
              <w:ind w:left="516"/>
              <w:jc w:val="left"/>
              <w:rPr>
                <w:color w:val="000000" w:themeColor="text1"/>
                <w:sz w:val="18"/>
                <w:szCs w:val="18"/>
              </w:rPr>
            </w:pPr>
            <w:r w:rsidRPr="00B96099">
              <w:rPr>
                <w:rStyle w:val="Siln"/>
                <w:rFonts w:ascii="Times New Roman" w:hAnsi="Times New Roman" w:cs="Times New Roman"/>
                <w:b w:val="0"/>
                <w:bCs w:val="0"/>
                <w:color w:val="000000"/>
                <w:sz w:val="18"/>
                <w:szCs w:val="18"/>
              </w:rPr>
              <w:t>Otvorené vzdelávanie a otvorená veda</w:t>
            </w:r>
            <w:r w:rsidRPr="00B96099">
              <w:rPr>
                <w:rStyle w:val="Siln"/>
                <w:rFonts w:ascii="Times New Roman" w:hAnsi="Times New Roman" w:cs="Times New Roman"/>
                <w:sz w:val="18"/>
                <w:szCs w:val="18"/>
              </w:rPr>
              <w:t xml:space="preserve"> </w:t>
            </w:r>
          </w:p>
          <w:p w:rsidR="002E6B87" w:rsidRPr="00B96099" w:rsidRDefault="002E6B87" w:rsidP="00B96099">
            <w:pPr>
              <w:pStyle w:val="Odsekzoznamu"/>
              <w:numPr>
                <w:ilvl w:val="0"/>
                <w:numId w:val="200"/>
              </w:numPr>
              <w:spacing w:before="0" w:after="0"/>
              <w:ind w:left="516"/>
              <w:jc w:val="left"/>
              <w:rPr>
                <w:color w:val="000000" w:themeColor="text1"/>
                <w:sz w:val="18"/>
                <w:szCs w:val="18"/>
              </w:rPr>
            </w:pPr>
            <w:r w:rsidRPr="00B96099">
              <w:rPr>
                <w:rStyle w:val="Siln"/>
                <w:rFonts w:ascii="Times New Roman" w:hAnsi="Times New Roman" w:cs="Times New Roman"/>
                <w:b w:val="0"/>
                <w:bCs w:val="0"/>
                <w:color w:val="000000"/>
                <w:sz w:val="18"/>
                <w:szCs w:val="18"/>
              </w:rPr>
              <w:t>Vláda otvorená pre dialóg</w:t>
            </w:r>
          </w:p>
          <w:p w:rsidR="002E6B87" w:rsidRPr="00B96099" w:rsidRDefault="002E6B87" w:rsidP="00B96099">
            <w:pPr>
              <w:pStyle w:val="Odsekzoznamu"/>
              <w:numPr>
                <w:ilvl w:val="0"/>
                <w:numId w:val="200"/>
              </w:numPr>
              <w:spacing w:before="0" w:after="0"/>
              <w:ind w:left="516"/>
              <w:jc w:val="left"/>
              <w:rPr>
                <w:color w:val="000000" w:themeColor="text1"/>
                <w:sz w:val="18"/>
                <w:szCs w:val="18"/>
              </w:rPr>
            </w:pPr>
            <w:r w:rsidRPr="00B96099">
              <w:rPr>
                <w:rStyle w:val="Siln"/>
                <w:rFonts w:ascii="Times New Roman" w:hAnsi="Times New Roman" w:cs="Times New Roman"/>
                <w:b w:val="0"/>
                <w:bCs w:val="0"/>
                <w:color w:val="000000"/>
                <w:sz w:val="18"/>
                <w:szCs w:val="18"/>
              </w:rPr>
              <w:lastRenderedPageBreak/>
              <w:t>Otvorená justícia a prokuratúra</w:t>
            </w:r>
          </w:p>
          <w:p w:rsidR="002E6B87" w:rsidRPr="00B96099" w:rsidRDefault="002E6B87" w:rsidP="00B96099">
            <w:pPr>
              <w:pStyle w:val="Odsekzoznamu"/>
              <w:numPr>
                <w:ilvl w:val="0"/>
                <w:numId w:val="200"/>
              </w:numPr>
              <w:spacing w:before="0" w:after="0"/>
              <w:ind w:left="516"/>
              <w:jc w:val="left"/>
              <w:rPr>
                <w:color w:val="000000" w:themeColor="text1"/>
                <w:sz w:val="18"/>
                <w:szCs w:val="18"/>
              </w:rPr>
            </w:pPr>
            <w:r w:rsidRPr="00B96099">
              <w:rPr>
                <w:rStyle w:val="Siln"/>
                <w:rFonts w:ascii="Times New Roman" w:hAnsi="Times New Roman" w:cs="Times New Roman"/>
                <w:b w:val="0"/>
                <w:bCs w:val="0"/>
                <w:color w:val="000000"/>
                <w:sz w:val="18"/>
                <w:szCs w:val="18"/>
              </w:rPr>
              <w:t>Aplikačná prax</w:t>
            </w:r>
          </w:p>
          <w:p w:rsidR="002E6B87" w:rsidRPr="00B96099" w:rsidRDefault="002E6B87" w:rsidP="00B96099">
            <w:pPr>
              <w:pStyle w:val="Odsekzoznamu"/>
              <w:numPr>
                <w:ilvl w:val="0"/>
                <w:numId w:val="200"/>
              </w:numPr>
              <w:spacing w:before="0"/>
              <w:ind w:left="516"/>
              <w:jc w:val="left"/>
              <w:rPr>
                <w:color w:val="000000" w:themeColor="text1"/>
                <w:sz w:val="18"/>
                <w:szCs w:val="18"/>
              </w:rPr>
            </w:pPr>
            <w:r w:rsidRPr="00B96099">
              <w:rPr>
                <w:rStyle w:val="Siln"/>
                <w:rFonts w:ascii="Times New Roman" w:hAnsi="Times New Roman" w:cs="Times New Roman"/>
                <w:b w:val="0"/>
                <w:bCs w:val="0"/>
                <w:color w:val="000000"/>
                <w:sz w:val="18"/>
                <w:szCs w:val="18"/>
              </w:rPr>
              <w:t>Spätná väzba a pokračovanie</w:t>
            </w:r>
          </w:p>
        </w:tc>
        <w:tc>
          <w:tcPr>
            <w:tcW w:w="1427" w:type="dxa"/>
          </w:tcPr>
          <w:p w:rsidR="002E6B87" w:rsidRPr="00B96099" w:rsidRDefault="00662362" w:rsidP="00B96099">
            <w:pPr>
              <w:spacing w:before="120"/>
              <w:jc w:val="left"/>
              <w:rPr>
                <w:color w:val="000000" w:themeColor="text1"/>
                <w:sz w:val="18"/>
                <w:szCs w:val="18"/>
              </w:rPr>
            </w:pPr>
            <w:r>
              <w:rPr>
                <w:color w:val="000000"/>
                <w:sz w:val="18"/>
                <w:szCs w:val="18"/>
              </w:rPr>
              <w:lastRenderedPageBreak/>
              <w:t xml:space="preserve">Prioritné oblasti AP sa viažu na niektoré priority SDT, na ktoré SDT nadväzuje. </w:t>
            </w:r>
          </w:p>
        </w:tc>
      </w:tr>
      <w:tr w:rsidR="00193575" w:rsidRPr="00AA3FEB" w:rsidTr="00B96099">
        <w:trPr>
          <w:trHeight w:val="459"/>
        </w:trPr>
        <w:tc>
          <w:tcPr>
            <w:tcW w:w="1381" w:type="dxa"/>
            <w:vMerge w:val="restart"/>
          </w:tcPr>
          <w:p w:rsidR="00193575" w:rsidRPr="00B96099" w:rsidRDefault="00193575" w:rsidP="00B96099">
            <w:pPr>
              <w:spacing w:before="120"/>
              <w:rPr>
                <w:rFonts w:eastAsiaTheme="majorEastAsia"/>
                <w:sz w:val="18"/>
                <w:szCs w:val="18"/>
              </w:rPr>
            </w:pPr>
            <w:r w:rsidRPr="0A772ACC">
              <w:rPr>
                <w:rFonts w:eastAsiaTheme="majorEastAsia"/>
                <w:sz w:val="18"/>
                <w:szCs w:val="18"/>
              </w:rPr>
              <w:t>Spoločnosť</w:t>
            </w:r>
          </w:p>
        </w:tc>
        <w:tc>
          <w:tcPr>
            <w:tcW w:w="1256" w:type="dxa"/>
          </w:tcPr>
          <w:p w:rsidR="00193575" w:rsidRPr="00B96099" w:rsidRDefault="00193575" w:rsidP="00B96099">
            <w:pPr>
              <w:pStyle w:val="Odsek1"/>
              <w:numPr>
                <w:ilvl w:val="0"/>
                <w:numId w:val="0"/>
              </w:numPr>
              <w:spacing w:before="120"/>
              <w:jc w:val="left"/>
              <w:rPr>
                <w:rFonts w:eastAsiaTheme="majorEastAsia"/>
                <w:sz w:val="18"/>
                <w:szCs w:val="18"/>
              </w:rPr>
            </w:pPr>
            <w:r w:rsidRPr="00585201">
              <w:rPr>
                <w:rFonts w:eastAsiaTheme="majorEastAsia"/>
                <w:sz w:val="18"/>
                <w:szCs w:val="18"/>
              </w:rPr>
              <w:t>Vízia a stratégia rozvoja Slovenska do roku 2030</w:t>
            </w:r>
          </w:p>
        </w:tc>
        <w:tc>
          <w:tcPr>
            <w:tcW w:w="609" w:type="dxa"/>
          </w:tcPr>
          <w:p w:rsidR="00193575" w:rsidRPr="00EC3E04" w:rsidRDefault="00193575" w:rsidP="00B96099">
            <w:pPr>
              <w:spacing w:before="120"/>
              <w:rPr>
                <w:sz w:val="18"/>
                <w:szCs w:val="18"/>
              </w:rPr>
            </w:pPr>
            <w:r>
              <w:rPr>
                <w:sz w:val="18"/>
                <w:szCs w:val="18"/>
              </w:rPr>
              <w:t>2019</w:t>
            </w:r>
          </w:p>
        </w:tc>
        <w:tc>
          <w:tcPr>
            <w:tcW w:w="718" w:type="dxa"/>
          </w:tcPr>
          <w:p w:rsidR="00193575" w:rsidRPr="00EC3E04" w:rsidRDefault="00193575">
            <w:pPr>
              <w:spacing w:before="120"/>
              <w:rPr>
                <w:color w:val="000000"/>
                <w:sz w:val="18"/>
                <w:szCs w:val="18"/>
              </w:rPr>
            </w:pPr>
            <w:r>
              <w:rPr>
                <w:color w:val="000000"/>
                <w:sz w:val="18"/>
                <w:szCs w:val="18"/>
              </w:rPr>
              <w:t>ÚPPVII</w:t>
            </w:r>
          </w:p>
        </w:tc>
        <w:tc>
          <w:tcPr>
            <w:tcW w:w="993" w:type="dxa"/>
          </w:tcPr>
          <w:p w:rsidR="00193575" w:rsidRPr="00EC3E04" w:rsidRDefault="00193575">
            <w:pPr>
              <w:spacing w:before="120"/>
              <w:rPr>
                <w:color w:val="000000"/>
                <w:sz w:val="18"/>
                <w:szCs w:val="18"/>
              </w:rPr>
            </w:pPr>
            <w:r>
              <w:rPr>
                <w:color w:val="000000"/>
                <w:sz w:val="18"/>
                <w:szCs w:val="18"/>
              </w:rPr>
              <w:t>Pripravovaný</w:t>
            </w:r>
          </w:p>
        </w:tc>
        <w:tc>
          <w:tcPr>
            <w:tcW w:w="2835" w:type="dxa"/>
          </w:tcPr>
          <w:p w:rsidR="00193575" w:rsidRPr="00B96099" w:rsidRDefault="00193575" w:rsidP="00B96099">
            <w:pPr>
              <w:spacing w:before="120"/>
              <w:jc w:val="left"/>
              <w:rPr>
                <w:rFonts w:ascii="Times New Roman" w:hAnsi="Times New Roman" w:cs="Times New Roman"/>
                <w:sz w:val="18"/>
                <w:szCs w:val="18"/>
              </w:rPr>
            </w:pPr>
            <w:r>
              <w:rPr>
                <w:rFonts w:ascii="Times New Roman" w:hAnsi="Times New Roman" w:cs="Times New Roman"/>
                <w:color w:val="000000"/>
                <w:sz w:val="18"/>
                <w:szCs w:val="18"/>
              </w:rPr>
              <w:t>Predstavuje</w:t>
            </w:r>
            <w:r w:rsidRPr="001B3061">
              <w:rPr>
                <w:rFonts w:ascii="Times New Roman" w:hAnsi="Times New Roman" w:cs="Times New Roman"/>
                <w:color w:val="000000"/>
                <w:sz w:val="18"/>
                <w:szCs w:val="18"/>
              </w:rPr>
              <w:t xml:space="preserve"> základný dokument strategického plánovania v SR pre ústrednú, regionálnu a miestnu úroveň verejnej správy. Vízia a stratégia rozvoja</w:t>
            </w:r>
            <w:r>
              <w:rPr>
                <w:rFonts w:ascii="Times New Roman" w:hAnsi="Times New Roman" w:cs="Times New Roman"/>
                <w:color w:val="000000"/>
                <w:sz w:val="18"/>
                <w:szCs w:val="18"/>
              </w:rPr>
              <w:t xml:space="preserve"> </w:t>
            </w:r>
            <w:r w:rsidRPr="00585201">
              <w:rPr>
                <w:rFonts w:eastAsiaTheme="majorEastAsia"/>
                <w:sz w:val="18"/>
                <w:szCs w:val="18"/>
              </w:rPr>
              <w:t>Slovenska do roku 2030</w:t>
            </w:r>
            <w:r w:rsidRPr="001B3061">
              <w:rPr>
                <w:rFonts w:ascii="Times New Roman" w:hAnsi="Times New Roman" w:cs="Times New Roman"/>
                <w:color w:val="000000"/>
                <w:sz w:val="18"/>
                <w:szCs w:val="18"/>
              </w:rPr>
              <w:t xml:space="preserve"> sa stane základným programovým dokumentom, z ktorého bude vychádzať príprava na nové programové obdobie EÚ 2021</w:t>
            </w:r>
            <w:r>
              <w:rPr>
                <w:rFonts w:ascii="Times New Roman" w:hAnsi="Times New Roman" w:cs="Times New Roman"/>
                <w:color w:val="000000"/>
                <w:sz w:val="18"/>
                <w:szCs w:val="18"/>
              </w:rPr>
              <w:t>-</w:t>
            </w:r>
            <w:r w:rsidRPr="001B3061">
              <w:rPr>
                <w:rFonts w:ascii="Times New Roman" w:hAnsi="Times New Roman" w:cs="Times New Roman"/>
                <w:color w:val="000000"/>
                <w:sz w:val="18"/>
                <w:szCs w:val="18"/>
              </w:rPr>
              <w:t>7.</w:t>
            </w:r>
          </w:p>
        </w:tc>
        <w:tc>
          <w:tcPr>
            <w:tcW w:w="1427" w:type="dxa"/>
          </w:tcPr>
          <w:p w:rsidR="00193575" w:rsidRPr="00EC3E04" w:rsidRDefault="00193575" w:rsidP="002E6B87">
            <w:pPr>
              <w:spacing w:before="120"/>
              <w:jc w:val="left"/>
              <w:rPr>
                <w:color w:val="000000"/>
                <w:sz w:val="18"/>
                <w:szCs w:val="18"/>
              </w:rPr>
            </w:pPr>
            <w:r>
              <w:rPr>
                <w:color w:val="000000"/>
                <w:sz w:val="18"/>
                <w:szCs w:val="18"/>
              </w:rPr>
              <w:t xml:space="preserve">SDT </w:t>
            </w:r>
            <w:r w:rsidR="007A0741">
              <w:rPr>
                <w:color w:val="000000"/>
                <w:sz w:val="18"/>
                <w:szCs w:val="18"/>
              </w:rPr>
              <w:t>sa viaže na mnohé z priorít</w:t>
            </w:r>
            <w:r>
              <w:rPr>
                <w:color w:val="000000"/>
                <w:sz w:val="18"/>
                <w:szCs w:val="18"/>
              </w:rPr>
              <w:t> vízie</w:t>
            </w:r>
            <w:r w:rsidR="00F168CA">
              <w:rPr>
                <w:color w:val="000000"/>
                <w:sz w:val="18"/>
                <w:szCs w:val="18"/>
              </w:rPr>
              <w:t xml:space="preserve"> </w:t>
            </w:r>
            <w:r>
              <w:rPr>
                <w:color w:val="000000"/>
                <w:sz w:val="18"/>
                <w:szCs w:val="18"/>
              </w:rPr>
              <w:t>definovaných v</w:t>
            </w:r>
            <w:r w:rsidR="00F168CA">
              <w:rPr>
                <w:color w:val="000000"/>
                <w:sz w:val="18"/>
                <w:szCs w:val="18"/>
              </w:rPr>
              <w:t> </w:t>
            </w:r>
            <w:r>
              <w:rPr>
                <w:color w:val="000000"/>
                <w:sz w:val="18"/>
                <w:szCs w:val="18"/>
              </w:rPr>
              <w:t>dokumente</w:t>
            </w:r>
            <w:r w:rsidR="00F168CA">
              <w:rPr>
                <w:color w:val="000000"/>
                <w:sz w:val="18"/>
                <w:szCs w:val="18"/>
              </w:rPr>
              <w:t xml:space="preserve">, predovšetkým </w:t>
            </w:r>
            <w:r w:rsidR="00436FF5">
              <w:rPr>
                <w:color w:val="000000"/>
                <w:sz w:val="18"/>
                <w:szCs w:val="18"/>
              </w:rPr>
              <w:t>programom II (Inovačné a udržateľné hospodárstvo), programom III (Kvalitný život pre všetkých) a programom IV (Viacúrovňové riadenie bližšie k</w:t>
            </w:r>
            <w:r w:rsidR="002C49FE">
              <w:rPr>
                <w:color w:val="000000"/>
                <w:sz w:val="18"/>
                <w:szCs w:val="18"/>
              </w:rPr>
              <w:t> </w:t>
            </w:r>
            <w:r w:rsidR="00436FF5">
              <w:rPr>
                <w:color w:val="000000"/>
                <w:sz w:val="18"/>
                <w:szCs w:val="18"/>
              </w:rPr>
              <w:t>občanom</w:t>
            </w:r>
            <w:r w:rsidR="002C49FE">
              <w:rPr>
                <w:color w:val="000000"/>
                <w:sz w:val="18"/>
                <w:szCs w:val="18"/>
              </w:rPr>
              <w:t>)</w:t>
            </w:r>
            <w:r w:rsidR="00436FF5">
              <w:rPr>
                <w:color w:val="000000"/>
                <w:sz w:val="18"/>
                <w:szCs w:val="18"/>
              </w:rPr>
              <w:t>.</w:t>
            </w:r>
          </w:p>
        </w:tc>
      </w:tr>
      <w:tr w:rsidR="00193575" w:rsidRPr="00AA3FEB" w:rsidTr="00B96099">
        <w:trPr>
          <w:trHeight w:val="459"/>
        </w:trPr>
        <w:tc>
          <w:tcPr>
            <w:tcW w:w="1381" w:type="dxa"/>
            <w:vMerge/>
          </w:tcPr>
          <w:p w:rsidR="00193575" w:rsidRPr="0A772ACC" w:rsidRDefault="00193575" w:rsidP="00193575">
            <w:pPr>
              <w:spacing w:before="120"/>
              <w:rPr>
                <w:rFonts w:eastAsiaTheme="majorEastAsia"/>
                <w:sz w:val="18"/>
                <w:szCs w:val="18"/>
              </w:rPr>
            </w:pPr>
          </w:p>
        </w:tc>
        <w:tc>
          <w:tcPr>
            <w:tcW w:w="1256" w:type="dxa"/>
          </w:tcPr>
          <w:p w:rsidR="00193575" w:rsidRPr="00585201" w:rsidRDefault="00193575" w:rsidP="00193575">
            <w:pPr>
              <w:pStyle w:val="Odsek1"/>
              <w:numPr>
                <w:ilvl w:val="0"/>
                <w:numId w:val="0"/>
              </w:numPr>
              <w:spacing w:before="120"/>
              <w:jc w:val="left"/>
              <w:rPr>
                <w:rFonts w:eastAsiaTheme="majorEastAsia"/>
                <w:sz w:val="18"/>
                <w:szCs w:val="18"/>
              </w:rPr>
            </w:pPr>
            <w:r>
              <w:rPr>
                <w:rFonts w:eastAsiaTheme="majorEastAsia"/>
                <w:sz w:val="18"/>
                <w:szCs w:val="18"/>
              </w:rPr>
              <w:t>Koncepcia kybernetickej bezpečnosti Slovenskej republiky na roky 2015-2020</w:t>
            </w:r>
          </w:p>
        </w:tc>
        <w:tc>
          <w:tcPr>
            <w:tcW w:w="609" w:type="dxa"/>
          </w:tcPr>
          <w:p w:rsidR="00193575" w:rsidRDefault="00193575" w:rsidP="00193575">
            <w:pPr>
              <w:spacing w:before="120"/>
              <w:rPr>
                <w:sz w:val="18"/>
                <w:szCs w:val="18"/>
              </w:rPr>
            </w:pPr>
            <w:r>
              <w:rPr>
                <w:sz w:val="18"/>
                <w:szCs w:val="18"/>
              </w:rPr>
              <w:t>2014</w:t>
            </w:r>
          </w:p>
        </w:tc>
        <w:tc>
          <w:tcPr>
            <w:tcW w:w="718" w:type="dxa"/>
          </w:tcPr>
          <w:p w:rsidR="00193575" w:rsidRDefault="00193575" w:rsidP="00193575">
            <w:pPr>
              <w:spacing w:before="120"/>
              <w:rPr>
                <w:color w:val="000000"/>
                <w:sz w:val="18"/>
                <w:szCs w:val="18"/>
              </w:rPr>
            </w:pPr>
            <w:r>
              <w:rPr>
                <w:color w:val="000000"/>
                <w:sz w:val="18"/>
                <w:szCs w:val="18"/>
              </w:rPr>
              <w:t>NBÚ</w:t>
            </w:r>
          </w:p>
        </w:tc>
        <w:tc>
          <w:tcPr>
            <w:tcW w:w="993" w:type="dxa"/>
          </w:tcPr>
          <w:p w:rsidR="00193575" w:rsidRDefault="00193575" w:rsidP="00193575">
            <w:pPr>
              <w:spacing w:before="120"/>
              <w:rPr>
                <w:color w:val="000000"/>
                <w:sz w:val="18"/>
                <w:szCs w:val="18"/>
              </w:rPr>
            </w:pPr>
            <w:r>
              <w:rPr>
                <w:color w:val="000000"/>
                <w:sz w:val="18"/>
                <w:szCs w:val="18"/>
              </w:rPr>
              <w:t>V implementácii</w:t>
            </w:r>
          </w:p>
        </w:tc>
        <w:tc>
          <w:tcPr>
            <w:tcW w:w="2835" w:type="dxa"/>
          </w:tcPr>
          <w:p w:rsidR="00193575" w:rsidRPr="00F51D36" w:rsidRDefault="00354E9E" w:rsidP="00E97D2B">
            <w:pPr>
              <w:autoSpaceDE w:val="0"/>
              <w:autoSpaceDN w:val="0"/>
              <w:adjustRightInd w:val="0"/>
              <w:spacing w:before="120"/>
              <w:jc w:val="left"/>
              <w:rPr>
                <w:sz w:val="18"/>
                <w:szCs w:val="18"/>
              </w:rPr>
            </w:pPr>
            <w:r>
              <w:rPr>
                <w:rFonts w:eastAsiaTheme="minorHAnsi"/>
                <w:sz w:val="18"/>
                <w:szCs w:val="18"/>
              </w:rPr>
              <w:t>R</w:t>
            </w:r>
            <w:r w:rsidR="00193575" w:rsidRPr="00F51D36">
              <w:rPr>
                <w:rFonts w:eastAsiaTheme="minorHAnsi"/>
                <w:sz w:val="18"/>
                <w:szCs w:val="18"/>
              </w:rPr>
              <w:t xml:space="preserve">eaguje na aktuálne potreby, nové výzvy v oblasti posilnenia kybernetickej bezpečnosti </w:t>
            </w:r>
            <w:r w:rsidR="00CB7579">
              <w:rPr>
                <w:rFonts w:eastAsiaTheme="minorHAnsi"/>
                <w:sz w:val="18"/>
                <w:szCs w:val="18"/>
              </w:rPr>
              <w:t>SR</w:t>
            </w:r>
            <w:r w:rsidR="00193575" w:rsidRPr="00F51D36">
              <w:rPr>
                <w:rFonts w:eastAsiaTheme="minorHAnsi"/>
                <w:sz w:val="18"/>
                <w:szCs w:val="18"/>
              </w:rPr>
              <w:t xml:space="preserve"> a definuje jej východiská a ciele.</w:t>
            </w:r>
          </w:p>
          <w:p w:rsidR="00193575" w:rsidRDefault="00193575" w:rsidP="00193575">
            <w:pPr>
              <w:spacing w:before="120"/>
              <w:jc w:val="left"/>
              <w:rPr>
                <w:rFonts w:ascii="Times New Roman" w:hAnsi="Times New Roman" w:cs="Times New Roman"/>
                <w:color w:val="000000"/>
                <w:sz w:val="18"/>
                <w:szCs w:val="18"/>
              </w:rPr>
            </w:pPr>
          </w:p>
        </w:tc>
        <w:tc>
          <w:tcPr>
            <w:tcW w:w="1427" w:type="dxa"/>
          </w:tcPr>
          <w:p w:rsidR="00193575" w:rsidRDefault="00193575" w:rsidP="00193575">
            <w:pPr>
              <w:spacing w:before="120"/>
              <w:jc w:val="left"/>
              <w:rPr>
                <w:color w:val="000000"/>
                <w:sz w:val="18"/>
                <w:szCs w:val="18"/>
              </w:rPr>
            </w:pPr>
            <w:r>
              <w:rPr>
                <w:color w:val="000000"/>
                <w:sz w:val="18"/>
                <w:szCs w:val="18"/>
              </w:rPr>
              <w:t>Jednou z oblast</w:t>
            </w:r>
            <w:r w:rsidR="00CB7579">
              <w:rPr>
                <w:color w:val="000000"/>
                <w:sz w:val="18"/>
                <w:szCs w:val="18"/>
              </w:rPr>
              <w:t>í</w:t>
            </w:r>
            <w:r>
              <w:rPr>
                <w:color w:val="000000"/>
                <w:sz w:val="18"/>
                <w:szCs w:val="18"/>
              </w:rPr>
              <w:t xml:space="preserve"> SDT je potreba bezpečného kybernetického priestoru, </w:t>
            </w:r>
            <w:r w:rsidR="00CB7579">
              <w:rPr>
                <w:color w:val="000000"/>
                <w:sz w:val="18"/>
                <w:szCs w:val="18"/>
              </w:rPr>
              <w:t>ktorý ma zabezpečiť implementácia koncepcie</w:t>
            </w:r>
            <w:r>
              <w:rPr>
                <w:color w:val="000000"/>
                <w:sz w:val="18"/>
                <w:szCs w:val="18"/>
              </w:rPr>
              <w:t xml:space="preserve">. </w:t>
            </w:r>
          </w:p>
        </w:tc>
      </w:tr>
      <w:tr w:rsidR="00193575" w:rsidRPr="00AA3FEB" w:rsidTr="00B96099">
        <w:trPr>
          <w:trHeight w:val="459"/>
        </w:trPr>
        <w:tc>
          <w:tcPr>
            <w:tcW w:w="1381" w:type="dxa"/>
            <w:vMerge/>
          </w:tcPr>
          <w:p w:rsidR="00193575" w:rsidRPr="0A772ACC" w:rsidRDefault="00193575" w:rsidP="00193575">
            <w:pPr>
              <w:spacing w:before="120"/>
              <w:rPr>
                <w:rFonts w:eastAsiaTheme="majorEastAsia"/>
                <w:sz w:val="18"/>
                <w:szCs w:val="18"/>
              </w:rPr>
            </w:pPr>
          </w:p>
        </w:tc>
        <w:tc>
          <w:tcPr>
            <w:tcW w:w="1256" w:type="dxa"/>
          </w:tcPr>
          <w:p w:rsidR="00193575" w:rsidRDefault="00193575" w:rsidP="00193575">
            <w:pPr>
              <w:pStyle w:val="Odsek1"/>
              <w:numPr>
                <w:ilvl w:val="0"/>
                <w:numId w:val="0"/>
              </w:numPr>
              <w:spacing w:before="120"/>
              <w:jc w:val="left"/>
              <w:rPr>
                <w:rFonts w:eastAsiaTheme="majorEastAsia"/>
                <w:sz w:val="18"/>
                <w:szCs w:val="18"/>
              </w:rPr>
            </w:pPr>
            <w:r>
              <w:rPr>
                <w:rFonts w:eastAsiaTheme="majorEastAsia"/>
                <w:sz w:val="18"/>
                <w:szCs w:val="18"/>
              </w:rPr>
              <w:t>Akčný plán realizácie Koncepcie kybernetickej bezpečnosti Slovenskej republiky na roky 2015-2020</w:t>
            </w:r>
          </w:p>
        </w:tc>
        <w:tc>
          <w:tcPr>
            <w:tcW w:w="609" w:type="dxa"/>
          </w:tcPr>
          <w:p w:rsidR="00193575" w:rsidRDefault="00193575" w:rsidP="00193575">
            <w:pPr>
              <w:spacing w:before="120"/>
              <w:rPr>
                <w:sz w:val="18"/>
                <w:szCs w:val="18"/>
              </w:rPr>
            </w:pPr>
            <w:r>
              <w:rPr>
                <w:sz w:val="18"/>
                <w:szCs w:val="18"/>
              </w:rPr>
              <w:t>2016</w:t>
            </w:r>
          </w:p>
        </w:tc>
        <w:tc>
          <w:tcPr>
            <w:tcW w:w="718" w:type="dxa"/>
          </w:tcPr>
          <w:p w:rsidR="00193575" w:rsidRDefault="00193575" w:rsidP="00193575">
            <w:pPr>
              <w:spacing w:before="120"/>
              <w:rPr>
                <w:color w:val="000000"/>
                <w:sz w:val="18"/>
                <w:szCs w:val="18"/>
              </w:rPr>
            </w:pPr>
            <w:r>
              <w:rPr>
                <w:color w:val="000000"/>
                <w:sz w:val="18"/>
                <w:szCs w:val="18"/>
              </w:rPr>
              <w:t>NBÚ</w:t>
            </w:r>
          </w:p>
        </w:tc>
        <w:tc>
          <w:tcPr>
            <w:tcW w:w="993" w:type="dxa"/>
          </w:tcPr>
          <w:p w:rsidR="00193575" w:rsidRDefault="00193575" w:rsidP="00193575">
            <w:pPr>
              <w:spacing w:before="120"/>
              <w:rPr>
                <w:color w:val="000000"/>
                <w:sz w:val="18"/>
                <w:szCs w:val="18"/>
              </w:rPr>
            </w:pPr>
            <w:r>
              <w:rPr>
                <w:color w:val="000000"/>
                <w:sz w:val="18"/>
                <w:szCs w:val="18"/>
              </w:rPr>
              <w:t>V implementácii</w:t>
            </w:r>
          </w:p>
        </w:tc>
        <w:tc>
          <w:tcPr>
            <w:tcW w:w="2835" w:type="dxa"/>
          </w:tcPr>
          <w:p w:rsidR="00193575" w:rsidRPr="00F51D36" w:rsidRDefault="00354E9E" w:rsidP="00E97D2B">
            <w:pPr>
              <w:autoSpaceDE w:val="0"/>
              <w:autoSpaceDN w:val="0"/>
              <w:adjustRightInd w:val="0"/>
              <w:spacing w:before="120"/>
              <w:jc w:val="left"/>
              <w:rPr>
                <w:rFonts w:eastAsiaTheme="minorHAnsi"/>
                <w:sz w:val="18"/>
                <w:szCs w:val="18"/>
              </w:rPr>
            </w:pPr>
            <w:r>
              <w:rPr>
                <w:rFonts w:ascii="Times New Roman" w:hAnsi="Times New Roman" w:cs="Times New Roman"/>
                <w:color w:val="000000"/>
                <w:sz w:val="18"/>
                <w:szCs w:val="18"/>
              </w:rPr>
              <w:t>N</w:t>
            </w:r>
            <w:r w:rsidR="00193575">
              <w:rPr>
                <w:rFonts w:ascii="Times New Roman" w:hAnsi="Times New Roman" w:cs="Times New Roman"/>
                <w:color w:val="000000"/>
                <w:sz w:val="18"/>
                <w:szCs w:val="18"/>
              </w:rPr>
              <w:t xml:space="preserve">adväzuje na </w:t>
            </w:r>
            <w:r w:rsidR="00193575">
              <w:rPr>
                <w:rFonts w:eastAsiaTheme="majorEastAsia"/>
                <w:sz w:val="18"/>
                <w:szCs w:val="18"/>
              </w:rPr>
              <w:t xml:space="preserve">Koncepciu kybernetickej bezpečnosti </w:t>
            </w:r>
            <w:r w:rsidR="00CB7579">
              <w:rPr>
                <w:rFonts w:eastAsiaTheme="majorEastAsia"/>
                <w:sz w:val="18"/>
                <w:szCs w:val="18"/>
              </w:rPr>
              <w:t>SR</w:t>
            </w:r>
            <w:r w:rsidR="00193575">
              <w:rPr>
                <w:rFonts w:eastAsiaTheme="majorEastAsia"/>
                <w:sz w:val="18"/>
                <w:szCs w:val="18"/>
              </w:rPr>
              <w:t xml:space="preserve">, uvádza návrh úloh, spôsob a časový rámec ich realizácie, či zodpovednosť aktérov. </w:t>
            </w:r>
            <w:r w:rsidR="00CB7579">
              <w:rPr>
                <w:rFonts w:eastAsiaTheme="majorEastAsia"/>
                <w:sz w:val="18"/>
                <w:szCs w:val="18"/>
              </w:rPr>
              <w:t>P</w:t>
            </w:r>
            <w:r w:rsidR="00193575">
              <w:rPr>
                <w:rFonts w:eastAsiaTheme="majorEastAsia"/>
                <w:sz w:val="18"/>
                <w:szCs w:val="18"/>
              </w:rPr>
              <w:t>rijatím</w:t>
            </w:r>
            <w:r w:rsidR="00CB7579">
              <w:rPr>
                <w:rFonts w:eastAsiaTheme="majorEastAsia"/>
                <w:sz w:val="18"/>
                <w:szCs w:val="18"/>
              </w:rPr>
              <w:t xml:space="preserve"> AP</w:t>
            </w:r>
            <w:r w:rsidR="00193575">
              <w:rPr>
                <w:rFonts w:eastAsiaTheme="majorEastAsia"/>
                <w:sz w:val="18"/>
                <w:szCs w:val="18"/>
              </w:rPr>
              <w:t xml:space="preserve"> došlo k zásadnému kroku SR pri zabezpečení primeranej ochrany kybernetického priestoru štátu pred potencionálnymi hrozbami.</w:t>
            </w:r>
          </w:p>
        </w:tc>
        <w:tc>
          <w:tcPr>
            <w:tcW w:w="1427" w:type="dxa"/>
          </w:tcPr>
          <w:p w:rsidR="00193575" w:rsidRDefault="00193575" w:rsidP="00193575">
            <w:pPr>
              <w:spacing w:before="120"/>
              <w:jc w:val="left"/>
              <w:rPr>
                <w:color w:val="000000"/>
                <w:sz w:val="18"/>
                <w:szCs w:val="18"/>
              </w:rPr>
            </w:pPr>
            <w:r>
              <w:rPr>
                <w:color w:val="000000"/>
                <w:sz w:val="18"/>
                <w:szCs w:val="18"/>
              </w:rPr>
              <w:t>Jednou z oblast</w:t>
            </w:r>
            <w:r w:rsidR="00CB7579">
              <w:rPr>
                <w:color w:val="000000"/>
                <w:sz w:val="18"/>
                <w:szCs w:val="18"/>
              </w:rPr>
              <w:t>í</w:t>
            </w:r>
            <w:r>
              <w:rPr>
                <w:color w:val="000000"/>
                <w:sz w:val="18"/>
                <w:szCs w:val="18"/>
              </w:rPr>
              <w:t xml:space="preserve"> SDT je potreba bezpečného kybernetického priestoru, </w:t>
            </w:r>
            <w:r w:rsidR="00CB7579">
              <w:rPr>
                <w:color w:val="000000"/>
                <w:sz w:val="18"/>
                <w:szCs w:val="18"/>
              </w:rPr>
              <w:t>ktorý má zabezpečiť implementácia AP</w:t>
            </w:r>
            <w:r>
              <w:rPr>
                <w:color w:val="000000"/>
                <w:sz w:val="18"/>
                <w:szCs w:val="18"/>
              </w:rPr>
              <w:t>.</w:t>
            </w:r>
          </w:p>
        </w:tc>
      </w:tr>
      <w:tr w:rsidR="00193575" w:rsidRPr="00AA3FEB" w:rsidTr="00B96099">
        <w:trPr>
          <w:trHeight w:val="459"/>
        </w:trPr>
        <w:tc>
          <w:tcPr>
            <w:tcW w:w="1381" w:type="dxa"/>
          </w:tcPr>
          <w:p w:rsidR="00193575" w:rsidRPr="00B96099" w:rsidRDefault="00193575" w:rsidP="00193575">
            <w:pPr>
              <w:pStyle w:val="Odsek1"/>
              <w:numPr>
                <w:ilvl w:val="0"/>
                <w:numId w:val="0"/>
              </w:numPr>
              <w:spacing w:before="120"/>
              <w:rPr>
                <w:rFonts w:eastAsiaTheme="majorEastAsia"/>
                <w:sz w:val="18"/>
                <w:szCs w:val="18"/>
              </w:rPr>
            </w:pPr>
            <w:r w:rsidRPr="00B96099">
              <w:rPr>
                <w:rFonts w:eastAsiaTheme="majorEastAsia"/>
                <w:sz w:val="18"/>
                <w:szCs w:val="18"/>
              </w:rPr>
              <w:t>Zdravotníctvo</w:t>
            </w:r>
          </w:p>
        </w:tc>
        <w:tc>
          <w:tcPr>
            <w:tcW w:w="6411" w:type="dxa"/>
            <w:gridSpan w:val="5"/>
          </w:tcPr>
          <w:p w:rsidR="00193575" w:rsidRPr="00B96099" w:rsidRDefault="00193575" w:rsidP="00193575">
            <w:pPr>
              <w:pStyle w:val="Odsek1"/>
              <w:numPr>
                <w:ilvl w:val="0"/>
                <w:numId w:val="0"/>
              </w:numPr>
              <w:spacing w:before="120"/>
              <w:jc w:val="center"/>
              <w:rPr>
                <w:sz w:val="18"/>
                <w:szCs w:val="18"/>
                <w:lang w:eastAsia="en-US"/>
              </w:rPr>
            </w:pPr>
            <w:r w:rsidRPr="00B96099">
              <w:rPr>
                <w:rFonts w:eastAsiaTheme="majorEastAsia"/>
                <w:sz w:val="18"/>
                <w:szCs w:val="18"/>
              </w:rPr>
              <w:t>Stratégiu digitálnej transformácie je potrebné pripraviť</w:t>
            </w:r>
            <w:r w:rsidRPr="0A772ACC">
              <w:rPr>
                <w:rFonts w:eastAsiaTheme="majorEastAsia"/>
                <w:sz w:val="18"/>
                <w:szCs w:val="18"/>
              </w:rPr>
              <w:t>.</w:t>
            </w:r>
          </w:p>
        </w:tc>
        <w:tc>
          <w:tcPr>
            <w:tcW w:w="1427" w:type="dxa"/>
          </w:tcPr>
          <w:p w:rsidR="00193575" w:rsidRPr="00B96099" w:rsidRDefault="00193575" w:rsidP="00193575">
            <w:pPr>
              <w:pStyle w:val="Odsek1"/>
              <w:numPr>
                <w:ilvl w:val="0"/>
                <w:numId w:val="0"/>
              </w:numPr>
              <w:jc w:val="left"/>
              <w:rPr>
                <w:rFonts w:eastAsiaTheme="majorEastAsia"/>
                <w:sz w:val="18"/>
                <w:szCs w:val="18"/>
              </w:rPr>
            </w:pPr>
            <w:r w:rsidRPr="0A772ACC">
              <w:rPr>
                <w:rFonts w:eastAsiaTheme="majorEastAsia"/>
                <w:sz w:val="18"/>
                <w:szCs w:val="18"/>
              </w:rPr>
              <w:t>SDT pokrýva túto oblasť.</w:t>
            </w:r>
          </w:p>
        </w:tc>
      </w:tr>
      <w:tr w:rsidR="00193575" w:rsidRPr="00AA3FEB" w:rsidTr="00B96099">
        <w:trPr>
          <w:trHeight w:val="459"/>
        </w:trPr>
        <w:tc>
          <w:tcPr>
            <w:tcW w:w="1381" w:type="dxa"/>
          </w:tcPr>
          <w:p w:rsidR="00193575" w:rsidRPr="00B96099" w:rsidRDefault="00193575" w:rsidP="00193575">
            <w:pPr>
              <w:pStyle w:val="Odsek1"/>
              <w:numPr>
                <w:ilvl w:val="0"/>
                <w:numId w:val="0"/>
              </w:numPr>
              <w:spacing w:before="120"/>
              <w:rPr>
                <w:rFonts w:eastAsiaTheme="majorEastAsia"/>
                <w:sz w:val="18"/>
                <w:szCs w:val="18"/>
              </w:rPr>
            </w:pPr>
            <w:r w:rsidRPr="00B96099">
              <w:rPr>
                <w:rFonts w:eastAsiaTheme="majorEastAsia"/>
                <w:sz w:val="18"/>
                <w:szCs w:val="18"/>
              </w:rPr>
              <w:t>Doprava</w:t>
            </w:r>
          </w:p>
        </w:tc>
        <w:tc>
          <w:tcPr>
            <w:tcW w:w="6411" w:type="dxa"/>
            <w:gridSpan w:val="5"/>
          </w:tcPr>
          <w:p w:rsidR="00193575" w:rsidRPr="00B96099" w:rsidRDefault="00193575" w:rsidP="00193575">
            <w:pPr>
              <w:pStyle w:val="Odsek1"/>
              <w:numPr>
                <w:ilvl w:val="0"/>
                <w:numId w:val="0"/>
              </w:numPr>
              <w:spacing w:before="120"/>
              <w:jc w:val="center"/>
              <w:rPr>
                <w:sz w:val="18"/>
                <w:szCs w:val="18"/>
                <w:lang w:eastAsia="en-US"/>
              </w:rPr>
            </w:pPr>
            <w:r w:rsidRPr="00B96099">
              <w:rPr>
                <w:rFonts w:eastAsiaTheme="majorEastAsia"/>
                <w:sz w:val="18"/>
                <w:szCs w:val="18"/>
              </w:rPr>
              <w:t>Stratégiu digitálnej transformácie je potrebné pripraviť</w:t>
            </w:r>
            <w:r w:rsidRPr="0A772ACC">
              <w:rPr>
                <w:rFonts w:eastAsiaTheme="majorEastAsia"/>
                <w:sz w:val="18"/>
                <w:szCs w:val="18"/>
              </w:rPr>
              <w:t>.</w:t>
            </w:r>
          </w:p>
        </w:tc>
        <w:tc>
          <w:tcPr>
            <w:tcW w:w="1427" w:type="dxa"/>
          </w:tcPr>
          <w:p w:rsidR="00193575" w:rsidRPr="00B96099" w:rsidRDefault="00193575" w:rsidP="00193575">
            <w:pPr>
              <w:pStyle w:val="Odsek1"/>
              <w:numPr>
                <w:ilvl w:val="0"/>
                <w:numId w:val="0"/>
              </w:numPr>
              <w:jc w:val="left"/>
              <w:rPr>
                <w:rFonts w:eastAsiaTheme="majorEastAsia"/>
                <w:sz w:val="18"/>
                <w:szCs w:val="18"/>
              </w:rPr>
            </w:pPr>
            <w:r w:rsidRPr="0A772ACC">
              <w:rPr>
                <w:rFonts w:eastAsiaTheme="majorEastAsia"/>
                <w:sz w:val="18"/>
                <w:szCs w:val="18"/>
              </w:rPr>
              <w:t>SDT pokrýva túto oblasť.</w:t>
            </w:r>
          </w:p>
        </w:tc>
      </w:tr>
    </w:tbl>
    <w:p w:rsidR="00150D06" w:rsidRPr="005452F8" w:rsidRDefault="00150D06" w:rsidP="00E97D2B">
      <w:pPr>
        <w:pStyle w:val="Nadpis2"/>
        <w:spacing w:before="600"/>
        <w:rPr>
          <w:rFonts w:asciiTheme="minorHAnsi" w:hAnsiTheme="minorHAnsi"/>
        </w:rPr>
      </w:pPr>
      <w:bookmarkStart w:id="924" w:name="_Toc4099690"/>
      <w:bookmarkStart w:id="925" w:name="_Toc4101359"/>
      <w:bookmarkStart w:id="926" w:name="_Toc4141998"/>
      <w:bookmarkStart w:id="927" w:name="_Toc4153629"/>
      <w:bookmarkStart w:id="928" w:name="_Toc4166706"/>
      <w:bookmarkStart w:id="929" w:name="_Toc2853113"/>
      <w:bookmarkStart w:id="930" w:name="_Toc2864217"/>
      <w:bookmarkStart w:id="931" w:name="_Toc2885072"/>
      <w:bookmarkStart w:id="932" w:name="_Toc2887663"/>
      <w:bookmarkStart w:id="933" w:name="_Toc2890785"/>
      <w:bookmarkStart w:id="934" w:name="_Toc2890968"/>
      <w:bookmarkStart w:id="935" w:name="_Toc2951646"/>
      <w:bookmarkStart w:id="936" w:name="_Toc2853114"/>
      <w:bookmarkStart w:id="937" w:name="_Toc2864218"/>
      <w:bookmarkStart w:id="938" w:name="_Toc2885073"/>
      <w:bookmarkStart w:id="939" w:name="_Toc2887664"/>
      <w:bookmarkStart w:id="940" w:name="_Toc2890786"/>
      <w:bookmarkStart w:id="941" w:name="_Toc2890969"/>
      <w:bookmarkStart w:id="942" w:name="_Toc2951647"/>
      <w:bookmarkStart w:id="943" w:name="_Toc2853115"/>
      <w:bookmarkStart w:id="944" w:name="_Toc2864219"/>
      <w:bookmarkStart w:id="945" w:name="_Toc2885074"/>
      <w:bookmarkStart w:id="946" w:name="_Toc2887665"/>
      <w:bookmarkStart w:id="947" w:name="_Toc2890787"/>
      <w:bookmarkStart w:id="948" w:name="_Toc2890970"/>
      <w:bookmarkStart w:id="949" w:name="_Toc2951648"/>
      <w:bookmarkStart w:id="950" w:name="_Toc2853116"/>
      <w:bookmarkStart w:id="951" w:name="_Toc2864220"/>
      <w:bookmarkStart w:id="952" w:name="_Toc2885075"/>
      <w:bookmarkStart w:id="953" w:name="_Toc2887666"/>
      <w:bookmarkStart w:id="954" w:name="_Toc2890788"/>
      <w:bookmarkStart w:id="955" w:name="_Toc2890971"/>
      <w:bookmarkStart w:id="956" w:name="_Toc2951649"/>
      <w:bookmarkStart w:id="957" w:name="_Toc525892249"/>
      <w:bookmarkStart w:id="958" w:name="_Toc529225207"/>
      <w:bookmarkStart w:id="959" w:name="_Toc529226426"/>
      <w:bookmarkStart w:id="960" w:name="_Toc527559722"/>
      <w:bookmarkStart w:id="961" w:name="_Toc527697703"/>
      <w:bookmarkStart w:id="962" w:name="_Toc528141075"/>
      <w:bookmarkStart w:id="963" w:name="_Toc528143512"/>
      <w:bookmarkStart w:id="964" w:name="_Toc528144734"/>
      <w:bookmarkStart w:id="965" w:name="_Toc528145951"/>
      <w:bookmarkStart w:id="966" w:name="_Toc528147165"/>
      <w:bookmarkStart w:id="967" w:name="_Toc528148382"/>
      <w:bookmarkStart w:id="968" w:name="_Toc528164023"/>
      <w:bookmarkStart w:id="969" w:name="_Toc528165239"/>
      <w:bookmarkStart w:id="970" w:name="_Toc528166456"/>
      <w:bookmarkStart w:id="971" w:name="_Toc529225210"/>
      <w:bookmarkStart w:id="972" w:name="_Toc529226429"/>
      <w:bookmarkStart w:id="973" w:name="_Toc527551256"/>
      <w:bookmarkStart w:id="974" w:name="_Toc527553624"/>
      <w:bookmarkStart w:id="975" w:name="_Toc527554843"/>
      <w:bookmarkStart w:id="976" w:name="_Toc527556062"/>
      <w:bookmarkStart w:id="977" w:name="_Toc527557282"/>
      <w:bookmarkStart w:id="978" w:name="_Toc527558500"/>
      <w:bookmarkStart w:id="979" w:name="_Toc527559723"/>
      <w:bookmarkStart w:id="980" w:name="_Toc527697704"/>
      <w:bookmarkStart w:id="981" w:name="_Toc528141076"/>
      <w:bookmarkStart w:id="982" w:name="_Toc528143513"/>
      <w:bookmarkStart w:id="983" w:name="_Toc528144735"/>
      <w:bookmarkStart w:id="984" w:name="_Toc528145952"/>
      <w:bookmarkStart w:id="985" w:name="_Toc528147166"/>
      <w:bookmarkStart w:id="986" w:name="_Toc528148383"/>
      <w:bookmarkStart w:id="987" w:name="_Toc528164024"/>
      <w:bookmarkStart w:id="988" w:name="_Toc528165240"/>
      <w:bookmarkStart w:id="989" w:name="_Toc528166457"/>
      <w:bookmarkStart w:id="990" w:name="_Toc529225211"/>
      <w:bookmarkStart w:id="991" w:name="_Toc529226430"/>
      <w:bookmarkStart w:id="992" w:name="_Toc527551257"/>
      <w:bookmarkStart w:id="993" w:name="_Toc527553625"/>
      <w:bookmarkStart w:id="994" w:name="_Toc527554844"/>
      <w:bookmarkStart w:id="995" w:name="_Toc527556063"/>
      <w:bookmarkStart w:id="996" w:name="_Toc527557283"/>
      <w:bookmarkStart w:id="997" w:name="_Toc527558501"/>
      <w:bookmarkStart w:id="998" w:name="_Toc527559724"/>
      <w:bookmarkStart w:id="999" w:name="_Toc527697705"/>
      <w:bookmarkStart w:id="1000" w:name="_Toc528141077"/>
      <w:bookmarkStart w:id="1001" w:name="_Toc528143514"/>
      <w:bookmarkStart w:id="1002" w:name="_Toc528144736"/>
      <w:bookmarkStart w:id="1003" w:name="_Toc528145953"/>
      <w:bookmarkStart w:id="1004" w:name="_Toc528147167"/>
      <w:bookmarkStart w:id="1005" w:name="_Toc528148384"/>
      <w:bookmarkStart w:id="1006" w:name="_Toc528164025"/>
      <w:bookmarkStart w:id="1007" w:name="_Toc528165241"/>
      <w:bookmarkStart w:id="1008" w:name="_Toc528166458"/>
      <w:bookmarkStart w:id="1009" w:name="_Toc529225212"/>
      <w:bookmarkStart w:id="1010" w:name="_Toc529226431"/>
      <w:bookmarkStart w:id="1011" w:name="_Toc2853117"/>
      <w:bookmarkStart w:id="1012" w:name="_Toc2864221"/>
      <w:bookmarkStart w:id="1013" w:name="_Toc2885076"/>
      <w:bookmarkStart w:id="1014" w:name="_Toc2887667"/>
      <w:bookmarkStart w:id="1015" w:name="_Toc2890789"/>
      <w:bookmarkStart w:id="1016" w:name="_Toc2890972"/>
      <w:bookmarkStart w:id="1017" w:name="_Toc2951650"/>
      <w:bookmarkStart w:id="1018" w:name="_Toc531105333"/>
      <w:bookmarkStart w:id="1019" w:name="_Toc5813228"/>
      <w:bookmarkStart w:id="1020" w:name="_Toc525903288"/>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r w:rsidRPr="005452F8">
        <w:rPr>
          <w:rFonts w:asciiTheme="minorHAnsi" w:hAnsiTheme="minorHAnsi" w:cstheme="minorHAnsi"/>
        </w:rPr>
        <w:t xml:space="preserve">Globálne trendy </w:t>
      </w:r>
      <w:bookmarkEnd w:id="1018"/>
      <w:r w:rsidR="00CF049A">
        <w:rPr>
          <w:rFonts w:asciiTheme="minorHAnsi" w:hAnsiTheme="minorHAnsi" w:cstheme="minorHAnsi"/>
        </w:rPr>
        <w:t>a technológie</w:t>
      </w:r>
      <w:bookmarkEnd w:id="1019"/>
    </w:p>
    <w:p w:rsidR="00FD08A4" w:rsidRPr="00B96099" w:rsidRDefault="00225992" w:rsidP="00B96099">
      <w:pPr>
        <w:rPr>
          <w:rFonts w:ascii="Times New Roman" w:hAnsi="Times New Roman" w:cs="Times New Roman"/>
        </w:rPr>
      </w:pPr>
      <w:r w:rsidRPr="00225992">
        <w:rPr>
          <w:rFonts w:ascii="Times New Roman" w:hAnsi="Times New Roman" w:cs="Times New Roman"/>
        </w:rPr>
        <w:t xml:space="preserve">Nástup nových trendov v digitálnych technológiách a inováciách sa v posledných rokoch zrýchľuje rekordným </w:t>
      </w:r>
      <w:r w:rsidRPr="00C95174">
        <w:rPr>
          <w:rFonts w:ascii="Times New Roman" w:hAnsi="Times New Roman" w:cs="Times New Roman"/>
        </w:rPr>
        <w:t xml:space="preserve">tempom. </w:t>
      </w:r>
      <w:r w:rsidR="00C95174" w:rsidRPr="00B96099">
        <w:t>Prechod od industriálnej spoločnosti na spoločnosť informačnú</w:t>
      </w:r>
      <w:r w:rsidR="00D70D33">
        <w:t xml:space="preserve"> a priemysel 4.0</w:t>
      </w:r>
      <w:r w:rsidR="00C95174" w:rsidRPr="00B96099">
        <w:t xml:space="preserve"> </w:t>
      </w:r>
      <w:r w:rsidR="00C95174">
        <w:t>predstavuje</w:t>
      </w:r>
      <w:r w:rsidR="00C95174" w:rsidRPr="00B96099">
        <w:t xml:space="preserve"> revolučn</w:t>
      </w:r>
      <w:r w:rsidR="00C95174">
        <w:t>ú</w:t>
      </w:r>
      <w:r w:rsidR="00C95174" w:rsidRPr="00B96099">
        <w:t xml:space="preserve"> </w:t>
      </w:r>
      <w:r w:rsidR="007E69DB">
        <w:t>celosvetovú zmenu</w:t>
      </w:r>
      <w:r w:rsidR="00C95174">
        <w:t xml:space="preserve"> porovnateľnú s príchodom parného stroja v 19. storočí</w:t>
      </w:r>
      <w:r w:rsidR="008050EF">
        <w:t>,</w:t>
      </w:r>
      <w:r w:rsidR="00C95174">
        <w:t xml:space="preserve"> elektrickej energie v prvej polovici 20. </w:t>
      </w:r>
      <w:r w:rsidR="00C95174" w:rsidRPr="00C95174">
        <w:t>storočia</w:t>
      </w:r>
      <w:r w:rsidR="008050EF">
        <w:t xml:space="preserve"> a internetu na konci minulého storočia</w:t>
      </w:r>
      <w:r w:rsidR="00C95174" w:rsidRPr="00B96099">
        <w:t xml:space="preserve">. Ďalší rozvoj industriálnej spoločnosti nie je možný preto, že industriálna spoločnosť dosiahla vrchol na evolučnej krivke a vyčerpala svoje rozvojové možnosti. </w:t>
      </w:r>
      <w:r w:rsidRPr="00C95174">
        <w:rPr>
          <w:rFonts w:ascii="Times New Roman" w:hAnsi="Times New Roman" w:cs="Times New Roman"/>
        </w:rPr>
        <w:t>Štátni predstavitelia, občania a podnikatelia vnímajú veľké výzvy v procese prispôsobovania sa dynamickým zmenám, ktoré pramenia z</w:t>
      </w:r>
      <w:r w:rsidR="0065538A">
        <w:rPr>
          <w:rFonts w:ascii="Times New Roman" w:hAnsi="Times New Roman" w:cs="Times New Roman"/>
        </w:rPr>
        <w:t> </w:t>
      </w:r>
      <w:r w:rsidR="00C95174">
        <w:rPr>
          <w:rFonts w:ascii="Times New Roman" w:hAnsi="Times New Roman" w:cs="Times New Roman"/>
        </w:rPr>
        <w:t>informačného</w:t>
      </w:r>
      <w:r w:rsidR="0065538A">
        <w:rPr>
          <w:rFonts w:ascii="Times New Roman" w:hAnsi="Times New Roman" w:cs="Times New Roman"/>
        </w:rPr>
        <w:t xml:space="preserve"> a digitálneho</w:t>
      </w:r>
      <w:r w:rsidR="00C95174">
        <w:rPr>
          <w:rFonts w:ascii="Times New Roman" w:hAnsi="Times New Roman" w:cs="Times New Roman"/>
        </w:rPr>
        <w:t xml:space="preserve"> veku</w:t>
      </w:r>
      <w:r w:rsidRPr="00225992">
        <w:rPr>
          <w:rFonts w:ascii="Times New Roman" w:hAnsi="Times New Roman" w:cs="Times New Roman"/>
        </w:rPr>
        <w:t xml:space="preserve">. </w:t>
      </w:r>
      <w:r w:rsidRPr="00504F29">
        <w:rPr>
          <w:rFonts w:ascii="Times New Roman" w:hAnsi="Times New Roman" w:cs="Times New Roman"/>
          <w:b/>
          <w:bCs/>
        </w:rPr>
        <w:t xml:space="preserve">Téma </w:t>
      </w:r>
      <w:r w:rsidRPr="00225992">
        <w:rPr>
          <w:rFonts w:ascii="Times New Roman" w:hAnsi="Times New Roman" w:cs="Times New Roman"/>
          <w:b/>
          <w:bCs/>
        </w:rPr>
        <w:t>digitálnej transformácie</w:t>
      </w:r>
      <w:r w:rsidRPr="00504F29">
        <w:rPr>
          <w:rFonts w:ascii="Times New Roman" w:hAnsi="Times New Roman" w:cs="Times New Roman"/>
          <w:b/>
          <w:bCs/>
        </w:rPr>
        <w:t xml:space="preserve"> je v súčasnosti jednou z najdôležitejších v rámci budovania a riadenia stratégií a vízií pre štáty, podniky a organizácie.</w:t>
      </w:r>
      <w:r w:rsidRPr="00504F29">
        <w:rPr>
          <w:rFonts w:ascii="Times New Roman" w:hAnsi="Times New Roman" w:cs="Times New Roman"/>
          <w:i/>
          <w:iCs/>
        </w:rPr>
        <w:t xml:space="preserve"> </w:t>
      </w:r>
      <w:r w:rsidRPr="00225992">
        <w:rPr>
          <w:rFonts w:ascii="Times New Roman" w:hAnsi="Times New Roman" w:cs="Times New Roman"/>
        </w:rPr>
        <w:t>Podľa najnovších štúdií</w:t>
      </w:r>
      <w:r w:rsidR="005A565F">
        <w:rPr>
          <w:rFonts w:ascii="Times New Roman" w:hAnsi="Times New Roman" w:cs="Times New Roman"/>
        </w:rPr>
        <w:t xml:space="preserve"> </w:t>
      </w:r>
      <w:r w:rsidRPr="00225992">
        <w:rPr>
          <w:rFonts w:ascii="Times New Roman" w:hAnsi="Times New Roman" w:cs="Times New Roman"/>
        </w:rPr>
        <w:t xml:space="preserve">a analýz </w:t>
      </w:r>
      <w:r w:rsidR="005A565F">
        <w:rPr>
          <w:rFonts w:ascii="Times New Roman" w:hAnsi="Times New Roman" w:cs="Times New Roman"/>
        </w:rPr>
        <w:t xml:space="preserve">svetových vedeckých </w:t>
      </w:r>
      <w:r w:rsidR="005A565F">
        <w:rPr>
          <w:rFonts w:ascii="Times New Roman" w:hAnsi="Times New Roman" w:cs="Times New Roman"/>
        </w:rPr>
        <w:lastRenderedPageBreak/>
        <w:t xml:space="preserve">a analytických spoločností </w:t>
      </w:r>
      <w:r w:rsidR="00E62AD2">
        <w:rPr>
          <w:rFonts w:ascii="Times New Roman" w:hAnsi="Times New Roman" w:cs="Times New Roman"/>
        </w:rPr>
        <w:t>a odborných médií</w:t>
      </w:r>
      <w:r w:rsidR="00E62AD2">
        <w:rPr>
          <w:rStyle w:val="Odkaznapoznmkupodiarou"/>
          <w:rFonts w:ascii="Times New Roman" w:hAnsi="Times New Roman" w:cs="Times New Roman"/>
        </w:rPr>
        <w:footnoteReference w:id="7"/>
      </w:r>
      <w:r w:rsidR="00E62AD2">
        <w:rPr>
          <w:rFonts w:ascii="Times New Roman" w:hAnsi="Times New Roman" w:cs="Times New Roman"/>
        </w:rPr>
        <w:t xml:space="preserve"> </w:t>
      </w:r>
      <w:r w:rsidR="00E62AD2" w:rsidRPr="00225992">
        <w:rPr>
          <w:rFonts w:ascii="Times New Roman" w:hAnsi="Times New Roman" w:cs="Times New Roman"/>
        </w:rPr>
        <w:t>sú z globálneho hľadiska najvýznamnejšie nasledujúce technológie</w:t>
      </w:r>
      <w:r w:rsidR="00BC4B49">
        <w:rPr>
          <w:rFonts w:ascii="Times New Roman" w:hAnsi="Times New Roman" w:cs="Times New Roman"/>
        </w:rPr>
        <w:t xml:space="preserve">: </w:t>
      </w:r>
    </w:p>
    <w:p w:rsidR="005A565F" w:rsidRPr="00B96099" w:rsidRDefault="005F1AF7" w:rsidP="00E97D2B">
      <w:pPr>
        <w:pStyle w:val="Odsekzoznamu"/>
        <w:numPr>
          <w:ilvl w:val="0"/>
          <w:numId w:val="282"/>
        </w:numPr>
        <w:spacing w:before="0" w:after="0"/>
        <w:ind w:right="15"/>
        <w:rPr>
          <w:rFonts w:ascii="Times New Roman" w:hAnsi="Times New Roman" w:cs="Times New Roman"/>
          <w:b/>
          <w:color w:val="000000" w:themeColor="text1"/>
        </w:rPr>
      </w:pPr>
      <w:r w:rsidRPr="00B96099">
        <w:rPr>
          <w:rFonts w:asciiTheme="minorHAnsi" w:hAnsiTheme="minorHAnsi"/>
          <w:b/>
          <w:color w:val="000000" w:themeColor="text1"/>
        </w:rPr>
        <w:t>Umelá inteligencia</w:t>
      </w:r>
      <w:r w:rsidRPr="00B96099">
        <w:rPr>
          <w:rFonts w:ascii="Times New Roman" w:hAnsi="Times New Roman" w:cs="Times New Roman"/>
          <w:b/>
          <w:color w:val="000000" w:themeColor="text1"/>
        </w:rPr>
        <w:t>,</w:t>
      </w:r>
    </w:p>
    <w:p w:rsidR="005A565F" w:rsidRPr="00B96099" w:rsidRDefault="005F1AF7" w:rsidP="00E97D2B">
      <w:pPr>
        <w:pStyle w:val="Odsekzoznamu"/>
        <w:numPr>
          <w:ilvl w:val="0"/>
          <w:numId w:val="282"/>
        </w:numPr>
        <w:spacing w:before="120" w:after="0"/>
        <w:ind w:right="15"/>
        <w:rPr>
          <w:rFonts w:ascii="Times New Roman" w:hAnsi="Times New Roman" w:cs="Times New Roman"/>
          <w:b/>
          <w:color w:val="000000" w:themeColor="text1"/>
        </w:rPr>
      </w:pPr>
      <w:r w:rsidRPr="00B96099">
        <w:rPr>
          <w:rFonts w:asciiTheme="minorHAnsi" w:hAnsiTheme="minorHAnsi"/>
          <w:b/>
          <w:color w:val="000000" w:themeColor="text1"/>
        </w:rPr>
        <w:t>Internet vecí,</w:t>
      </w:r>
    </w:p>
    <w:p w:rsidR="005A565F" w:rsidRPr="00B96099" w:rsidRDefault="005F1AF7" w:rsidP="00E97D2B">
      <w:pPr>
        <w:pStyle w:val="Odsekzoznamu"/>
        <w:numPr>
          <w:ilvl w:val="0"/>
          <w:numId w:val="282"/>
        </w:numPr>
        <w:spacing w:before="120" w:after="0"/>
        <w:ind w:right="15"/>
        <w:rPr>
          <w:rFonts w:ascii="Times New Roman" w:hAnsi="Times New Roman" w:cs="Times New Roman"/>
          <w:b/>
          <w:color w:val="000000" w:themeColor="text1"/>
        </w:rPr>
      </w:pPr>
      <w:r w:rsidRPr="00B96099">
        <w:rPr>
          <w:rFonts w:asciiTheme="minorHAnsi" w:hAnsiTheme="minorHAnsi"/>
          <w:b/>
          <w:color w:val="000000" w:themeColor="text1"/>
        </w:rPr>
        <w:t>Technológia 5G,</w:t>
      </w:r>
    </w:p>
    <w:p w:rsidR="005A565F" w:rsidRPr="00B96099" w:rsidRDefault="00BC79C3" w:rsidP="00E97D2B">
      <w:pPr>
        <w:pStyle w:val="Odsekzoznamu"/>
        <w:numPr>
          <w:ilvl w:val="0"/>
          <w:numId w:val="282"/>
        </w:numPr>
        <w:spacing w:before="120" w:after="0"/>
        <w:ind w:right="15"/>
        <w:rPr>
          <w:rFonts w:ascii="Times New Roman" w:hAnsi="Times New Roman" w:cs="Times New Roman"/>
          <w:b/>
          <w:color w:val="000000" w:themeColor="text1"/>
        </w:rPr>
      </w:pPr>
      <w:r>
        <w:rPr>
          <w:rFonts w:asciiTheme="minorHAnsi" w:hAnsiTheme="minorHAnsi"/>
          <w:b/>
          <w:color w:val="000000" w:themeColor="text1"/>
        </w:rPr>
        <w:t>Veľké dáta (b</w:t>
      </w:r>
      <w:r w:rsidR="005F1AF7" w:rsidRPr="00B96099">
        <w:rPr>
          <w:rFonts w:asciiTheme="minorHAnsi" w:hAnsiTheme="minorHAnsi"/>
          <w:b/>
          <w:color w:val="000000" w:themeColor="text1"/>
        </w:rPr>
        <w:t>ig data</w:t>
      </w:r>
      <w:r>
        <w:rPr>
          <w:rFonts w:asciiTheme="minorHAnsi" w:hAnsiTheme="minorHAnsi"/>
          <w:b/>
          <w:color w:val="000000" w:themeColor="text1"/>
        </w:rPr>
        <w:t>)</w:t>
      </w:r>
      <w:r w:rsidR="005F1AF7" w:rsidRPr="00B96099">
        <w:rPr>
          <w:rFonts w:asciiTheme="minorHAnsi" w:hAnsiTheme="minorHAnsi"/>
          <w:b/>
          <w:color w:val="000000" w:themeColor="text1"/>
        </w:rPr>
        <w:t xml:space="preserve"> a analytické spracovanie dát,</w:t>
      </w:r>
    </w:p>
    <w:p w:rsidR="005A565F" w:rsidRPr="00B96099" w:rsidRDefault="005F1AF7" w:rsidP="00E97D2B">
      <w:pPr>
        <w:pStyle w:val="Odsekzoznamu"/>
        <w:numPr>
          <w:ilvl w:val="0"/>
          <w:numId w:val="282"/>
        </w:numPr>
        <w:spacing w:before="120" w:after="0"/>
        <w:ind w:right="15"/>
        <w:rPr>
          <w:rFonts w:ascii="Times New Roman" w:hAnsi="Times New Roman" w:cs="Times New Roman"/>
          <w:b/>
          <w:color w:val="000000" w:themeColor="text1"/>
        </w:rPr>
      </w:pPr>
      <w:r w:rsidRPr="00B96099">
        <w:rPr>
          <w:rFonts w:asciiTheme="minorHAnsi" w:hAnsiTheme="minorHAnsi"/>
          <w:b/>
          <w:color w:val="000000" w:themeColor="text1"/>
        </w:rPr>
        <w:t>Edge computing</w:t>
      </w:r>
      <w:r w:rsidR="005E0C9B">
        <w:rPr>
          <w:rFonts w:asciiTheme="minorHAnsi" w:hAnsiTheme="minorHAnsi"/>
          <w:b/>
          <w:color w:val="000000" w:themeColor="text1"/>
        </w:rPr>
        <w:t xml:space="preserve"> a cloud computing</w:t>
      </w:r>
      <w:r w:rsidRPr="00B96099">
        <w:rPr>
          <w:rFonts w:asciiTheme="minorHAnsi" w:hAnsiTheme="minorHAnsi"/>
          <w:b/>
          <w:color w:val="000000" w:themeColor="text1"/>
        </w:rPr>
        <w:t>,</w:t>
      </w:r>
    </w:p>
    <w:p w:rsidR="005A565F" w:rsidRPr="00B96099" w:rsidRDefault="005F1AF7" w:rsidP="00E97D2B">
      <w:pPr>
        <w:pStyle w:val="Odsekzoznamu"/>
        <w:numPr>
          <w:ilvl w:val="0"/>
          <w:numId w:val="282"/>
        </w:numPr>
        <w:spacing w:before="120" w:after="360"/>
        <w:ind w:right="15"/>
        <w:rPr>
          <w:rFonts w:ascii="Times New Roman" w:hAnsi="Times New Roman" w:cs="Times New Roman"/>
          <w:b/>
          <w:color w:val="002060"/>
        </w:rPr>
      </w:pPr>
      <w:r w:rsidRPr="00B96099">
        <w:rPr>
          <w:rFonts w:asciiTheme="minorHAnsi" w:hAnsiTheme="minorHAnsi"/>
          <w:b/>
          <w:color w:val="000000" w:themeColor="text1"/>
        </w:rPr>
        <w:t>Blockchain.</w:t>
      </w:r>
    </w:p>
    <w:p w:rsidR="00CF049A" w:rsidRPr="00905D0F" w:rsidRDefault="00CF049A" w:rsidP="00E97D2B">
      <w:pPr>
        <w:pStyle w:val="h4"/>
        <w:spacing w:before="480"/>
      </w:pPr>
      <w:bookmarkStart w:id="1021" w:name="_Toc532411240"/>
      <w:bookmarkStart w:id="1022" w:name="_Toc532411996"/>
      <w:bookmarkStart w:id="1023" w:name="_Toc532413900"/>
      <w:bookmarkStart w:id="1024" w:name="_Toc534986486"/>
      <w:bookmarkStart w:id="1025" w:name="_Toc531341279"/>
      <w:bookmarkStart w:id="1026" w:name="_Toc531586319"/>
      <w:bookmarkStart w:id="1027" w:name="_Toc526266862"/>
      <w:bookmarkStart w:id="1028" w:name="_Toc526266863"/>
      <w:bookmarkStart w:id="1029" w:name="_Toc526266864"/>
      <w:bookmarkStart w:id="1030" w:name="_Toc526266865"/>
      <w:bookmarkStart w:id="1031" w:name="_Toc2062832"/>
      <w:bookmarkStart w:id="1032" w:name="_Toc2589207"/>
      <w:bookmarkStart w:id="1033" w:name="_Toc2774106"/>
      <w:bookmarkStart w:id="1034" w:name="_Toc2844007"/>
      <w:bookmarkStart w:id="1035" w:name="_Toc2062833"/>
      <w:bookmarkStart w:id="1036" w:name="_Toc2589208"/>
      <w:bookmarkStart w:id="1037" w:name="_Toc2774107"/>
      <w:bookmarkStart w:id="1038" w:name="_Toc2844008"/>
      <w:bookmarkStart w:id="1039" w:name="_Toc2062834"/>
      <w:bookmarkStart w:id="1040" w:name="_Toc2589209"/>
      <w:bookmarkStart w:id="1041" w:name="_Toc2774108"/>
      <w:bookmarkStart w:id="1042" w:name="_Toc2844009"/>
      <w:bookmarkStart w:id="1043" w:name="_Toc2062835"/>
      <w:bookmarkStart w:id="1044" w:name="_Toc2589210"/>
      <w:bookmarkStart w:id="1045" w:name="_Toc2774109"/>
      <w:bookmarkStart w:id="1046" w:name="_Toc2844010"/>
      <w:bookmarkStart w:id="1047" w:name="_Toc2062836"/>
      <w:bookmarkStart w:id="1048" w:name="_Toc2589211"/>
      <w:bookmarkStart w:id="1049" w:name="_Toc2774110"/>
      <w:bookmarkStart w:id="1050" w:name="_Toc2844011"/>
      <w:bookmarkStart w:id="1051" w:name="_Toc2062837"/>
      <w:bookmarkStart w:id="1052" w:name="_Toc2589212"/>
      <w:bookmarkStart w:id="1053" w:name="_Toc2774111"/>
      <w:bookmarkStart w:id="1054" w:name="_Toc2844012"/>
      <w:bookmarkStart w:id="1055" w:name="_Toc2062838"/>
      <w:bookmarkStart w:id="1056" w:name="_Toc2589213"/>
      <w:bookmarkStart w:id="1057" w:name="_Toc2774112"/>
      <w:bookmarkStart w:id="1058" w:name="_Toc2844013"/>
      <w:bookmarkStart w:id="1059" w:name="_Toc2062839"/>
      <w:bookmarkStart w:id="1060" w:name="_Toc2589214"/>
      <w:bookmarkStart w:id="1061" w:name="_Toc2774113"/>
      <w:bookmarkStart w:id="1062" w:name="_Toc2844014"/>
      <w:bookmarkStart w:id="1063" w:name="_Toc2062840"/>
      <w:bookmarkStart w:id="1064" w:name="_Toc2589215"/>
      <w:bookmarkStart w:id="1065" w:name="_Toc2774114"/>
      <w:bookmarkStart w:id="1066" w:name="_Toc2844015"/>
      <w:bookmarkStart w:id="1067" w:name="_Toc2062841"/>
      <w:bookmarkStart w:id="1068" w:name="_Toc2589216"/>
      <w:bookmarkStart w:id="1069" w:name="_Toc2774115"/>
      <w:bookmarkStart w:id="1070" w:name="_Toc2844016"/>
      <w:bookmarkStart w:id="1071" w:name="_Toc2062842"/>
      <w:bookmarkStart w:id="1072" w:name="_Toc2589217"/>
      <w:bookmarkStart w:id="1073" w:name="_Toc2774116"/>
      <w:bookmarkStart w:id="1074" w:name="_Toc2844017"/>
      <w:bookmarkStart w:id="1075" w:name="_Toc2062843"/>
      <w:bookmarkStart w:id="1076" w:name="_Toc2589218"/>
      <w:bookmarkStart w:id="1077" w:name="_Toc2774117"/>
      <w:bookmarkStart w:id="1078" w:name="_Toc2844018"/>
      <w:bookmarkStart w:id="1079" w:name="_Toc2062844"/>
      <w:bookmarkStart w:id="1080" w:name="_Toc2589219"/>
      <w:bookmarkStart w:id="1081" w:name="_Toc2774118"/>
      <w:bookmarkStart w:id="1082" w:name="_Toc2844019"/>
      <w:bookmarkStart w:id="1083" w:name="_Toc2062845"/>
      <w:bookmarkStart w:id="1084" w:name="_Toc2589220"/>
      <w:bookmarkStart w:id="1085" w:name="_Toc2774119"/>
      <w:bookmarkStart w:id="1086" w:name="_Toc2844020"/>
      <w:bookmarkStart w:id="1087" w:name="_Toc2062846"/>
      <w:bookmarkStart w:id="1088" w:name="_Toc2589221"/>
      <w:bookmarkStart w:id="1089" w:name="_Toc2774120"/>
      <w:bookmarkStart w:id="1090" w:name="_Toc2844021"/>
      <w:bookmarkStart w:id="1091" w:name="_Toc2062847"/>
      <w:bookmarkStart w:id="1092" w:name="_Toc2589222"/>
      <w:bookmarkStart w:id="1093" w:name="_Toc2774121"/>
      <w:bookmarkStart w:id="1094" w:name="_Toc2844022"/>
      <w:bookmarkStart w:id="1095" w:name="_Toc2062848"/>
      <w:bookmarkStart w:id="1096" w:name="_Toc2589223"/>
      <w:bookmarkStart w:id="1097" w:name="_Toc2774122"/>
      <w:bookmarkStart w:id="1098" w:name="_Toc2844023"/>
      <w:bookmarkStart w:id="1099" w:name="_Toc2062849"/>
      <w:bookmarkStart w:id="1100" w:name="_Toc2589224"/>
      <w:bookmarkStart w:id="1101" w:name="_Toc2774123"/>
      <w:bookmarkStart w:id="1102" w:name="_Toc2844024"/>
      <w:bookmarkStart w:id="1103" w:name="_Toc531105339"/>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r w:rsidRPr="00905D0F">
        <w:t>Agenda 2030 pre udržateľný rozvoj</w:t>
      </w:r>
      <w:bookmarkEnd w:id="1103"/>
    </w:p>
    <w:p w:rsidR="00CF049A" w:rsidRPr="00E97D2B" w:rsidRDefault="00CF049A" w:rsidP="00E97D2B">
      <w:pPr>
        <w:pStyle w:val="Textkomentra"/>
      </w:pPr>
      <w:r w:rsidRPr="00E97D2B">
        <w:rPr>
          <w:rFonts w:ascii="Times New Roman" w:eastAsiaTheme="minorEastAsia" w:hAnsi="Times New Roman" w:cs="Times New Roman"/>
          <w:b/>
          <w:i/>
          <w:color w:val="000000" w:themeColor="text1"/>
          <w:szCs w:val="22"/>
        </w:rPr>
        <w:t>Agenda 2030 pre udržateľný rozvo</w:t>
      </w:r>
      <w:r w:rsidR="00E950CD" w:rsidRPr="00E97D2B">
        <w:rPr>
          <w:rFonts w:ascii="Times New Roman" w:eastAsiaTheme="minorEastAsia" w:hAnsi="Times New Roman" w:cs="Times New Roman"/>
          <w:b/>
          <w:i/>
          <w:color w:val="000000" w:themeColor="text1"/>
          <w:szCs w:val="22"/>
        </w:rPr>
        <w:t>j</w:t>
      </w:r>
      <w:r w:rsidR="005707CC">
        <w:rPr>
          <w:rFonts w:ascii="Times New Roman" w:eastAsiaTheme="minorEastAsia" w:hAnsi="Times New Roman" w:cs="Times New Roman"/>
          <w:i/>
          <w:color w:val="000000" w:themeColor="text1"/>
          <w:szCs w:val="22"/>
        </w:rPr>
        <w:t xml:space="preserve"> </w:t>
      </w:r>
      <w:r w:rsidR="005707CC" w:rsidRPr="00562538">
        <w:rPr>
          <w:rFonts w:ascii="Times New Roman" w:eastAsiaTheme="minorEastAsia" w:hAnsi="Times New Roman" w:cs="Times New Roman"/>
          <w:color w:val="000000" w:themeColor="text1"/>
          <w:szCs w:val="22"/>
        </w:rPr>
        <w:t>(</w:t>
      </w:r>
      <w:r w:rsidR="005707CC" w:rsidRPr="00E97D2B">
        <w:rPr>
          <w:rFonts w:ascii="Times New Roman" w:eastAsiaTheme="minorEastAsia" w:hAnsi="Times New Roman" w:cs="Times New Roman"/>
          <w:color w:val="000000" w:themeColor="text1"/>
          <w:szCs w:val="22"/>
        </w:rPr>
        <w:t>2030 Agenda for the Sustainable Development</w:t>
      </w:r>
      <w:r w:rsidR="005707CC" w:rsidRPr="00562538">
        <w:rPr>
          <w:rFonts w:ascii="Times New Roman" w:eastAsiaTheme="minorEastAsia" w:hAnsi="Times New Roman" w:cs="Times New Roman"/>
          <w:color w:val="000000" w:themeColor="text1"/>
          <w:szCs w:val="22"/>
        </w:rPr>
        <w:t>)</w:t>
      </w:r>
      <w:r w:rsidR="00E950CD" w:rsidRPr="00E97D2B">
        <w:rPr>
          <w:rStyle w:val="Odkaznapoznmkupodiarou"/>
          <w:rFonts w:ascii="Times New Roman" w:eastAsiaTheme="minorEastAsia" w:hAnsi="Times New Roman" w:cs="Times New Roman"/>
          <w:color w:val="000000" w:themeColor="text1"/>
          <w:szCs w:val="22"/>
        </w:rPr>
        <w:footnoteReference w:id="8"/>
      </w:r>
      <w:r w:rsidR="00E950CD" w:rsidRPr="00562538">
        <w:rPr>
          <w:rFonts w:ascii="Times New Roman" w:eastAsiaTheme="minorEastAsia" w:hAnsi="Times New Roman" w:cs="Times New Roman"/>
          <w:color w:val="000000" w:themeColor="text1"/>
          <w:szCs w:val="22"/>
        </w:rPr>
        <w:t>,</w:t>
      </w:r>
      <w:r w:rsidR="00E950CD">
        <w:rPr>
          <w:rFonts w:ascii="Times New Roman" w:eastAsiaTheme="minorEastAsia" w:hAnsi="Times New Roman" w:cs="Times New Roman"/>
          <w:color w:val="000000" w:themeColor="text1"/>
          <w:szCs w:val="22"/>
        </w:rPr>
        <w:t xml:space="preserve"> ktorá </w:t>
      </w:r>
      <w:r w:rsidR="00E950CD" w:rsidRPr="004A19DC">
        <w:rPr>
          <w:rFonts w:ascii="Times New Roman" w:hAnsi="Times New Roman" w:cs="Times New Roman"/>
          <w:color w:val="000000" w:themeColor="text1"/>
          <w:szCs w:val="22"/>
        </w:rPr>
        <w:t>bola prijatá členskými štátmi Organizácie Spojených národov v roku 2015</w:t>
      </w:r>
      <w:r w:rsidR="00E950CD">
        <w:rPr>
          <w:rFonts w:ascii="Times New Roman" w:hAnsi="Times New Roman" w:cs="Times New Roman"/>
          <w:color w:val="000000" w:themeColor="text1"/>
          <w:szCs w:val="22"/>
        </w:rPr>
        <w:t>,</w:t>
      </w:r>
      <w:r w:rsidR="00E950CD">
        <w:rPr>
          <w:rFonts w:ascii="Times New Roman" w:eastAsiaTheme="minorEastAsia" w:hAnsi="Times New Roman" w:cs="Times New Roman"/>
          <w:color w:val="000000" w:themeColor="text1"/>
          <w:szCs w:val="22"/>
        </w:rPr>
        <w:t xml:space="preserve"> </w:t>
      </w:r>
      <w:r w:rsidRPr="004A19DC">
        <w:rPr>
          <w:rFonts w:ascii="Times New Roman" w:hAnsi="Times New Roman" w:cs="Times New Roman"/>
          <w:color w:val="000000" w:themeColor="text1"/>
          <w:szCs w:val="22"/>
        </w:rPr>
        <w:t xml:space="preserve"> je súhrnom globálnych záväzkov, ktorými medzinárodné spoločenstvo </w:t>
      </w:r>
      <w:r w:rsidR="00E950CD" w:rsidRPr="004A19DC">
        <w:rPr>
          <w:rFonts w:ascii="Times New Roman" w:hAnsi="Times New Roman" w:cs="Times New Roman"/>
          <w:color w:val="000000" w:themeColor="text1"/>
          <w:szCs w:val="22"/>
        </w:rPr>
        <w:t xml:space="preserve">vyzýva k spoločnému koordinovanému postupu pri riešení </w:t>
      </w:r>
      <w:r w:rsidR="00E950CD" w:rsidRPr="005452F8">
        <w:rPr>
          <w:rFonts w:ascii="Times New Roman" w:hAnsi="Times New Roman" w:cs="Times New Roman"/>
          <w:b/>
          <w:color w:val="000000" w:themeColor="text1"/>
          <w:szCs w:val="22"/>
        </w:rPr>
        <w:t>najzávažnejších globálnych výziev</w:t>
      </w:r>
      <w:r w:rsidR="00E950CD">
        <w:rPr>
          <w:rFonts w:ascii="Times New Roman" w:hAnsi="Times New Roman" w:cs="Times New Roman"/>
          <w:color w:val="000000" w:themeColor="text1"/>
          <w:szCs w:val="22"/>
        </w:rPr>
        <w:t>, medzi ktoré zaraďujeme z</w:t>
      </w:r>
      <w:r w:rsidR="00E950CD" w:rsidRPr="004A19DC">
        <w:rPr>
          <w:rFonts w:ascii="Times New Roman" w:hAnsi="Times New Roman" w:cs="Times New Roman"/>
          <w:color w:val="000000" w:themeColor="text1"/>
          <w:szCs w:val="22"/>
        </w:rPr>
        <w:t>men</w:t>
      </w:r>
      <w:r w:rsidR="00E950CD">
        <w:rPr>
          <w:rFonts w:ascii="Times New Roman" w:hAnsi="Times New Roman" w:cs="Times New Roman"/>
          <w:color w:val="000000" w:themeColor="text1"/>
          <w:szCs w:val="22"/>
        </w:rPr>
        <w:t>u</w:t>
      </w:r>
      <w:r w:rsidR="00E950CD" w:rsidRPr="004A19DC">
        <w:rPr>
          <w:rFonts w:ascii="Times New Roman" w:hAnsi="Times New Roman" w:cs="Times New Roman"/>
          <w:color w:val="000000" w:themeColor="text1"/>
          <w:szCs w:val="22"/>
        </w:rPr>
        <w:t xml:space="preserve"> klímy, chudob</w:t>
      </w:r>
      <w:r w:rsidR="00E950CD">
        <w:rPr>
          <w:rFonts w:ascii="Times New Roman" w:hAnsi="Times New Roman" w:cs="Times New Roman"/>
          <w:color w:val="000000" w:themeColor="text1"/>
          <w:szCs w:val="22"/>
        </w:rPr>
        <w:t>u</w:t>
      </w:r>
      <w:r w:rsidR="00E950CD" w:rsidRPr="004A19DC">
        <w:rPr>
          <w:rFonts w:ascii="Times New Roman" w:hAnsi="Times New Roman" w:cs="Times New Roman"/>
          <w:color w:val="000000" w:themeColor="text1"/>
          <w:szCs w:val="22"/>
        </w:rPr>
        <w:t>, zvyšujúce sa ekonomické a sociálne nerovnosti alebo</w:t>
      </w:r>
      <w:r w:rsidR="008050EF">
        <w:rPr>
          <w:rFonts w:ascii="Times New Roman" w:hAnsi="Times New Roman" w:cs="Times New Roman"/>
          <w:color w:val="000000" w:themeColor="text1"/>
          <w:szCs w:val="22"/>
        </w:rPr>
        <w:t xml:space="preserve"> </w:t>
      </w:r>
      <w:r w:rsidR="00E950CD" w:rsidRPr="004A19DC">
        <w:rPr>
          <w:rFonts w:ascii="Times New Roman" w:hAnsi="Times New Roman" w:cs="Times New Roman"/>
          <w:color w:val="000000" w:themeColor="text1"/>
          <w:szCs w:val="22"/>
        </w:rPr>
        <w:t>neudržateľnosť prevládajúcich vzorcov výroby a spotreby.</w:t>
      </w:r>
      <w:r w:rsidR="00E950CD">
        <w:rPr>
          <w:rFonts w:ascii="Times New Roman" w:hAnsi="Times New Roman" w:cs="Times New Roman"/>
          <w:color w:val="000000" w:themeColor="text1"/>
          <w:szCs w:val="22"/>
        </w:rPr>
        <w:t xml:space="preserve"> </w:t>
      </w:r>
      <w:r w:rsidRPr="00205CA2">
        <w:rPr>
          <w:rFonts w:ascii="Times New Roman" w:hAnsi="Times New Roman" w:cs="Times New Roman"/>
          <w:color w:val="000000" w:themeColor="text1"/>
        </w:rPr>
        <w:t>Agenda 2030 sa na Slovensku všeobecne vníma ako prostriedok pre určenie dlhodobých priorít pre rozvoj krajiny. Určenie rozvojových priorít priamo súvisí s </w:t>
      </w:r>
      <w:r w:rsidR="00682217">
        <w:rPr>
          <w:rFonts w:ascii="Times New Roman" w:hAnsi="Times New Roman" w:cs="Times New Roman"/>
          <w:color w:val="000000" w:themeColor="text1"/>
        </w:rPr>
        <w:t>identifikáciou</w:t>
      </w:r>
      <w:r w:rsidR="00682217" w:rsidRPr="00205CA2">
        <w:rPr>
          <w:rFonts w:ascii="Times New Roman" w:hAnsi="Times New Roman" w:cs="Times New Roman"/>
          <w:color w:val="000000" w:themeColor="text1"/>
        </w:rPr>
        <w:t xml:space="preserve"> </w:t>
      </w:r>
      <w:r w:rsidR="008050EF">
        <w:rPr>
          <w:rFonts w:ascii="Times New Roman" w:hAnsi="Times New Roman" w:cs="Times New Roman"/>
          <w:color w:val="000000" w:themeColor="text1"/>
        </w:rPr>
        <w:t>cieľov</w:t>
      </w:r>
      <w:r w:rsidRPr="00205CA2">
        <w:rPr>
          <w:rFonts w:ascii="Times New Roman" w:hAnsi="Times New Roman" w:cs="Times New Roman"/>
          <w:color w:val="000000" w:themeColor="text1"/>
        </w:rPr>
        <w:t xml:space="preserve"> digitálneho rozvoja Slovenska, preto je Agenda 2030</w:t>
      </w:r>
      <w:r w:rsidRPr="0086500A">
        <w:rPr>
          <w:rFonts w:ascii="Times New Roman" w:hAnsi="Times New Roman" w:cs="Times New Roman"/>
          <w:b/>
          <w:bCs/>
          <w:color w:val="000000" w:themeColor="text1"/>
        </w:rPr>
        <w:t xml:space="preserve"> </w:t>
      </w:r>
      <w:r w:rsidR="009F6152" w:rsidRPr="00B96099">
        <w:rPr>
          <w:rFonts w:ascii="Times New Roman" w:hAnsi="Times New Roman" w:cs="Times New Roman"/>
          <w:bCs/>
          <w:color w:val="000000" w:themeColor="text1"/>
        </w:rPr>
        <w:t xml:space="preserve">jedným z </w:t>
      </w:r>
      <w:r w:rsidRPr="00B96099">
        <w:rPr>
          <w:rFonts w:ascii="Times New Roman" w:hAnsi="Times New Roman" w:cs="Times New Roman"/>
          <w:bCs/>
          <w:color w:val="000000" w:themeColor="text1"/>
        </w:rPr>
        <w:t>východiskový</w:t>
      </w:r>
      <w:r w:rsidR="009F6152" w:rsidRPr="00B96099">
        <w:rPr>
          <w:rFonts w:ascii="Times New Roman" w:hAnsi="Times New Roman" w:cs="Times New Roman"/>
          <w:bCs/>
          <w:color w:val="000000" w:themeColor="text1"/>
        </w:rPr>
        <w:t>ch</w:t>
      </w:r>
      <w:r w:rsidRPr="00B96099">
        <w:rPr>
          <w:rFonts w:ascii="Times New Roman" w:hAnsi="Times New Roman" w:cs="Times New Roman"/>
          <w:bCs/>
          <w:color w:val="000000" w:themeColor="text1"/>
        </w:rPr>
        <w:t xml:space="preserve"> dokumento</w:t>
      </w:r>
      <w:r w:rsidR="009F6152" w:rsidRPr="00B96099">
        <w:rPr>
          <w:rFonts w:ascii="Times New Roman" w:hAnsi="Times New Roman" w:cs="Times New Roman"/>
          <w:bCs/>
          <w:color w:val="000000" w:themeColor="text1"/>
        </w:rPr>
        <w:t>v</w:t>
      </w:r>
      <w:r w:rsidRPr="00B96099">
        <w:rPr>
          <w:rFonts w:ascii="Times New Roman" w:hAnsi="Times New Roman" w:cs="Times New Roman"/>
          <w:bCs/>
          <w:color w:val="000000" w:themeColor="text1"/>
        </w:rPr>
        <w:t xml:space="preserve"> pre túto stratégiu</w:t>
      </w:r>
      <w:r w:rsidRPr="00205CA2">
        <w:rPr>
          <w:rFonts w:ascii="Times New Roman" w:hAnsi="Times New Roman" w:cs="Times New Roman"/>
          <w:color w:val="000000" w:themeColor="text1"/>
        </w:rPr>
        <w:t xml:space="preserve">. Na národnej úrovni bolo </w:t>
      </w:r>
      <w:r w:rsidRPr="0086500A">
        <w:rPr>
          <w:rFonts w:ascii="Times New Roman" w:hAnsi="Times New Roman" w:cs="Times New Roman"/>
          <w:color w:val="000000" w:themeColor="text1"/>
        </w:rPr>
        <w:t xml:space="preserve">vybraných </w:t>
      </w:r>
      <w:r w:rsidRPr="00A2523F">
        <w:rPr>
          <w:rFonts w:ascii="Times New Roman" w:hAnsi="Times New Roman" w:cs="Times New Roman"/>
          <w:b/>
          <w:bCs/>
          <w:color w:val="000000" w:themeColor="text1"/>
        </w:rPr>
        <w:t>6 prioritných oblastí</w:t>
      </w:r>
      <w:r w:rsidR="00DE639B">
        <w:rPr>
          <w:rFonts w:ascii="Times New Roman" w:hAnsi="Times New Roman" w:cs="Times New Roman"/>
          <w:b/>
          <w:bCs/>
          <w:color w:val="000000" w:themeColor="text1"/>
        </w:rPr>
        <w:t xml:space="preserve"> zohľadňujúc</w:t>
      </w:r>
      <w:r w:rsidR="008050EF">
        <w:rPr>
          <w:rFonts w:ascii="Times New Roman" w:hAnsi="Times New Roman" w:cs="Times New Roman"/>
          <w:b/>
          <w:bCs/>
          <w:color w:val="000000" w:themeColor="text1"/>
        </w:rPr>
        <w:t>ich</w:t>
      </w:r>
      <w:r w:rsidR="00DE639B">
        <w:rPr>
          <w:rFonts w:ascii="Times New Roman" w:hAnsi="Times New Roman" w:cs="Times New Roman"/>
          <w:b/>
          <w:bCs/>
          <w:color w:val="000000" w:themeColor="text1"/>
        </w:rPr>
        <w:t xml:space="preserve"> </w:t>
      </w:r>
      <w:r w:rsidRPr="00A2523F">
        <w:rPr>
          <w:rFonts w:ascii="Times New Roman" w:hAnsi="Times New Roman" w:cs="Times New Roman"/>
          <w:b/>
          <w:bCs/>
          <w:color w:val="000000" w:themeColor="text1"/>
        </w:rPr>
        <w:t>špecifiká Slovenska</w:t>
      </w:r>
      <w:r w:rsidR="00DE639B">
        <w:rPr>
          <w:rFonts w:ascii="Times New Roman" w:hAnsi="Times New Roman" w:cs="Times New Roman"/>
          <w:color w:val="000000" w:themeColor="text1"/>
        </w:rPr>
        <w:t xml:space="preserve">, </w:t>
      </w:r>
      <w:r w:rsidRPr="00504F29">
        <w:rPr>
          <w:rFonts w:ascii="Times New Roman" w:hAnsi="Times New Roman" w:cs="Times New Roman"/>
          <w:color w:val="000000" w:themeColor="text1"/>
        </w:rPr>
        <w:t xml:space="preserve">ktoré budú základom ďalšej strategickej a koncepčnej práce, vrátane ich inkorporácie do vízie a priorít tejto stratégie:  </w:t>
      </w:r>
    </w:p>
    <w:p w:rsidR="00CF049A" w:rsidRPr="00B96099" w:rsidRDefault="0080323F" w:rsidP="00E97D2B">
      <w:pPr>
        <w:pStyle w:val="Odsek1"/>
        <w:numPr>
          <w:ilvl w:val="0"/>
          <w:numId w:val="283"/>
        </w:numPr>
        <w:spacing w:before="0" w:after="0"/>
        <w:rPr>
          <w:b/>
          <w:color w:val="000000" w:themeColor="text1"/>
          <w:shd w:val="clear" w:color="auto" w:fill="auto"/>
        </w:rPr>
      </w:pPr>
      <w:r w:rsidRPr="00B96099">
        <w:rPr>
          <w:b/>
          <w:color w:val="000000" w:themeColor="text1"/>
          <w:shd w:val="clear" w:color="auto" w:fill="auto"/>
        </w:rPr>
        <w:t>Vzdelanie pre dôstojný život,</w:t>
      </w:r>
    </w:p>
    <w:p w:rsidR="00CF049A" w:rsidRPr="00B96099" w:rsidRDefault="0080323F" w:rsidP="00E97D2B">
      <w:pPr>
        <w:pStyle w:val="Odsek1"/>
        <w:numPr>
          <w:ilvl w:val="0"/>
          <w:numId w:val="283"/>
        </w:numPr>
        <w:spacing w:before="0" w:after="0"/>
        <w:rPr>
          <w:b/>
          <w:color w:val="000000" w:themeColor="text1"/>
          <w:shd w:val="clear" w:color="auto" w:fill="auto"/>
        </w:rPr>
      </w:pPr>
      <w:r w:rsidRPr="00B96099">
        <w:rPr>
          <w:b/>
          <w:color w:val="000000" w:themeColor="text1"/>
          <w:shd w:val="clear" w:color="auto" w:fill="auto"/>
        </w:rPr>
        <w:t>Smerovanie k znalostnej, environmentálne udržateľnej a obehovej ekonomike pri demografických zmenách a meniacom sa globálnom prostredí,</w:t>
      </w:r>
    </w:p>
    <w:p w:rsidR="00CF049A" w:rsidRPr="00B96099" w:rsidRDefault="0080323F" w:rsidP="00E97D2B">
      <w:pPr>
        <w:pStyle w:val="Odsek1"/>
        <w:numPr>
          <w:ilvl w:val="0"/>
          <w:numId w:val="283"/>
        </w:numPr>
        <w:spacing w:before="0" w:after="0"/>
        <w:rPr>
          <w:b/>
          <w:color w:val="000000" w:themeColor="text1"/>
          <w:shd w:val="clear" w:color="auto" w:fill="auto"/>
        </w:rPr>
      </w:pPr>
      <w:r w:rsidRPr="00B96099">
        <w:rPr>
          <w:b/>
          <w:color w:val="000000" w:themeColor="text1"/>
          <w:shd w:val="clear" w:color="auto" w:fill="auto"/>
        </w:rPr>
        <w:t>Dobré zdravie,</w:t>
      </w:r>
    </w:p>
    <w:p w:rsidR="00CF049A" w:rsidRPr="00B96099" w:rsidRDefault="0080323F" w:rsidP="00E97D2B">
      <w:pPr>
        <w:pStyle w:val="Odsek1"/>
        <w:numPr>
          <w:ilvl w:val="0"/>
          <w:numId w:val="283"/>
        </w:numPr>
        <w:spacing w:before="0" w:after="0"/>
        <w:rPr>
          <w:b/>
          <w:color w:val="000000" w:themeColor="text1"/>
          <w:shd w:val="clear" w:color="auto" w:fill="auto"/>
        </w:rPr>
      </w:pPr>
      <w:r w:rsidRPr="00B96099">
        <w:rPr>
          <w:b/>
          <w:color w:val="000000" w:themeColor="text1"/>
          <w:shd w:val="clear" w:color="auto" w:fill="auto"/>
        </w:rPr>
        <w:t>Udržateľné sídla, regióny a krajina v kontexte zmeny klímy,</w:t>
      </w:r>
    </w:p>
    <w:p w:rsidR="00CF049A" w:rsidRPr="00B96099" w:rsidRDefault="0080323F" w:rsidP="00E97D2B">
      <w:pPr>
        <w:pStyle w:val="Odsek1"/>
        <w:numPr>
          <w:ilvl w:val="0"/>
          <w:numId w:val="283"/>
        </w:numPr>
        <w:spacing w:before="0" w:after="0"/>
        <w:rPr>
          <w:b/>
          <w:color w:val="000000" w:themeColor="text1"/>
          <w:shd w:val="clear" w:color="auto" w:fill="auto"/>
        </w:rPr>
      </w:pPr>
      <w:r w:rsidRPr="00B96099">
        <w:rPr>
          <w:b/>
          <w:color w:val="000000" w:themeColor="text1"/>
          <w:shd w:val="clear" w:color="auto" w:fill="auto"/>
        </w:rPr>
        <w:t>Znižovanie chudoby a sociálna inklúzia,</w:t>
      </w:r>
    </w:p>
    <w:p w:rsidR="00CF049A" w:rsidRPr="00B96099" w:rsidRDefault="0080323F" w:rsidP="00E97D2B">
      <w:pPr>
        <w:pStyle w:val="Odsek1"/>
        <w:numPr>
          <w:ilvl w:val="0"/>
          <w:numId w:val="283"/>
        </w:numPr>
        <w:spacing w:before="0" w:after="0"/>
        <w:rPr>
          <w:b/>
          <w:color w:val="000000" w:themeColor="text1"/>
          <w:shd w:val="clear" w:color="auto" w:fill="auto"/>
        </w:rPr>
      </w:pPr>
      <w:r w:rsidRPr="00B96099">
        <w:rPr>
          <w:b/>
          <w:color w:val="000000" w:themeColor="text1"/>
          <w:shd w:val="clear" w:color="auto" w:fill="auto"/>
        </w:rPr>
        <w:t>Právny štát, demokracia a bezpečnosť.</w:t>
      </w:r>
    </w:p>
    <w:p w:rsidR="00225992" w:rsidRDefault="002B32C5" w:rsidP="00A5628F">
      <w:pPr>
        <w:pStyle w:val="Nadpis2"/>
        <w:spacing w:before="600" w:after="120"/>
      </w:pPr>
      <w:bookmarkStart w:id="1104" w:name="_Toc2887669"/>
      <w:bookmarkStart w:id="1105" w:name="_Toc2890791"/>
      <w:bookmarkStart w:id="1106" w:name="_Toc2890974"/>
      <w:bookmarkStart w:id="1107" w:name="_Toc2951652"/>
      <w:bookmarkStart w:id="1108" w:name="_Toc2887670"/>
      <w:bookmarkStart w:id="1109" w:name="_Toc2890792"/>
      <w:bookmarkStart w:id="1110" w:name="_Toc2890975"/>
      <w:bookmarkStart w:id="1111" w:name="_Toc2951653"/>
      <w:bookmarkStart w:id="1112" w:name="_Toc531341284"/>
      <w:bookmarkStart w:id="1113" w:name="_Toc531586324"/>
      <w:bookmarkStart w:id="1114" w:name="_Toc527697696"/>
      <w:bookmarkStart w:id="1115" w:name="_Toc528141068"/>
      <w:bookmarkStart w:id="1116" w:name="_Toc528143505"/>
      <w:bookmarkStart w:id="1117" w:name="_Toc528144727"/>
      <w:bookmarkStart w:id="1118" w:name="_Toc528145944"/>
      <w:bookmarkStart w:id="1119" w:name="_Toc528147158"/>
      <w:bookmarkStart w:id="1120" w:name="_Toc528148375"/>
      <w:bookmarkStart w:id="1121" w:name="_Toc528164016"/>
      <w:bookmarkStart w:id="1122" w:name="_Toc528165232"/>
      <w:bookmarkStart w:id="1123" w:name="_Toc528166449"/>
      <w:bookmarkStart w:id="1124" w:name="_Toc529225202"/>
      <w:bookmarkStart w:id="1125" w:name="_Toc529226421"/>
      <w:bookmarkStart w:id="1126" w:name="_Toc527551252"/>
      <w:bookmarkStart w:id="1127" w:name="_Toc527553620"/>
      <w:bookmarkStart w:id="1128" w:name="_Toc527554839"/>
      <w:bookmarkStart w:id="1129" w:name="_Toc527556058"/>
      <w:bookmarkStart w:id="1130" w:name="_Toc527557278"/>
      <w:bookmarkStart w:id="1131" w:name="_Toc527558496"/>
      <w:bookmarkStart w:id="1132" w:name="_Toc527559716"/>
      <w:bookmarkStart w:id="1133" w:name="_Toc527697697"/>
      <w:bookmarkStart w:id="1134" w:name="_Toc528141069"/>
      <w:bookmarkStart w:id="1135" w:name="_Toc528143506"/>
      <w:bookmarkStart w:id="1136" w:name="_Toc528144728"/>
      <w:bookmarkStart w:id="1137" w:name="_Toc528145945"/>
      <w:bookmarkStart w:id="1138" w:name="_Toc528147159"/>
      <w:bookmarkStart w:id="1139" w:name="_Toc528148376"/>
      <w:bookmarkStart w:id="1140" w:name="_Toc528164017"/>
      <w:bookmarkStart w:id="1141" w:name="_Toc528165233"/>
      <w:bookmarkStart w:id="1142" w:name="_Toc528166450"/>
      <w:bookmarkStart w:id="1143" w:name="_Toc529225203"/>
      <w:bookmarkStart w:id="1144" w:name="_Toc529226422"/>
      <w:bookmarkStart w:id="1145" w:name="_Toc525903285"/>
      <w:bookmarkStart w:id="1146" w:name="_Toc5813229"/>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r>
        <w:t xml:space="preserve">Finančné plánovanie digitálnej transformácie na úrovni </w:t>
      </w:r>
      <w:r w:rsidR="00225992" w:rsidRPr="00225992">
        <w:t>Európskej úni</w:t>
      </w:r>
      <w:r w:rsidR="007D4992">
        <w:t>e</w:t>
      </w:r>
      <w:bookmarkEnd w:id="1145"/>
      <w:bookmarkEnd w:id="1146"/>
    </w:p>
    <w:p w:rsidR="008F328F" w:rsidRDefault="008F328F">
      <w:pPr>
        <w:pStyle w:val="h4"/>
        <w:spacing w:before="360"/>
      </w:pPr>
      <w:r w:rsidRPr="004A19DC">
        <w:t>Program Digitálna Európa</w:t>
      </w:r>
    </w:p>
    <w:p w:rsidR="00C30DE6" w:rsidRPr="00FD5E27" w:rsidRDefault="002749D8" w:rsidP="008B6F26">
      <w:pPr>
        <w:spacing w:before="0" w:after="0"/>
      </w:pPr>
      <w:r w:rsidRPr="00504F29">
        <w:rPr>
          <w:shd w:val="clear" w:color="auto" w:fill="auto"/>
        </w:rPr>
        <w:t>E</w:t>
      </w:r>
      <w:r w:rsidR="001C2CC9" w:rsidRPr="00B96099">
        <w:t>urópsk</w:t>
      </w:r>
      <w:r w:rsidR="001F563A" w:rsidRPr="00B96099">
        <w:t>a</w:t>
      </w:r>
      <w:r w:rsidR="001C2CC9" w:rsidRPr="00B96099">
        <w:t xml:space="preserve"> iniciatív</w:t>
      </w:r>
      <w:r w:rsidR="00FC37AC">
        <w:t>a</w:t>
      </w:r>
      <w:r w:rsidR="001C2CC9" w:rsidRPr="00B96099">
        <w:t xml:space="preserve"> </w:t>
      </w:r>
      <w:r w:rsidR="005A164E">
        <w:t xml:space="preserve">pre </w:t>
      </w:r>
      <w:r w:rsidR="001C2CC9" w:rsidRPr="00B96099">
        <w:t>digitáln</w:t>
      </w:r>
      <w:r w:rsidR="005A164E">
        <w:t>u</w:t>
      </w:r>
      <w:r w:rsidR="001C2CC9" w:rsidRPr="00B96099">
        <w:t xml:space="preserve"> transformáci</w:t>
      </w:r>
      <w:r w:rsidR="005A164E">
        <w:t xml:space="preserve">u </w:t>
      </w:r>
      <w:r w:rsidR="001F563A" w:rsidRPr="00B96099">
        <w:t>je snahou</w:t>
      </w:r>
      <w:r w:rsidR="001C2CC9" w:rsidRPr="00B96099">
        <w:t xml:space="preserve"> o akceleráciu využívania najnovších digitálnych technológií vo verejnom a komerčnom sektore. </w:t>
      </w:r>
      <w:r w:rsidR="001C2CC9" w:rsidRPr="00205CA2">
        <w:rPr>
          <w:shd w:val="clear" w:color="auto" w:fill="auto"/>
        </w:rPr>
        <w:t xml:space="preserve">Program </w:t>
      </w:r>
      <w:r w:rsidR="008F328F" w:rsidRPr="00E97D2B">
        <w:rPr>
          <w:b/>
          <w:i/>
          <w:shd w:val="clear" w:color="auto" w:fill="auto"/>
        </w:rPr>
        <w:t>Digitálna Európa</w:t>
      </w:r>
      <w:r w:rsidR="008F328F" w:rsidRPr="00205CA2">
        <w:rPr>
          <w:shd w:val="clear" w:color="auto" w:fill="auto"/>
        </w:rPr>
        <w:t xml:space="preserve"> </w:t>
      </w:r>
      <w:r w:rsidR="008F328F" w:rsidRPr="00562538">
        <w:rPr>
          <w:shd w:val="clear" w:color="auto" w:fill="auto"/>
        </w:rPr>
        <w:t>(</w:t>
      </w:r>
      <w:r w:rsidR="008F328F" w:rsidRPr="00E97D2B">
        <w:rPr>
          <w:shd w:val="clear" w:color="auto" w:fill="auto"/>
        </w:rPr>
        <w:t>Digital Europe Programme</w:t>
      </w:r>
      <w:r w:rsidR="005A164E">
        <w:rPr>
          <w:shd w:val="clear" w:color="auto" w:fill="auto"/>
        </w:rPr>
        <w:t>, ďalej len „DEP“</w:t>
      </w:r>
      <w:r w:rsidR="008F328F" w:rsidRPr="00562538">
        <w:rPr>
          <w:shd w:val="clear" w:color="auto" w:fill="auto"/>
        </w:rPr>
        <w:t>)</w:t>
      </w:r>
      <w:r w:rsidR="002A1638" w:rsidRPr="00562538">
        <w:rPr>
          <w:rStyle w:val="Odkaznapoznmkupodiarou"/>
          <w:color w:val="000000" w:themeColor="text1"/>
        </w:rPr>
        <w:footnoteReference w:id="9"/>
      </w:r>
      <w:r w:rsidR="00712FFF" w:rsidRPr="00562538">
        <w:t xml:space="preserve"> </w:t>
      </w:r>
      <w:r w:rsidR="00C30DE6" w:rsidRPr="00A7749C">
        <w:t xml:space="preserve">predstavuje </w:t>
      </w:r>
      <w:r w:rsidR="00C30DE6" w:rsidRPr="00205CA2">
        <w:rPr>
          <w:b/>
          <w:bCs/>
        </w:rPr>
        <w:t>investičný rámec európskej stratégie jednotného digitálneho trhu</w:t>
      </w:r>
      <w:r w:rsidR="00C30DE6" w:rsidRPr="00A7749C">
        <w:t xml:space="preserve">, ktorý reaguje na trendy </w:t>
      </w:r>
      <w:r w:rsidR="00C30DE6">
        <w:t>digitálnej</w:t>
      </w:r>
      <w:r w:rsidR="00C30DE6" w:rsidRPr="00A7749C">
        <w:t xml:space="preserve"> éry.</w:t>
      </w:r>
      <w:r w:rsidR="00C30DE6">
        <w:t xml:space="preserve"> </w:t>
      </w:r>
      <w:r w:rsidR="005A164E">
        <w:t>DEP</w:t>
      </w:r>
      <w:r w:rsidR="00C30DE6">
        <w:t xml:space="preserve"> má s investíciami v navrhovanej výške 9,2 miliardy EUR </w:t>
      </w:r>
      <w:r w:rsidR="00C30DE6" w:rsidRPr="00205CA2">
        <w:rPr>
          <w:b/>
          <w:bCs/>
        </w:rPr>
        <w:t>formovať a podporovať digitálnu transformáciu európskej spoločnosti a ekonomiky</w:t>
      </w:r>
      <w:r w:rsidR="00C30DE6" w:rsidRPr="3968A035">
        <w:t>.</w:t>
      </w:r>
      <w:r w:rsidR="00C30DE6">
        <w:t xml:space="preserve"> </w:t>
      </w:r>
      <w:r w:rsidR="00C30DE6">
        <w:rPr>
          <w:rFonts w:ascii="Times New Roman" w:hAnsi="Times New Roman" w:cs="Times New Roman"/>
        </w:rPr>
        <w:t>Program má 5 špecifických cieľov, medzi ktoré bude navrhovaný rozpočet alokovaný (obrázok 2)</w:t>
      </w:r>
      <w:r w:rsidR="00C30DE6" w:rsidRPr="00A7749C">
        <w:rPr>
          <w:rFonts w:ascii="Times New Roman" w:hAnsi="Times New Roman" w:cs="Times New Roman"/>
        </w:rPr>
        <w:t xml:space="preserve">: </w:t>
      </w:r>
    </w:p>
    <w:p w:rsidR="00C30DE6" w:rsidRPr="00B96099" w:rsidRDefault="00C30DE6" w:rsidP="008B6F26">
      <w:pPr>
        <w:pStyle w:val="Odsek1"/>
        <w:numPr>
          <w:ilvl w:val="0"/>
          <w:numId w:val="284"/>
        </w:numPr>
        <w:spacing w:before="0" w:after="0"/>
        <w:rPr>
          <w:b/>
          <w:color w:val="000000" w:themeColor="text1"/>
        </w:rPr>
      </w:pPr>
      <w:r w:rsidRPr="00B96099">
        <w:rPr>
          <w:b/>
          <w:color w:val="000000" w:themeColor="text1"/>
        </w:rPr>
        <w:t>Superpočítače</w:t>
      </w:r>
      <w:r w:rsidR="00170DA4">
        <w:rPr>
          <w:b/>
          <w:color w:val="000000" w:themeColor="text1"/>
        </w:rPr>
        <w:t xml:space="preserve"> </w:t>
      </w:r>
      <w:r>
        <w:rPr>
          <w:b/>
          <w:color w:val="000000" w:themeColor="text1"/>
        </w:rPr>
        <w:t>/</w:t>
      </w:r>
      <w:r w:rsidR="00170DA4">
        <w:rPr>
          <w:b/>
          <w:color w:val="000000" w:themeColor="text1"/>
        </w:rPr>
        <w:t xml:space="preserve"> </w:t>
      </w:r>
      <w:r>
        <w:rPr>
          <w:b/>
          <w:color w:val="000000" w:themeColor="text1"/>
        </w:rPr>
        <w:t>Super-výkonné počítanie</w:t>
      </w:r>
      <w:r w:rsidRPr="00B96099">
        <w:rPr>
          <w:b/>
          <w:color w:val="000000" w:themeColor="text1"/>
        </w:rPr>
        <w:t xml:space="preserve">, </w:t>
      </w:r>
    </w:p>
    <w:p w:rsidR="00C30DE6" w:rsidRPr="00B96099" w:rsidRDefault="00C30DE6" w:rsidP="008B6F26">
      <w:pPr>
        <w:pStyle w:val="Odsek1"/>
        <w:numPr>
          <w:ilvl w:val="0"/>
          <w:numId w:val="284"/>
        </w:numPr>
        <w:spacing w:before="0" w:after="0"/>
        <w:rPr>
          <w:b/>
          <w:color w:val="000000" w:themeColor="text1"/>
        </w:rPr>
      </w:pPr>
      <w:r w:rsidRPr="00B96099">
        <w:rPr>
          <w:b/>
          <w:color w:val="000000" w:themeColor="text1"/>
        </w:rPr>
        <w:t>Umelá inteligencia</w:t>
      </w:r>
      <w:r>
        <w:rPr>
          <w:b/>
          <w:color w:val="000000" w:themeColor="text1"/>
        </w:rPr>
        <w:t>,</w:t>
      </w:r>
    </w:p>
    <w:p w:rsidR="00C30DE6" w:rsidRPr="00B96099" w:rsidRDefault="00C30DE6" w:rsidP="008B6F26">
      <w:pPr>
        <w:pStyle w:val="Odsek1"/>
        <w:numPr>
          <w:ilvl w:val="0"/>
          <w:numId w:val="284"/>
        </w:numPr>
        <w:spacing w:before="0" w:after="0"/>
        <w:rPr>
          <w:b/>
          <w:color w:val="000000" w:themeColor="text1"/>
        </w:rPr>
      </w:pPr>
      <w:r w:rsidRPr="00B96099">
        <w:rPr>
          <w:b/>
          <w:color w:val="000000" w:themeColor="text1"/>
        </w:rPr>
        <w:t xml:space="preserve">Kybernetická bezpečnosť a dôvera, </w:t>
      </w:r>
    </w:p>
    <w:p w:rsidR="00C30DE6" w:rsidRPr="00B96099" w:rsidRDefault="00C30DE6" w:rsidP="008B6F26">
      <w:pPr>
        <w:pStyle w:val="Odsek1"/>
        <w:numPr>
          <w:ilvl w:val="0"/>
          <w:numId w:val="284"/>
        </w:numPr>
        <w:spacing w:before="0" w:after="0"/>
        <w:rPr>
          <w:b/>
          <w:color w:val="000000" w:themeColor="text1"/>
        </w:rPr>
      </w:pPr>
      <w:r w:rsidRPr="00B96099">
        <w:rPr>
          <w:b/>
          <w:color w:val="000000" w:themeColor="text1"/>
        </w:rPr>
        <w:t xml:space="preserve">Pokročilé digitálne zručnosti, </w:t>
      </w:r>
    </w:p>
    <w:p w:rsidR="00C30DE6" w:rsidRPr="00B96099" w:rsidRDefault="00C30DE6" w:rsidP="008B6F26">
      <w:pPr>
        <w:pStyle w:val="Odsek1"/>
        <w:numPr>
          <w:ilvl w:val="0"/>
          <w:numId w:val="284"/>
        </w:numPr>
        <w:spacing w:before="0" w:after="0"/>
        <w:rPr>
          <w:b/>
          <w:color w:val="000000" w:themeColor="text1"/>
        </w:rPr>
      </w:pPr>
      <w:r w:rsidRPr="00B96099">
        <w:rPr>
          <w:b/>
          <w:color w:val="000000" w:themeColor="text1"/>
        </w:rPr>
        <w:t xml:space="preserve">Digitálna transformácia a interoperabilita. </w:t>
      </w:r>
    </w:p>
    <w:p w:rsidR="002A1638" w:rsidRPr="005452F8" w:rsidRDefault="008B6F26" w:rsidP="008B6F26">
      <w:pPr>
        <w:spacing w:before="0" w:after="0"/>
      </w:pPr>
      <w:r>
        <w:rPr>
          <w:shd w:val="clear" w:color="auto" w:fill="auto"/>
        </w:rPr>
        <w:br/>
      </w:r>
      <w:r w:rsidR="005A164E">
        <w:rPr>
          <w:shd w:val="clear" w:color="auto" w:fill="auto"/>
        </w:rPr>
        <w:t>DEP</w:t>
      </w:r>
      <w:r w:rsidR="00C30DE6" w:rsidRPr="0086500A">
        <w:rPr>
          <w:shd w:val="clear" w:color="auto" w:fill="auto"/>
        </w:rPr>
        <w:t xml:space="preserve"> posilní kapacity Európy v kľúčových oblastiach digitálnych technológií a po</w:t>
      </w:r>
      <w:r w:rsidR="00C30DE6">
        <w:rPr>
          <w:shd w:val="clear" w:color="auto" w:fill="auto"/>
        </w:rPr>
        <w:t>dporí</w:t>
      </w:r>
      <w:r w:rsidR="00C30DE6" w:rsidRPr="0086500A">
        <w:rPr>
          <w:shd w:val="clear" w:color="auto" w:fill="auto"/>
        </w:rPr>
        <w:t xml:space="preserve"> ich šírenie a </w:t>
      </w:r>
      <w:r w:rsidR="00C30DE6" w:rsidRPr="0086500A">
        <w:rPr>
          <w:shd w:val="clear" w:color="auto" w:fill="auto"/>
        </w:rPr>
        <w:lastRenderedPageBreak/>
        <w:t xml:space="preserve">využívanie v oblastiach verejného záujmu i v súkromnom </w:t>
      </w:r>
      <w:r w:rsidR="00C30DE6" w:rsidRPr="00A2523F">
        <w:rPr>
          <w:shd w:val="clear" w:color="auto" w:fill="auto"/>
        </w:rPr>
        <w:t xml:space="preserve">sektore. </w:t>
      </w:r>
      <w:r w:rsidR="00C30DE6" w:rsidRPr="00A7749C">
        <w:t xml:space="preserve">Cieľom programu je okrem iného </w:t>
      </w:r>
      <w:r w:rsidR="00C30DE6" w:rsidRPr="00A7749C">
        <w:rPr>
          <w:b/>
          <w:bCs/>
        </w:rPr>
        <w:t xml:space="preserve">prispôsobiť rozpočet </w:t>
      </w:r>
      <w:r w:rsidR="008050EF">
        <w:rPr>
          <w:b/>
          <w:bCs/>
        </w:rPr>
        <w:t>E</w:t>
      </w:r>
      <w:r w:rsidR="00C30DE6" w:rsidRPr="00A7749C">
        <w:rPr>
          <w:b/>
          <w:bCs/>
        </w:rPr>
        <w:t xml:space="preserve">Ú budúcim </w:t>
      </w:r>
      <w:r w:rsidR="00C30DE6">
        <w:rPr>
          <w:b/>
          <w:bCs/>
        </w:rPr>
        <w:t xml:space="preserve">programovým </w:t>
      </w:r>
      <w:r w:rsidR="00C30DE6" w:rsidRPr="00A7749C">
        <w:rPr>
          <w:b/>
          <w:bCs/>
        </w:rPr>
        <w:t>výzvam</w:t>
      </w:r>
      <w:r w:rsidR="00C30DE6" w:rsidRPr="00A7749C">
        <w:t xml:space="preserve">, pričom </w:t>
      </w:r>
      <w:r w:rsidR="00C30DE6" w:rsidRPr="00A7749C">
        <w:rPr>
          <w:b/>
          <w:bCs/>
        </w:rPr>
        <w:t>digitálna transformácia sa zohľadňuje vo všetkých návrhoch</w:t>
      </w:r>
      <w:r w:rsidR="00C30DE6" w:rsidRPr="00A7749C">
        <w:t>, počnúc dopravou, energetikou</w:t>
      </w:r>
      <w:r w:rsidR="00C30DE6" w:rsidRPr="3968A035">
        <w:t xml:space="preserve">, </w:t>
      </w:r>
      <w:r w:rsidR="00C30DE6" w:rsidRPr="00A7749C">
        <w:t>poľnohospodárstvom až po zdravotnú starostlivosť a kultúru.</w:t>
      </w:r>
    </w:p>
    <w:p w:rsidR="000B5473" w:rsidRPr="005452F8" w:rsidRDefault="000B5473" w:rsidP="00A5628F">
      <w:pPr>
        <w:spacing w:before="0"/>
        <w:jc w:val="center"/>
      </w:pPr>
      <w:r w:rsidRPr="000B5473">
        <w:rPr>
          <w:noProof/>
        </w:rPr>
        <w:drawing>
          <wp:inline distT="0" distB="0" distL="0" distR="0" wp14:anchorId="1EB9FE1F" wp14:editId="3DD73DD2">
            <wp:extent cx="5014210" cy="2407933"/>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22406" cy="2411869"/>
                    </a:xfrm>
                    <a:prstGeom prst="rect">
                      <a:avLst/>
                    </a:prstGeom>
                  </pic:spPr>
                </pic:pic>
              </a:graphicData>
            </a:graphic>
          </wp:inline>
        </w:drawing>
      </w:r>
    </w:p>
    <w:p w:rsidR="00FC1194" w:rsidRPr="00FC1194" w:rsidRDefault="002A1638">
      <w:pPr>
        <w:pStyle w:val="Popis"/>
        <w:spacing w:after="0"/>
      </w:pPr>
      <w:r>
        <w:t>Obrázok 2</w:t>
      </w:r>
      <w:r w:rsidRPr="3968A035">
        <w:t xml:space="preserve">: </w:t>
      </w:r>
      <w:r w:rsidRPr="00DE0678">
        <w:t>Rozpočet programu Digitálna Európa</w:t>
      </w:r>
    </w:p>
    <w:p w:rsidR="002A1638" w:rsidRPr="008B6F26" w:rsidRDefault="002A1638" w:rsidP="008B6F26">
      <w:pPr>
        <w:pStyle w:val="Popis"/>
        <w:spacing w:before="0" w:after="0"/>
        <w:rPr>
          <w:i w:val="0"/>
          <w:sz w:val="18"/>
        </w:rPr>
      </w:pPr>
      <w:r w:rsidRPr="00B96099">
        <w:rPr>
          <w:i w:val="0"/>
          <w:sz w:val="18"/>
        </w:rPr>
        <w:t xml:space="preserve">Zdroj údajov: </w:t>
      </w:r>
      <w:hyperlink r:id="rId11" w:history="1">
        <w:r w:rsidRPr="00B96099">
          <w:rPr>
            <w:rStyle w:val="Hypertextovprepojenie"/>
            <w:rFonts w:ascii="Times New Roman" w:hAnsi="Times New Roman" w:cs="Times New Roman"/>
            <w:i w:val="0"/>
            <w:sz w:val="18"/>
            <w:u w:val="none"/>
          </w:rPr>
          <w:t>http://europa.eu/rapid/press-release_IP-18-4043_en.htm</w:t>
        </w:r>
      </w:hyperlink>
      <w:r w:rsidRPr="00B96099">
        <w:rPr>
          <w:i w:val="0"/>
          <w:sz w:val="18"/>
        </w:rPr>
        <w:t xml:space="preserve"> </w:t>
      </w:r>
      <w:r w:rsidRPr="00B96099" w:rsidDel="00F82020">
        <w:rPr>
          <w:i w:val="0"/>
          <w:sz w:val="18"/>
        </w:rPr>
        <w:t xml:space="preserve"> </w:t>
      </w:r>
    </w:p>
    <w:p w:rsidR="008F328F" w:rsidRPr="008F328F" w:rsidRDefault="008F328F" w:rsidP="00A5628F">
      <w:pPr>
        <w:pStyle w:val="h4"/>
        <w:spacing w:before="360"/>
      </w:pPr>
      <w:bookmarkStart w:id="1147" w:name="_Toc531105337"/>
      <w:r w:rsidRPr="008F328F">
        <w:t>Rozpočtový výhľad EÚ 2021 - 2027</w:t>
      </w:r>
      <w:bookmarkEnd w:id="1147"/>
    </w:p>
    <w:p w:rsidR="008050EF" w:rsidRDefault="008F328F" w:rsidP="00A5628F">
      <w:pPr>
        <w:spacing w:after="360"/>
        <w:rPr>
          <w:rFonts w:ascii="Times New Roman" w:hAnsi="Times New Roman" w:cs="Times New Roman"/>
          <w:vertAlign w:val="superscript"/>
        </w:rPr>
      </w:pPr>
      <w:r w:rsidRPr="00A7749C">
        <w:rPr>
          <w:rFonts w:ascii="Times New Roman" w:hAnsi="Times New Roman" w:cs="Times New Roman"/>
        </w:rPr>
        <w:t xml:space="preserve">Európska komisia </w:t>
      </w:r>
      <w:r w:rsidR="0080323F">
        <w:rPr>
          <w:rFonts w:ascii="Times New Roman" w:hAnsi="Times New Roman" w:cs="Times New Roman"/>
        </w:rPr>
        <w:t xml:space="preserve">v </w:t>
      </w:r>
      <w:r w:rsidR="00BE1111">
        <w:rPr>
          <w:rFonts w:ascii="Times New Roman" w:hAnsi="Times New Roman" w:cs="Times New Roman"/>
        </w:rPr>
        <w:t>roku</w:t>
      </w:r>
      <w:r w:rsidRPr="00A7749C">
        <w:rPr>
          <w:rFonts w:ascii="Times New Roman" w:hAnsi="Times New Roman" w:cs="Times New Roman"/>
        </w:rPr>
        <w:t xml:space="preserve"> 2018 zverejnila návrh </w:t>
      </w:r>
      <w:r w:rsidRPr="00E97D2B">
        <w:rPr>
          <w:rFonts w:ascii="Times New Roman" w:hAnsi="Times New Roman" w:cs="Times New Roman"/>
          <w:b/>
        </w:rPr>
        <w:t>rozpočtového výhľadu na obdobie rokov 2021 – 2027</w:t>
      </w:r>
      <w:r w:rsidR="009B4ECD" w:rsidRPr="00A7749C">
        <w:rPr>
          <w:rFonts w:ascii="Times New Roman" w:hAnsi="Times New Roman" w:cs="Times New Roman"/>
          <w:vertAlign w:val="superscript"/>
        </w:rPr>
        <w:footnoteReference w:id="10"/>
      </w:r>
      <w:r w:rsidR="009B4ECD" w:rsidRPr="00A7749C">
        <w:rPr>
          <w:rFonts w:ascii="Times New Roman" w:hAnsi="Times New Roman" w:cs="Times New Roman"/>
        </w:rPr>
        <w:t xml:space="preserve"> </w:t>
      </w:r>
      <w:r w:rsidR="00C30DE6">
        <w:rPr>
          <w:rFonts w:ascii="Times New Roman" w:hAnsi="Times New Roman" w:cs="Times New Roman"/>
        </w:rPr>
        <w:t>(obrázok 3)</w:t>
      </w:r>
      <w:r w:rsidR="00C30DE6" w:rsidRPr="00A7749C">
        <w:rPr>
          <w:rFonts w:ascii="Times New Roman" w:hAnsi="Times New Roman" w:cs="Times New Roman"/>
        </w:rPr>
        <w:t>. Komisia predložila ambiciózne a jasnejšie finančné návrhy na moderný rozpočet EÚ, pričom kladie veľký dôraz na to, aby rozpočet reflektoval napredovani</w:t>
      </w:r>
      <w:r w:rsidR="00C30DE6">
        <w:rPr>
          <w:rFonts w:ascii="Times New Roman" w:hAnsi="Times New Roman" w:cs="Times New Roman"/>
        </w:rPr>
        <w:t>e</w:t>
      </w:r>
      <w:r w:rsidR="00C30DE6" w:rsidRPr="00A7749C">
        <w:rPr>
          <w:rFonts w:ascii="Times New Roman" w:hAnsi="Times New Roman" w:cs="Times New Roman"/>
        </w:rPr>
        <w:t xml:space="preserve"> v oblasti inovácií, hospodárstva, životného prostredia a geopolitiky</w:t>
      </w:r>
      <w:r w:rsidR="00C30DE6" w:rsidRPr="00067912">
        <w:rPr>
          <w:rFonts w:ascii="Times New Roman" w:hAnsi="Times New Roman" w:cs="Times New Roman"/>
        </w:rPr>
        <w:t>.</w:t>
      </w:r>
      <w:r w:rsidR="00C30DE6" w:rsidRPr="00067912">
        <w:rPr>
          <w:rFonts w:ascii="Times New Roman" w:hAnsi="Times New Roman" w:cs="Times New Roman"/>
          <w:vertAlign w:val="superscript"/>
        </w:rPr>
        <w:t xml:space="preserve"> </w:t>
      </w:r>
    </w:p>
    <w:p w:rsidR="002B3458" w:rsidRDefault="002F4E00">
      <w:pPr>
        <w:keepNext/>
        <w:jc w:val="center"/>
      </w:pPr>
      <w:r w:rsidRPr="002F4E00">
        <w:rPr>
          <w:noProof/>
        </w:rPr>
        <w:drawing>
          <wp:inline distT="0" distB="0" distL="0" distR="0" wp14:anchorId="5B1B22A5" wp14:editId="29F26B98">
            <wp:extent cx="6308442" cy="2930577"/>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11449" cy="2931974"/>
                    </a:xfrm>
                    <a:prstGeom prst="rect">
                      <a:avLst/>
                    </a:prstGeom>
                  </pic:spPr>
                </pic:pic>
              </a:graphicData>
            </a:graphic>
          </wp:inline>
        </w:drawing>
      </w:r>
    </w:p>
    <w:p w:rsidR="008F328F" w:rsidRPr="00A7749C" w:rsidRDefault="009430D8" w:rsidP="002F4E00">
      <w:pPr>
        <w:pStyle w:val="Popis"/>
        <w:spacing w:after="0"/>
      </w:pPr>
      <w:r>
        <w:t xml:space="preserve">Obrázok </w:t>
      </w:r>
      <w:r w:rsidR="002E4FEC">
        <w:rPr>
          <w:noProof/>
        </w:rPr>
        <w:t>3</w:t>
      </w:r>
      <w:r w:rsidRPr="3968A035">
        <w:t xml:space="preserve">: </w:t>
      </w:r>
      <w:r w:rsidRPr="009430D8">
        <w:t>Návrh nového rozpočtu Európskej únie na programové obdobie 2021-2027</w:t>
      </w:r>
      <w:r w:rsidR="00C3302C">
        <w:t xml:space="preserve"> </w:t>
      </w:r>
    </w:p>
    <w:p w:rsidR="008F328F" w:rsidRPr="00B96099" w:rsidRDefault="008F328F" w:rsidP="00B96099">
      <w:pPr>
        <w:spacing w:before="0" w:after="0"/>
        <w:jc w:val="center"/>
        <w:rPr>
          <w:rStyle w:val="Hypertextovprepojenie"/>
          <w:rFonts w:ascii="Times New Roman" w:hAnsi="Times New Roman" w:cs="Times New Roman"/>
          <w:iCs/>
          <w:color w:val="000000" w:themeColor="text1"/>
          <w:sz w:val="18"/>
          <w:szCs w:val="18"/>
        </w:rPr>
      </w:pPr>
      <w:r w:rsidRPr="00B96099">
        <w:rPr>
          <w:rFonts w:ascii="Times New Roman" w:hAnsi="Times New Roman" w:cs="Times New Roman"/>
          <w:sz w:val="18"/>
          <w:szCs w:val="18"/>
        </w:rPr>
        <w:t xml:space="preserve">Zdroj údajov: </w:t>
      </w:r>
      <w:hyperlink r:id="rId13" w:history="1">
        <w:r w:rsidRPr="00B96099">
          <w:rPr>
            <w:rStyle w:val="Hypertextovprepojenie"/>
            <w:rFonts w:ascii="Times New Roman" w:hAnsi="Times New Roman" w:cs="Times New Roman"/>
            <w:sz w:val="18"/>
            <w:szCs w:val="18"/>
            <w:u w:val="none"/>
          </w:rPr>
          <w:t>https://ec.europa.eu/commission/future-europe/eu-budget-future_en</w:t>
        </w:r>
      </w:hyperlink>
      <w:r w:rsidRPr="00B96099">
        <w:rPr>
          <w:rStyle w:val="Hypertextovprepojenie"/>
          <w:rFonts w:ascii="Times New Roman" w:hAnsi="Times New Roman" w:cs="Times New Roman"/>
          <w:color w:val="000000" w:themeColor="text1"/>
          <w:sz w:val="18"/>
          <w:szCs w:val="18"/>
        </w:rPr>
        <w:t xml:space="preserve"> </w:t>
      </w:r>
    </w:p>
    <w:p w:rsidR="0080323F" w:rsidRDefault="008B6F26" w:rsidP="00BE7C41">
      <w:pPr>
        <w:tabs>
          <w:tab w:val="left" w:pos="1740"/>
        </w:tabs>
        <w:spacing w:after="360"/>
        <w:rPr>
          <w:rFonts w:ascii="Times New Roman" w:hAnsi="Times New Roman" w:cs="Times New Roman"/>
          <w:lang w:eastAsia="en-US"/>
        </w:rPr>
      </w:pPr>
      <w:r>
        <w:rPr>
          <w:rFonts w:ascii="Times New Roman" w:hAnsi="Times New Roman" w:cs="Times New Roman"/>
          <w:lang w:eastAsia="en-US"/>
        </w:rPr>
        <w:tab/>
      </w:r>
      <w:r>
        <w:rPr>
          <w:rFonts w:ascii="Times New Roman" w:hAnsi="Times New Roman" w:cs="Times New Roman"/>
          <w:lang w:eastAsia="en-US"/>
        </w:rPr>
        <w:br/>
      </w:r>
      <w:r w:rsidR="009932BA" w:rsidRPr="005452F8">
        <w:rPr>
          <w:rFonts w:ascii="Times New Roman" w:hAnsi="Times New Roman" w:cs="Times New Roman"/>
          <w:lang w:eastAsia="en-US"/>
        </w:rPr>
        <w:t xml:space="preserve">Sociálne a ekonomické výzvy ako demografické zmeny, migrácia, ohrozenie kybernetickej bezpečnosti, ochrana klímy a životného prostredia, bezpečnosť potravín, udržateľnosť zdravotných systémov, </w:t>
      </w:r>
      <w:r w:rsidR="009932BA" w:rsidRPr="005452F8">
        <w:rPr>
          <w:rFonts w:ascii="Times New Roman" w:hAnsi="Times New Roman" w:cs="Times New Roman"/>
          <w:lang w:eastAsia="en-US"/>
        </w:rPr>
        <w:lastRenderedPageBreak/>
        <w:t xml:space="preserve">dezinformácie a falošné správy, udržateľné verejné financie a nezamestnanosť musia byť preto adresované a riešené tak, aby sa ukázala pridaná hodnota spoločnej a jednotnej Európy, ktorá digitálnu transformáciu využije v maximálnom možnom meradle vo svoj prospech. </w:t>
      </w:r>
      <w:r w:rsidR="009932BA" w:rsidRPr="00067912">
        <w:rPr>
          <w:rFonts w:ascii="Times New Roman" w:hAnsi="Times New Roman" w:cs="Times New Roman"/>
        </w:rPr>
        <w:t>Zodpovedajú tomu aj</w:t>
      </w:r>
      <w:r w:rsidR="009932BA" w:rsidRPr="00A7749C">
        <w:rPr>
          <w:rFonts w:ascii="Times New Roman" w:hAnsi="Times New Roman" w:cs="Times New Roman"/>
        </w:rPr>
        <w:t xml:space="preserve"> okruhy, do ktorých by podľa </w:t>
      </w:r>
      <w:r w:rsidR="009932BA">
        <w:rPr>
          <w:rFonts w:ascii="Times New Roman" w:hAnsi="Times New Roman" w:cs="Times New Roman"/>
        </w:rPr>
        <w:t>Komisie</w:t>
      </w:r>
      <w:r w:rsidR="009932BA" w:rsidRPr="00A7749C">
        <w:rPr>
          <w:rFonts w:ascii="Times New Roman" w:hAnsi="Times New Roman" w:cs="Times New Roman"/>
        </w:rPr>
        <w:t xml:space="preserve"> mala Únia v nasledujúcich siedmich rokoch investovať. </w:t>
      </w:r>
      <w:r w:rsidR="009932BA" w:rsidRPr="00FD5E27">
        <w:rPr>
          <w:rFonts w:ascii="Times New Roman" w:hAnsi="Times New Roman" w:cs="Times New Roman"/>
        </w:rPr>
        <w:t>Práve</w:t>
      </w:r>
      <w:r w:rsidR="009932BA" w:rsidRPr="0042275D">
        <w:rPr>
          <w:rFonts w:ascii="Times New Roman" w:hAnsi="Times New Roman" w:cs="Times New Roman"/>
          <w:b/>
          <w:bCs/>
        </w:rPr>
        <w:t xml:space="preserve"> </w:t>
      </w:r>
      <w:r w:rsidR="009932BA" w:rsidRPr="00C72305">
        <w:rPr>
          <w:rFonts w:ascii="Times New Roman" w:hAnsi="Times New Roman" w:cs="Times New Roman"/>
          <w:bCs/>
        </w:rPr>
        <w:t>okruh</w:t>
      </w:r>
      <w:r w:rsidR="009932BA" w:rsidRPr="0042275D">
        <w:rPr>
          <w:rFonts w:ascii="Times New Roman" w:hAnsi="Times New Roman" w:cs="Times New Roman"/>
          <w:b/>
          <w:bCs/>
        </w:rPr>
        <w:t xml:space="preserve"> „Jednotný trh, inovácie a digitálne technológie“</w:t>
      </w:r>
      <w:r w:rsidR="009932BA" w:rsidRPr="00A7749C">
        <w:rPr>
          <w:rFonts w:ascii="Times New Roman" w:hAnsi="Times New Roman" w:cs="Times New Roman"/>
        </w:rPr>
        <w:t xml:space="preserve"> je jednou z absolútnych priorít pre nový </w:t>
      </w:r>
      <w:r w:rsidR="009932BA">
        <w:rPr>
          <w:rFonts w:ascii="Times New Roman" w:hAnsi="Times New Roman" w:cs="Times New Roman"/>
        </w:rPr>
        <w:t xml:space="preserve">európsky </w:t>
      </w:r>
      <w:r w:rsidR="009932BA" w:rsidRPr="00A7749C">
        <w:rPr>
          <w:rFonts w:ascii="Times New Roman" w:hAnsi="Times New Roman" w:cs="Times New Roman"/>
        </w:rPr>
        <w:t xml:space="preserve">rozpočet. Dôkazom toho je, že Komisia pre </w:t>
      </w:r>
      <w:r w:rsidR="009932BA">
        <w:rPr>
          <w:rFonts w:ascii="Times New Roman" w:hAnsi="Times New Roman" w:cs="Times New Roman"/>
        </w:rPr>
        <w:t xml:space="preserve">tento </w:t>
      </w:r>
      <w:r w:rsidR="009932BA" w:rsidRPr="00A7749C">
        <w:rPr>
          <w:rFonts w:ascii="Times New Roman" w:hAnsi="Times New Roman" w:cs="Times New Roman"/>
        </w:rPr>
        <w:t>okruh vyčlenila tretiu najvyššiu sumu</w:t>
      </w:r>
      <w:r w:rsidR="009932BA">
        <w:rPr>
          <w:rFonts w:ascii="Times New Roman" w:hAnsi="Times New Roman" w:cs="Times New Roman"/>
        </w:rPr>
        <w:t xml:space="preserve"> (po okruhoch „Kohézia a hodnoty“ a „Prírodné zdroje a životné prostredie“)</w:t>
      </w:r>
      <w:r w:rsidR="009932BA" w:rsidRPr="00A7749C">
        <w:rPr>
          <w:rFonts w:ascii="Times New Roman" w:hAnsi="Times New Roman" w:cs="Times New Roman"/>
        </w:rPr>
        <w:t xml:space="preserve">, pričom digitálnou transformáciou a informatizáciou sa zaoberajú aj iné okruhy, predovšetkým </w:t>
      </w:r>
      <w:r w:rsidR="009932BA">
        <w:rPr>
          <w:rFonts w:ascii="Times New Roman" w:hAnsi="Times New Roman" w:cs="Times New Roman"/>
        </w:rPr>
        <w:t>„</w:t>
      </w:r>
      <w:r w:rsidR="009932BA" w:rsidRPr="00A7749C">
        <w:rPr>
          <w:rFonts w:ascii="Times New Roman" w:hAnsi="Times New Roman" w:cs="Times New Roman"/>
        </w:rPr>
        <w:t>Kohézna politika a</w:t>
      </w:r>
      <w:r w:rsidR="009932BA">
        <w:rPr>
          <w:rFonts w:ascii="Times New Roman" w:hAnsi="Times New Roman" w:cs="Times New Roman"/>
        </w:rPr>
        <w:t> </w:t>
      </w:r>
      <w:r w:rsidR="009932BA" w:rsidRPr="00A7749C">
        <w:rPr>
          <w:rFonts w:ascii="Times New Roman" w:hAnsi="Times New Roman" w:cs="Times New Roman"/>
        </w:rPr>
        <w:t>hodnoty</w:t>
      </w:r>
      <w:r w:rsidR="009932BA">
        <w:rPr>
          <w:rFonts w:ascii="Times New Roman" w:hAnsi="Times New Roman" w:cs="Times New Roman"/>
        </w:rPr>
        <w:t>“</w:t>
      </w:r>
      <w:r w:rsidR="009932BA" w:rsidRPr="00A7749C">
        <w:rPr>
          <w:rFonts w:ascii="Times New Roman" w:hAnsi="Times New Roman" w:cs="Times New Roman"/>
        </w:rPr>
        <w:t xml:space="preserve"> (pridelená najvyššia čiastka z rozpočtu) a </w:t>
      </w:r>
      <w:r w:rsidR="009932BA">
        <w:rPr>
          <w:rFonts w:ascii="Times New Roman" w:hAnsi="Times New Roman" w:cs="Times New Roman"/>
        </w:rPr>
        <w:t>„</w:t>
      </w:r>
      <w:r w:rsidR="009932BA" w:rsidRPr="00A7749C">
        <w:rPr>
          <w:rFonts w:ascii="Times New Roman" w:hAnsi="Times New Roman" w:cs="Times New Roman"/>
        </w:rPr>
        <w:t>Európska verejná správa</w:t>
      </w:r>
      <w:r w:rsidR="009932BA">
        <w:rPr>
          <w:rFonts w:ascii="Times New Roman" w:hAnsi="Times New Roman" w:cs="Times New Roman"/>
        </w:rPr>
        <w:t>“</w:t>
      </w:r>
      <w:r w:rsidR="009932BA" w:rsidRPr="00A7749C">
        <w:rPr>
          <w:rFonts w:ascii="Times New Roman" w:hAnsi="Times New Roman" w:cs="Times New Roman"/>
        </w:rPr>
        <w:t>.</w:t>
      </w:r>
    </w:p>
    <w:p w:rsidR="00243B6C" w:rsidRPr="00AA3FEB" w:rsidRDefault="00243B6C" w:rsidP="00F80294">
      <w:pPr>
        <w:pStyle w:val="Nadpis2"/>
      </w:pPr>
      <w:bookmarkStart w:id="1148" w:name="_Toc4095314"/>
      <w:bookmarkStart w:id="1149" w:name="_Toc4099247"/>
      <w:bookmarkStart w:id="1150" w:name="_Toc4099693"/>
      <w:bookmarkStart w:id="1151" w:name="_Toc4101362"/>
      <w:bookmarkStart w:id="1152" w:name="_Toc4142001"/>
      <w:bookmarkStart w:id="1153" w:name="_Toc4153632"/>
      <w:bookmarkStart w:id="1154" w:name="_Toc4166709"/>
      <w:bookmarkStart w:id="1155" w:name="_Toc531341288"/>
      <w:bookmarkStart w:id="1156" w:name="_Toc531586328"/>
      <w:bookmarkStart w:id="1157" w:name="_Toc5813230"/>
      <w:bookmarkEnd w:id="1148"/>
      <w:bookmarkEnd w:id="1149"/>
      <w:bookmarkEnd w:id="1150"/>
      <w:bookmarkEnd w:id="1151"/>
      <w:bookmarkEnd w:id="1152"/>
      <w:bookmarkEnd w:id="1153"/>
      <w:bookmarkEnd w:id="1154"/>
      <w:bookmarkEnd w:id="1155"/>
      <w:bookmarkEnd w:id="1156"/>
      <w:r w:rsidRPr="00AA3FEB">
        <w:t xml:space="preserve">Digitálne stratégie </w:t>
      </w:r>
      <w:r w:rsidR="00DB6BC1">
        <w:t>vyspelých</w:t>
      </w:r>
      <w:r w:rsidR="00DB6BC1" w:rsidRPr="00AA3FEB">
        <w:t xml:space="preserve"> </w:t>
      </w:r>
      <w:r w:rsidRPr="00AA3FEB">
        <w:t>krajín</w:t>
      </w:r>
      <w:bookmarkEnd w:id="1020"/>
      <w:bookmarkEnd w:id="1157"/>
    </w:p>
    <w:p w:rsidR="009D5C4C" w:rsidRDefault="00636F75" w:rsidP="009D5C4C">
      <w:pPr>
        <w:rPr>
          <w:rFonts w:ascii="Times New Roman" w:hAnsi="Times New Roman" w:cs="Times New Roman"/>
        </w:rPr>
      </w:pPr>
      <w:r>
        <w:rPr>
          <w:rFonts w:ascii="Times New Roman" w:hAnsi="Times New Roman" w:cs="Times New Roman"/>
        </w:rPr>
        <w:t>Mnohé</w:t>
      </w:r>
      <w:r w:rsidRPr="00AA3FEB">
        <w:rPr>
          <w:rFonts w:ascii="Times New Roman" w:hAnsi="Times New Roman" w:cs="Times New Roman"/>
        </w:rPr>
        <w:t xml:space="preserve"> </w:t>
      </w:r>
      <w:r w:rsidR="009D5C4C" w:rsidRPr="00AA3FEB">
        <w:rPr>
          <w:rFonts w:ascii="Times New Roman" w:hAnsi="Times New Roman" w:cs="Times New Roman"/>
        </w:rPr>
        <w:t>krajiny</w:t>
      </w:r>
      <w:r>
        <w:rPr>
          <w:rFonts w:ascii="Times New Roman" w:hAnsi="Times New Roman" w:cs="Times New Roman"/>
        </w:rPr>
        <w:t xml:space="preserve"> sveta</w:t>
      </w:r>
      <w:r w:rsidR="009D5C4C" w:rsidRPr="00AA3FEB">
        <w:rPr>
          <w:rFonts w:ascii="Times New Roman" w:hAnsi="Times New Roman" w:cs="Times New Roman"/>
        </w:rPr>
        <w:t xml:space="preserve"> sa už dlhšie obdobie snažia koncepčne podporovať svoj digitálny potenciál a na politickej úrovni preto prijímajú</w:t>
      </w:r>
      <w:r w:rsidR="00DE3B6E" w:rsidRPr="00AA3FEB">
        <w:rPr>
          <w:rFonts w:ascii="Times New Roman" w:hAnsi="Times New Roman" w:cs="Times New Roman"/>
        </w:rPr>
        <w:t xml:space="preserve"> ambiciózne</w:t>
      </w:r>
      <w:r w:rsidR="00F60912">
        <w:rPr>
          <w:rFonts w:ascii="Times New Roman" w:hAnsi="Times New Roman" w:cs="Times New Roman"/>
        </w:rPr>
        <w:t xml:space="preserve"> digitálne stratégie</w:t>
      </w:r>
      <w:r w:rsidR="009D5C4C" w:rsidRPr="00AA3FEB">
        <w:rPr>
          <w:rFonts w:ascii="Times New Roman" w:hAnsi="Times New Roman" w:cs="Times New Roman"/>
        </w:rPr>
        <w:t xml:space="preserve">. V poslednej dobe sa novým trendom stáva </w:t>
      </w:r>
      <w:r w:rsidR="009D5C4C" w:rsidRPr="00AA3FEB">
        <w:rPr>
          <w:rFonts w:ascii="Times New Roman" w:hAnsi="Times New Roman" w:cs="Times New Roman"/>
          <w:b/>
        </w:rPr>
        <w:t xml:space="preserve">špecializácia stratégií na rozvoj </w:t>
      </w:r>
      <w:r w:rsidR="00A43210">
        <w:rPr>
          <w:rFonts w:ascii="Times New Roman" w:hAnsi="Times New Roman" w:cs="Times New Roman"/>
          <w:b/>
        </w:rPr>
        <w:t>AI</w:t>
      </w:r>
      <w:r w:rsidR="009D5C4C" w:rsidRPr="00AA3FEB">
        <w:rPr>
          <w:rFonts w:ascii="Times New Roman" w:hAnsi="Times New Roman" w:cs="Times New Roman"/>
          <w:b/>
        </w:rPr>
        <w:t xml:space="preserve"> ako kľúčovej technológie, ktorej zvládnutie je predpokladom pre budúcu prosperitu</w:t>
      </w:r>
      <w:r w:rsidR="009D5C4C" w:rsidRPr="00AA3FEB">
        <w:rPr>
          <w:rFonts w:ascii="Times New Roman" w:hAnsi="Times New Roman" w:cs="Times New Roman"/>
        </w:rPr>
        <w:t xml:space="preserve">. Cieľom tak býva zakomponovať </w:t>
      </w:r>
      <w:r w:rsidR="00610F1A">
        <w:rPr>
          <w:rFonts w:ascii="Times New Roman" w:hAnsi="Times New Roman" w:cs="Times New Roman"/>
        </w:rPr>
        <w:t>AI</w:t>
      </w:r>
      <w:r w:rsidR="009D5C4C" w:rsidRPr="00AA3FEB">
        <w:rPr>
          <w:rFonts w:ascii="Times New Roman" w:hAnsi="Times New Roman" w:cs="Times New Roman"/>
        </w:rPr>
        <w:t xml:space="preserve"> do oblastí hospodárstva, kde sa AI javí ako príležitosť pre inovácie a rast a postupné vytváranie inovatívnych ekosystémov. </w:t>
      </w:r>
    </w:p>
    <w:p w:rsidR="00991961" w:rsidRPr="00AA3FEB" w:rsidRDefault="004A7926" w:rsidP="009D5C4C">
      <w:pPr>
        <w:rPr>
          <w:rFonts w:ascii="Times New Roman" w:hAnsi="Times New Roman" w:cs="Times New Roman"/>
        </w:rPr>
      </w:pPr>
      <w:r>
        <w:rPr>
          <w:rFonts w:ascii="Times New Roman" w:hAnsi="Times New Roman" w:cs="Times New Roman"/>
        </w:rPr>
        <w:t>V analýze sme sa preto z</w:t>
      </w:r>
      <w:r w:rsidR="00636F75">
        <w:rPr>
          <w:rFonts w:ascii="Times New Roman" w:hAnsi="Times New Roman" w:cs="Times New Roman"/>
        </w:rPr>
        <w:t>amerali na krajiny, ktoré sú vizion</w:t>
      </w:r>
      <w:r w:rsidR="008A5835">
        <w:rPr>
          <w:rFonts w:ascii="Times New Roman" w:hAnsi="Times New Roman" w:cs="Times New Roman"/>
        </w:rPr>
        <w:t>á</w:t>
      </w:r>
      <w:r w:rsidR="00636F75">
        <w:rPr>
          <w:rFonts w:ascii="Times New Roman" w:hAnsi="Times New Roman" w:cs="Times New Roman"/>
        </w:rPr>
        <w:t>rske a</w:t>
      </w:r>
      <w:r>
        <w:rPr>
          <w:rFonts w:ascii="Times New Roman" w:hAnsi="Times New Roman" w:cs="Times New Roman"/>
        </w:rPr>
        <w:t> svoje politiky chcú čo najviac prispôsobiť požiadavkám a výzvam digitálnej doby – ide o stratégie Fínska, Francúzska, Singapuru a Veľkej Británie</w:t>
      </w:r>
      <w:r w:rsidR="00636F75">
        <w:rPr>
          <w:rFonts w:ascii="Times New Roman" w:hAnsi="Times New Roman" w:cs="Times New Roman"/>
        </w:rPr>
        <w:t>.</w:t>
      </w:r>
      <w:r>
        <w:rPr>
          <w:rFonts w:ascii="Times New Roman" w:hAnsi="Times New Roman" w:cs="Times New Roman"/>
        </w:rPr>
        <w:t xml:space="preserve"> Stratégie týchto krajín boli navyše </w:t>
      </w:r>
      <w:r w:rsidR="0035569D">
        <w:rPr>
          <w:rFonts w:ascii="Times New Roman" w:hAnsi="Times New Roman" w:cs="Times New Roman"/>
        </w:rPr>
        <w:t xml:space="preserve">veľmi dobre prijaté odbornou verejnosťou a mali plnú podporu vládnych predstaviteľov predmetných krajín. </w:t>
      </w:r>
      <w:r>
        <w:rPr>
          <w:rFonts w:ascii="Times New Roman" w:hAnsi="Times New Roman" w:cs="Times New Roman"/>
        </w:rPr>
        <w:t xml:space="preserve">Orientáciu na </w:t>
      </w:r>
      <w:r w:rsidR="00636F75">
        <w:rPr>
          <w:rFonts w:ascii="Times New Roman" w:hAnsi="Times New Roman" w:cs="Times New Roman"/>
        </w:rPr>
        <w:t>AI sme vybrali preto, lebo patrí k prioritným technológiám a v súčasnosti zásadným spôsobom ovplyvňuje podobu možnost</w:t>
      </w:r>
      <w:r>
        <w:rPr>
          <w:rFonts w:ascii="Times New Roman" w:hAnsi="Times New Roman" w:cs="Times New Roman"/>
        </w:rPr>
        <w:t xml:space="preserve">í </w:t>
      </w:r>
      <w:r w:rsidR="00636F75">
        <w:rPr>
          <w:rFonts w:ascii="Times New Roman" w:hAnsi="Times New Roman" w:cs="Times New Roman"/>
        </w:rPr>
        <w:t xml:space="preserve">pre digitálnu transformáciu. </w:t>
      </w:r>
      <w:r w:rsidR="001D68F3">
        <w:rPr>
          <w:rFonts w:ascii="Times New Roman" w:hAnsi="Times New Roman" w:cs="Times New Roman"/>
        </w:rPr>
        <w:t xml:space="preserve">Tento prehľad však nie je konečný a pri implementovaní odporúčaní tejto stratégie </w:t>
      </w:r>
      <w:r w:rsidR="00990139">
        <w:rPr>
          <w:rFonts w:ascii="Times New Roman" w:hAnsi="Times New Roman" w:cs="Times New Roman"/>
        </w:rPr>
        <w:t xml:space="preserve">do podoby konkrétnych opatrení </w:t>
      </w:r>
      <w:r w:rsidR="001D68F3">
        <w:rPr>
          <w:rFonts w:ascii="Times New Roman" w:hAnsi="Times New Roman" w:cs="Times New Roman"/>
        </w:rPr>
        <w:t xml:space="preserve">sa budeme zameriavať na ďalšie relevantné a inšpiratívne stratégie iných krajín, ktoré sú v procese tvorby, resp. budú </w:t>
      </w:r>
      <w:r w:rsidR="008050EF">
        <w:rPr>
          <w:rFonts w:ascii="Times New Roman" w:hAnsi="Times New Roman" w:cs="Times New Roman"/>
        </w:rPr>
        <w:t xml:space="preserve">v najbližšom období </w:t>
      </w:r>
      <w:r w:rsidR="001D68F3">
        <w:rPr>
          <w:rFonts w:ascii="Times New Roman" w:hAnsi="Times New Roman" w:cs="Times New Roman"/>
        </w:rPr>
        <w:t>vytvorené.</w:t>
      </w:r>
    </w:p>
    <w:p w:rsidR="009D5C4C" w:rsidRPr="00AA3FEB" w:rsidRDefault="009D5C4C" w:rsidP="009D5C4C">
      <w:pPr>
        <w:rPr>
          <w:rFonts w:ascii="Times New Roman" w:hAnsi="Times New Roman" w:cs="Times New Roman"/>
        </w:rPr>
      </w:pPr>
      <w:r w:rsidRPr="00AA3FEB">
        <w:rPr>
          <w:rFonts w:ascii="Times New Roman" w:hAnsi="Times New Roman" w:cs="Times New Roman"/>
        </w:rPr>
        <w:t xml:space="preserve">Digitálne </w:t>
      </w:r>
      <w:r w:rsidR="00A75ED2">
        <w:rPr>
          <w:rFonts w:ascii="Times New Roman" w:hAnsi="Times New Roman" w:cs="Times New Roman"/>
        </w:rPr>
        <w:t xml:space="preserve">a AI </w:t>
      </w:r>
      <w:r w:rsidRPr="00AA3FEB">
        <w:rPr>
          <w:rFonts w:ascii="Times New Roman" w:hAnsi="Times New Roman" w:cs="Times New Roman"/>
        </w:rPr>
        <w:t xml:space="preserve">stratégie vyspelých krajín väčšinou </w:t>
      </w:r>
      <w:r w:rsidR="00251196">
        <w:rPr>
          <w:rFonts w:ascii="Times New Roman" w:hAnsi="Times New Roman" w:cs="Times New Roman"/>
        </w:rPr>
        <w:t>obsahujú</w:t>
      </w:r>
      <w:r w:rsidR="00251196" w:rsidRPr="00AA3FEB">
        <w:rPr>
          <w:rFonts w:ascii="Times New Roman" w:hAnsi="Times New Roman" w:cs="Times New Roman"/>
        </w:rPr>
        <w:t xml:space="preserve"> </w:t>
      </w:r>
      <w:r w:rsidRPr="00AA3FEB">
        <w:rPr>
          <w:rFonts w:ascii="Times New Roman" w:hAnsi="Times New Roman" w:cs="Times New Roman"/>
        </w:rPr>
        <w:t xml:space="preserve">nasledujúce </w:t>
      </w:r>
      <w:r w:rsidR="00251196">
        <w:rPr>
          <w:rFonts w:ascii="Times New Roman" w:hAnsi="Times New Roman" w:cs="Times New Roman"/>
        </w:rPr>
        <w:t>zložky</w:t>
      </w:r>
      <w:r w:rsidRPr="00AA3FEB">
        <w:rPr>
          <w:rFonts w:ascii="Times New Roman" w:hAnsi="Times New Roman" w:cs="Times New Roman"/>
        </w:rPr>
        <w:t>:</w:t>
      </w:r>
    </w:p>
    <w:p w:rsidR="00A75ED2" w:rsidRPr="00E97D2B" w:rsidRDefault="00A75ED2">
      <w:pPr>
        <w:pStyle w:val="Odsek1"/>
        <w:numPr>
          <w:ilvl w:val="0"/>
          <w:numId w:val="285"/>
        </w:numPr>
        <w:spacing w:before="0" w:after="0"/>
      </w:pPr>
      <w:r w:rsidRPr="00E97D2B">
        <w:rPr>
          <w:b/>
        </w:rPr>
        <w:t xml:space="preserve">Podpora </w:t>
      </w:r>
      <w:r>
        <w:rPr>
          <w:b/>
        </w:rPr>
        <w:t xml:space="preserve">celoplošnej </w:t>
      </w:r>
      <w:r w:rsidRPr="00E97D2B">
        <w:rPr>
          <w:b/>
        </w:rPr>
        <w:t xml:space="preserve">digitálnej transformácie hlavných oblastí </w:t>
      </w:r>
      <w:r w:rsidR="008050EF">
        <w:rPr>
          <w:b/>
        </w:rPr>
        <w:t>hospodárstva</w:t>
      </w:r>
      <w:r w:rsidRPr="00E97D2B">
        <w:rPr>
          <w:b/>
        </w:rPr>
        <w:t xml:space="preserve"> a spoločnosti, vrátane verejnej správy</w:t>
      </w:r>
      <w:r>
        <w:t xml:space="preserve"> – </w:t>
      </w:r>
      <w:r w:rsidRPr="00A75ED2">
        <w:t xml:space="preserve">napr. digitálna stratégia </w:t>
      </w:r>
      <w:r w:rsidR="003637F5">
        <w:t>Spojeného kráľovstva</w:t>
      </w:r>
      <w:r w:rsidRPr="00A75ED2">
        <w:t xml:space="preserve"> stavia na 7 pilieroch: pripojiteľnosť, digitálne zručnosti a inklúzia, digitálne sektory, širšia ekonomika, bezpečný kybernetický priestor, digitálna vláda a</w:t>
      </w:r>
      <w:r>
        <w:t> </w:t>
      </w:r>
      <w:r w:rsidRPr="00A75ED2">
        <w:t>dáta</w:t>
      </w:r>
      <w:r>
        <w:t>,</w:t>
      </w:r>
    </w:p>
    <w:p w:rsidR="009D5C4C" w:rsidRPr="00AA3FEB" w:rsidRDefault="00251196" w:rsidP="00E97D2B">
      <w:pPr>
        <w:pStyle w:val="Odsek1"/>
        <w:numPr>
          <w:ilvl w:val="0"/>
          <w:numId w:val="285"/>
        </w:numPr>
        <w:spacing w:before="0" w:after="0"/>
      </w:pPr>
      <w:r w:rsidRPr="00B96099">
        <w:rPr>
          <w:b/>
          <w:bCs/>
        </w:rPr>
        <w:t xml:space="preserve">Podpora </w:t>
      </w:r>
      <w:r w:rsidR="009D5C4C" w:rsidRPr="00B96099">
        <w:rPr>
          <w:b/>
          <w:bCs/>
        </w:rPr>
        <w:t>výskumu a vývoja v oblastiach nových technológií a </w:t>
      </w:r>
      <w:r w:rsidR="00A43210">
        <w:rPr>
          <w:b/>
          <w:bCs/>
        </w:rPr>
        <w:t>AI</w:t>
      </w:r>
      <w:r w:rsidR="009D5C4C" w:rsidRPr="00AA3FEB">
        <w:t xml:space="preserve">, </w:t>
      </w:r>
    </w:p>
    <w:p w:rsidR="009D5C4C" w:rsidRPr="00AA3FEB" w:rsidRDefault="00251196" w:rsidP="00E97D2B">
      <w:pPr>
        <w:pStyle w:val="Odsek1"/>
        <w:numPr>
          <w:ilvl w:val="0"/>
          <w:numId w:val="285"/>
        </w:numPr>
        <w:spacing w:before="0" w:after="0"/>
      </w:pPr>
      <w:r w:rsidRPr="0042275D">
        <w:rPr>
          <w:b/>
          <w:bCs/>
        </w:rPr>
        <w:t xml:space="preserve">Podpora </w:t>
      </w:r>
      <w:r w:rsidR="009D5C4C" w:rsidRPr="0042275D">
        <w:rPr>
          <w:b/>
          <w:bCs/>
        </w:rPr>
        <w:t>inovatívnych malých a stredných podnikov</w:t>
      </w:r>
      <w:r w:rsidR="009D5C4C" w:rsidRPr="00AA3FEB">
        <w:t>, ktoré môžu priniesť uplatnenie technológií v praxi, či už prostredníctvom know-how a inkubátorov, ale najmä dostat</w:t>
      </w:r>
      <w:r w:rsidR="0039582C">
        <w:t>kom</w:t>
      </w:r>
      <w:r w:rsidR="009D5C4C" w:rsidRPr="00AA3FEB">
        <w:t xml:space="preserve"> „venture“ kapitálu,</w:t>
      </w:r>
    </w:p>
    <w:p w:rsidR="009D5C4C" w:rsidRPr="00AA3FEB" w:rsidRDefault="009D5C4C" w:rsidP="00E97D2B">
      <w:pPr>
        <w:pStyle w:val="Odsek1"/>
        <w:numPr>
          <w:ilvl w:val="0"/>
          <w:numId w:val="285"/>
        </w:numPr>
        <w:spacing w:before="0" w:after="0"/>
      </w:pPr>
      <w:r w:rsidRPr="0042275D">
        <w:rPr>
          <w:b/>
          <w:bCs/>
        </w:rPr>
        <w:t>Určovanie pravidiel a štandardov</w:t>
      </w:r>
      <w:r w:rsidRPr="00AA3FEB">
        <w:t xml:space="preserve">, </w:t>
      </w:r>
      <w:r w:rsidR="00324F98" w:rsidRPr="00AA3FEB">
        <w:t>napr</w:t>
      </w:r>
      <w:r w:rsidR="00324F98">
        <w:t>.</w:t>
      </w:r>
      <w:r w:rsidR="00324F98" w:rsidRPr="00AA3FEB">
        <w:t xml:space="preserve"> </w:t>
      </w:r>
      <w:r w:rsidRPr="00AA3FEB">
        <w:t xml:space="preserve">pre spôsob vytvárania, zdieľania a riadenia </w:t>
      </w:r>
      <w:r w:rsidR="00324F98">
        <w:t>dát či IoT</w:t>
      </w:r>
      <w:r w:rsidRPr="00AA3FEB">
        <w:t>,</w:t>
      </w:r>
    </w:p>
    <w:p w:rsidR="009D5C4C" w:rsidRPr="00AA3FEB" w:rsidRDefault="009D5C4C">
      <w:pPr>
        <w:pStyle w:val="Odsek1"/>
        <w:numPr>
          <w:ilvl w:val="0"/>
          <w:numId w:val="285"/>
        </w:numPr>
        <w:spacing w:before="0" w:after="0"/>
      </w:pPr>
      <w:r w:rsidRPr="0042275D">
        <w:rPr>
          <w:b/>
          <w:bCs/>
        </w:rPr>
        <w:t>Zjednodušovanie, urýchľovanie a uvoľňovanie regulácií</w:t>
      </w:r>
      <w:r w:rsidRPr="00AA3FEB">
        <w:t xml:space="preserve">, aby bolo možné inovovať a experimentovať, </w:t>
      </w:r>
      <w:r w:rsidR="00AD3C07" w:rsidRPr="00AD3C07">
        <w:t>ako aj posúdiť dopady platformovej ekonomiky a zmeny na práce v digitálnej dobe na pracovné právo a jeho inštitúty v kontexte subjektov, ktorých sa týka</w:t>
      </w:r>
      <w:r w:rsidRPr="00AA3FEB">
        <w:t>,</w:t>
      </w:r>
    </w:p>
    <w:p w:rsidR="009D5C4C" w:rsidRPr="00AA3FEB" w:rsidRDefault="00251196" w:rsidP="00E97D2B">
      <w:pPr>
        <w:pStyle w:val="Odsek1"/>
        <w:numPr>
          <w:ilvl w:val="0"/>
          <w:numId w:val="285"/>
        </w:numPr>
        <w:spacing w:before="0" w:after="0"/>
      </w:pPr>
      <w:r w:rsidRPr="0042275D">
        <w:rPr>
          <w:b/>
          <w:bCs/>
        </w:rPr>
        <w:t xml:space="preserve">Rozvoj </w:t>
      </w:r>
      <w:r w:rsidR="009D5C4C" w:rsidRPr="0042275D">
        <w:rPr>
          <w:b/>
          <w:bCs/>
        </w:rPr>
        <w:t>talent</w:t>
      </w:r>
      <w:r w:rsidRPr="0042275D">
        <w:rPr>
          <w:b/>
          <w:bCs/>
        </w:rPr>
        <w:t>ov</w:t>
      </w:r>
      <w:r w:rsidR="009D5C4C" w:rsidRPr="3968A035">
        <w:t xml:space="preserve">, </w:t>
      </w:r>
      <w:r w:rsidRPr="00AA3FEB">
        <w:t>ktor</w:t>
      </w:r>
      <w:r>
        <w:t>é</w:t>
      </w:r>
      <w:r w:rsidRPr="3968A035">
        <w:t xml:space="preserve"> </w:t>
      </w:r>
      <w:r w:rsidR="009D5C4C" w:rsidRPr="00AA3FEB">
        <w:t>dokáž</w:t>
      </w:r>
      <w:r>
        <w:t>u</w:t>
      </w:r>
      <w:r w:rsidR="009D5C4C" w:rsidRPr="00AA3FEB">
        <w:t xml:space="preserve"> navrhovať a využívať digitálne inovácie, napríklad premyslenou imigračnou politikou, ale i vytváraním zaujímavých podmienok na život v kľúčových mestách,</w:t>
      </w:r>
    </w:p>
    <w:p w:rsidR="009D5C4C" w:rsidRPr="00AA3FEB" w:rsidRDefault="009D5C4C" w:rsidP="00E97D2B">
      <w:pPr>
        <w:pStyle w:val="Odsek1"/>
        <w:numPr>
          <w:ilvl w:val="0"/>
          <w:numId w:val="285"/>
        </w:numPr>
        <w:spacing w:before="0" w:after="0"/>
      </w:pPr>
      <w:r w:rsidRPr="0042275D">
        <w:rPr>
          <w:b/>
          <w:bCs/>
        </w:rPr>
        <w:t>Podpora budovania infraštruktúry</w:t>
      </w:r>
      <w:r w:rsidRPr="00AA3FEB">
        <w:t>, nap</w:t>
      </w:r>
      <w:r w:rsidR="00324F98">
        <w:t>r.</w:t>
      </w:r>
      <w:r w:rsidRPr="00AA3FEB">
        <w:t xml:space="preserve"> verejných elektronických služieb ale i sektorových platforiem,</w:t>
      </w:r>
    </w:p>
    <w:p w:rsidR="009D5C4C" w:rsidRPr="00AA3FEB" w:rsidRDefault="009D5C4C" w:rsidP="00E97D2B">
      <w:pPr>
        <w:pStyle w:val="Odsek1"/>
        <w:numPr>
          <w:ilvl w:val="0"/>
          <w:numId w:val="285"/>
        </w:numPr>
        <w:spacing w:before="0" w:after="0"/>
      </w:pPr>
      <w:r w:rsidRPr="0042275D">
        <w:rPr>
          <w:b/>
          <w:bCs/>
        </w:rPr>
        <w:t>Vytváranie nových modelov spolupráce</w:t>
      </w:r>
      <w:r w:rsidR="00251196">
        <w:t xml:space="preserve"> medzi priemyslom, akademickou a vládnou sférou</w:t>
      </w:r>
      <w:r w:rsidRPr="3968A035">
        <w:t>.</w:t>
      </w:r>
    </w:p>
    <w:p w:rsidR="00EF6D78" w:rsidRPr="00AA3FEB" w:rsidRDefault="009D5C4C" w:rsidP="008B6F26">
      <w:pPr>
        <w:spacing w:before="120"/>
        <w:rPr>
          <w:rFonts w:ascii="Times New Roman" w:eastAsia="Roboto Slab" w:hAnsi="Times New Roman" w:cs="Times New Roman"/>
        </w:rPr>
      </w:pPr>
      <w:r w:rsidRPr="00AA3FEB">
        <w:rPr>
          <w:rFonts w:ascii="Times New Roman" w:hAnsi="Times New Roman" w:cs="Times New Roman"/>
        </w:rPr>
        <w:t xml:space="preserve">Na základe veľkosti a potenciálu krajiny sa vyberajú prioritné sektory </w:t>
      </w:r>
      <w:r w:rsidR="00DE3B6E" w:rsidRPr="00AA3FEB">
        <w:rPr>
          <w:rFonts w:ascii="Times New Roman" w:hAnsi="Times New Roman" w:cs="Times New Roman"/>
        </w:rPr>
        <w:t xml:space="preserve">a </w:t>
      </w:r>
      <w:r w:rsidRPr="00AA3FEB">
        <w:rPr>
          <w:rFonts w:ascii="Times New Roman" w:hAnsi="Times New Roman" w:cs="Times New Roman"/>
        </w:rPr>
        <w:t xml:space="preserve">témy. Krajiny ako Francúzsko stavajú na ďalšom rozvoji sektorov, </w:t>
      </w:r>
      <w:r w:rsidR="00DE3B6E" w:rsidRPr="00AA3FEB">
        <w:rPr>
          <w:rFonts w:ascii="Times New Roman" w:hAnsi="Times New Roman" w:cs="Times New Roman"/>
        </w:rPr>
        <w:t>v rámci ktorých</w:t>
      </w:r>
      <w:r w:rsidRPr="00AA3FEB">
        <w:rPr>
          <w:rFonts w:ascii="Times New Roman" w:hAnsi="Times New Roman" w:cs="Times New Roman"/>
        </w:rPr>
        <w:t xml:space="preserve"> </w:t>
      </w:r>
      <w:r w:rsidR="00DE3B6E" w:rsidRPr="00AA3FEB">
        <w:rPr>
          <w:rFonts w:ascii="Times New Roman" w:hAnsi="Times New Roman" w:cs="Times New Roman"/>
        </w:rPr>
        <w:t>majú</w:t>
      </w:r>
      <w:r w:rsidRPr="00AA3FEB">
        <w:rPr>
          <w:rFonts w:ascii="Times New Roman" w:hAnsi="Times New Roman" w:cs="Times New Roman"/>
        </w:rPr>
        <w:t xml:space="preserve"> konkurenčnú výhodu, ako </w:t>
      </w:r>
      <w:r w:rsidRPr="00AA3FEB">
        <w:rPr>
          <w:rFonts w:ascii="Times New Roman" w:eastAsia="Roboto Slab" w:hAnsi="Times New Roman" w:cs="Times New Roman"/>
        </w:rPr>
        <w:t>zdravotníctvo, životného prostredie, dopravná mobilita a obrann</w:t>
      </w:r>
      <w:r w:rsidR="00221534">
        <w:rPr>
          <w:rFonts w:ascii="Times New Roman" w:eastAsia="Roboto Slab" w:hAnsi="Times New Roman" w:cs="Times New Roman"/>
        </w:rPr>
        <w:t>á</w:t>
      </w:r>
      <w:r w:rsidRPr="00AA3FEB">
        <w:rPr>
          <w:rFonts w:ascii="Times New Roman" w:eastAsia="Roboto Slab" w:hAnsi="Times New Roman" w:cs="Times New Roman"/>
        </w:rPr>
        <w:t xml:space="preserve"> bezpečnos</w:t>
      </w:r>
      <w:r w:rsidR="00221534">
        <w:rPr>
          <w:rFonts w:ascii="Times New Roman" w:eastAsia="Roboto Slab" w:hAnsi="Times New Roman" w:cs="Times New Roman"/>
        </w:rPr>
        <w:t>ť</w:t>
      </w:r>
      <w:r w:rsidRPr="00AA3FEB">
        <w:rPr>
          <w:rFonts w:ascii="Times New Roman" w:eastAsia="Roboto Slab" w:hAnsi="Times New Roman" w:cs="Times New Roman"/>
        </w:rPr>
        <w:t>. Francúzsko chce v týchto oblastiach pomôcť vzniku vlastných sektorových platforiem. Fínska AI stratégia pokrýva komplexne všetky komponenty a zaujímavá je najmä dôrazom na budovan</w:t>
      </w:r>
      <w:r w:rsidR="00777D8C">
        <w:rPr>
          <w:rFonts w:ascii="Times New Roman" w:eastAsia="Roboto Slab" w:hAnsi="Times New Roman" w:cs="Times New Roman"/>
        </w:rPr>
        <w:t>ie</w:t>
      </w:r>
      <w:r w:rsidRPr="00AA3FEB">
        <w:rPr>
          <w:rFonts w:ascii="Times New Roman" w:eastAsia="Roboto Slab" w:hAnsi="Times New Roman" w:cs="Times New Roman"/>
        </w:rPr>
        <w:t xml:space="preserve"> silnej dátovej ekonomiky a snahou o zlepšenie verejných služieb vďaka využívaniu AI</w:t>
      </w:r>
      <w:r w:rsidR="008446A1">
        <w:rPr>
          <w:rFonts w:ascii="Times New Roman" w:eastAsia="Roboto Slab" w:hAnsi="Times New Roman" w:cs="Times New Roman"/>
        </w:rPr>
        <w:t xml:space="preserve">, ako aj </w:t>
      </w:r>
      <w:r w:rsidRPr="00AA3FEB">
        <w:rPr>
          <w:rFonts w:ascii="Times New Roman" w:eastAsia="Roboto Slab" w:hAnsi="Times New Roman" w:cs="Times New Roman"/>
        </w:rPr>
        <w:t xml:space="preserve">snahou zaviesť osobných asistentov postavených na využití AI v kombinácii s osobnými údajmi. Veľká Británia stavia na najlepších podmienkach pre podnikanie a nízkej byrokratickej záťaži spojenej s prístupom ku globálnemu talentu a špičkovým univerzitám. </w:t>
      </w:r>
    </w:p>
    <w:p w:rsidR="009D5C4C" w:rsidRPr="00AA3FEB" w:rsidRDefault="00E83294" w:rsidP="000371C7">
      <w:pPr>
        <w:rPr>
          <w:rFonts w:ascii="Times New Roman" w:hAnsi="Times New Roman" w:cs="Times New Roman"/>
          <w:lang w:eastAsia="en-US"/>
        </w:rPr>
      </w:pPr>
      <w:r w:rsidRPr="00AA3FEB">
        <w:rPr>
          <w:rFonts w:ascii="Times New Roman" w:hAnsi="Times New Roman" w:cs="Times New Roman"/>
          <w:lang w:eastAsia="en-US"/>
        </w:rPr>
        <w:sym w:font="Symbol" w:char="F0AE"/>
      </w:r>
      <w:r w:rsidRPr="00AA3FEB">
        <w:rPr>
          <w:rFonts w:ascii="Times New Roman" w:hAnsi="Times New Roman" w:cs="Times New Roman"/>
          <w:lang w:eastAsia="en-US"/>
        </w:rPr>
        <w:t xml:space="preserve">   </w:t>
      </w:r>
      <w:r w:rsidR="009D5C4C" w:rsidRPr="00AA3FEB">
        <w:rPr>
          <w:rFonts w:ascii="Times New Roman" w:hAnsi="Times New Roman" w:cs="Times New Roman"/>
          <w:lang w:eastAsia="en-US"/>
        </w:rPr>
        <w:t xml:space="preserve">Prehľad analýzy digitálnych stratégií </w:t>
      </w:r>
      <w:r w:rsidR="00DE3B6E" w:rsidRPr="00AA3FEB">
        <w:rPr>
          <w:rFonts w:ascii="Times New Roman" w:hAnsi="Times New Roman" w:cs="Times New Roman"/>
          <w:lang w:eastAsia="en-US"/>
        </w:rPr>
        <w:t xml:space="preserve">vybraných </w:t>
      </w:r>
      <w:r w:rsidR="009D5C4C" w:rsidRPr="00AA3FEB">
        <w:rPr>
          <w:rFonts w:ascii="Times New Roman" w:hAnsi="Times New Roman" w:cs="Times New Roman"/>
          <w:lang w:eastAsia="en-US"/>
        </w:rPr>
        <w:t xml:space="preserve">krajín je </w:t>
      </w:r>
      <w:r w:rsidR="000371C7" w:rsidRPr="00AA3FEB">
        <w:rPr>
          <w:rFonts w:ascii="Times New Roman" w:hAnsi="Times New Roman" w:cs="Times New Roman"/>
          <w:lang w:eastAsia="en-US"/>
        </w:rPr>
        <w:t xml:space="preserve">uvedený </w:t>
      </w:r>
      <w:r w:rsidR="009D5C4C" w:rsidRPr="00AA3FEB">
        <w:rPr>
          <w:rFonts w:ascii="Times New Roman" w:hAnsi="Times New Roman" w:cs="Times New Roman"/>
          <w:lang w:eastAsia="en-US"/>
        </w:rPr>
        <w:t>v </w:t>
      </w:r>
      <w:r w:rsidR="009D5C4C" w:rsidRPr="00B96099">
        <w:rPr>
          <w:rFonts w:ascii="Times New Roman" w:hAnsi="Times New Roman" w:cs="Times New Roman"/>
          <w:i/>
          <w:iCs/>
          <w:lang w:eastAsia="en-US"/>
        </w:rPr>
        <w:t xml:space="preserve">Prílohe </w:t>
      </w:r>
      <w:r w:rsidR="00EA060A">
        <w:rPr>
          <w:rFonts w:ascii="Times New Roman" w:hAnsi="Times New Roman" w:cs="Times New Roman"/>
          <w:i/>
          <w:iCs/>
          <w:lang w:eastAsia="en-US"/>
        </w:rPr>
        <w:t>3</w:t>
      </w:r>
      <w:r w:rsidR="009E739B" w:rsidRPr="00B96099">
        <w:rPr>
          <w:rFonts w:ascii="Times New Roman" w:hAnsi="Times New Roman" w:cs="Times New Roman"/>
          <w:i/>
          <w:iCs/>
          <w:lang w:eastAsia="en-US"/>
        </w:rPr>
        <w:t>:</w:t>
      </w:r>
      <w:r w:rsidR="009D5C4C" w:rsidRPr="00B96099">
        <w:rPr>
          <w:rFonts w:ascii="Times New Roman" w:hAnsi="Times New Roman" w:cs="Times New Roman"/>
          <w:i/>
          <w:iCs/>
          <w:lang w:eastAsia="en-US"/>
        </w:rPr>
        <w:t xml:space="preserve"> </w:t>
      </w:r>
      <w:r w:rsidR="00DB6BC1">
        <w:rPr>
          <w:rFonts w:ascii="Times New Roman" w:hAnsi="Times New Roman" w:cs="Times New Roman"/>
          <w:i/>
          <w:iCs/>
          <w:lang w:eastAsia="en-US"/>
        </w:rPr>
        <w:t>Prehľad digitálnych</w:t>
      </w:r>
      <w:r w:rsidR="00DB6BC1" w:rsidRPr="00B96099">
        <w:rPr>
          <w:rFonts w:ascii="Times New Roman" w:hAnsi="Times New Roman" w:cs="Times New Roman"/>
          <w:i/>
          <w:iCs/>
          <w:lang w:eastAsia="en-US"/>
        </w:rPr>
        <w:t xml:space="preserve"> </w:t>
      </w:r>
      <w:r w:rsidR="009D5C4C" w:rsidRPr="00B96099">
        <w:rPr>
          <w:rFonts w:ascii="Times New Roman" w:hAnsi="Times New Roman" w:cs="Times New Roman"/>
          <w:i/>
          <w:iCs/>
          <w:lang w:eastAsia="en-US"/>
        </w:rPr>
        <w:t>stratégi</w:t>
      </w:r>
      <w:r w:rsidR="00DB6BC1">
        <w:rPr>
          <w:rFonts w:ascii="Times New Roman" w:hAnsi="Times New Roman" w:cs="Times New Roman"/>
          <w:i/>
          <w:iCs/>
          <w:lang w:eastAsia="en-US"/>
        </w:rPr>
        <w:t>í</w:t>
      </w:r>
      <w:r w:rsidR="009D5C4C" w:rsidRPr="00B96099">
        <w:rPr>
          <w:rFonts w:ascii="Times New Roman" w:hAnsi="Times New Roman" w:cs="Times New Roman"/>
          <w:i/>
          <w:iCs/>
          <w:lang w:eastAsia="en-US"/>
        </w:rPr>
        <w:t xml:space="preserve"> </w:t>
      </w:r>
      <w:r w:rsidR="00DB6BC1">
        <w:rPr>
          <w:rFonts w:ascii="Times New Roman" w:hAnsi="Times New Roman" w:cs="Times New Roman"/>
          <w:i/>
          <w:iCs/>
          <w:lang w:eastAsia="en-US"/>
        </w:rPr>
        <w:t>vyspelých</w:t>
      </w:r>
      <w:r w:rsidR="002E3E12" w:rsidRPr="00B96099">
        <w:rPr>
          <w:rFonts w:ascii="Times New Roman" w:hAnsi="Times New Roman" w:cs="Times New Roman"/>
          <w:i/>
          <w:iCs/>
          <w:lang w:eastAsia="en-US"/>
        </w:rPr>
        <w:t xml:space="preserve"> </w:t>
      </w:r>
      <w:r w:rsidR="009D5C4C" w:rsidRPr="00B96099">
        <w:rPr>
          <w:rFonts w:ascii="Times New Roman" w:hAnsi="Times New Roman" w:cs="Times New Roman"/>
          <w:i/>
          <w:iCs/>
          <w:lang w:eastAsia="en-US"/>
        </w:rPr>
        <w:t>krajín</w:t>
      </w:r>
      <w:r w:rsidR="009D5C4C" w:rsidRPr="00AA3FEB">
        <w:rPr>
          <w:rFonts w:ascii="Times New Roman" w:hAnsi="Times New Roman" w:cs="Times New Roman"/>
          <w:lang w:eastAsia="en-US"/>
        </w:rPr>
        <w:t>.</w:t>
      </w:r>
    </w:p>
    <w:p w:rsidR="00D90A51" w:rsidRPr="00AA3FEB" w:rsidRDefault="00DD52FF" w:rsidP="55F04B74">
      <w:pPr>
        <w:pStyle w:val="Nadpis1"/>
        <w:rPr>
          <w:rFonts w:ascii="Times New Roman" w:hAnsi="Times New Roman" w:cs="Times New Roman"/>
        </w:rPr>
      </w:pPr>
      <w:bookmarkStart w:id="1158" w:name="_Toc525903292"/>
      <w:bookmarkStart w:id="1159" w:name="_Toc5813231"/>
      <w:r w:rsidRPr="00AA3FEB">
        <w:rPr>
          <w:rFonts w:ascii="Times New Roman" w:hAnsi="Times New Roman" w:cs="Times New Roman"/>
        </w:rPr>
        <w:lastRenderedPageBreak/>
        <w:t>Východiskový stav Slovensk</w:t>
      </w:r>
      <w:r w:rsidR="0037065E">
        <w:rPr>
          <w:rFonts w:ascii="Times New Roman" w:hAnsi="Times New Roman" w:cs="Times New Roman"/>
        </w:rPr>
        <w:t>a</w:t>
      </w:r>
      <w:bookmarkEnd w:id="1158"/>
      <w:bookmarkEnd w:id="1159"/>
    </w:p>
    <w:p w:rsidR="00B41CD5" w:rsidRPr="00A7749C" w:rsidRDefault="00B41CD5" w:rsidP="00B41CD5">
      <w:pPr>
        <w:pStyle w:val="Nadpis2"/>
      </w:pPr>
      <w:bookmarkStart w:id="1160" w:name="_Toc527559727"/>
      <w:bookmarkStart w:id="1161" w:name="_Toc527697708"/>
      <w:bookmarkStart w:id="1162" w:name="_Toc528141080"/>
      <w:bookmarkStart w:id="1163" w:name="_Toc528143517"/>
      <w:bookmarkStart w:id="1164" w:name="_Toc528144739"/>
      <w:bookmarkStart w:id="1165" w:name="_Toc528145956"/>
      <w:bookmarkStart w:id="1166" w:name="_Toc528147170"/>
      <w:bookmarkStart w:id="1167" w:name="_Toc528148387"/>
      <w:bookmarkStart w:id="1168" w:name="_Toc528164028"/>
      <w:bookmarkStart w:id="1169" w:name="_Toc528165244"/>
      <w:bookmarkStart w:id="1170" w:name="_Toc528166461"/>
      <w:bookmarkStart w:id="1171" w:name="_Toc529225215"/>
      <w:bookmarkStart w:id="1172" w:name="_Toc529226434"/>
      <w:bookmarkStart w:id="1173" w:name="_Toc527559728"/>
      <w:bookmarkStart w:id="1174" w:name="_Toc527697709"/>
      <w:bookmarkStart w:id="1175" w:name="_Toc528141081"/>
      <w:bookmarkStart w:id="1176" w:name="_Toc528143518"/>
      <w:bookmarkStart w:id="1177" w:name="_Toc528144740"/>
      <w:bookmarkStart w:id="1178" w:name="_Toc528145957"/>
      <w:bookmarkStart w:id="1179" w:name="_Toc528147171"/>
      <w:bookmarkStart w:id="1180" w:name="_Toc528148388"/>
      <w:bookmarkStart w:id="1181" w:name="_Toc528164029"/>
      <w:bookmarkStart w:id="1182" w:name="_Toc528165245"/>
      <w:bookmarkStart w:id="1183" w:name="_Toc528166462"/>
      <w:bookmarkStart w:id="1184" w:name="_Toc529225216"/>
      <w:bookmarkStart w:id="1185" w:name="_Toc529226435"/>
      <w:bookmarkStart w:id="1186" w:name="_Toc523926671"/>
      <w:bookmarkStart w:id="1187" w:name="_Toc531105344"/>
      <w:bookmarkStart w:id="1188" w:name="_Toc5813232"/>
      <w:bookmarkStart w:id="1189" w:name="_Toc525903304"/>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r w:rsidRPr="00A7749C">
        <w:t xml:space="preserve">Postavenie Slovenska v </w:t>
      </w:r>
      <w:bookmarkEnd w:id="1186"/>
      <w:r w:rsidR="000553C5">
        <w:t>medzinárodných indexoch</w:t>
      </w:r>
      <w:bookmarkEnd w:id="1187"/>
      <w:bookmarkEnd w:id="1188"/>
    </w:p>
    <w:p w:rsidR="000553C5" w:rsidRPr="00B96099" w:rsidRDefault="000553C5" w:rsidP="00B96099">
      <w:pPr>
        <w:pStyle w:val="Nadpis5"/>
      </w:pPr>
      <w:r w:rsidRPr="00B96099">
        <w:t>Index D</w:t>
      </w:r>
      <w:r>
        <w:t>igitálnej ekonomiky a</w:t>
      </w:r>
      <w:r w:rsidR="00A1671F">
        <w:t> </w:t>
      </w:r>
      <w:r>
        <w:t>spoločnosti</w:t>
      </w:r>
      <w:r w:rsidR="00A1671F">
        <w:t xml:space="preserve"> (DESI)</w:t>
      </w:r>
    </w:p>
    <w:p w:rsidR="00D61765" w:rsidRPr="00A7749C" w:rsidRDefault="000641A4" w:rsidP="00D61765">
      <w:pPr>
        <w:rPr>
          <w:rFonts w:ascii="Times New Roman" w:hAnsi="Times New Roman" w:cs="Times New Roman"/>
        </w:rPr>
      </w:pPr>
      <w:r>
        <w:rPr>
          <w:rFonts w:ascii="Times New Roman" w:hAnsi="Times New Roman" w:cs="Times New Roman"/>
        </w:rPr>
        <w:t>Efektívne</w:t>
      </w:r>
      <w:r w:rsidR="00D61765" w:rsidRPr="00A7749C">
        <w:rPr>
          <w:rFonts w:ascii="Times New Roman" w:hAnsi="Times New Roman" w:cs="Times New Roman"/>
        </w:rPr>
        <w:t xml:space="preserve"> porovnanie výkonnosti Slovenska s ostatnými 27 členskými štátmi </w:t>
      </w:r>
      <w:r w:rsidR="003637F5">
        <w:rPr>
          <w:rFonts w:ascii="Times New Roman" w:hAnsi="Times New Roman" w:cs="Times New Roman"/>
        </w:rPr>
        <w:t>EÚ</w:t>
      </w:r>
      <w:r w:rsidR="00D61765" w:rsidRPr="00A7749C">
        <w:rPr>
          <w:rFonts w:ascii="Times New Roman" w:hAnsi="Times New Roman" w:cs="Times New Roman"/>
        </w:rPr>
        <w:t xml:space="preserve"> v širokom spektre oblastí </w:t>
      </w:r>
      <w:r w:rsidR="00D61765" w:rsidRPr="00D61765">
        <w:rPr>
          <w:rFonts w:ascii="Times New Roman" w:hAnsi="Times New Roman" w:cs="Times New Roman"/>
        </w:rPr>
        <w:t xml:space="preserve">poskytuje </w:t>
      </w:r>
      <w:r w:rsidR="00D61765" w:rsidRPr="00B96099">
        <w:rPr>
          <w:rFonts w:ascii="Times New Roman" w:hAnsi="Times New Roman" w:cs="Times New Roman"/>
          <w:i/>
          <w:iCs/>
        </w:rPr>
        <w:t xml:space="preserve">Index digitálnej ekonomiky a spoločnosti </w:t>
      </w:r>
      <w:r w:rsidR="00D61765" w:rsidRPr="00170DA4">
        <w:rPr>
          <w:rFonts w:ascii="Times New Roman" w:hAnsi="Times New Roman" w:cs="Times New Roman"/>
        </w:rPr>
        <w:t>(</w:t>
      </w:r>
      <w:r w:rsidR="00D61765" w:rsidRPr="00E97D2B">
        <w:rPr>
          <w:rFonts w:ascii="Times New Roman" w:hAnsi="Times New Roman" w:cs="Times New Roman"/>
          <w:iCs/>
        </w:rPr>
        <w:t xml:space="preserve">Digital Economy and Society Index, </w:t>
      </w:r>
      <w:r w:rsidR="00170DA4">
        <w:rPr>
          <w:rFonts w:ascii="Times New Roman" w:hAnsi="Times New Roman" w:cs="Times New Roman"/>
          <w:iCs/>
        </w:rPr>
        <w:t>ďalej len „</w:t>
      </w:r>
      <w:r w:rsidR="00D61765" w:rsidRPr="00E97D2B">
        <w:rPr>
          <w:rFonts w:ascii="Times New Roman" w:hAnsi="Times New Roman" w:cs="Times New Roman"/>
          <w:iCs/>
        </w:rPr>
        <w:t>DESI</w:t>
      </w:r>
      <w:r w:rsidR="00170DA4">
        <w:rPr>
          <w:rFonts w:ascii="Times New Roman" w:hAnsi="Times New Roman" w:cs="Times New Roman"/>
          <w:iCs/>
        </w:rPr>
        <w:t>“</w:t>
      </w:r>
      <w:r w:rsidR="00D61765" w:rsidRPr="00170DA4">
        <w:rPr>
          <w:rFonts w:ascii="Times New Roman" w:hAnsi="Times New Roman" w:cs="Times New Roman"/>
        </w:rPr>
        <w:t>)</w:t>
      </w:r>
      <w:r w:rsidR="00CF60CF">
        <w:rPr>
          <w:rFonts w:ascii="Times New Roman" w:hAnsi="Times New Roman" w:cs="Times New Roman"/>
        </w:rPr>
        <w:t>.</w:t>
      </w:r>
      <w:r w:rsidR="00D61765" w:rsidRPr="000641A4">
        <w:rPr>
          <w:rStyle w:val="Odkaznapoznmkupodiarou"/>
          <w:rFonts w:ascii="Times New Roman" w:hAnsi="Times New Roman" w:cs="Times New Roman"/>
        </w:rPr>
        <w:footnoteReference w:id="11"/>
      </w:r>
      <w:r w:rsidR="00CF60CF">
        <w:rPr>
          <w:rFonts w:ascii="Times New Roman" w:hAnsi="Times New Roman" w:cs="Times New Roman"/>
        </w:rPr>
        <w:t xml:space="preserve"> </w:t>
      </w:r>
      <w:r w:rsidR="00CF60CF" w:rsidRPr="00D61765">
        <w:rPr>
          <w:rFonts w:ascii="Times New Roman" w:hAnsi="Times New Roman" w:cs="Times New Roman"/>
        </w:rPr>
        <w:t>Ide o zložený index každoročne vyhodnocovaný Európskou komisiou, ktorý sleduje pokrok a úroveň rozvoja digitálnej</w:t>
      </w:r>
      <w:r w:rsidR="00CF60CF" w:rsidRPr="00A7749C">
        <w:rPr>
          <w:rFonts w:ascii="Times New Roman" w:hAnsi="Times New Roman" w:cs="Times New Roman"/>
        </w:rPr>
        <w:t xml:space="preserve"> ekonomiky a spoločnosti v členských </w:t>
      </w:r>
      <w:r w:rsidR="003637F5">
        <w:rPr>
          <w:rFonts w:ascii="Times New Roman" w:hAnsi="Times New Roman" w:cs="Times New Roman"/>
        </w:rPr>
        <w:t>štátoch</w:t>
      </w:r>
      <w:r w:rsidR="00CF60CF">
        <w:rPr>
          <w:rFonts w:ascii="Times New Roman" w:hAnsi="Times New Roman" w:cs="Times New Roman"/>
        </w:rPr>
        <w:t xml:space="preserve"> EÚ</w:t>
      </w:r>
      <w:r w:rsidR="00CF60CF" w:rsidRPr="00A7749C">
        <w:rPr>
          <w:rFonts w:ascii="Times New Roman" w:hAnsi="Times New Roman" w:cs="Times New Roman"/>
        </w:rPr>
        <w:t xml:space="preserve"> v piatich hlavných oblastiach merani</w:t>
      </w:r>
      <w:r w:rsidR="00CF60CF">
        <w:rPr>
          <w:rFonts w:ascii="Times New Roman" w:hAnsi="Times New Roman" w:cs="Times New Roman"/>
        </w:rPr>
        <w:t>a</w:t>
      </w:r>
      <w:r w:rsidR="00CF60CF" w:rsidRPr="00B2685D">
        <w:rPr>
          <w:rFonts w:ascii="Times New Roman" w:hAnsi="Times New Roman" w:cs="Times New Roman"/>
        </w:rPr>
        <w:t xml:space="preserve">: </w:t>
      </w:r>
      <w:r w:rsidR="00CF60CF" w:rsidRPr="00B96099">
        <w:rPr>
          <w:rFonts w:ascii="Times New Roman" w:hAnsi="Times New Roman" w:cs="Times New Roman"/>
        </w:rPr>
        <w:t>pripojiteľnosť, ľudský kapitál, využívanie internetových služieb, integrácia digitálnej technológi</w:t>
      </w:r>
      <w:r w:rsidR="00CC02BA">
        <w:rPr>
          <w:rFonts w:ascii="Times New Roman" w:hAnsi="Times New Roman" w:cs="Times New Roman"/>
        </w:rPr>
        <w:t xml:space="preserve">e a </w:t>
      </w:r>
      <w:r w:rsidR="00CF60CF" w:rsidRPr="00B96099">
        <w:rPr>
          <w:rFonts w:ascii="Times New Roman" w:hAnsi="Times New Roman" w:cs="Times New Roman"/>
        </w:rPr>
        <w:t>digitálne verejné služby</w:t>
      </w:r>
      <w:r w:rsidR="00CF60CF" w:rsidRPr="000641A4">
        <w:rPr>
          <w:rFonts w:ascii="Times New Roman" w:hAnsi="Times New Roman" w:cs="Times New Roman"/>
        </w:rPr>
        <w:t>.</w:t>
      </w:r>
      <w:r w:rsidR="00CF60CF">
        <w:rPr>
          <w:rFonts w:ascii="Times New Roman" w:hAnsi="Times New Roman" w:cs="Times New Roman"/>
        </w:rPr>
        <w:t xml:space="preserve"> </w:t>
      </w:r>
      <w:r w:rsidR="00D61765" w:rsidRPr="000641A4">
        <w:rPr>
          <w:rFonts w:ascii="Times New Roman" w:hAnsi="Times New Roman" w:cs="Times New Roman"/>
          <w:color w:val="000000" w:themeColor="text1"/>
        </w:rPr>
        <w:t xml:space="preserve">Index tak predstavuje dôležitý </w:t>
      </w:r>
      <w:r w:rsidR="00D61765" w:rsidRPr="00B96099">
        <w:rPr>
          <w:rFonts w:ascii="Times New Roman" w:hAnsi="Times New Roman" w:cs="Times New Roman"/>
          <w:color w:val="000000" w:themeColor="text1"/>
        </w:rPr>
        <w:t>východiskový bod pre identifikovanie problematických oblastí</w:t>
      </w:r>
      <w:r w:rsidR="00D61765" w:rsidRPr="000641A4">
        <w:rPr>
          <w:rFonts w:ascii="Times New Roman" w:hAnsi="Times New Roman" w:cs="Times New Roman"/>
          <w:color w:val="000000" w:themeColor="text1"/>
        </w:rPr>
        <w:t xml:space="preserve">, ktorým by sa Slovensko malo venovať aby svoju digitálnu výkonnosť zlepšilo. </w:t>
      </w:r>
      <w:r w:rsidR="00D61765" w:rsidRPr="000641A4">
        <w:rPr>
          <w:rFonts w:ascii="Times New Roman" w:hAnsi="Times New Roman" w:cs="Times New Roman"/>
        </w:rPr>
        <w:t xml:space="preserve">V indexe DESI za rok 2018 Slovensko obsadilo </w:t>
      </w:r>
      <w:r w:rsidR="00D61765" w:rsidRPr="00B96099">
        <w:rPr>
          <w:rFonts w:ascii="Times New Roman" w:hAnsi="Times New Roman" w:cs="Times New Roman"/>
        </w:rPr>
        <w:t>20. miesto</w:t>
      </w:r>
      <w:r w:rsidR="00D61765" w:rsidRPr="000641A4">
        <w:rPr>
          <w:rFonts w:ascii="Times New Roman" w:hAnsi="Times New Roman" w:cs="Times New Roman"/>
        </w:rPr>
        <w:t xml:space="preserve"> </w:t>
      </w:r>
      <w:r w:rsidR="00D61765" w:rsidRPr="0A772ACC">
        <w:rPr>
          <w:rFonts w:ascii="Times New Roman" w:hAnsi="Times New Roman" w:cs="Times New Roman"/>
        </w:rPr>
        <w:t>spomedzi 28 členských štátov EÚ</w:t>
      </w:r>
      <w:r w:rsidR="00D61765" w:rsidRPr="000641A4">
        <w:rPr>
          <w:rFonts w:ascii="Times New Roman" w:hAnsi="Times New Roman" w:cs="Times New Roman"/>
        </w:rPr>
        <w:t xml:space="preserve">. Celkovo </w:t>
      </w:r>
      <w:r w:rsidR="00D61765" w:rsidRPr="00B96099">
        <w:rPr>
          <w:rFonts w:ascii="Times New Roman" w:hAnsi="Times New Roman" w:cs="Times New Roman"/>
        </w:rPr>
        <w:t>Slovensko patrí do skupiny krajín so slabými výsledkami</w:t>
      </w:r>
      <w:r w:rsidR="00D61765" w:rsidRPr="000641A4">
        <w:rPr>
          <w:rFonts w:ascii="Times New Roman" w:hAnsi="Times New Roman" w:cs="Times New Roman"/>
        </w:rPr>
        <w:t xml:space="preserve"> – okrem Slovenska tam zaraďujeme Bulharsko, Cyprus, Grécko, Chorvátsko, Maďarsko, Poľsko, Rumunsko</w:t>
      </w:r>
      <w:r w:rsidR="00D61765" w:rsidRPr="00A7749C">
        <w:rPr>
          <w:rFonts w:ascii="Times New Roman" w:hAnsi="Times New Roman" w:cs="Times New Roman"/>
        </w:rPr>
        <w:t xml:space="preserve"> a Taliansko. </w:t>
      </w:r>
    </w:p>
    <w:p w:rsidR="00B94677" w:rsidRPr="00B96099" w:rsidRDefault="00B94677" w:rsidP="00B96099">
      <w:pPr>
        <w:pStyle w:val="h4"/>
        <w:spacing w:before="360"/>
      </w:pPr>
      <w:r w:rsidRPr="00A47777">
        <w:t>Správa o Slovensku 2019</w:t>
      </w:r>
      <w:r>
        <w:t xml:space="preserve"> </w:t>
      </w:r>
      <w:r w:rsidR="007F4598">
        <w:t>(</w:t>
      </w:r>
      <w:r w:rsidR="003637F5">
        <w:t>EK</w:t>
      </w:r>
      <w:r w:rsidR="007F4598">
        <w:t>)</w:t>
      </w:r>
    </w:p>
    <w:p w:rsidR="00B94677" w:rsidRPr="00B96099" w:rsidRDefault="00B94677" w:rsidP="00B96099">
      <w:pPr>
        <w:rPr>
          <w:rFonts w:ascii="Times New Roman" w:hAnsi="Times New Roman"/>
        </w:rPr>
      </w:pPr>
      <w:r>
        <w:rPr>
          <w:rFonts w:ascii="Times New Roman" w:hAnsi="Times New Roman" w:cs="Times New Roman"/>
        </w:rPr>
        <w:t>Podľa Správy o Slovensku pre rok 2019</w:t>
      </w:r>
      <w:r w:rsidR="007F4598">
        <w:rPr>
          <w:rStyle w:val="Odkaznapoznmkupodiarou"/>
          <w:rFonts w:ascii="Times New Roman" w:hAnsi="Times New Roman" w:cs="Times New Roman"/>
        </w:rPr>
        <w:footnoteReference w:id="12"/>
      </w:r>
      <w:r w:rsidR="003637F5">
        <w:rPr>
          <w:rFonts w:ascii="Times New Roman" w:hAnsi="Times New Roman" w:cs="Times New Roman"/>
        </w:rPr>
        <w:t xml:space="preserve"> </w:t>
      </w:r>
      <w:r w:rsidR="00731B7D">
        <w:rPr>
          <w:rFonts w:ascii="Times New Roman" w:hAnsi="Times New Roman" w:cs="Times New Roman"/>
        </w:rPr>
        <w:t>sa h</w:t>
      </w:r>
      <w:r w:rsidR="00731B7D" w:rsidRPr="004D5D63">
        <w:rPr>
          <w:rFonts w:ascii="Times New Roman" w:hAnsi="Times New Roman" w:cs="Times New Roman"/>
        </w:rPr>
        <w:t xml:space="preserve">ospodársky rast </w:t>
      </w:r>
      <w:r w:rsidR="00731B7D">
        <w:rPr>
          <w:rFonts w:ascii="Times New Roman" w:hAnsi="Times New Roman" w:cs="Times New Roman"/>
        </w:rPr>
        <w:t>krajiny a rast hrubého domáceho produktu (ďalej len „HDP“)</w:t>
      </w:r>
      <w:r w:rsidR="00731B7D" w:rsidRPr="004D5D63">
        <w:rPr>
          <w:rFonts w:ascii="Times New Roman" w:hAnsi="Times New Roman" w:cs="Times New Roman"/>
        </w:rPr>
        <w:t xml:space="preserve"> </w:t>
      </w:r>
      <w:r w:rsidR="009D0373">
        <w:rPr>
          <w:rFonts w:ascii="Times New Roman" w:hAnsi="Times New Roman" w:cs="Times New Roman"/>
        </w:rPr>
        <w:t>na</w:t>
      </w:r>
      <w:r w:rsidR="00731B7D" w:rsidRPr="004D5D63">
        <w:rPr>
          <w:rFonts w:ascii="Times New Roman" w:hAnsi="Times New Roman" w:cs="Times New Roman"/>
        </w:rPr>
        <w:t>ďalej zrýchľuje</w:t>
      </w:r>
      <w:r w:rsidR="00731B7D">
        <w:rPr>
          <w:rFonts w:ascii="Times New Roman" w:hAnsi="Times New Roman" w:cs="Times New Roman"/>
        </w:rPr>
        <w:t xml:space="preserve"> a Slovensko patrí medzi najrýchlejšie rastúce ekonomiky EÚ. </w:t>
      </w:r>
      <w:r w:rsidR="00731B7D" w:rsidRPr="004D5D63">
        <w:rPr>
          <w:rFonts w:ascii="Times New Roman" w:hAnsi="Times New Roman" w:cs="Times New Roman"/>
        </w:rPr>
        <w:t>Tieto priaznivé vyhliadky sú založené na predpokladanej kombinácii silného domáceho dopytu a čoraz výraznejšieho rastu vývozu.</w:t>
      </w:r>
      <w:r w:rsidR="009D0373">
        <w:rPr>
          <w:rFonts w:ascii="Times New Roman" w:hAnsi="Times New Roman" w:cs="Times New Roman"/>
        </w:rPr>
        <w:t xml:space="preserve"> </w:t>
      </w:r>
      <w:r w:rsidR="00731B7D" w:rsidRPr="004D5D63">
        <w:rPr>
          <w:rFonts w:ascii="Times New Roman" w:hAnsi="Times New Roman" w:cs="Times New Roman"/>
        </w:rPr>
        <w:t xml:space="preserve">V dôsledku hospodárskeho rastu sa zlepšila </w:t>
      </w:r>
      <w:r w:rsidR="00731B7D">
        <w:rPr>
          <w:rFonts w:ascii="Times New Roman" w:hAnsi="Times New Roman" w:cs="Times New Roman"/>
        </w:rPr>
        <w:t xml:space="preserve">aj </w:t>
      </w:r>
      <w:r w:rsidR="00731B7D" w:rsidRPr="004D5D63">
        <w:rPr>
          <w:rFonts w:ascii="Times New Roman" w:hAnsi="Times New Roman" w:cs="Times New Roman"/>
        </w:rPr>
        <w:t>situácia na trhu práce</w:t>
      </w:r>
      <w:r w:rsidR="00731B7D">
        <w:rPr>
          <w:rFonts w:ascii="Times New Roman" w:hAnsi="Times New Roman" w:cs="Times New Roman"/>
        </w:rPr>
        <w:t xml:space="preserve">, avšak pretrvávajú výrazné regionálne rozdiely v dostupnosti k pracovným príležitostiam a rovnako </w:t>
      </w:r>
      <w:r w:rsidR="00731B7D" w:rsidRPr="004D5D63">
        <w:rPr>
          <w:rFonts w:ascii="Times New Roman" w:hAnsi="Times New Roman" w:cs="Times New Roman"/>
        </w:rPr>
        <w:t xml:space="preserve">pretrváva vysoká dlhodobá nezamestnanosť, ktorá </w:t>
      </w:r>
      <w:r w:rsidR="00731B7D">
        <w:rPr>
          <w:rFonts w:ascii="Times New Roman" w:hAnsi="Times New Roman" w:cs="Times New Roman"/>
        </w:rPr>
        <w:t>odzrkadľuje</w:t>
      </w:r>
      <w:r w:rsidR="00731B7D" w:rsidRPr="004D5D63">
        <w:rPr>
          <w:rFonts w:ascii="Times New Roman" w:hAnsi="Times New Roman" w:cs="Times New Roman"/>
        </w:rPr>
        <w:t xml:space="preserve"> nesúlad medzi potrebami </w:t>
      </w:r>
      <w:r w:rsidR="00731B7D">
        <w:rPr>
          <w:rFonts w:ascii="Times New Roman" w:hAnsi="Times New Roman" w:cs="Times New Roman"/>
        </w:rPr>
        <w:t>hospodárstva</w:t>
      </w:r>
      <w:r w:rsidR="00731B7D" w:rsidRPr="004D5D63">
        <w:rPr>
          <w:rFonts w:ascii="Times New Roman" w:hAnsi="Times New Roman" w:cs="Times New Roman"/>
        </w:rPr>
        <w:t xml:space="preserve"> a dostupnou pracovnou silou</w:t>
      </w:r>
      <w:r w:rsidR="00731B7D">
        <w:rPr>
          <w:rFonts w:ascii="Times New Roman" w:hAnsi="Times New Roman" w:cs="Times New Roman"/>
        </w:rPr>
        <w:t xml:space="preserve">. </w:t>
      </w:r>
      <w:r w:rsidR="00731B7D" w:rsidRPr="00867BB6">
        <w:rPr>
          <w:rFonts w:ascii="Times New Roman" w:hAnsi="Times New Roman" w:cs="Times New Roman"/>
        </w:rPr>
        <w:t>Zlepšovanie kvality verejných inštitúcií a cielených investícií môže pomôcť pri znižovaní dlhotrvajúcich regionálnych a sociálno-ekonomických rozdielov</w:t>
      </w:r>
      <w:r w:rsidR="00731B7D">
        <w:rPr>
          <w:rFonts w:ascii="Times New Roman" w:hAnsi="Times New Roman" w:cs="Times New Roman"/>
        </w:rPr>
        <w:t xml:space="preserve">. Veľmi dôležitým záverom správy je, že práve strategické investície do </w:t>
      </w:r>
      <w:r w:rsidR="00731B7D" w:rsidRPr="00867BB6">
        <w:rPr>
          <w:rFonts w:ascii="Times New Roman" w:hAnsi="Times New Roman" w:cs="Times New Roman"/>
        </w:rPr>
        <w:t xml:space="preserve">potrieb súvisiacich so vzdelávaním, inováciami, infraštruktúrou a technológiami </w:t>
      </w:r>
      <w:r w:rsidR="00731B7D">
        <w:rPr>
          <w:rFonts w:ascii="Times New Roman" w:hAnsi="Times New Roman" w:cs="Times New Roman"/>
        </w:rPr>
        <w:t xml:space="preserve">môže </w:t>
      </w:r>
      <w:r w:rsidR="00731B7D" w:rsidRPr="00867BB6">
        <w:rPr>
          <w:rFonts w:ascii="Times New Roman" w:hAnsi="Times New Roman" w:cs="Times New Roman"/>
        </w:rPr>
        <w:t>krajine zabezpečiť rast a prosperitu do budúcnosti. Na to, aby sa hospodárstvo začalo viac spoliehať na vedomosti</w:t>
      </w:r>
      <w:r w:rsidR="00731B7D">
        <w:rPr>
          <w:rFonts w:ascii="Times New Roman" w:hAnsi="Times New Roman" w:cs="Times New Roman"/>
        </w:rPr>
        <w:t xml:space="preserve"> však </w:t>
      </w:r>
      <w:r w:rsidR="00731B7D" w:rsidRPr="00867BB6">
        <w:rPr>
          <w:rFonts w:ascii="Times New Roman" w:hAnsi="Times New Roman" w:cs="Times New Roman"/>
        </w:rPr>
        <w:t xml:space="preserve">bude </w:t>
      </w:r>
      <w:r w:rsidR="00731B7D">
        <w:rPr>
          <w:rFonts w:ascii="Times New Roman" w:hAnsi="Times New Roman" w:cs="Times New Roman"/>
        </w:rPr>
        <w:t>potrebné</w:t>
      </w:r>
      <w:r w:rsidR="00731B7D" w:rsidRPr="00867BB6">
        <w:rPr>
          <w:rFonts w:ascii="Times New Roman" w:hAnsi="Times New Roman" w:cs="Times New Roman"/>
        </w:rPr>
        <w:t xml:space="preserve"> investovať do digitálnej pripojiteľnosti a digitálnej transformácie podnikov</w:t>
      </w:r>
      <w:r w:rsidR="00731B7D">
        <w:rPr>
          <w:rFonts w:ascii="Times New Roman" w:hAnsi="Times New Roman" w:cs="Times New Roman"/>
        </w:rPr>
        <w:t>, do u</w:t>
      </w:r>
      <w:r w:rsidR="00731B7D" w:rsidRPr="00867BB6">
        <w:rPr>
          <w:rFonts w:ascii="Times New Roman" w:hAnsi="Times New Roman" w:cs="Times New Roman"/>
        </w:rPr>
        <w:t>držateľn</w:t>
      </w:r>
      <w:r w:rsidR="00731B7D">
        <w:rPr>
          <w:rFonts w:ascii="Times New Roman" w:hAnsi="Times New Roman" w:cs="Times New Roman"/>
        </w:rPr>
        <w:t>ých</w:t>
      </w:r>
      <w:r w:rsidR="00731B7D" w:rsidRPr="00867BB6">
        <w:rPr>
          <w:rFonts w:ascii="Times New Roman" w:hAnsi="Times New Roman" w:cs="Times New Roman"/>
        </w:rPr>
        <w:t xml:space="preserve"> a ekologick</w:t>
      </w:r>
      <w:r w:rsidR="00731B7D">
        <w:rPr>
          <w:rFonts w:ascii="Times New Roman" w:hAnsi="Times New Roman" w:cs="Times New Roman"/>
        </w:rPr>
        <w:t>ých</w:t>
      </w:r>
      <w:r w:rsidR="00731B7D" w:rsidRPr="00867BB6">
        <w:rPr>
          <w:rFonts w:ascii="Times New Roman" w:hAnsi="Times New Roman" w:cs="Times New Roman"/>
        </w:rPr>
        <w:t xml:space="preserve"> investíci</w:t>
      </w:r>
      <w:r w:rsidR="00731B7D">
        <w:rPr>
          <w:rFonts w:ascii="Times New Roman" w:hAnsi="Times New Roman" w:cs="Times New Roman"/>
        </w:rPr>
        <w:t xml:space="preserve">í, </w:t>
      </w:r>
      <w:r w:rsidR="00731B7D" w:rsidRPr="00867BB6">
        <w:rPr>
          <w:rFonts w:ascii="Times New Roman" w:hAnsi="Times New Roman" w:cs="Times New Roman"/>
        </w:rPr>
        <w:t>do zvyšovania zručností a</w:t>
      </w:r>
      <w:r w:rsidR="009D0373">
        <w:rPr>
          <w:rFonts w:ascii="Times New Roman" w:hAnsi="Times New Roman" w:cs="Times New Roman"/>
        </w:rPr>
        <w:t xml:space="preserve"> do budovania </w:t>
      </w:r>
      <w:r w:rsidR="00731B7D" w:rsidRPr="00867BB6">
        <w:rPr>
          <w:rFonts w:ascii="Times New Roman" w:hAnsi="Times New Roman" w:cs="Times New Roman"/>
        </w:rPr>
        <w:t>sociálnej infraštruktúry.</w:t>
      </w:r>
    </w:p>
    <w:p w:rsidR="00A1671F" w:rsidRDefault="00A1671F" w:rsidP="00B96099">
      <w:pPr>
        <w:pStyle w:val="h4"/>
        <w:spacing w:before="360"/>
      </w:pPr>
      <w:r>
        <w:t xml:space="preserve">Prognóza svetovej ekonomiky </w:t>
      </w:r>
      <w:r w:rsidR="00567781">
        <w:t>(</w:t>
      </w:r>
      <w:r>
        <w:t>OECD</w:t>
      </w:r>
      <w:r w:rsidR="00567781">
        <w:t>)</w:t>
      </w:r>
    </w:p>
    <w:p w:rsidR="00A1671F" w:rsidRDefault="0050764B" w:rsidP="00A1671F">
      <w:pPr>
        <w:pStyle w:val="Zoznamsodrkami"/>
        <w:numPr>
          <w:ilvl w:val="0"/>
          <w:numId w:val="0"/>
        </w:numPr>
        <w:rPr>
          <w:rFonts w:ascii="Times New Roman" w:hAnsi="Times New Roman" w:cs="Times New Roman"/>
          <w:color w:val="000000" w:themeColor="text1"/>
        </w:rPr>
      </w:pPr>
      <w:r>
        <w:rPr>
          <w:rFonts w:ascii="Times New Roman" w:hAnsi="Times New Roman" w:cs="Times New Roman"/>
          <w:color w:val="000000" w:themeColor="text1"/>
        </w:rPr>
        <w:t xml:space="preserve">Podľa poslednej </w:t>
      </w:r>
      <w:r w:rsidR="000641A4">
        <w:rPr>
          <w:rFonts w:ascii="Times New Roman" w:hAnsi="Times New Roman" w:cs="Times New Roman"/>
          <w:color w:val="000000" w:themeColor="text1"/>
        </w:rPr>
        <w:t>prognózy svetovej ekonomiky</w:t>
      </w:r>
      <w:r>
        <w:rPr>
          <w:rFonts w:ascii="Times New Roman" w:hAnsi="Times New Roman" w:cs="Times New Roman"/>
          <w:color w:val="000000" w:themeColor="text1"/>
        </w:rPr>
        <w:t xml:space="preserve"> </w:t>
      </w:r>
      <w:r w:rsidR="009C606A">
        <w:rPr>
          <w:rFonts w:ascii="Times New Roman" w:hAnsi="Times New Roman" w:cs="Times New Roman"/>
          <w:color w:val="000000" w:themeColor="text1"/>
        </w:rPr>
        <w:t>Organizácie pre hospodársku spoluprácu a rozvoj</w:t>
      </w:r>
      <w:r>
        <w:rPr>
          <w:rStyle w:val="Odkaznapoznmkupodiarou"/>
          <w:rFonts w:ascii="Times New Roman" w:hAnsi="Times New Roman" w:cs="Times New Roman"/>
          <w:color w:val="000000" w:themeColor="text1"/>
        </w:rPr>
        <w:footnoteReference w:id="13"/>
      </w:r>
      <w:r w:rsidR="000D3964">
        <w:rPr>
          <w:rFonts w:ascii="Times New Roman" w:hAnsi="Times New Roman" w:cs="Times New Roman"/>
          <w:color w:val="000000" w:themeColor="text1"/>
        </w:rPr>
        <w:t xml:space="preserve"> by </w:t>
      </w:r>
      <w:r w:rsidR="00170DA4">
        <w:rPr>
          <w:rFonts w:ascii="Times New Roman" w:hAnsi="Times New Roman" w:cs="Times New Roman"/>
          <w:color w:val="000000" w:themeColor="text1"/>
        </w:rPr>
        <w:t>sa</w:t>
      </w:r>
      <w:r w:rsidR="000D3964">
        <w:rPr>
          <w:rFonts w:ascii="Times New Roman" w:hAnsi="Times New Roman" w:cs="Times New Roman"/>
          <w:color w:val="000000" w:themeColor="text1"/>
        </w:rPr>
        <w:t xml:space="preserve"> slovenská ekonomika v roku 2019 </w:t>
      </w:r>
      <w:r w:rsidR="00567781">
        <w:rPr>
          <w:rFonts w:ascii="Times New Roman" w:hAnsi="Times New Roman" w:cs="Times New Roman"/>
          <w:color w:val="000000" w:themeColor="text1"/>
        </w:rPr>
        <w:t xml:space="preserve">mala </w:t>
      </w:r>
      <w:r w:rsidR="000D3964">
        <w:rPr>
          <w:rFonts w:ascii="Times New Roman" w:hAnsi="Times New Roman" w:cs="Times New Roman"/>
          <w:color w:val="000000" w:themeColor="text1"/>
        </w:rPr>
        <w:t xml:space="preserve">zaradiť medzi najrýchlejšie rastúce </w:t>
      </w:r>
      <w:r w:rsidR="00567781">
        <w:rPr>
          <w:rFonts w:ascii="Times New Roman" w:hAnsi="Times New Roman" w:cs="Times New Roman"/>
          <w:color w:val="000000" w:themeColor="text1"/>
        </w:rPr>
        <w:t>v rámci</w:t>
      </w:r>
      <w:r w:rsidR="000D3964">
        <w:rPr>
          <w:rFonts w:ascii="Times New Roman" w:hAnsi="Times New Roman" w:cs="Times New Roman"/>
          <w:color w:val="000000" w:themeColor="text1"/>
        </w:rPr>
        <w:t xml:space="preserve"> OECD. Prognóza vyzdvihla predovšetkým historicky nízku úroveň nezamestnanosti a zdravé verejné financie v krajine. Odporúča však urýchlene riešiť také výzvy ako nedostatok pracovnej sily s pokročilými digitálnymi zručnosťami a slabú podporu inovácií v podnikateľskom sektore.</w:t>
      </w:r>
      <w:r>
        <w:rPr>
          <w:rFonts w:ascii="Times New Roman" w:hAnsi="Times New Roman" w:cs="Times New Roman"/>
          <w:color w:val="000000" w:themeColor="text1"/>
        </w:rPr>
        <w:t xml:space="preserve"> </w:t>
      </w:r>
    </w:p>
    <w:p w:rsidR="00A1671F" w:rsidRDefault="00A1671F" w:rsidP="00E97D2B">
      <w:pPr>
        <w:pStyle w:val="h4"/>
        <w:spacing w:before="360"/>
      </w:pPr>
      <w:r>
        <w:t xml:space="preserve">Index rozvoja elektronickej verejnej správy </w:t>
      </w:r>
      <w:r w:rsidR="00567781">
        <w:t>(</w:t>
      </w:r>
      <w:r>
        <w:t>OSN</w:t>
      </w:r>
      <w:r w:rsidR="00567781">
        <w:t>)</w:t>
      </w:r>
    </w:p>
    <w:p w:rsidR="00A1671F" w:rsidRPr="00CD1C6D" w:rsidRDefault="00CD1C6D" w:rsidP="00BE7C41">
      <w:pPr>
        <w:pStyle w:val="Zoznamsodrkami"/>
        <w:numPr>
          <w:ilvl w:val="0"/>
          <w:numId w:val="0"/>
        </w:numPr>
        <w:spacing w:after="0"/>
        <w:rPr>
          <w:rFonts w:ascii="Times New Roman" w:hAnsi="Times New Roman" w:cs="Times New Roman"/>
          <w:color w:val="000000" w:themeColor="text1"/>
        </w:rPr>
      </w:pPr>
      <w:r>
        <w:rPr>
          <w:rFonts w:ascii="Times New Roman" w:hAnsi="Times New Roman" w:cs="Times New Roman"/>
          <w:color w:val="000000" w:themeColor="text1"/>
        </w:rPr>
        <w:t>Slovensko skončilo v Indexe e-</w:t>
      </w:r>
      <w:r w:rsidR="00C3333A">
        <w:rPr>
          <w:rFonts w:ascii="Times New Roman" w:hAnsi="Times New Roman" w:cs="Times New Roman"/>
          <w:color w:val="000000" w:themeColor="text1"/>
        </w:rPr>
        <w:t>G</w:t>
      </w:r>
      <w:r>
        <w:rPr>
          <w:rFonts w:ascii="Times New Roman" w:hAnsi="Times New Roman" w:cs="Times New Roman"/>
          <w:color w:val="000000" w:themeColor="text1"/>
        </w:rPr>
        <w:t>overnmentu Organizácie spojených národov</w:t>
      </w:r>
      <w:r>
        <w:rPr>
          <w:rStyle w:val="Odkaznapoznmkupodiarou"/>
          <w:rFonts w:ascii="Times New Roman" w:hAnsi="Times New Roman" w:cs="Times New Roman"/>
          <w:color w:val="000000" w:themeColor="text1"/>
        </w:rPr>
        <w:footnoteReference w:id="14"/>
      </w:r>
      <w:r w:rsidR="000D3964">
        <w:rPr>
          <w:rFonts w:ascii="Times New Roman" w:hAnsi="Times New Roman" w:cs="Times New Roman"/>
          <w:color w:val="000000" w:themeColor="text1"/>
        </w:rPr>
        <w:t>, ktorý meria stav elektronizácie štátnej a verejnej správy</w:t>
      </w:r>
      <w:r w:rsidR="00567781">
        <w:rPr>
          <w:rFonts w:ascii="Times New Roman" w:hAnsi="Times New Roman" w:cs="Times New Roman"/>
          <w:color w:val="000000" w:themeColor="text1"/>
        </w:rPr>
        <w:t>,</w:t>
      </w:r>
      <w:r w:rsidR="000D3964">
        <w:rPr>
          <w:rFonts w:ascii="Times New Roman" w:hAnsi="Times New Roman" w:cs="Times New Roman"/>
          <w:color w:val="000000" w:themeColor="text1"/>
        </w:rPr>
        <w:t xml:space="preserve"> na </w:t>
      </w:r>
      <w:r w:rsidR="000D3964" w:rsidRPr="0A772ACC">
        <w:rPr>
          <w:rFonts w:ascii="Times New Roman" w:hAnsi="Times New Roman" w:cs="Times New Roman"/>
          <w:color w:val="000000" w:themeColor="text1"/>
        </w:rPr>
        <w:t>49. mieste z 190 krajín</w:t>
      </w:r>
      <w:r w:rsidR="000D3964">
        <w:rPr>
          <w:rFonts w:ascii="Times New Roman" w:hAnsi="Times New Roman" w:cs="Times New Roman"/>
          <w:color w:val="000000" w:themeColor="text1"/>
        </w:rPr>
        <w:t>, pričom si polepšilo o 18 priečok oproti</w:t>
      </w:r>
      <w:r w:rsidR="008A5835">
        <w:rPr>
          <w:rFonts w:ascii="Times New Roman" w:hAnsi="Times New Roman" w:cs="Times New Roman"/>
          <w:color w:val="000000" w:themeColor="text1"/>
        </w:rPr>
        <w:t xml:space="preserve"> </w:t>
      </w:r>
      <w:r w:rsidR="000D3964">
        <w:rPr>
          <w:rFonts w:ascii="Times New Roman" w:hAnsi="Times New Roman" w:cs="Times New Roman"/>
          <w:color w:val="000000" w:themeColor="text1"/>
        </w:rPr>
        <w:t>poslednej štúdií z roku 2017, avšak nedosiahlo úroveň z roku 2005, kedy Slovensko obsadilo 36. miesto. V rámci krajín Vyšehradskej skupiny sme na 3. mieste, horšie obsadenie zaujala Česká republika.</w:t>
      </w:r>
    </w:p>
    <w:p w:rsidR="00A1671F" w:rsidRDefault="00A1671F" w:rsidP="00E97D2B">
      <w:pPr>
        <w:pStyle w:val="h4"/>
        <w:spacing w:before="360"/>
      </w:pPr>
      <w:r>
        <w:lastRenderedPageBreak/>
        <w:t xml:space="preserve">Správa Observatória pre Výskum a Inovácie (RIO) </w:t>
      </w:r>
    </w:p>
    <w:p w:rsidR="009C606A" w:rsidRPr="00B96099" w:rsidRDefault="009C606A" w:rsidP="00B96099">
      <w:pPr>
        <w:spacing w:before="0" w:after="0"/>
        <w:rPr>
          <w:rFonts w:ascii="Times New Roman" w:hAnsi="Times New Roman" w:cs="Times New Roman"/>
        </w:rPr>
      </w:pPr>
      <w:r w:rsidRPr="00205CA2">
        <w:rPr>
          <w:rFonts w:ascii="Times New Roman" w:hAnsi="Times New Roman" w:cs="Times New Roman"/>
          <w:shd w:val="clear" w:color="auto" w:fill="auto"/>
        </w:rPr>
        <w:t xml:space="preserve">Posledná </w:t>
      </w:r>
      <w:r w:rsidR="00C22223">
        <w:rPr>
          <w:rFonts w:ascii="Times New Roman" w:hAnsi="Times New Roman" w:cs="Times New Roman"/>
          <w:shd w:val="clear" w:color="auto" w:fill="auto"/>
        </w:rPr>
        <w:t>S</w:t>
      </w:r>
      <w:r w:rsidRPr="0086500A">
        <w:rPr>
          <w:rFonts w:ascii="Times New Roman" w:hAnsi="Times New Roman" w:cs="Times New Roman"/>
          <w:shd w:val="clear" w:color="auto" w:fill="auto"/>
        </w:rPr>
        <w:t>práva</w:t>
      </w:r>
      <w:r w:rsidR="00C22223">
        <w:rPr>
          <w:rFonts w:ascii="Times New Roman" w:hAnsi="Times New Roman" w:cs="Times New Roman"/>
          <w:shd w:val="clear" w:color="auto" w:fill="auto"/>
        </w:rPr>
        <w:t xml:space="preserve"> Observatória pre Výskum a</w:t>
      </w:r>
      <w:r w:rsidR="000D3964">
        <w:rPr>
          <w:rFonts w:ascii="Times New Roman" w:hAnsi="Times New Roman" w:cs="Times New Roman"/>
          <w:shd w:val="clear" w:color="auto" w:fill="auto"/>
        </w:rPr>
        <w:t> </w:t>
      </w:r>
      <w:r w:rsidR="00C22223">
        <w:rPr>
          <w:rFonts w:ascii="Times New Roman" w:hAnsi="Times New Roman" w:cs="Times New Roman"/>
          <w:shd w:val="clear" w:color="auto" w:fill="auto"/>
        </w:rPr>
        <w:t>Inovácie</w:t>
      </w:r>
      <w:r w:rsidR="000D3964">
        <w:rPr>
          <w:rFonts w:ascii="Times New Roman" w:hAnsi="Times New Roman" w:cs="Times New Roman"/>
          <w:shd w:val="clear" w:color="auto" w:fill="auto"/>
        </w:rPr>
        <w:t xml:space="preserve"> (RIO)</w:t>
      </w:r>
      <w:r w:rsidR="00C22223">
        <w:rPr>
          <w:rFonts w:ascii="Times New Roman" w:hAnsi="Times New Roman" w:cs="Times New Roman"/>
          <w:shd w:val="clear" w:color="auto" w:fill="auto"/>
        </w:rPr>
        <w:t xml:space="preserve"> </w:t>
      </w:r>
      <w:r w:rsidRPr="0086500A">
        <w:rPr>
          <w:rFonts w:ascii="Times New Roman" w:hAnsi="Times New Roman" w:cs="Times New Roman"/>
          <w:shd w:val="clear" w:color="auto" w:fill="auto"/>
        </w:rPr>
        <w:t>z roku 2017</w:t>
      </w:r>
      <w:r w:rsidR="002F2FE3" w:rsidRPr="00205CA2">
        <w:rPr>
          <w:rStyle w:val="Odkaznapoznmkupodiarou"/>
          <w:rFonts w:ascii="Times New Roman" w:hAnsi="Times New Roman" w:cs="Times New Roman"/>
          <w:shd w:val="clear" w:color="auto" w:fill="auto"/>
        </w:rPr>
        <w:footnoteReference w:id="15"/>
      </w:r>
      <w:r w:rsidR="000D3964">
        <w:rPr>
          <w:rFonts w:ascii="Times New Roman" w:hAnsi="Times New Roman" w:cs="Times New Roman"/>
          <w:shd w:val="clear" w:color="auto" w:fill="auto"/>
        </w:rPr>
        <w:t xml:space="preserve"> </w:t>
      </w:r>
      <w:r w:rsidR="000D3964" w:rsidRPr="0086500A">
        <w:rPr>
          <w:rFonts w:ascii="Times New Roman" w:hAnsi="Times New Roman" w:cs="Times New Roman"/>
          <w:shd w:val="clear" w:color="auto" w:fill="auto"/>
        </w:rPr>
        <w:t xml:space="preserve">uvádza, </w:t>
      </w:r>
      <w:r w:rsidR="000D3964" w:rsidRPr="00A2523F">
        <w:rPr>
          <w:rFonts w:ascii="Times New Roman" w:hAnsi="Times New Roman" w:cs="Times New Roman"/>
          <w:shd w:val="clear" w:color="auto" w:fill="auto"/>
        </w:rPr>
        <w:t>že aj n</w:t>
      </w:r>
      <w:r w:rsidR="000D3964" w:rsidRPr="00B96099">
        <w:rPr>
          <w:rFonts w:ascii="Times New Roman" w:hAnsi="Times New Roman" w:cs="Times New Roman"/>
          <w:shd w:val="clear" w:color="auto" w:fill="auto"/>
        </w:rPr>
        <w:t>apriek dobre fungujúcej ekonomike a zvyšovaniu zamestnanosti neviedlo verejné financovanie výskumu a</w:t>
      </w:r>
      <w:r w:rsidR="000D3964" w:rsidRPr="00205CA2">
        <w:rPr>
          <w:rFonts w:ascii="Times New Roman" w:hAnsi="Times New Roman" w:cs="Times New Roman"/>
          <w:shd w:val="clear" w:color="auto" w:fill="auto"/>
        </w:rPr>
        <w:t> </w:t>
      </w:r>
      <w:r w:rsidR="000D3964" w:rsidRPr="00B96099">
        <w:rPr>
          <w:rFonts w:ascii="Times New Roman" w:hAnsi="Times New Roman" w:cs="Times New Roman"/>
          <w:shd w:val="clear" w:color="auto" w:fill="auto"/>
        </w:rPr>
        <w:t>inovácií</w:t>
      </w:r>
      <w:r w:rsidR="000D3964" w:rsidRPr="00205CA2">
        <w:rPr>
          <w:rFonts w:ascii="Times New Roman" w:hAnsi="Times New Roman" w:cs="Times New Roman"/>
          <w:shd w:val="clear" w:color="auto" w:fill="auto"/>
        </w:rPr>
        <w:t xml:space="preserve"> na Slovensku</w:t>
      </w:r>
      <w:r w:rsidR="000D3964" w:rsidRPr="00B96099">
        <w:rPr>
          <w:rFonts w:ascii="Times New Roman" w:hAnsi="Times New Roman" w:cs="Times New Roman"/>
          <w:shd w:val="clear" w:color="auto" w:fill="auto"/>
        </w:rPr>
        <w:t xml:space="preserve"> k hospodárskemu rastu založenému na znalostiach a</w:t>
      </w:r>
      <w:r w:rsidR="000D3964">
        <w:rPr>
          <w:rFonts w:ascii="Times New Roman" w:hAnsi="Times New Roman" w:cs="Times New Roman"/>
          <w:shd w:val="clear" w:color="auto" w:fill="auto"/>
        </w:rPr>
        <w:t> </w:t>
      </w:r>
      <w:r w:rsidR="000D3964" w:rsidRPr="00B96099">
        <w:rPr>
          <w:rFonts w:ascii="Times New Roman" w:hAnsi="Times New Roman" w:cs="Times New Roman"/>
          <w:shd w:val="clear" w:color="auto" w:fill="auto"/>
        </w:rPr>
        <w:t>inováciách</w:t>
      </w:r>
      <w:r w:rsidR="000D3964">
        <w:rPr>
          <w:rFonts w:ascii="Times New Roman" w:hAnsi="Times New Roman" w:cs="Times New Roman"/>
          <w:shd w:val="clear" w:color="auto" w:fill="auto"/>
        </w:rPr>
        <w:t xml:space="preserve">, čo predstavuje veľký deficit pre úspešnú digitálnu transformáciu </w:t>
      </w:r>
      <w:r w:rsidR="000D3964" w:rsidRPr="00DD6F4F">
        <w:rPr>
          <w:rFonts w:ascii="Times New Roman" w:hAnsi="Times New Roman" w:cs="Times New Roman"/>
          <w:shd w:val="clear" w:color="auto" w:fill="auto"/>
        </w:rPr>
        <w:t>krajiny</w:t>
      </w:r>
      <w:r w:rsidR="000D3964" w:rsidRPr="00B96099">
        <w:rPr>
          <w:rFonts w:ascii="Times New Roman" w:hAnsi="Times New Roman" w:cs="Times New Roman"/>
          <w:shd w:val="clear" w:color="auto" w:fill="auto"/>
        </w:rPr>
        <w:t>.</w:t>
      </w:r>
    </w:p>
    <w:p w:rsidR="00EF3047" w:rsidRDefault="00C22223" w:rsidP="00E97D2B">
      <w:pPr>
        <w:pStyle w:val="h4"/>
        <w:spacing w:before="360"/>
      </w:pPr>
      <w:r>
        <w:t xml:space="preserve">Rebríček digitálnej konkurencieschopnosti </w:t>
      </w:r>
      <w:r w:rsidR="00567781">
        <w:t>(</w:t>
      </w:r>
      <w:r>
        <w:t>IMD</w:t>
      </w:r>
      <w:r w:rsidR="00567781">
        <w:t>)</w:t>
      </w:r>
    </w:p>
    <w:p w:rsidR="00C22223" w:rsidRPr="00B96099" w:rsidRDefault="00EF3047" w:rsidP="00B96099">
      <w:pPr>
        <w:pStyle w:val="Zoznamsodrkami"/>
        <w:numPr>
          <w:ilvl w:val="0"/>
          <w:numId w:val="0"/>
        </w:numPr>
        <w:rPr>
          <w:rFonts w:ascii="Times New Roman" w:hAnsi="Times New Roman" w:cs="Times New Roman"/>
          <w:color w:val="000000" w:themeColor="text1"/>
        </w:rPr>
      </w:pPr>
      <w:r>
        <w:rPr>
          <w:rFonts w:ascii="Times New Roman" w:hAnsi="Times New Roman" w:cs="Times New Roman"/>
          <w:color w:val="000000" w:themeColor="text1"/>
        </w:rPr>
        <w:t xml:space="preserve">Vo svetovom rebríčku </w:t>
      </w:r>
      <w:r w:rsidR="00C22223">
        <w:rPr>
          <w:rFonts w:ascii="Times New Roman" w:hAnsi="Times New Roman" w:cs="Times New Roman"/>
          <w:color w:val="000000" w:themeColor="text1"/>
        </w:rPr>
        <w:t>digitálnej konkurencieschopnosti Inštitútu pre rozvoj manažmentu (</w:t>
      </w:r>
      <w:r w:rsidR="005A05EF">
        <w:rPr>
          <w:rFonts w:ascii="Times New Roman" w:hAnsi="Times New Roman" w:cs="Times New Roman"/>
          <w:color w:val="000000" w:themeColor="text1"/>
        </w:rPr>
        <w:t>IMD</w:t>
      </w:r>
      <w:r w:rsidR="00C22223">
        <w:rPr>
          <w:rFonts w:ascii="Times New Roman" w:hAnsi="Times New Roman" w:cs="Times New Roman"/>
          <w:color w:val="000000" w:themeColor="text1"/>
        </w:rPr>
        <w:t xml:space="preserve">) pre rok </w:t>
      </w:r>
      <w:r>
        <w:rPr>
          <w:rFonts w:ascii="Times New Roman" w:hAnsi="Times New Roman" w:cs="Times New Roman"/>
          <w:color w:val="000000" w:themeColor="text1"/>
        </w:rPr>
        <w:t>2018</w:t>
      </w:r>
      <w:r w:rsidR="00AE0434">
        <w:rPr>
          <w:rStyle w:val="Odkaznapoznmkupodiarou"/>
          <w:rFonts w:ascii="Times New Roman" w:hAnsi="Times New Roman" w:cs="Times New Roman"/>
          <w:color w:val="000000" w:themeColor="text1"/>
        </w:rPr>
        <w:footnoteReference w:id="16"/>
      </w:r>
      <w:r>
        <w:rPr>
          <w:rFonts w:ascii="Times New Roman" w:hAnsi="Times New Roman" w:cs="Times New Roman"/>
          <w:color w:val="000000" w:themeColor="text1"/>
        </w:rPr>
        <w:t xml:space="preserve"> </w:t>
      </w:r>
      <w:r w:rsidR="000D3964">
        <w:rPr>
          <w:rFonts w:ascii="Times New Roman" w:hAnsi="Times New Roman" w:cs="Times New Roman"/>
          <w:color w:val="000000" w:themeColor="text1"/>
        </w:rPr>
        <w:t xml:space="preserve">obsadilo Slovensko v hodnotení </w:t>
      </w:r>
      <w:r w:rsidR="000D3964" w:rsidRPr="000614D1">
        <w:rPr>
          <w:rFonts w:ascii="Times New Roman" w:hAnsi="Times New Roman" w:cs="Times New Roman"/>
          <w:color w:val="000000" w:themeColor="text1"/>
        </w:rPr>
        <w:t>63 krajín až 50. miesto</w:t>
      </w:r>
      <w:r w:rsidR="000D3964">
        <w:rPr>
          <w:rFonts w:ascii="Times New Roman" w:hAnsi="Times New Roman" w:cs="Times New Roman"/>
          <w:color w:val="000000" w:themeColor="text1"/>
        </w:rPr>
        <w:t>, čím kleslo v rebríčku oproti predchádzajúcemu roku, kedy obsadilo 43. miesto. Ako silné stránky krajiny boli vyhodnotené výška investíci</w:t>
      </w:r>
      <w:r w:rsidR="00567781">
        <w:rPr>
          <w:rFonts w:ascii="Times New Roman" w:hAnsi="Times New Roman" w:cs="Times New Roman"/>
          <w:color w:val="000000" w:themeColor="text1"/>
        </w:rPr>
        <w:t>í</w:t>
      </w:r>
      <w:r w:rsidR="000D3964">
        <w:rPr>
          <w:rFonts w:ascii="Times New Roman" w:hAnsi="Times New Roman" w:cs="Times New Roman"/>
          <w:color w:val="000000" w:themeColor="text1"/>
        </w:rPr>
        <w:t xml:space="preserve"> do elektronických komunikácií či bezdrôtov</w:t>
      </w:r>
      <w:r w:rsidR="003637F5">
        <w:rPr>
          <w:rFonts w:ascii="Times New Roman" w:hAnsi="Times New Roman" w:cs="Times New Roman"/>
          <w:color w:val="000000" w:themeColor="text1"/>
        </w:rPr>
        <w:t>é širokopásmové pripojenie</w:t>
      </w:r>
      <w:r w:rsidR="000D3964">
        <w:rPr>
          <w:rFonts w:ascii="Times New Roman" w:hAnsi="Times New Roman" w:cs="Times New Roman"/>
          <w:color w:val="000000" w:themeColor="text1"/>
        </w:rPr>
        <w:t xml:space="preserve"> </w:t>
      </w:r>
      <w:r w:rsidR="003637F5">
        <w:rPr>
          <w:rFonts w:ascii="Times New Roman" w:hAnsi="Times New Roman" w:cs="Times New Roman"/>
          <w:color w:val="000000" w:themeColor="text1"/>
        </w:rPr>
        <w:t>(</w:t>
      </w:r>
      <w:r w:rsidR="000D3964">
        <w:rPr>
          <w:rFonts w:ascii="Times New Roman" w:hAnsi="Times New Roman" w:cs="Times New Roman"/>
          <w:color w:val="000000" w:themeColor="text1"/>
        </w:rPr>
        <w:t>broadband</w:t>
      </w:r>
      <w:r w:rsidR="003637F5">
        <w:rPr>
          <w:rFonts w:ascii="Times New Roman" w:hAnsi="Times New Roman" w:cs="Times New Roman"/>
          <w:color w:val="000000" w:themeColor="text1"/>
        </w:rPr>
        <w:t>)</w:t>
      </w:r>
      <w:r w:rsidR="000D3964">
        <w:rPr>
          <w:rFonts w:ascii="Times New Roman" w:hAnsi="Times New Roman" w:cs="Times New Roman"/>
          <w:color w:val="000000" w:themeColor="text1"/>
        </w:rPr>
        <w:t xml:space="preserve">; naopak ako slabé stránky boli identifikované </w:t>
      </w:r>
      <w:r w:rsidR="00567781">
        <w:rPr>
          <w:rFonts w:ascii="Times New Roman" w:hAnsi="Times New Roman" w:cs="Times New Roman"/>
          <w:color w:val="000000" w:themeColor="text1"/>
        </w:rPr>
        <w:t>nedostatočná</w:t>
      </w:r>
      <w:r w:rsidR="000D3964">
        <w:rPr>
          <w:rFonts w:ascii="Times New Roman" w:hAnsi="Times New Roman" w:cs="Times New Roman"/>
          <w:color w:val="000000" w:themeColor="text1"/>
        </w:rPr>
        <w:t xml:space="preserve"> finančná podpora pre technologický vývoj, nízky počet zahraničných expertov či rezervy legislatívy </w:t>
      </w:r>
      <w:r w:rsidR="00567781">
        <w:rPr>
          <w:rFonts w:ascii="Times New Roman" w:hAnsi="Times New Roman" w:cs="Times New Roman"/>
          <w:color w:val="000000" w:themeColor="text1"/>
        </w:rPr>
        <w:t xml:space="preserve">v podpore </w:t>
      </w:r>
      <w:r w:rsidR="000D3964">
        <w:rPr>
          <w:rFonts w:ascii="Times New Roman" w:hAnsi="Times New Roman" w:cs="Times New Roman"/>
          <w:color w:val="000000" w:themeColor="text1"/>
        </w:rPr>
        <w:t>vedeck</w:t>
      </w:r>
      <w:r w:rsidR="00567781">
        <w:rPr>
          <w:rFonts w:ascii="Times New Roman" w:hAnsi="Times New Roman" w:cs="Times New Roman"/>
          <w:color w:val="000000" w:themeColor="text1"/>
        </w:rPr>
        <w:t>ého</w:t>
      </w:r>
      <w:r w:rsidR="000D3964">
        <w:rPr>
          <w:rFonts w:ascii="Times New Roman" w:hAnsi="Times New Roman" w:cs="Times New Roman"/>
          <w:color w:val="000000" w:themeColor="text1"/>
        </w:rPr>
        <w:t xml:space="preserve"> výskum</w:t>
      </w:r>
      <w:r w:rsidR="00567781">
        <w:rPr>
          <w:rFonts w:ascii="Times New Roman" w:hAnsi="Times New Roman" w:cs="Times New Roman"/>
          <w:color w:val="000000" w:themeColor="text1"/>
        </w:rPr>
        <w:t>u</w:t>
      </w:r>
      <w:r w:rsidR="000D3964">
        <w:rPr>
          <w:rFonts w:ascii="Times New Roman" w:hAnsi="Times New Roman" w:cs="Times New Roman"/>
          <w:color w:val="000000" w:themeColor="text1"/>
        </w:rPr>
        <w:t>.</w:t>
      </w:r>
    </w:p>
    <w:p w:rsidR="000553C5" w:rsidRPr="00B96099" w:rsidRDefault="000553C5" w:rsidP="00B96099">
      <w:pPr>
        <w:spacing w:before="360" w:after="240"/>
        <w:rPr>
          <w:rFonts w:ascii="Times New Roman" w:hAnsi="Times New Roman" w:cs="Times New Roman"/>
          <w:lang w:eastAsia="en-US"/>
        </w:rPr>
      </w:pPr>
      <w:r w:rsidRPr="00AA3FEB">
        <w:rPr>
          <w:rFonts w:ascii="Times New Roman" w:hAnsi="Times New Roman" w:cs="Times New Roman"/>
          <w:lang w:eastAsia="en-US"/>
        </w:rPr>
        <w:sym w:font="Symbol" w:char="F0AE"/>
      </w:r>
      <w:r w:rsidRPr="00AA3FEB">
        <w:rPr>
          <w:rFonts w:ascii="Times New Roman" w:hAnsi="Times New Roman" w:cs="Times New Roman"/>
          <w:lang w:eastAsia="en-US"/>
        </w:rPr>
        <w:t xml:space="preserve">   </w:t>
      </w:r>
      <w:r w:rsidR="00CB0E85">
        <w:rPr>
          <w:rFonts w:ascii="Times New Roman" w:hAnsi="Times New Roman" w:cs="Times New Roman"/>
          <w:lang w:eastAsia="en-US"/>
        </w:rPr>
        <w:t>A</w:t>
      </w:r>
      <w:r>
        <w:rPr>
          <w:rFonts w:ascii="Times New Roman" w:hAnsi="Times New Roman" w:cs="Times New Roman"/>
          <w:lang w:eastAsia="en-US"/>
        </w:rPr>
        <w:t xml:space="preserve">nalýza postavenia </w:t>
      </w:r>
      <w:r w:rsidR="00CB0E85">
        <w:rPr>
          <w:rFonts w:ascii="Times New Roman" w:hAnsi="Times New Roman" w:cs="Times New Roman"/>
          <w:lang w:eastAsia="en-US"/>
        </w:rPr>
        <w:t xml:space="preserve">SR </w:t>
      </w:r>
      <w:r>
        <w:rPr>
          <w:rFonts w:ascii="Times New Roman" w:hAnsi="Times New Roman" w:cs="Times New Roman"/>
          <w:lang w:eastAsia="en-US"/>
        </w:rPr>
        <w:t xml:space="preserve">v Indexe DESI je uvedená </w:t>
      </w:r>
      <w:r w:rsidRPr="00AA3FEB">
        <w:rPr>
          <w:rFonts w:ascii="Times New Roman" w:hAnsi="Times New Roman" w:cs="Times New Roman"/>
          <w:lang w:eastAsia="en-US"/>
        </w:rPr>
        <w:t>v </w:t>
      </w:r>
      <w:r w:rsidRPr="3968A035">
        <w:rPr>
          <w:rFonts w:ascii="Times New Roman" w:hAnsi="Times New Roman" w:cs="Times New Roman"/>
          <w:i/>
          <w:iCs/>
          <w:lang w:eastAsia="en-US"/>
        </w:rPr>
        <w:t xml:space="preserve">Prílohe </w:t>
      </w:r>
      <w:r w:rsidR="00EA060A">
        <w:rPr>
          <w:rFonts w:ascii="Times New Roman" w:hAnsi="Times New Roman" w:cs="Times New Roman"/>
          <w:i/>
          <w:iCs/>
          <w:lang w:eastAsia="en-US"/>
        </w:rPr>
        <w:t>4</w:t>
      </w:r>
      <w:r w:rsidRPr="3968A035">
        <w:rPr>
          <w:rFonts w:ascii="Times New Roman" w:hAnsi="Times New Roman" w:cs="Times New Roman"/>
          <w:i/>
          <w:iCs/>
          <w:lang w:eastAsia="en-US"/>
        </w:rPr>
        <w:t>:</w:t>
      </w:r>
      <w:r w:rsidR="00C22223" w:rsidRPr="3968A035">
        <w:rPr>
          <w:rFonts w:ascii="Times New Roman" w:hAnsi="Times New Roman" w:cs="Times New Roman"/>
          <w:i/>
          <w:iCs/>
          <w:lang w:eastAsia="en-US"/>
        </w:rPr>
        <w:t xml:space="preserve"> Postavenie Slovenska v Indexe DESI</w:t>
      </w:r>
      <w:r w:rsidRPr="00AA3FEB">
        <w:rPr>
          <w:rFonts w:ascii="Times New Roman" w:hAnsi="Times New Roman" w:cs="Times New Roman"/>
          <w:lang w:eastAsia="en-US"/>
        </w:rPr>
        <w:t>.</w:t>
      </w:r>
    </w:p>
    <w:p w:rsidR="00BD3A46" w:rsidRDefault="00B41CD5" w:rsidP="00B96099">
      <w:pPr>
        <w:spacing w:before="240"/>
        <w:rPr>
          <w:rFonts w:ascii="Times New Roman" w:hAnsi="Times New Roman" w:cs="Times New Roman"/>
          <w:lang w:eastAsia="en-US"/>
        </w:rPr>
      </w:pPr>
      <w:r w:rsidRPr="005452F8">
        <w:rPr>
          <w:rFonts w:ascii="Times New Roman" w:hAnsi="Times New Roman" w:cs="Times New Roman"/>
          <w:lang w:eastAsia="en-US"/>
        </w:rPr>
        <w:sym w:font="Symbol" w:char="F0AE"/>
      </w:r>
      <w:r w:rsidRPr="005452F8">
        <w:rPr>
          <w:rFonts w:ascii="Times New Roman" w:hAnsi="Times New Roman" w:cs="Times New Roman"/>
          <w:lang w:eastAsia="en-US"/>
        </w:rPr>
        <w:t xml:space="preserve">   </w:t>
      </w:r>
      <w:r w:rsidR="00C3333A">
        <w:rPr>
          <w:rFonts w:ascii="Times New Roman" w:hAnsi="Times New Roman" w:cs="Times New Roman"/>
          <w:lang w:eastAsia="en-US"/>
        </w:rPr>
        <w:t>Súhrn</w:t>
      </w:r>
      <w:r w:rsidR="00C3333A" w:rsidRPr="005452F8">
        <w:rPr>
          <w:rFonts w:ascii="Times New Roman" w:hAnsi="Times New Roman" w:cs="Times New Roman"/>
          <w:lang w:eastAsia="en-US"/>
        </w:rPr>
        <w:t xml:space="preserve"> </w:t>
      </w:r>
      <w:r w:rsidRPr="005452F8">
        <w:rPr>
          <w:rFonts w:ascii="Times New Roman" w:hAnsi="Times New Roman" w:cs="Times New Roman"/>
        </w:rPr>
        <w:t>doterajších procesov vyvinutých</w:t>
      </w:r>
      <w:r w:rsidRPr="00A7749C">
        <w:rPr>
          <w:rFonts w:ascii="Times New Roman" w:hAnsi="Times New Roman" w:cs="Times New Roman"/>
        </w:rPr>
        <w:t xml:space="preserve"> </w:t>
      </w:r>
      <w:r w:rsidRPr="005452F8">
        <w:rPr>
          <w:rFonts w:ascii="Times New Roman" w:hAnsi="Times New Roman" w:cs="Times New Roman"/>
        </w:rPr>
        <w:t xml:space="preserve">pre identifikáciu problémov a priorít v digitálnej oblasti </w:t>
      </w:r>
      <w:r w:rsidR="00170DA4">
        <w:rPr>
          <w:rFonts w:ascii="Times New Roman" w:hAnsi="Times New Roman" w:cs="Times New Roman"/>
        </w:rPr>
        <w:t>v SR</w:t>
      </w:r>
      <w:r w:rsidR="00C3333A">
        <w:rPr>
          <w:rFonts w:ascii="Times New Roman" w:hAnsi="Times New Roman" w:cs="Times New Roman"/>
        </w:rPr>
        <w:t xml:space="preserve"> je </w:t>
      </w:r>
      <w:r w:rsidRPr="005452F8">
        <w:rPr>
          <w:rFonts w:ascii="Times New Roman" w:hAnsi="Times New Roman" w:cs="Times New Roman"/>
          <w:lang w:eastAsia="en-US"/>
        </w:rPr>
        <w:t>uveden</w:t>
      </w:r>
      <w:r w:rsidR="00C3333A">
        <w:rPr>
          <w:rFonts w:ascii="Times New Roman" w:hAnsi="Times New Roman" w:cs="Times New Roman"/>
          <w:lang w:eastAsia="en-US"/>
        </w:rPr>
        <w:t>ý</w:t>
      </w:r>
      <w:r w:rsidRPr="005452F8">
        <w:rPr>
          <w:rFonts w:ascii="Times New Roman" w:hAnsi="Times New Roman" w:cs="Times New Roman"/>
          <w:lang w:eastAsia="en-US"/>
        </w:rPr>
        <w:t xml:space="preserve"> v </w:t>
      </w:r>
      <w:r w:rsidRPr="00B96099">
        <w:rPr>
          <w:rFonts w:ascii="Times New Roman" w:hAnsi="Times New Roman" w:cs="Times New Roman"/>
          <w:i/>
          <w:lang w:eastAsia="en-US"/>
        </w:rPr>
        <w:t xml:space="preserve">Prílohe </w:t>
      </w:r>
      <w:r w:rsidR="00EA060A">
        <w:rPr>
          <w:rFonts w:ascii="Times New Roman" w:hAnsi="Times New Roman" w:cs="Times New Roman"/>
          <w:i/>
          <w:lang w:eastAsia="en-US"/>
        </w:rPr>
        <w:t>5</w:t>
      </w:r>
      <w:r w:rsidRPr="00B96099">
        <w:rPr>
          <w:rFonts w:ascii="Times New Roman" w:hAnsi="Times New Roman" w:cs="Times New Roman"/>
          <w:i/>
          <w:lang w:eastAsia="en-US"/>
        </w:rPr>
        <w:t xml:space="preserve">: </w:t>
      </w:r>
      <w:r w:rsidR="00A94C5C">
        <w:rPr>
          <w:rFonts w:ascii="Times New Roman" w:hAnsi="Times New Roman" w:cs="Times New Roman"/>
          <w:i/>
          <w:lang w:eastAsia="en-US"/>
        </w:rPr>
        <w:t>Doterajšie kroky vyvíjané smerom k digitálnej transformáci</w:t>
      </w:r>
      <w:r w:rsidR="0068795A">
        <w:rPr>
          <w:rFonts w:ascii="Times New Roman" w:hAnsi="Times New Roman" w:cs="Times New Roman"/>
          <w:i/>
          <w:lang w:eastAsia="en-US"/>
        </w:rPr>
        <w:t>i</w:t>
      </w:r>
      <w:r w:rsidR="00A94C5C">
        <w:rPr>
          <w:rFonts w:ascii="Times New Roman" w:hAnsi="Times New Roman" w:cs="Times New Roman"/>
          <w:i/>
          <w:lang w:eastAsia="en-US"/>
        </w:rPr>
        <w:t xml:space="preserve"> Slovenska</w:t>
      </w:r>
      <w:r w:rsidRPr="005452F8">
        <w:rPr>
          <w:rFonts w:ascii="Times New Roman" w:hAnsi="Times New Roman" w:cs="Times New Roman"/>
          <w:lang w:eastAsia="en-US"/>
        </w:rPr>
        <w:t>.</w:t>
      </w:r>
    </w:p>
    <w:p w:rsidR="00B41CD5" w:rsidRPr="0059728D" w:rsidRDefault="00B41CD5" w:rsidP="00E97D2B">
      <w:pPr>
        <w:pStyle w:val="Nadpis2"/>
        <w:spacing w:before="720"/>
      </w:pPr>
      <w:bookmarkStart w:id="1190" w:name="_Toc3881160"/>
      <w:bookmarkStart w:id="1191" w:name="_Toc3881612"/>
      <w:bookmarkStart w:id="1192" w:name="_Toc4095318"/>
      <w:bookmarkStart w:id="1193" w:name="_Toc4099251"/>
      <w:bookmarkStart w:id="1194" w:name="_Toc4099697"/>
      <w:bookmarkStart w:id="1195" w:name="_Toc4101366"/>
      <w:bookmarkStart w:id="1196" w:name="_Toc4142005"/>
      <w:bookmarkStart w:id="1197" w:name="_Toc4153636"/>
      <w:bookmarkStart w:id="1198" w:name="_Toc4166713"/>
      <w:bookmarkStart w:id="1199" w:name="_Toc527551268"/>
      <w:bookmarkStart w:id="1200" w:name="_Toc527553635"/>
      <w:bookmarkStart w:id="1201" w:name="_Toc527554854"/>
      <w:bookmarkStart w:id="1202" w:name="_Toc527556073"/>
      <w:bookmarkStart w:id="1203" w:name="_Toc527557293"/>
      <w:bookmarkStart w:id="1204" w:name="_Toc527558511"/>
      <w:bookmarkStart w:id="1205" w:name="_Toc527559736"/>
      <w:bookmarkStart w:id="1206" w:name="_Toc527697717"/>
      <w:bookmarkStart w:id="1207" w:name="_Toc528141089"/>
      <w:bookmarkStart w:id="1208" w:name="_Toc528143526"/>
      <w:bookmarkStart w:id="1209" w:name="_Toc528144748"/>
      <w:bookmarkStart w:id="1210" w:name="_Toc528145965"/>
      <w:bookmarkStart w:id="1211" w:name="_Toc528147179"/>
      <w:bookmarkStart w:id="1212" w:name="_Toc528148396"/>
      <w:bookmarkStart w:id="1213" w:name="_Toc528164037"/>
      <w:bookmarkStart w:id="1214" w:name="_Toc528165253"/>
      <w:bookmarkStart w:id="1215" w:name="_Toc528166470"/>
      <w:bookmarkStart w:id="1216" w:name="_Toc529225224"/>
      <w:bookmarkStart w:id="1217" w:name="_Toc529226443"/>
      <w:bookmarkStart w:id="1218" w:name="_Toc527551269"/>
      <w:bookmarkStart w:id="1219" w:name="_Toc527553636"/>
      <w:bookmarkStart w:id="1220" w:name="_Toc527554855"/>
      <w:bookmarkStart w:id="1221" w:name="_Toc527556074"/>
      <w:bookmarkStart w:id="1222" w:name="_Toc527557294"/>
      <w:bookmarkStart w:id="1223" w:name="_Toc527558512"/>
      <w:bookmarkStart w:id="1224" w:name="_Toc527559737"/>
      <w:bookmarkStart w:id="1225" w:name="_Toc527697718"/>
      <w:bookmarkStart w:id="1226" w:name="_Toc528141090"/>
      <w:bookmarkStart w:id="1227" w:name="_Toc528143527"/>
      <w:bookmarkStart w:id="1228" w:name="_Toc528144749"/>
      <w:bookmarkStart w:id="1229" w:name="_Toc528145966"/>
      <w:bookmarkStart w:id="1230" w:name="_Toc528147180"/>
      <w:bookmarkStart w:id="1231" w:name="_Toc528148397"/>
      <w:bookmarkStart w:id="1232" w:name="_Toc528164038"/>
      <w:bookmarkStart w:id="1233" w:name="_Toc528165254"/>
      <w:bookmarkStart w:id="1234" w:name="_Toc528166471"/>
      <w:bookmarkStart w:id="1235" w:name="_Toc529225225"/>
      <w:bookmarkStart w:id="1236" w:name="_Toc529226444"/>
      <w:bookmarkStart w:id="1237" w:name="_Toc527551270"/>
      <w:bookmarkStart w:id="1238" w:name="_Toc527553637"/>
      <w:bookmarkStart w:id="1239" w:name="_Toc527554856"/>
      <w:bookmarkStart w:id="1240" w:name="_Toc527556075"/>
      <w:bookmarkStart w:id="1241" w:name="_Toc527557295"/>
      <w:bookmarkStart w:id="1242" w:name="_Toc527558513"/>
      <w:bookmarkStart w:id="1243" w:name="_Toc527559738"/>
      <w:bookmarkStart w:id="1244" w:name="_Toc527697719"/>
      <w:bookmarkStart w:id="1245" w:name="_Toc528141091"/>
      <w:bookmarkStart w:id="1246" w:name="_Toc528143528"/>
      <w:bookmarkStart w:id="1247" w:name="_Toc528144750"/>
      <w:bookmarkStart w:id="1248" w:name="_Toc528145967"/>
      <w:bookmarkStart w:id="1249" w:name="_Toc528147181"/>
      <w:bookmarkStart w:id="1250" w:name="_Toc528148398"/>
      <w:bookmarkStart w:id="1251" w:name="_Toc528164039"/>
      <w:bookmarkStart w:id="1252" w:name="_Toc528165255"/>
      <w:bookmarkStart w:id="1253" w:name="_Toc528166472"/>
      <w:bookmarkStart w:id="1254" w:name="_Toc529225226"/>
      <w:bookmarkStart w:id="1255" w:name="_Toc529226445"/>
      <w:bookmarkStart w:id="1256" w:name="_Toc527551271"/>
      <w:bookmarkStart w:id="1257" w:name="_Toc527553638"/>
      <w:bookmarkStart w:id="1258" w:name="_Toc527554857"/>
      <w:bookmarkStart w:id="1259" w:name="_Toc527556076"/>
      <w:bookmarkStart w:id="1260" w:name="_Toc527557296"/>
      <w:bookmarkStart w:id="1261" w:name="_Toc527558514"/>
      <w:bookmarkStart w:id="1262" w:name="_Toc527559739"/>
      <w:bookmarkStart w:id="1263" w:name="_Toc527697720"/>
      <w:bookmarkStart w:id="1264" w:name="_Toc528141092"/>
      <w:bookmarkStart w:id="1265" w:name="_Toc528143529"/>
      <w:bookmarkStart w:id="1266" w:name="_Toc528144751"/>
      <w:bookmarkStart w:id="1267" w:name="_Toc528145968"/>
      <w:bookmarkStart w:id="1268" w:name="_Toc528147182"/>
      <w:bookmarkStart w:id="1269" w:name="_Toc528148399"/>
      <w:bookmarkStart w:id="1270" w:name="_Toc528164040"/>
      <w:bookmarkStart w:id="1271" w:name="_Toc528165256"/>
      <w:bookmarkStart w:id="1272" w:name="_Toc528166473"/>
      <w:bookmarkStart w:id="1273" w:name="_Toc529225227"/>
      <w:bookmarkStart w:id="1274" w:name="_Toc529226446"/>
      <w:bookmarkStart w:id="1275" w:name="_Toc527551272"/>
      <w:bookmarkStart w:id="1276" w:name="_Toc527553639"/>
      <w:bookmarkStart w:id="1277" w:name="_Toc527554858"/>
      <w:bookmarkStart w:id="1278" w:name="_Toc527556077"/>
      <w:bookmarkStart w:id="1279" w:name="_Toc527557297"/>
      <w:bookmarkStart w:id="1280" w:name="_Toc527558515"/>
      <w:bookmarkStart w:id="1281" w:name="_Toc527559740"/>
      <w:bookmarkStart w:id="1282" w:name="_Toc527697721"/>
      <w:bookmarkStart w:id="1283" w:name="_Toc528141093"/>
      <w:bookmarkStart w:id="1284" w:name="_Toc528143530"/>
      <w:bookmarkStart w:id="1285" w:name="_Toc528144752"/>
      <w:bookmarkStart w:id="1286" w:name="_Toc528145969"/>
      <w:bookmarkStart w:id="1287" w:name="_Toc528147183"/>
      <w:bookmarkStart w:id="1288" w:name="_Toc528148400"/>
      <w:bookmarkStart w:id="1289" w:name="_Toc528164041"/>
      <w:bookmarkStart w:id="1290" w:name="_Toc528165257"/>
      <w:bookmarkStart w:id="1291" w:name="_Toc528166474"/>
      <w:bookmarkStart w:id="1292" w:name="_Toc529225228"/>
      <w:bookmarkStart w:id="1293" w:name="_Toc529226447"/>
      <w:bookmarkStart w:id="1294" w:name="_Toc527551273"/>
      <w:bookmarkStart w:id="1295" w:name="_Toc527553640"/>
      <w:bookmarkStart w:id="1296" w:name="_Toc527554859"/>
      <w:bookmarkStart w:id="1297" w:name="_Toc527556078"/>
      <w:bookmarkStart w:id="1298" w:name="_Toc527557298"/>
      <w:bookmarkStart w:id="1299" w:name="_Toc527558516"/>
      <w:bookmarkStart w:id="1300" w:name="_Toc527559741"/>
      <w:bookmarkStart w:id="1301" w:name="_Toc527697722"/>
      <w:bookmarkStart w:id="1302" w:name="_Toc528141094"/>
      <w:bookmarkStart w:id="1303" w:name="_Toc528143531"/>
      <w:bookmarkStart w:id="1304" w:name="_Toc528144753"/>
      <w:bookmarkStart w:id="1305" w:name="_Toc528145970"/>
      <w:bookmarkStart w:id="1306" w:name="_Toc528147184"/>
      <w:bookmarkStart w:id="1307" w:name="_Toc528148401"/>
      <w:bookmarkStart w:id="1308" w:name="_Toc528164042"/>
      <w:bookmarkStart w:id="1309" w:name="_Toc528165258"/>
      <w:bookmarkStart w:id="1310" w:name="_Toc528166475"/>
      <w:bookmarkStart w:id="1311" w:name="_Toc529225229"/>
      <w:bookmarkStart w:id="1312" w:name="_Toc529226448"/>
      <w:bookmarkStart w:id="1313" w:name="_Toc527551274"/>
      <w:bookmarkStart w:id="1314" w:name="_Toc527553641"/>
      <w:bookmarkStart w:id="1315" w:name="_Toc527554860"/>
      <w:bookmarkStart w:id="1316" w:name="_Toc527556079"/>
      <w:bookmarkStart w:id="1317" w:name="_Toc527557299"/>
      <w:bookmarkStart w:id="1318" w:name="_Toc527558517"/>
      <w:bookmarkStart w:id="1319" w:name="_Toc527559742"/>
      <w:bookmarkStart w:id="1320" w:name="_Toc527697723"/>
      <w:bookmarkStart w:id="1321" w:name="_Toc528141095"/>
      <w:bookmarkStart w:id="1322" w:name="_Toc528143532"/>
      <w:bookmarkStart w:id="1323" w:name="_Toc528144754"/>
      <w:bookmarkStart w:id="1324" w:name="_Toc528145971"/>
      <w:bookmarkStart w:id="1325" w:name="_Toc528147185"/>
      <w:bookmarkStart w:id="1326" w:name="_Toc528148402"/>
      <w:bookmarkStart w:id="1327" w:name="_Toc528164043"/>
      <w:bookmarkStart w:id="1328" w:name="_Toc528165259"/>
      <w:bookmarkStart w:id="1329" w:name="_Toc528166476"/>
      <w:bookmarkStart w:id="1330" w:name="_Toc529225230"/>
      <w:bookmarkStart w:id="1331" w:name="_Toc529226449"/>
      <w:bookmarkStart w:id="1332" w:name="_Toc527551275"/>
      <w:bookmarkStart w:id="1333" w:name="_Toc527553642"/>
      <w:bookmarkStart w:id="1334" w:name="_Toc527554861"/>
      <w:bookmarkStart w:id="1335" w:name="_Toc527556080"/>
      <w:bookmarkStart w:id="1336" w:name="_Toc527557300"/>
      <w:bookmarkStart w:id="1337" w:name="_Toc527558518"/>
      <w:bookmarkStart w:id="1338" w:name="_Toc527559743"/>
      <w:bookmarkStart w:id="1339" w:name="_Toc527697724"/>
      <w:bookmarkStart w:id="1340" w:name="_Toc528141096"/>
      <w:bookmarkStart w:id="1341" w:name="_Toc528143533"/>
      <w:bookmarkStart w:id="1342" w:name="_Toc528144755"/>
      <w:bookmarkStart w:id="1343" w:name="_Toc528145972"/>
      <w:bookmarkStart w:id="1344" w:name="_Toc528147186"/>
      <w:bookmarkStart w:id="1345" w:name="_Toc528148403"/>
      <w:bookmarkStart w:id="1346" w:name="_Toc528164044"/>
      <w:bookmarkStart w:id="1347" w:name="_Toc528165260"/>
      <w:bookmarkStart w:id="1348" w:name="_Toc528166477"/>
      <w:bookmarkStart w:id="1349" w:name="_Toc529225231"/>
      <w:bookmarkStart w:id="1350" w:name="_Toc529226450"/>
      <w:bookmarkStart w:id="1351" w:name="_Toc527551276"/>
      <w:bookmarkStart w:id="1352" w:name="_Toc527553643"/>
      <w:bookmarkStart w:id="1353" w:name="_Toc527554862"/>
      <w:bookmarkStart w:id="1354" w:name="_Toc527556081"/>
      <w:bookmarkStart w:id="1355" w:name="_Toc527557301"/>
      <w:bookmarkStart w:id="1356" w:name="_Toc527558519"/>
      <w:bookmarkStart w:id="1357" w:name="_Toc527559744"/>
      <w:bookmarkStart w:id="1358" w:name="_Toc527697725"/>
      <w:bookmarkStart w:id="1359" w:name="_Toc528141097"/>
      <w:bookmarkStart w:id="1360" w:name="_Toc528143534"/>
      <w:bookmarkStart w:id="1361" w:name="_Toc528144756"/>
      <w:bookmarkStart w:id="1362" w:name="_Toc528145973"/>
      <w:bookmarkStart w:id="1363" w:name="_Toc528147187"/>
      <w:bookmarkStart w:id="1364" w:name="_Toc528148404"/>
      <w:bookmarkStart w:id="1365" w:name="_Toc528164045"/>
      <w:bookmarkStart w:id="1366" w:name="_Toc528165261"/>
      <w:bookmarkStart w:id="1367" w:name="_Toc528166478"/>
      <w:bookmarkStart w:id="1368" w:name="_Toc529225232"/>
      <w:bookmarkStart w:id="1369" w:name="_Toc529226451"/>
      <w:bookmarkStart w:id="1370" w:name="_Toc527551279"/>
      <w:bookmarkStart w:id="1371" w:name="_Toc527553646"/>
      <w:bookmarkStart w:id="1372" w:name="_Toc527554865"/>
      <w:bookmarkStart w:id="1373" w:name="_Toc527556084"/>
      <w:bookmarkStart w:id="1374" w:name="_Toc527557304"/>
      <w:bookmarkStart w:id="1375" w:name="_Toc527558522"/>
      <w:bookmarkStart w:id="1376" w:name="_Toc527559747"/>
      <w:bookmarkStart w:id="1377" w:name="_Toc527697728"/>
      <w:bookmarkStart w:id="1378" w:name="_Toc528141100"/>
      <w:bookmarkStart w:id="1379" w:name="_Toc528143537"/>
      <w:bookmarkStart w:id="1380" w:name="_Toc528144759"/>
      <w:bookmarkStart w:id="1381" w:name="_Toc528145976"/>
      <w:bookmarkStart w:id="1382" w:name="_Toc528147190"/>
      <w:bookmarkStart w:id="1383" w:name="_Toc528148407"/>
      <w:bookmarkStart w:id="1384" w:name="_Toc528164048"/>
      <w:bookmarkStart w:id="1385" w:name="_Toc528165264"/>
      <w:bookmarkStart w:id="1386" w:name="_Toc528166481"/>
      <w:bookmarkStart w:id="1387" w:name="_Toc529225235"/>
      <w:bookmarkStart w:id="1388" w:name="_Toc529226454"/>
      <w:bookmarkStart w:id="1389" w:name="_Toc527551284"/>
      <w:bookmarkStart w:id="1390" w:name="_Toc527553651"/>
      <w:bookmarkStart w:id="1391" w:name="_Toc527554870"/>
      <w:bookmarkStart w:id="1392" w:name="_Toc527556089"/>
      <w:bookmarkStart w:id="1393" w:name="_Toc527557309"/>
      <w:bookmarkStart w:id="1394" w:name="_Toc527558527"/>
      <w:bookmarkStart w:id="1395" w:name="_Toc527559752"/>
      <w:bookmarkStart w:id="1396" w:name="_Toc527697733"/>
      <w:bookmarkStart w:id="1397" w:name="_Toc528141105"/>
      <w:bookmarkStart w:id="1398" w:name="_Toc528143542"/>
      <w:bookmarkStart w:id="1399" w:name="_Toc528144764"/>
      <w:bookmarkStart w:id="1400" w:name="_Toc528145981"/>
      <w:bookmarkStart w:id="1401" w:name="_Toc528147195"/>
      <w:bookmarkStart w:id="1402" w:name="_Toc528148412"/>
      <w:bookmarkStart w:id="1403" w:name="_Toc528164053"/>
      <w:bookmarkStart w:id="1404" w:name="_Toc528165269"/>
      <w:bookmarkStart w:id="1405" w:name="_Toc528166486"/>
      <w:bookmarkStart w:id="1406" w:name="_Toc529225240"/>
      <w:bookmarkStart w:id="1407" w:name="_Toc529226459"/>
      <w:bookmarkStart w:id="1408" w:name="_Toc527107213"/>
      <w:bookmarkStart w:id="1409" w:name="_Toc527107376"/>
      <w:bookmarkStart w:id="1410" w:name="_Toc527116908"/>
      <w:bookmarkStart w:id="1411" w:name="_Toc527129856"/>
      <w:bookmarkStart w:id="1412" w:name="_Toc527130285"/>
      <w:bookmarkStart w:id="1413" w:name="_Toc527130806"/>
      <w:bookmarkStart w:id="1414" w:name="_Toc527377303"/>
      <w:bookmarkStart w:id="1415" w:name="_Toc527378747"/>
      <w:bookmarkStart w:id="1416" w:name="_Toc527379058"/>
      <w:bookmarkStart w:id="1417" w:name="_Toc527381025"/>
      <w:bookmarkStart w:id="1418" w:name="_Toc527462732"/>
      <w:bookmarkStart w:id="1419" w:name="_Toc527551285"/>
      <w:bookmarkStart w:id="1420" w:name="_Toc527553652"/>
      <w:bookmarkStart w:id="1421" w:name="_Toc527554871"/>
      <w:bookmarkStart w:id="1422" w:name="_Toc527556090"/>
      <w:bookmarkStart w:id="1423" w:name="_Toc527557310"/>
      <w:bookmarkStart w:id="1424" w:name="_Toc527558528"/>
      <w:bookmarkStart w:id="1425" w:name="_Toc527559753"/>
      <w:bookmarkStart w:id="1426" w:name="_Toc527697734"/>
      <w:bookmarkStart w:id="1427" w:name="_Toc528141106"/>
      <w:bookmarkStart w:id="1428" w:name="_Toc528143543"/>
      <w:bookmarkStart w:id="1429" w:name="_Toc528144765"/>
      <w:bookmarkStart w:id="1430" w:name="_Toc528145982"/>
      <w:bookmarkStart w:id="1431" w:name="_Toc528147196"/>
      <w:bookmarkStart w:id="1432" w:name="_Toc528148413"/>
      <w:bookmarkStart w:id="1433" w:name="_Toc528164054"/>
      <w:bookmarkStart w:id="1434" w:name="_Toc528165270"/>
      <w:bookmarkStart w:id="1435" w:name="_Toc528166487"/>
      <w:bookmarkStart w:id="1436" w:name="_Toc529225241"/>
      <w:bookmarkStart w:id="1437" w:name="_Toc529226460"/>
      <w:bookmarkStart w:id="1438" w:name="_Toc527107214"/>
      <w:bookmarkStart w:id="1439" w:name="_Toc527107377"/>
      <w:bookmarkStart w:id="1440" w:name="_Toc527116909"/>
      <w:bookmarkStart w:id="1441" w:name="_Toc527129857"/>
      <w:bookmarkStart w:id="1442" w:name="_Toc527130286"/>
      <w:bookmarkStart w:id="1443" w:name="_Toc527130807"/>
      <w:bookmarkStart w:id="1444" w:name="_Toc527377304"/>
      <w:bookmarkStart w:id="1445" w:name="_Toc527378748"/>
      <w:bookmarkStart w:id="1446" w:name="_Toc527379059"/>
      <w:bookmarkStart w:id="1447" w:name="_Toc527381026"/>
      <w:bookmarkStart w:id="1448" w:name="_Toc527462733"/>
      <w:bookmarkStart w:id="1449" w:name="_Toc527551286"/>
      <w:bookmarkStart w:id="1450" w:name="_Toc527553653"/>
      <w:bookmarkStart w:id="1451" w:name="_Toc527554872"/>
      <w:bookmarkStart w:id="1452" w:name="_Toc527556091"/>
      <w:bookmarkStart w:id="1453" w:name="_Toc527557311"/>
      <w:bookmarkStart w:id="1454" w:name="_Toc527558529"/>
      <w:bookmarkStart w:id="1455" w:name="_Toc527559754"/>
      <w:bookmarkStart w:id="1456" w:name="_Toc527697735"/>
      <w:bookmarkStart w:id="1457" w:name="_Toc528141107"/>
      <w:bookmarkStart w:id="1458" w:name="_Toc528143544"/>
      <w:bookmarkStart w:id="1459" w:name="_Toc528144766"/>
      <w:bookmarkStart w:id="1460" w:name="_Toc528145983"/>
      <w:bookmarkStart w:id="1461" w:name="_Toc528147197"/>
      <w:bookmarkStart w:id="1462" w:name="_Toc528148414"/>
      <w:bookmarkStart w:id="1463" w:name="_Toc528164055"/>
      <w:bookmarkStart w:id="1464" w:name="_Toc528165271"/>
      <w:bookmarkStart w:id="1465" w:name="_Toc528166488"/>
      <w:bookmarkStart w:id="1466" w:name="_Toc529225242"/>
      <w:bookmarkStart w:id="1467" w:name="_Toc529226461"/>
      <w:bookmarkStart w:id="1468" w:name="_Toc527107215"/>
      <w:bookmarkStart w:id="1469" w:name="_Toc527107378"/>
      <w:bookmarkStart w:id="1470" w:name="_Toc527116910"/>
      <w:bookmarkStart w:id="1471" w:name="_Toc527129858"/>
      <w:bookmarkStart w:id="1472" w:name="_Toc527130287"/>
      <w:bookmarkStart w:id="1473" w:name="_Toc527130808"/>
      <w:bookmarkStart w:id="1474" w:name="_Toc527377305"/>
      <w:bookmarkStart w:id="1475" w:name="_Toc527378749"/>
      <w:bookmarkStart w:id="1476" w:name="_Toc527379060"/>
      <w:bookmarkStart w:id="1477" w:name="_Toc527381027"/>
      <w:bookmarkStart w:id="1478" w:name="_Toc527462734"/>
      <w:bookmarkStart w:id="1479" w:name="_Toc527551287"/>
      <w:bookmarkStart w:id="1480" w:name="_Toc527553654"/>
      <w:bookmarkStart w:id="1481" w:name="_Toc527554873"/>
      <w:bookmarkStart w:id="1482" w:name="_Toc527556092"/>
      <w:bookmarkStart w:id="1483" w:name="_Toc527557312"/>
      <w:bookmarkStart w:id="1484" w:name="_Toc527558530"/>
      <w:bookmarkStart w:id="1485" w:name="_Toc527559755"/>
      <w:bookmarkStart w:id="1486" w:name="_Toc527697736"/>
      <w:bookmarkStart w:id="1487" w:name="_Toc528141108"/>
      <w:bookmarkStart w:id="1488" w:name="_Toc528143545"/>
      <w:bookmarkStart w:id="1489" w:name="_Toc528144767"/>
      <w:bookmarkStart w:id="1490" w:name="_Toc528145984"/>
      <w:bookmarkStart w:id="1491" w:name="_Toc528147198"/>
      <w:bookmarkStart w:id="1492" w:name="_Toc528148415"/>
      <w:bookmarkStart w:id="1493" w:name="_Toc528164056"/>
      <w:bookmarkStart w:id="1494" w:name="_Toc528165272"/>
      <w:bookmarkStart w:id="1495" w:name="_Toc528166489"/>
      <w:bookmarkStart w:id="1496" w:name="_Toc529225243"/>
      <w:bookmarkStart w:id="1497" w:name="_Toc529226462"/>
      <w:bookmarkStart w:id="1498" w:name="_Toc526239591"/>
      <w:bookmarkStart w:id="1499" w:name="_Toc526266958"/>
      <w:bookmarkStart w:id="1500" w:name="_Toc526239592"/>
      <w:bookmarkStart w:id="1501" w:name="_Toc526266959"/>
      <w:bookmarkStart w:id="1502" w:name="_Toc526239593"/>
      <w:bookmarkStart w:id="1503" w:name="_Toc526266960"/>
      <w:bookmarkStart w:id="1504" w:name="_Toc526239594"/>
      <w:bookmarkStart w:id="1505" w:name="_Toc526266961"/>
      <w:bookmarkStart w:id="1506" w:name="_Toc526239595"/>
      <w:bookmarkStart w:id="1507" w:name="_Toc526266962"/>
      <w:bookmarkStart w:id="1508" w:name="_Toc526239596"/>
      <w:bookmarkStart w:id="1509" w:name="_Toc526266963"/>
      <w:bookmarkStart w:id="1510" w:name="_Toc526239597"/>
      <w:bookmarkStart w:id="1511" w:name="_Toc526266964"/>
      <w:bookmarkStart w:id="1512" w:name="_Toc526239598"/>
      <w:bookmarkStart w:id="1513" w:name="_Toc526266965"/>
      <w:bookmarkStart w:id="1514" w:name="_Toc526239599"/>
      <w:bookmarkStart w:id="1515" w:name="_Toc526266966"/>
      <w:bookmarkStart w:id="1516" w:name="_Toc526239600"/>
      <w:bookmarkStart w:id="1517" w:name="_Toc526266967"/>
      <w:bookmarkStart w:id="1518" w:name="_Toc526239601"/>
      <w:bookmarkStart w:id="1519" w:name="_Toc526266968"/>
      <w:bookmarkStart w:id="1520" w:name="_Toc526239602"/>
      <w:bookmarkStart w:id="1521" w:name="_Toc526266969"/>
      <w:bookmarkStart w:id="1522" w:name="_Toc526239603"/>
      <w:bookmarkStart w:id="1523" w:name="_Toc526266970"/>
      <w:bookmarkStart w:id="1524" w:name="_Toc526239604"/>
      <w:bookmarkStart w:id="1525" w:name="_Toc526266971"/>
      <w:bookmarkStart w:id="1526" w:name="_Toc526239605"/>
      <w:bookmarkStart w:id="1527" w:name="_Toc526266972"/>
      <w:bookmarkStart w:id="1528" w:name="_Toc526239606"/>
      <w:bookmarkStart w:id="1529" w:name="_Toc526266973"/>
      <w:bookmarkStart w:id="1530" w:name="_Toc526239607"/>
      <w:bookmarkStart w:id="1531" w:name="_Toc526266974"/>
      <w:bookmarkStart w:id="1532" w:name="_Toc526239608"/>
      <w:bookmarkStart w:id="1533" w:name="_Toc526266975"/>
      <w:bookmarkStart w:id="1534" w:name="_Toc526239609"/>
      <w:bookmarkStart w:id="1535" w:name="_Toc526266976"/>
      <w:bookmarkStart w:id="1536" w:name="_Toc526239610"/>
      <w:bookmarkStart w:id="1537" w:name="_Toc526266977"/>
      <w:bookmarkStart w:id="1538" w:name="_Toc526239611"/>
      <w:bookmarkStart w:id="1539" w:name="_Toc526266978"/>
      <w:bookmarkStart w:id="1540" w:name="_Toc526239612"/>
      <w:bookmarkStart w:id="1541" w:name="_Toc526266979"/>
      <w:bookmarkStart w:id="1542" w:name="_Toc526239613"/>
      <w:bookmarkStart w:id="1543" w:name="_Toc526266980"/>
      <w:bookmarkStart w:id="1544" w:name="_Toc526239614"/>
      <w:bookmarkStart w:id="1545" w:name="_Toc526266981"/>
      <w:bookmarkStart w:id="1546" w:name="_Toc526239615"/>
      <w:bookmarkStart w:id="1547" w:name="_Toc526266982"/>
      <w:bookmarkStart w:id="1548" w:name="_Toc526239616"/>
      <w:bookmarkStart w:id="1549" w:name="_Toc526266983"/>
      <w:bookmarkStart w:id="1550" w:name="_Toc526239617"/>
      <w:bookmarkStart w:id="1551" w:name="_Toc526266984"/>
      <w:bookmarkStart w:id="1552" w:name="_Toc526239618"/>
      <w:bookmarkStart w:id="1553" w:name="_Toc526266985"/>
      <w:bookmarkStart w:id="1554" w:name="_Toc526239619"/>
      <w:bookmarkStart w:id="1555" w:name="_Toc526266986"/>
      <w:bookmarkStart w:id="1556" w:name="_Toc526239620"/>
      <w:bookmarkStart w:id="1557" w:name="_Toc526266987"/>
      <w:bookmarkStart w:id="1558" w:name="_Toc526239621"/>
      <w:bookmarkStart w:id="1559" w:name="_Toc526266988"/>
      <w:bookmarkStart w:id="1560" w:name="_Toc526239622"/>
      <w:bookmarkStart w:id="1561" w:name="_Toc526266989"/>
      <w:bookmarkStart w:id="1562" w:name="_Toc526239623"/>
      <w:bookmarkStart w:id="1563" w:name="_Toc526266990"/>
      <w:bookmarkStart w:id="1564" w:name="_Toc526239624"/>
      <w:bookmarkStart w:id="1565" w:name="_Toc526266991"/>
      <w:bookmarkStart w:id="1566" w:name="_Toc526239625"/>
      <w:bookmarkStart w:id="1567" w:name="_Toc526266992"/>
      <w:bookmarkStart w:id="1568" w:name="_Toc526239626"/>
      <w:bookmarkStart w:id="1569" w:name="_Toc526266993"/>
      <w:bookmarkStart w:id="1570" w:name="_Toc526239627"/>
      <w:bookmarkStart w:id="1571" w:name="_Toc526266994"/>
      <w:bookmarkStart w:id="1572" w:name="_Toc526239628"/>
      <w:bookmarkStart w:id="1573" w:name="_Toc526266995"/>
      <w:bookmarkStart w:id="1574" w:name="_Toc526239629"/>
      <w:bookmarkStart w:id="1575" w:name="_Toc526266996"/>
      <w:bookmarkStart w:id="1576" w:name="_Toc526239630"/>
      <w:bookmarkStart w:id="1577" w:name="_Toc526266997"/>
      <w:bookmarkStart w:id="1578" w:name="_Toc526239631"/>
      <w:bookmarkStart w:id="1579" w:name="_Toc526266998"/>
      <w:bookmarkStart w:id="1580" w:name="_Toc526239632"/>
      <w:bookmarkStart w:id="1581" w:name="_Toc526266999"/>
      <w:bookmarkStart w:id="1582" w:name="_Toc526239633"/>
      <w:bookmarkStart w:id="1583" w:name="_Toc526267000"/>
      <w:bookmarkStart w:id="1584" w:name="_Toc526239634"/>
      <w:bookmarkStart w:id="1585" w:name="_Toc526267001"/>
      <w:bookmarkStart w:id="1586" w:name="_Toc526239635"/>
      <w:bookmarkStart w:id="1587" w:name="_Toc526267002"/>
      <w:bookmarkStart w:id="1588" w:name="_Toc526239636"/>
      <w:bookmarkStart w:id="1589" w:name="_Toc526267003"/>
      <w:bookmarkStart w:id="1590" w:name="_Toc526239637"/>
      <w:bookmarkStart w:id="1591" w:name="_Toc526267004"/>
      <w:bookmarkStart w:id="1592" w:name="_Toc526239638"/>
      <w:bookmarkStart w:id="1593" w:name="_Toc526267005"/>
      <w:bookmarkStart w:id="1594" w:name="_Toc526239639"/>
      <w:bookmarkStart w:id="1595" w:name="_Toc526267006"/>
      <w:bookmarkStart w:id="1596" w:name="_Toc526239640"/>
      <w:bookmarkStart w:id="1597" w:name="_Toc526267007"/>
      <w:bookmarkStart w:id="1598" w:name="_Toc526239641"/>
      <w:bookmarkStart w:id="1599" w:name="_Toc526267008"/>
      <w:bookmarkStart w:id="1600" w:name="_Toc526239642"/>
      <w:bookmarkStart w:id="1601" w:name="_Toc526267009"/>
      <w:bookmarkStart w:id="1602" w:name="_Toc526239643"/>
      <w:bookmarkStart w:id="1603" w:name="_Toc526267010"/>
      <w:bookmarkStart w:id="1604" w:name="_Toc526239644"/>
      <w:bookmarkStart w:id="1605" w:name="_Toc526267011"/>
      <w:bookmarkStart w:id="1606" w:name="_Toc526239645"/>
      <w:bookmarkStart w:id="1607" w:name="_Toc526267012"/>
      <w:bookmarkStart w:id="1608" w:name="_Toc526239646"/>
      <w:bookmarkStart w:id="1609" w:name="_Toc526267013"/>
      <w:bookmarkStart w:id="1610" w:name="_Toc526239647"/>
      <w:bookmarkStart w:id="1611" w:name="_Toc526267014"/>
      <w:bookmarkStart w:id="1612" w:name="_Toc526239648"/>
      <w:bookmarkStart w:id="1613" w:name="_Toc526267015"/>
      <w:bookmarkStart w:id="1614" w:name="_Toc526239649"/>
      <w:bookmarkStart w:id="1615" w:name="_Toc526267016"/>
      <w:bookmarkStart w:id="1616" w:name="_Toc526239650"/>
      <w:bookmarkStart w:id="1617" w:name="_Toc526267017"/>
      <w:bookmarkStart w:id="1618" w:name="_Toc526239651"/>
      <w:bookmarkStart w:id="1619" w:name="_Toc526267018"/>
      <w:bookmarkStart w:id="1620" w:name="_Toc531105345"/>
      <w:bookmarkStart w:id="1621" w:name="_Toc5813233"/>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r w:rsidRPr="0059728D">
        <w:t xml:space="preserve">SWOT analýza </w:t>
      </w:r>
      <w:r>
        <w:t xml:space="preserve">východiskového stavu </w:t>
      </w:r>
      <w:r w:rsidRPr="0059728D">
        <w:t>Slovens</w:t>
      </w:r>
      <w:r>
        <w:t>ka</w:t>
      </w:r>
      <w:bookmarkEnd w:id="1620"/>
      <w:bookmarkEnd w:id="1621"/>
    </w:p>
    <w:p w:rsidR="00CA34B2" w:rsidRDefault="00815B11" w:rsidP="00A5628F">
      <w:pPr>
        <w:spacing w:before="360" w:after="240"/>
        <w:rPr>
          <w:rFonts w:ascii="Times New Roman" w:hAnsi="Times New Roman" w:cs="Times New Roman"/>
          <w:lang w:eastAsia="en-US"/>
        </w:rPr>
      </w:pPr>
      <w:r>
        <w:rPr>
          <w:rFonts w:ascii="Times New Roman" w:hAnsi="Times New Roman" w:cs="Times New Roman"/>
          <w:lang w:eastAsia="en-US"/>
        </w:rPr>
        <w:t xml:space="preserve">Analýza </w:t>
      </w:r>
      <w:r w:rsidR="00B41CD5" w:rsidRPr="00A7749C">
        <w:rPr>
          <w:rFonts w:ascii="Times New Roman" w:hAnsi="Times New Roman" w:cs="Times New Roman"/>
          <w:lang w:eastAsia="en-US"/>
        </w:rPr>
        <w:t xml:space="preserve">SWOT zhodnocuje súčasný stav </w:t>
      </w:r>
      <w:r w:rsidR="00B41CD5">
        <w:rPr>
          <w:rFonts w:ascii="Times New Roman" w:hAnsi="Times New Roman" w:cs="Times New Roman"/>
          <w:lang w:eastAsia="en-US"/>
        </w:rPr>
        <w:t>pripravenosti Slovenska na digitálnu transformáciu</w:t>
      </w:r>
      <w:r w:rsidR="00B41CD5" w:rsidRPr="00A7749C">
        <w:rPr>
          <w:rFonts w:ascii="Times New Roman" w:hAnsi="Times New Roman" w:cs="Times New Roman"/>
          <w:lang w:eastAsia="en-US"/>
        </w:rPr>
        <w:t xml:space="preserve">, </w:t>
      </w:r>
      <w:r w:rsidR="000924E2">
        <w:rPr>
          <w:rFonts w:ascii="Times New Roman" w:hAnsi="Times New Roman" w:cs="Times New Roman"/>
          <w:lang w:eastAsia="en-US"/>
        </w:rPr>
        <w:t xml:space="preserve">t.j. </w:t>
      </w:r>
      <w:r w:rsidR="00B41CD5" w:rsidRPr="00A7749C">
        <w:rPr>
          <w:rFonts w:ascii="Times New Roman" w:hAnsi="Times New Roman" w:cs="Times New Roman"/>
          <w:lang w:eastAsia="en-US"/>
        </w:rPr>
        <w:t xml:space="preserve">silné </w:t>
      </w:r>
      <w:r w:rsidR="000924E2">
        <w:rPr>
          <w:rFonts w:ascii="Times New Roman" w:hAnsi="Times New Roman" w:cs="Times New Roman"/>
          <w:lang w:eastAsia="en-US"/>
        </w:rPr>
        <w:t>(</w:t>
      </w:r>
      <w:r w:rsidR="000924E2">
        <w:rPr>
          <w:rFonts w:ascii="Times New Roman" w:hAnsi="Times New Roman" w:cs="Times New Roman"/>
          <w:u w:val="single"/>
          <w:lang w:eastAsia="en-US"/>
        </w:rPr>
        <w:t>s</w:t>
      </w:r>
      <w:r w:rsidR="000924E2" w:rsidRPr="000924E2">
        <w:rPr>
          <w:rFonts w:ascii="Times New Roman" w:hAnsi="Times New Roman" w:cs="Times New Roman"/>
          <w:lang w:eastAsia="en-US"/>
        </w:rPr>
        <w:t>trengths</w:t>
      </w:r>
      <w:r w:rsidR="000924E2">
        <w:rPr>
          <w:rFonts w:ascii="Times New Roman" w:hAnsi="Times New Roman" w:cs="Times New Roman"/>
          <w:lang w:eastAsia="en-US"/>
        </w:rPr>
        <w:t xml:space="preserve">) </w:t>
      </w:r>
      <w:r w:rsidR="00B41CD5" w:rsidRPr="00A7749C">
        <w:rPr>
          <w:rFonts w:ascii="Times New Roman" w:hAnsi="Times New Roman" w:cs="Times New Roman"/>
          <w:lang w:eastAsia="en-US"/>
        </w:rPr>
        <w:t xml:space="preserve">a slabé </w:t>
      </w:r>
      <w:r w:rsidR="000924E2">
        <w:rPr>
          <w:rFonts w:ascii="Times New Roman" w:hAnsi="Times New Roman" w:cs="Times New Roman"/>
          <w:lang w:eastAsia="en-US"/>
        </w:rPr>
        <w:t>(</w:t>
      </w:r>
      <w:r w:rsidR="000924E2">
        <w:rPr>
          <w:rFonts w:ascii="Times New Roman" w:hAnsi="Times New Roman" w:cs="Times New Roman"/>
          <w:u w:val="single"/>
          <w:lang w:eastAsia="en-US"/>
        </w:rPr>
        <w:t>w</w:t>
      </w:r>
      <w:r w:rsidR="000924E2">
        <w:rPr>
          <w:rFonts w:ascii="Times New Roman" w:hAnsi="Times New Roman" w:cs="Times New Roman"/>
          <w:lang w:eastAsia="en-US"/>
        </w:rPr>
        <w:t xml:space="preserve">eaknesses) </w:t>
      </w:r>
      <w:r w:rsidR="00B41CD5" w:rsidRPr="00A7749C">
        <w:rPr>
          <w:rFonts w:ascii="Times New Roman" w:hAnsi="Times New Roman" w:cs="Times New Roman"/>
          <w:lang w:eastAsia="en-US"/>
        </w:rPr>
        <w:t xml:space="preserve">stránky tohto procesu, ako aj najvýraznejšie príležitosti </w:t>
      </w:r>
      <w:r w:rsidR="000924E2">
        <w:rPr>
          <w:rFonts w:ascii="Times New Roman" w:hAnsi="Times New Roman" w:cs="Times New Roman"/>
          <w:lang w:eastAsia="en-US"/>
        </w:rPr>
        <w:t>(</w:t>
      </w:r>
      <w:r w:rsidR="000924E2">
        <w:rPr>
          <w:rFonts w:ascii="Times New Roman" w:hAnsi="Times New Roman" w:cs="Times New Roman"/>
          <w:u w:val="single"/>
          <w:lang w:eastAsia="en-US"/>
        </w:rPr>
        <w:t>o</w:t>
      </w:r>
      <w:r w:rsidR="000924E2">
        <w:rPr>
          <w:rFonts w:ascii="Times New Roman" w:hAnsi="Times New Roman" w:cs="Times New Roman"/>
          <w:lang w:eastAsia="en-US"/>
        </w:rPr>
        <w:t xml:space="preserve">pportunities) </w:t>
      </w:r>
      <w:r w:rsidR="00B41CD5" w:rsidRPr="00A7749C">
        <w:rPr>
          <w:rFonts w:ascii="Times New Roman" w:hAnsi="Times New Roman" w:cs="Times New Roman"/>
          <w:lang w:eastAsia="en-US"/>
        </w:rPr>
        <w:t>a možné hrozby</w:t>
      </w:r>
      <w:r w:rsidR="000924E2">
        <w:rPr>
          <w:rFonts w:ascii="Times New Roman" w:hAnsi="Times New Roman" w:cs="Times New Roman"/>
          <w:lang w:eastAsia="en-US"/>
        </w:rPr>
        <w:t xml:space="preserve"> (</w:t>
      </w:r>
      <w:r w:rsidR="000924E2" w:rsidRPr="00B96099">
        <w:rPr>
          <w:rFonts w:ascii="Times New Roman" w:hAnsi="Times New Roman" w:cs="Times New Roman"/>
          <w:u w:val="single"/>
          <w:lang w:eastAsia="en-US"/>
        </w:rPr>
        <w:t>t</w:t>
      </w:r>
      <w:r w:rsidR="000924E2">
        <w:rPr>
          <w:rFonts w:ascii="Times New Roman" w:hAnsi="Times New Roman" w:cs="Times New Roman"/>
          <w:lang w:eastAsia="en-US"/>
        </w:rPr>
        <w:t>hreats)</w:t>
      </w:r>
      <w:r w:rsidR="00B41CD5" w:rsidRPr="00A7749C">
        <w:rPr>
          <w:rFonts w:ascii="Times New Roman" w:hAnsi="Times New Roman" w:cs="Times New Roman"/>
          <w:lang w:eastAsia="en-US"/>
        </w:rPr>
        <w:t xml:space="preserve">. </w:t>
      </w:r>
      <w:r w:rsidR="000B0234" w:rsidRPr="00A7749C">
        <w:rPr>
          <w:rFonts w:ascii="Times New Roman" w:hAnsi="Times New Roman" w:cs="Times New Roman"/>
          <w:lang w:eastAsia="en-US"/>
        </w:rPr>
        <w:t>Ponúka tak hlavné východiská pre strategický náčrt priorít digitálnej transformácie na Slovensku.</w:t>
      </w:r>
      <w:r w:rsidR="000B0234" w:rsidRPr="00205CA2">
        <w:rPr>
          <w:rFonts w:asciiTheme="minorHAnsi" w:hAnsiTheme="minorHAnsi"/>
          <w:color w:val="000000" w:themeColor="text1"/>
        </w:rPr>
        <w:t xml:space="preserve"> </w:t>
      </w:r>
      <w:r w:rsidR="00B20C53" w:rsidRPr="00205CA2">
        <w:rPr>
          <w:rFonts w:asciiTheme="minorHAnsi" w:hAnsiTheme="minorHAnsi"/>
          <w:color w:val="000000" w:themeColor="text1"/>
        </w:rPr>
        <w:t xml:space="preserve">Ako </w:t>
      </w:r>
      <w:r w:rsidR="00B20C53" w:rsidRPr="00B96099">
        <w:rPr>
          <w:rFonts w:asciiTheme="minorHAnsi" w:hAnsiTheme="minorHAnsi"/>
          <w:color w:val="000000" w:themeColor="text1"/>
        </w:rPr>
        <w:t xml:space="preserve">rámec pre SWOT analýzu boli použité tri </w:t>
      </w:r>
      <w:r w:rsidR="00B20C53" w:rsidRPr="00F51D36">
        <w:rPr>
          <w:rFonts w:asciiTheme="minorHAnsi" w:hAnsiTheme="minorHAnsi"/>
          <w:i/>
          <w:color w:val="000000" w:themeColor="text1"/>
        </w:rPr>
        <w:t>predpoklady</w:t>
      </w:r>
      <w:r w:rsidR="00B20C53" w:rsidRPr="00B96099">
        <w:rPr>
          <w:rFonts w:asciiTheme="minorHAnsi" w:hAnsiTheme="minorHAnsi"/>
          <w:color w:val="000000" w:themeColor="text1"/>
        </w:rPr>
        <w:t xml:space="preserve"> digitálnej transformácie Slovenska – infraštruktúra, ľudský kapitál a regulačný rámec</w:t>
      </w:r>
      <w:r w:rsidR="00B20C53">
        <w:rPr>
          <w:rFonts w:asciiTheme="minorHAnsi" w:hAnsiTheme="minorHAnsi"/>
          <w:color w:val="000000" w:themeColor="text1"/>
        </w:rPr>
        <w:t xml:space="preserve"> (obrázok 4) </w:t>
      </w:r>
      <w:r w:rsidR="00B20C53" w:rsidRPr="00B96099">
        <w:rPr>
          <w:rFonts w:asciiTheme="minorHAnsi" w:hAnsiTheme="minorHAnsi"/>
          <w:color w:val="000000" w:themeColor="text1"/>
        </w:rPr>
        <w:t>–</w:t>
      </w:r>
      <w:r w:rsidR="00B20C53" w:rsidRPr="0086500A">
        <w:rPr>
          <w:rFonts w:asciiTheme="minorHAnsi" w:hAnsiTheme="minorHAnsi"/>
          <w:color w:val="000000" w:themeColor="text1"/>
        </w:rPr>
        <w:t xml:space="preserve"> keďže sú nevyhnutnými hýbateľmi samotnej realizácie a teda tvoria najlepší podklad pre vyhodnotenie aktuálnej východiskovej pozície Slove</w:t>
      </w:r>
      <w:r w:rsidR="00B20C53">
        <w:rPr>
          <w:rFonts w:asciiTheme="minorHAnsi" w:hAnsiTheme="minorHAnsi"/>
          <w:color w:val="000000" w:themeColor="text1"/>
        </w:rPr>
        <w:t>nska</w:t>
      </w:r>
      <w:r w:rsidR="00B20C53" w:rsidRPr="0086500A">
        <w:rPr>
          <w:rFonts w:asciiTheme="minorHAnsi" w:hAnsiTheme="minorHAnsi"/>
          <w:color w:val="000000" w:themeColor="text1"/>
        </w:rPr>
        <w:t xml:space="preserve">. </w:t>
      </w:r>
      <w:r w:rsidR="00B20C53">
        <w:rPr>
          <w:rFonts w:asciiTheme="minorHAnsi" w:hAnsiTheme="minorHAnsi"/>
          <w:color w:val="000000" w:themeColor="text1"/>
        </w:rPr>
        <w:t>Grafické zobrazenie SWOT analýzy pre každý predpoklad ponúkajú obrázky 5, 6 a 7.</w:t>
      </w:r>
    </w:p>
    <w:p w:rsidR="00E15800" w:rsidRDefault="00B94677" w:rsidP="0042275D">
      <w:pPr>
        <w:keepNext/>
        <w:jc w:val="center"/>
      </w:pPr>
      <w:r w:rsidRPr="00A02E74">
        <w:rPr>
          <w:rFonts w:ascii="Times New Roman" w:hAnsi="Times New Roman" w:cs="Times New Roman"/>
          <w:noProof/>
        </w:rPr>
        <w:drawing>
          <wp:inline distT="0" distB="0" distL="0" distR="0" wp14:anchorId="6E1CFE5B" wp14:editId="1702F0AF">
            <wp:extent cx="3961023" cy="1475773"/>
            <wp:effectExtent l="0" t="0" r="1905" b="0"/>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0565" cy="1479328"/>
                    </a:xfrm>
                    <a:prstGeom prst="rect">
                      <a:avLst/>
                    </a:prstGeom>
                  </pic:spPr>
                </pic:pic>
              </a:graphicData>
            </a:graphic>
          </wp:inline>
        </w:drawing>
      </w:r>
    </w:p>
    <w:p w:rsidR="00B41CD5" w:rsidRPr="00B96099" w:rsidRDefault="00E15800" w:rsidP="00B96099">
      <w:pPr>
        <w:pStyle w:val="Nadpis5"/>
        <w:spacing w:before="120"/>
        <w:jc w:val="center"/>
        <w:rPr>
          <w:rFonts w:ascii="Times New Roman" w:hAnsi="Times New Roman"/>
          <w:i/>
          <w:color w:val="000000" w:themeColor="text1"/>
          <w:lang w:eastAsia="sk-SK"/>
        </w:rPr>
      </w:pPr>
      <w:r w:rsidRPr="00B96099">
        <w:rPr>
          <w:i/>
          <w:color w:val="auto"/>
        </w:rPr>
        <w:t>Obrázok</w:t>
      </w:r>
      <w:r w:rsidR="00EB5CDC" w:rsidRPr="00B96099">
        <w:rPr>
          <w:i/>
          <w:color w:val="auto"/>
        </w:rPr>
        <w:t xml:space="preserve"> 4</w:t>
      </w:r>
      <w:r w:rsidRPr="00B96099">
        <w:rPr>
          <w:i/>
          <w:color w:val="auto"/>
        </w:rPr>
        <w:t xml:space="preserve">: </w:t>
      </w:r>
      <w:r w:rsidR="00567781">
        <w:rPr>
          <w:i/>
          <w:color w:val="auto"/>
        </w:rPr>
        <w:t>Rámec SWOT analýzy – p</w:t>
      </w:r>
      <w:r w:rsidR="00815B11" w:rsidRPr="00B96099">
        <w:rPr>
          <w:i/>
          <w:color w:val="auto"/>
        </w:rPr>
        <w:t xml:space="preserve">redpoklady </w:t>
      </w:r>
      <w:r w:rsidRPr="00B96099">
        <w:rPr>
          <w:i/>
          <w:color w:val="auto"/>
        </w:rPr>
        <w:t>digitálnej transformácie</w:t>
      </w:r>
    </w:p>
    <w:p w:rsidR="00BD14C5" w:rsidRDefault="00BD14C5" w:rsidP="00E97D2B">
      <w:pPr>
        <w:spacing w:before="480"/>
        <w:rPr>
          <w:rFonts w:ascii="Times New Roman" w:hAnsi="Times New Roman"/>
        </w:rPr>
      </w:pPr>
      <w:r w:rsidRPr="00AA3FEB">
        <w:rPr>
          <w:rFonts w:ascii="Times New Roman" w:hAnsi="Times New Roman"/>
        </w:rPr>
        <w:sym w:font="Symbol" w:char="F0AE"/>
      </w:r>
      <w:r w:rsidRPr="00AA3FEB">
        <w:rPr>
          <w:rFonts w:ascii="Times New Roman" w:hAnsi="Times New Roman"/>
        </w:rPr>
        <w:t xml:space="preserve">   </w:t>
      </w:r>
      <w:r>
        <w:rPr>
          <w:rFonts w:ascii="Times New Roman" w:hAnsi="Times New Roman"/>
        </w:rPr>
        <w:t>Zdroje informácií k príprave SWOT analýzy a</w:t>
      </w:r>
      <w:r w:rsidR="00613E45">
        <w:rPr>
          <w:rFonts w:ascii="Times New Roman" w:hAnsi="Times New Roman"/>
        </w:rPr>
        <w:t> spôsob identifikácie zdrojov</w:t>
      </w:r>
      <w:r>
        <w:rPr>
          <w:rFonts w:ascii="Times New Roman" w:hAnsi="Times New Roman"/>
        </w:rPr>
        <w:t xml:space="preserve"> </w:t>
      </w:r>
      <w:r w:rsidR="00613E45">
        <w:rPr>
          <w:rFonts w:ascii="Times New Roman" w:hAnsi="Times New Roman"/>
        </w:rPr>
        <w:t>sú</w:t>
      </w:r>
      <w:r>
        <w:rPr>
          <w:rFonts w:ascii="Times New Roman" w:hAnsi="Times New Roman"/>
        </w:rPr>
        <w:t xml:space="preserve"> uveden</w:t>
      </w:r>
      <w:r w:rsidR="00613E45">
        <w:rPr>
          <w:rFonts w:ascii="Times New Roman" w:hAnsi="Times New Roman"/>
        </w:rPr>
        <w:t>é</w:t>
      </w:r>
      <w:r>
        <w:rPr>
          <w:rFonts w:ascii="Times New Roman" w:hAnsi="Times New Roman"/>
        </w:rPr>
        <w:t xml:space="preserve"> </w:t>
      </w:r>
      <w:r w:rsidRPr="00AA3FEB">
        <w:rPr>
          <w:rFonts w:ascii="Times New Roman" w:hAnsi="Times New Roman"/>
        </w:rPr>
        <w:t>v </w:t>
      </w:r>
      <w:r w:rsidRPr="3968A035">
        <w:rPr>
          <w:rFonts w:ascii="Times New Roman" w:hAnsi="Times New Roman"/>
          <w:i/>
          <w:iCs/>
        </w:rPr>
        <w:t xml:space="preserve">Prílohe </w:t>
      </w:r>
      <w:r w:rsidR="00EA060A">
        <w:rPr>
          <w:rFonts w:ascii="Times New Roman" w:hAnsi="Times New Roman"/>
          <w:i/>
          <w:iCs/>
        </w:rPr>
        <w:t>6</w:t>
      </w:r>
      <w:r w:rsidRPr="3968A035">
        <w:rPr>
          <w:rFonts w:ascii="Times New Roman" w:hAnsi="Times New Roman"/>
          <w:i/>
          <w:iCs/>
        </w:rPr>
        <w:t xml:space="preserve">: </w:t>
      </w:r>
      <w:r w:rsidR="00613E45">
        <w:rPr>
          <w:rFonts w:ascii="Times New Roman" w:hAnsi="Times New Roman"/>
          <w:i/>
          <w:iCs/>
        </w:rPr>
        <w:t>Zdroje a spôsob vypracovania SWOT analýzy</w:t>
      </w:r>
      <w:r w:rsidRPr="00AA3FEB">
        <w:rPr>
          <w:rFonts w:ascii="Times New Roman" w:hAnsi="Times New Roman"/>
        </w:rPr>
        <w:t>.</w:t>
      </w:r>
    </w:p>
    <w:p w:rsidR="002A548F" w:rsidRPr="00B96099" w:rsidRDefault="009D0374" w:rsidP="00E97D2B">
      <w:pPr>
        <w:spacing w:before="720" w:after="100" w:afterAutospacing="1"/>
        <w:jc w:val="left"/>
        <w:rPr>
          <w:rFonts w:ascii="Times New Roman" w:hAnsi="Times New Roman" w:cs="Times New Roman"/>
          <w:b/>
          <w:bCs/>
          <w:color w:val="FF0000"/>
          <w:sz w:val="20"/>
          <w:shd w:val="clear" w:color="auto" w:fill="auto"/>
        </w:rPr>
      </w:pPr>
      <w:r>
        <w:rPr>
          <w:sz w:val="28"/>
          <w:szCs w:val="28"/>
        </w:rPr>
        <w:lastRenderedPageBreak/>
        <w:t xml:space="preserve">SWOT analýza – Ľudský kapitál </w:t>
      </w:r>
    </w:p>
    <w:p w:rsidR="00B94677" w:rsidRDefault="00C554D8" w:rsidP="00E97D2B">
      <w:r w:rsidRPr="00E97D2B">
        <w:rPr>
          <w:noProof/>
          <w:sz w:val="2"/>
          <w:szCs w:val="2"/>
        </w:rPr>
        <w:t xml:space="preserve"> </w:t>
      </w:r>
      <w:r w:rsidR="002F4E00" w:rsidRPr="002F4E00">
        <w:rPr>
          <w:noProof/>
          <w:sz w:val="2"/>
          <w:szCs w:val="2"/>
        </w:rPr>
        <w:drawing>
          <wp:inline distT="0" distB="0" distL="0" distR="0" wp14:anchorId="67735230" wp14:editId="0028D12A">
            <wp:extent cx="5955665" cy="3128010"/>
            <wp:effectExtent l="0" t="0" r="635"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55665" cy="3128010"/>
                    </a:xfrm>
                    <a:prstGeom prst="rect">
                      <a:avLst/>
                    </a:prstGeom>
                  </pic:spPr>
                </pic:pic>
              </a:graphicData>
            </a:graphic>
          </wp:inline>
        </w:drawing>
      </w:r>
    </w:p>
    <w:p w:rsidR="0088453A" w:rsidRPr="00B96099" w:rsidRDefault="00562538" w:rsidP="000614D1">
      <w:pPr>
        <w:jc w:val="center"/>
      </w:pPr>
      <w:r w:rsidRPr="00E97D2B">
        <w:rPr>
          <w:i/>
        </w:rPr>
        <w:t>Obrázok 5: SWOT analýza – Ľudský kapitál</w:t>
      </w:r>
    </w:p>
    <w:p w:rsidR="00B41CD5" w:rsidRDefault="0064732E" w:rsidP="00E97D2B">
      <w:pPr>
        <w:pStyle w:val="Nadpis5"/>
        <w:spacing w:before="480"/>
      </w:pPr>
      <w:r w:rsidRPr="00B96099">
        <w:rPr>
          <w:u w:val="single"/>
        </w:rPr>
        <w:t>S</w:t>
      </w:r>
      <w:r>
        <w:t xml:space="preserve">WOT: </w:t>
      </w:r>
      <w:r w:rsidR="00B41CD5" w:rsidRPr="004A19DC">
        <w:t>Silné stránky</w:t>
      </w:r>
      <w:r w:rsidR="00B41CD5">
        <w:t xml:space="preserve"> – Ľudský kapitál </w:t>
      </w:r>
    </w:p>
    <w:p w:rsidR="007329FD" w:rsidRPr="004A19DC" w:rsidRDefault="00BF7A70" w:rsidP="00E97D2B">
      <w:pPr>
        <w:pStyle w:val="Odsek1"/>
        <w:numPr>
          <w:ilvl w:val="0"/>
          <w:numId w:val="286"/>
        </w:numPr>
        <w:rPr>
          <w:color w:val="000000" w:themeColor="text1"/>
        </w:rPr>
      </w:pPr>
      <w:r>
        <w:rPr>
          <w:b/>
          <w:bCs/>
          <w:color w:val="000000" w:themeColor="text1"/>
        </w:rPr>
        <w:t>P</w:t>
      </w:r>
      <w:r w:rsidR="00B41CD5" w:rsidRPr="0042275D">
        <w:rPr>
          <w:b/>
          <w:bCs/>
          <w:color w:val="000000" w:themeColor="text1"/>
        </w:rPr>
        <w:t>racovná sila</w:t>
      </w:r>
      <w:r w:rsidR="009D0374">
        <w:rPr>
          <w:b/>
          <w:bCs/>
          <w:color w:val="000000" w:themeColor="text1"/>
        </w:rPr>
        <w:t xml:space="preserve"> so základnými digitálnymi zručnosťami</w:t>
      </w:r>
      <w:r w:rsidR="00B41CD5" w:rsidRPr="0042275D">
        <w:rPr>
          <w:b/>
          <w:bCs/>
          <w:color w:val="000000" w:themeColor="text1"/>
        </w:rPr>
        <w:t>:</w:t>
      </w:r>
      <w:r w:rsidR="007329FD" w:rsidRPr="0042275D">
        <w:rPr>
          <w:b/>
          <w:bCs/>
          <w:color w:val="000000" w:themeColor="text1"/>
        </w:rPr>
        <w:t xml:space="preserve"> </w:t>
      </w:r>
    </w:p>
    <w:p w:rsidR="00B41CD5" w:rsidRPr="004A19DC" w:rsidRDefault="00B41CD5" w:rsidP="00905D0F">
      <w:pPr>
        <w:spacing w:before="0"/>
        <w:rPr>
          <w:rFonts w:ascii="Times New Roman" w:hAnsi="Times New Roman" w:cs="Times New Roman"/>
          <w:color w:val="000000" w:themeColor="text1"/>
        </w:rPr>
      </w:pPr>
      <w:r w:rsidRPr="004A19DC">
        <w:rPr>
          <w:rFonts w:ascii="Times New Roman" w:hAnsi="Times New Roman" w:cs="Times New Roman"/>
          <w:color w:val="000000" w:themeColor="text1"/>
        </w:rPr>
        <w:t>Na základe výsledku indexu DESI</w:t>
      </w:r>
      <w:r w:rsidR="009E1EC1">
        <w:rPr>
          <w:rFonts w:ascii="Times New Roman" w:hAnsi="Times New Roman" w:cs="Times New Roman"/>
          <w:color w:val="000000" w:themeColor="text1"/>
        </w:rPr>
        <w:t xml:space="preserve"> za rok 2018</w:t>
      </w:r>
      <w:r w:rsidR="009E1EC1">
        <w:rPr>
          <w:rStyle w:val="Odkaznapoznmkupodiarou"/>
          <w:rFonts w:ascii="Times New Roman" w:hAnsi="Times New Roman" w:cs="Times New Roman"/>
          <w:color w:val="000000" w:themeColor="text1"/>
        </w:rPr>
        <w:footnoteReference w:id="17"/>
      </w:r>
      <w:r w:rsidRPr="004A19DC">
        <w:rPr>
          <w:rFonts w:ascii="Times New Roman" w:hAnsi="Times New Roman" w:cs="Times New Roman"/>
          <w:color w:val="000000" w:themeColor="text1"/>
        </w:rPr>
        <w:t xml:space="preserve"> môžeme zhodnotiť, že aspoň základnú úroveň digitálnych zručností dosahuje 59 % Slovákov, čo je nad priemerom EÚ (57 %). </w:t>
      </w:r>
    </w:p>
    <w:p w:rsidR="00B41CD5" w:rsidRPr="00905D0F" w:rsidRDefault="0064732E" w:rsidP="00E97D2B">
      <w:pPr>
        <w:pStyle w:val="Odsek1"/>
        <w:numPr>
          <w:ilvl w:val="0"/>
          <w:numId w:val="287"/>
        </w:numPr>
        <w:rPr>
          <w:b/>
          <w:bCs/>
          <w:color w:val="000000" w:themeColor="text1"/>
        </w:rPr>
      </w:pPr>
      <w:r>
        <w:rPr>
          <w:b/>
          <w:bCs/>
          <w:color w:val="000000" w:themeColor="text1"/>
        </w:rPr>
        <w:t>Dobrý potenciál pre IoT</w:t>
      </w:r>
      <w:r w:rsidR="00F74346">
        <w:rPr>
          <w:b/>
          <w:bCs/>
          <w:color w:val="000000" w:themeColor="text1"/>
        </w:rPr>
        <w:t xml:space="preserve"> a celoživotné vzdelávania v IT</w:t>
      </w:r>
      <w:r w:rsidR="00B41CD5" w:rsidRPr="0042275D">
        <w:rPr>
          <w:b/>
          <w:bCs/>
          <w:color w:val="000000" w:themeColor="text1"/>
        </w:rPr>
        <w:t xml:space="preserve">: </w:t>
      </w:r>
    </w:p>
    <w:p w:rsidR="00F74346" w:rsidRPr="00B96099" w:rsidRDefault="0064732E">
      <w:pPr>
        <w:spacing w:before="0"/>
        <w:rPr>
          <w:rFonts w:ascii="Times New Roman" w:hAnsi="Times New Roman" w:cs="Times New Roman"/>
          <w:szCs w:val="22"/>
          <w:shd w:val="clear" w:color="auto" w:fill="auto"/>
        </w:rPr>
      </w:pPr>
      <w:r>
        <w:rPr>
          <w:rFonts w:ascii="Times New Roman" w:hAnsi="Times New Roman" w:cs="Times New Roman"/>
          <w:color w:val="000000" w:themeColor="text1"/>
        </w:rPr>
        <w:t xml:space="preserve">Ako ukazujú </w:t>
      </w:r>
      <w:r w:rsidR="00FE450F">
        <w:rPr>
          <w:rFonts w:ascii="Times New Roman" w:hAnsi="Times New Roman" w:cs="Times New Roman"/>
          <w:color w:val="000000" w:themeColor="text1"/>
        </w:rPr>
        <w:t xml:space="preserve">skúsenosti </w:t>
      </w:r>
      <w:r>
        <w:rPr>
          <w:rFonts w:ascii="Times New Roman" w:hAnsi="Times New Roman" w:cs="Times New Roman"/>
          <w:color w:val="000000" w:themeColor="text1"/>
        </w:rPr>
        <w:t xml:space="preserve">slovenských IT spoločností, </w:t>
      </w:r>
      <w:r>
        <w:rPr>
          <w:rFonts w:ascii="Times New Roman" w:hAnsi="Times New Roman" w:cs="Times New Roman"/>
          <w:szCs w:val="22"/>
          <w:shd w:val="clear" w:color="auto" w:fill="auto"/>
        </w:rPr>
        <w:t>o</w:t>
      </w:r>
      <w:r w:rsidRPr="001B3061">
        <w:rPr>
          <w:rFonts w:ascii="Times New Roman" w:hAnsi="Times New Roman" w:cs="Times New Roman"/>
          <w:szCs w:val="22"/>
          <w:shd w:val="clear" w:color="auto" w:fill="auto"/>
        </w:rPr>
        <w:t xml:space="preserve">bsah vzdelávania viacerých </w:t>
      </w:r>
      <w:r>
        <w:rPr>
          <w:rFonts w:ascii="Times New Roman" w:hAnsi="Times New Roman" w:cs="Times New Roman"/>
          <w:szCs w:val="22"/>
          <w:shd w:val="clear" w:color="auto" w:fill="auto"/>
        </w:rPr>
        <w:t>škôl</w:t>
      </w:r>
      <w:r w:rsidRPr="001B3061">
        <w:rPr>
          <w:rFonts w:ascii="Times New Roman" w:hAnsi="Times New Roman" w:cs="Times New Roman"/>
          <w:szCs w:val="22"/>
          <w:shd w:val="clear" w:color="auto" w:fill="auto"/>
        </w:rPr>
        <w:t xml:space="preserve"> (ZŠ, SŠ, VŠ) je už obohatený o problematiku IoT</w:t>
      </w:r>
      <w:r w:rsidR="00567781">
        <w:rPr>
          <w:rFonts w:ascii="Times New Roman" w:hAnsi="Times New Roman" w:cs="Times New Roman"/>
          <w:szCs w:val="22"/>
          <w:shd w:val="clear" w:color="auto" w:fill="auto"/>
        </w:rPr>
        <w:t xml:space="preserve"> a </w:t>
      </w:r>
      <w:r>
        <w:rPr>
          <w:rFonts w:ascii="Times New Roman" w:hAnsi="Times New Roman" w:cs="Times New Roman"/>
          <w:szCs w:val="22"/>
          <w:shd w:val="clear" w:color="auto" w:fill="auto"/>
        </w:rPr>
        <w:t>s</w:t>
      </w:r>
      <w:r w:rsidRPr="001B3061">
        <w:rPr>
          <w:rFonts w:ascii="Times New Roman" w:hAnsi="Times New Roman" w:cs="Times New Roman"/>
          <w:szCs w:val="22"/>
          <w:shd w:val="clear" w:color="auto" w:fill="auto"/>
        </w:rPr>
        <w:t>loven</w:t>
      </w:r>
      <w:r>
        <w:rPr>
          <w:rFonts w:ascii="Times New Roman" w:hAnsi="Times New Roman" w:cs="Times New Roman"/>
          <w:szCs w:val="22"/>
          <w:shd w:val="clear" w:color="auto" w:fill="auto"/>
        </w:rPr>
        <w:t>skí</w:t>
      </w:r>
      <w:r w:rsidRPr="001B3061">
        <w:rPr>
          <w:rFonts w:ascii="Times New Roman" w:hAnsi="Times New Roman" w:cs="Times New Roman"/>
          <w:szCs w:val="22"/>
          <w:shd w:val="clear" w:color="auto" w:fill="auto"/>
        </w:rPr>
        <w:t xml:space="preserve"> žiaci/</w:t>
      </w:r>
      <w:r>
        <w:rPr>
          <w:rFonts w:ascii="Times New Roman" w:hAnsi="Times New Roman" w:cs="Times New Roman"/>
          <w:szCs w:val="22"/>
          <w:shd w:val="clear" w:color="auto" w:fill="auto"/>
        </w:rPr>
        <w:t>študenti</w:t>
      </w:r>
      <w:r w:rsidRPr="001B3061">
        <w:rPr>
          <w:rFonts w:ascii="Times New Roman" w:hAnsi="Times New Roman" w:cs="Times New Roman"/>
          <w:szCs w:val="22"/>
          <w:shd w:val="clear" w:color="auto" w:fill="auto"/>
        </w:rPr>
        <w:t xml:space="preserve"> majú výborné výsledky z IoT a robotiky v </w:t>
      </w:r>
      <w:r>
        <w:rPr>
          <w:rFonts w:ascii="Times New Roman" w:hAnsi="Times New Roman" w:cs="Times New Roman"/>
          <w:szCs w:val="22"/>
          <w:shd w:val="clear" w:color="auto" w:fill="auto"/>
        </w:rPr>
        <w:t>súťažiach</w:t>
      </w:r>
      <w:r w:rsidRPr="001B3061">
        <w:rPr>
          <w:rFonts w:ascii="Times New Roman" w:hAnsi="Times New Roman" w:cs="Times New Roman"/>
          <w:szCs w:val="22"/>
          <w:shd w:val="clear" w:color="auto" w:fill="auto"/>
        </w:rPr>
        <w:t xml:space="preserve"> stredo</w:t>
      </w:r>
      <w:r>
        <w:rPr>
          <w:rFonts w:ascii="Times New Roman" w:hAnsi="Times New Roman" w:cs="Times New Roman"/>
          <w:szCs w:val="22"/>
          <w:shd w:val="clear" w:color="auto" w:fill="auto"/>
        </w:rPr>
        <w:t>š</w:t>
      </w:r>
      <w:r w:rsidRPr="001B3061">
        <w:rPr>
          <w:rFonts w:ascii="Times New Roman" w:hAnsi="Times New Roman" w:cs="Times New Roman"/>
          <w:szCs w:val="22"/>
          <w:shd w:val="clear" w:color="auto" w:fill="auto"/>
        </w:rPr>
        <w:t xml:space="preserve">kolskej odbornej </w:t>
      </w:r>
      <w:r>
        <w:rPr>
          <w:rFonts w:ascii="Times New Roman" w:hAnsi="Times New Roman" w:cs="Times New Roman"/>
          <w:szCs w:val="22"/>
          <w:shd w:val="clear" w:color="auto" w:fill="auto"/>
        </w:rPr>
        <w:t>č</w:t>
      </w:r>
      <w:r w:rsidRPr="001B3061">
        <w:rPr>
          <w:rFonts w:ascii="Times New Roman" w:hAnsi="Times New Roman" w:cs="Times New Roman"/>
          <w:szCs w:val="22"/>
          <w:shd w:val="clear" w:color="auto" w:fill="auto"/>
        </w:rPr>
        <w:t xml:space="preserve">innosti, </w:t>
      </w:r>
      <w:r>
        <w:rPr>
          <w:rFonts w:ascii="Times New Roman" w:hAnsi="Times New Roman" w:cs="Times New Roman"/>
          <w:szCs w:val="22"/>
          <w:shd w:val="clear" w:color="auto" w:fill="auto"/>
        </w:rPr>
        <w:t>š</w:t>
      </w:r>
      <w:r w:rsidRPr="001B3061">
        <w:rPr>
          <w:rFonts w:ascii="Times New Roman" w:hAnsi="Times New Roman" w:cs="Times New Roman"/>
          <w:szCs w:val="22"/>
          <w:shd w:val="clear" w:color="auto" w:fill="auto"/>
        </w:rPr>
        <w:t>tudentskej vedeckej a odbornej činnosti</w:t>
      </w:r>
      <w:r w:rsidR="009D0374">
        <w:rPr>
          <w:rFonts w:ascii="Times New Roman" w:hAnsi="Times New Roman" w:cs="Times New Roman"/>
          <w:szCs w:val="22"/>
          <w:shd w:val="clear" w:color="auto" w:fill="auto"/>
        </w:rPr>
        <w:t xml:space="preserve"> a </w:t>
      </w:r>
      <w:r w:rsidRPr="001B3061">
        <w:rPr>
          <w:rFonts w:ascii="Times New Roman" w:hAnsi="Times New Roman" w:cs="Times New Roman"/>
          <w:szCs w:val="22"/>
          <w:shd w:val="clear" w:color="auto" w:fill="auto"/>
        </w:rPr>
        <w:t>v</w:t>
      </w:r>
      <w:r>
        <w:rPr>
          <w:rFonts w:ascii="Times New Roman" w:hAnsi="Times New Roman" w:cs="Times New Roman"/>
          <w:szCs w:val="22"/>
          <w:shd w:val="clear" w:color="auto" w:fill="auto"/>
        </w:rPr>
        <w:t> medzinárodných súťažiach</w:t>
      </w:r>
      <w:r w:rsidRPr="001B3061">
        <w:rPr>
          <w:rFonts w:ascii="Times New Roman" w:hAnsi="Times New Roman" w:cs="Times New Roman"/>
          <w:szCs w:val="22"/>
          <w:shd w:val="clear" w:color="auto" w:fill="auto"/>
        </w:rPr>
        <w:t xml:space="preserve"> (napr. RoboCup junior</w:t>
      </w:r>
      <w:r w:rsidR="00FE450F">
        <w:rPr>
          <w:rStyle w:val="Odkaznapoznmkupodiarou"/>
          <w:rFonts w:ascii="Times New Roman" w:hAnsi="Times New Roman" w:cs="Times New Roman"/>
          <w:szCs w:val="22"/>
          <w:shd w:val="clear" w:color="auto" w:fill="auto"/>
        </w:rPr>
        <w:footnoteReference w:id="18"/>
      </w:r>
      <w:r w:rsidRPr="001B3061">
        <w:rPr>
          <w:rFonts w:ascii="Times New Roman" w:hAnsi="Times New Roman" w:cs="Times New Roman"/>
          <w:szCs w:val="22"/>
          <w:shd w:val="clear" w:color="auto" w:fill="auto"/>
        </w:rPr>
        <w:t>, Robocup, First Lego League</w:t>
      </w:r>
      <w:r w:rsidR="00FE450F">
        <w:rPr>
          <w:rStyle w:val="Odkaznapoznmkupodiarou"/>
          <w:rFonts w:ascii="Times New Roman" w:hAnsi="Times New Roman" w:cs="Times New Roman"/>
          <w:szCs w:val="22"/>
          <w:shd w:val="clear" w:color="auto" w:fill="auto"/>
        </w:rPr>
        <w:footnoteReference w:id="19"/>
      </w:r>
      <w:r w:rsidRPr="001B3061">
        <w:rPr>
          <w:rFonts w:ascii="Times New Roman" w:hAnsi="Times New Roman" w:cs="Times New Roman"/>
          <w:szCs w:val="22"/>
          <w:shd w:val="clear" w:color="auto" w:fill="auto"/>
        </w:rPr>
        <w:t xml:space="preserve">). </w:t>
      </w:r>
      <w:r w:rsidR="00F74346" w:rsidRPr="00F74346">
        <w:rPr>
          <w:szCs w:val="22"/>
          <w:shd w:val="clear" w:color="auto" w:fill="auto"/>
        </w:rPr>
        <w:t>Slovensko má viacero spoločností poskytujúcich kvalitné ďalšie vzdelávanie (celoživotné vzdelávanie) v IT, napr. GOPAS, ELCT, ako aj úspešný program Cisco Networking Academy</w:t>
      </w:r>
      <w:r w:rsidR="00F74346">
        <w:rPr>
          <w:rStyle w:val="Odkaznapoznmkupodiarou"/>
          <w:szCs w:val="22"/>
          <w:shd w:val="clear" w:color="auto" w:fill="auto"/>
        </w:rPr>
        <w:footnoteReference w:id="20"/>
      </w:r>
      <w:r w:rsidR="00F74346" w:rsidRPr="00F74346">
        <w:rPr>
          <w:szCs w:val="22"/>
          <w:shd w:val="clear" w:color="auto" w:fill="auto"/>
        </w:rPr>
        <w:t xml:space="preserve"> na stredných a vysokých školách, ktorý pripravuje špecialistov na počítačové siete a IoT.</w:t>
      </w:r>
    </w:p>
    <w:p w:rsidR="00B2685D" w:rsidRPr="00905D0F" w:rsidRDefault="00B2685D" w:rsidP="00E97D2B">
      <w:pPr>
        <w:pStyle w:val="Odsek1"/>
        <w:numPr>
          <w:ilvl w:val="0"/>
          <w:numId w:val="288"/>
        </w:numPr>
        <w:rPr>
          <w:b/>
          <w:bCs/>
          <w:color w:val="000000" w:themeColor="text1"/>
        </w:rPr>
      </w:pPr>
      <w:r>
        <w:rPr>
          <w:b/>
          <w:bCs/>
          <w:color w:val="000000" w:themeColor="text1"/>
        </w:rPr>
        <w:t>Digitálna koalícia a jej aktivity</w:t>
      </w:r>
      <w:r w:rsidRPr="0042275D">
        <w:rPr>
          <w:b/>
          <w:bCs/>
          <w:color w:val="000000" w:themeColor="text1"/>
        </w:rPr>
        <w:t xml:space="preserve">: </w:t>
      </w:r>
    </w:p>
    <w:p w:rsidR="00046F44" w:rsidRPr="00B96099" w:rsidRDefault="00046F44" w:rsidP="00B96099">
      <w:pPr>
        <w:spacing w:before="0"/>
        <w:rPr>
          <w:rFonts w:ascii="Times New Roman" w:hAnsi="Times New Roman" w:cs="Times New Roman"/>
          <w:color w:val="000000" w:themeColor="text1"/>
        </w:rPr>
      </w:pPr>
      <w:r>
        <w:rPr>
          <w:rFonts w:ascii="Times New Roman" w:hAnsi="Times New Roman" w:cs="Times New Roman"/>
          <w:color w:val="000000" w:themeColor="text1"/>
        </w:rPr>
        <w:t>Digitálna koalícia</w:t>
      </w:r>
      <w:r w:rsidR="00C537A6">
        <w:rPr>
          <w:rStyle w:val="Odkaznapoznmkupodiarou"/>
          <w:rFonts w:ascii="Times New Roman" w:hAnsi="Times New Roman" w:cs="Times New Roman"/>
          <w:color w:val="000000" w:themeColor="text1"/>
        </w:rPr>
        <w:footnoteReference w:id="21"/>
      </w:r>
      <w:r>
        <w:rPr>
          <w:rFonts w:ascii="Times New Roman" w:hAnsi="Times New Roman" w:cs="Times New Roman"/>
          <w:color w:val="000000" w:themeColor="text1"/>
        </w:rPr>
        <w:t>, ktorá bola založená v roku 2017 z </w:t>
      </w:r>
      <w:r w:rsidR="008426BF">
        <w:rPr>
          <w:rFonts w:ascii="Times New Roman" w:hAnsi="Times New Roman" w:cs="Times New Roman"/>
          <w:color w:val="000000" w:themeColor="text1"/>
        </w:rPr>
        <w:t>i</w:t>
      </w:r>
      <w:r>
        <w:rPr>
          <w:rFonts w:ascii="Times New Roman" w:hAnsi="Times New Roman" w:cs="Times New Roman"/>
          <w:color w:val="000000" w:themeColor="text1"/>
        </w:rPr>
        <w:t>niciatívy IT</w:t>
      </w:r>
      <w:r w:rsidR="008426BF">
        <w:rPr>
          <w:rFonts w:ascii="Times New Roman" w:hAnsi="Times New Roman" w:cs="Times New Roman"/>
          <w:color w:val="000000" w:themeColor="text1"/>
        </w:rPr>
        <w:t xml:space="preserve"> Asociácie Slovenska</w:t>
      </w:r>
      <w:r w:rsidR="002E7F10">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 s podporou ÚPPVII, je úspešným príkladom aktivizácie naprieč spektrom verejných, súkromných, akademických a občianskych organizácií a inštitúcií na Slovensku pre zlepšovanie digitálnych zručností občanov. </w:t>
      </w:r>
    </w:p>
    <w:p w:rsidR="00B2685D" w:rsidRPr="00905D0F" w:rsidRDefault="00B2685D" w:rsidP="00E97D2B">
      <w:pPr>
        <w:pStyle w:val="Odsek1"/>
        <w:numPr>
          <w:ilvl w:val="0"/>
          <w:numId w:val="289"/>
        </w:numPr>
        <w:rPr>
          <w:b/>
          <w:bCs/>
          <w:color w:val="000000" w:themeColor="text1"/>
        </w:rPr>
      </w:pPr>
      <w:r>
        <w:rPr>
          <w:b/>
          <w:bCs/>
          <w:color w:val="000000" w:themeColor="text1"/>
        </w:rPr>
        <w:t>Akčný plán inteligentného priemyslu</w:t>
      </w:r>
      <w:r w:rsidRPr="0042275D">
        <w:rPr>
          <w:b/>
          <w:bCs/>
          <w:color w:val="000000" w:themeColor="text1"/>
        </w:rPr>
        <w:t xml:space="preserve">: </w:t>
      </w:r>
    </w:p>
    <w:p w:rsidR="00B2685D" w:rsidRPr="00905D0F" w:rsidRDefault="00046F44">
      <w:pPr>
        <w:spacing w:before="0" w:after="0"/>
        <w:rPr>
          <w:rFonts w:ascii="Times New Roman" w:hAnsi="Times New Roman" w:cs="Times New Roman"/>
          <w:color w:val="000000" w:themeColor="text1"/>
        </w:rPr>
      </w:pPr>
      <w:r>
        <w:rPr>
          <w:rFonts w:ascii="Times New Roman" w:hAnsi="Times New Roman" w:cs="Times New Roman"/>
          <w:color w:val="000000" w:themeColor="text1"/>
        </w:rPr>
        <w:t xml:space="preserve">Slovensko má už vládou schválený vlastný </w:t>
      </w:r>
      <w:r w:rsidR="00C537A6" w:rsidRPr="00E97D2B">
        <w:rPr>
          <w:rFonts w:ascii="Times New Roman" w:hAnsi="Times New Roman" w:cs="Times New Roman"/>
          <w:i/>
          <w:color w:val="000000" w:themeColor="text1"/>
        </w:rPr>
        <w:t xml:space="preserve">Akčný </w:t>
      </w:r>
      <w:r w:rsidRPr="00E97D2B">
        <w:rPr>
          <w:rFonts w:ascii="Times New Roman" w:hAnsi="Times New Roman" w:cs="Times New Roman"/>
          <w:i/>
          <w:color w:val="000000" w:themeColor="text1"/>
        </w:rPr>
        <w:t>plán inteligentného priemyslu</w:t>
      </w:r>
      <w:r w:rsidR="00C537A6" w:rsidRPr="00E97D2B">
        <w:rPr>
          <w:rStyle w:val="Odkaznapoznmkupodiarou"/>
          <w:rFonts w:ascii="Times New Roman" w:hAnsi="Times New Roman" w:cs="Times New Roman"/>
          <w:color w:val="000000" w:themeColor="text1"/>
        </w:rPr>
        <w:footnoteReference w:id="22"/>
      </w:r>
      <w:r w:rsidRPr="00C537A6">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50764B">
        <w:rPr>
          <w:rFonts w:ascii="Times New Roman" w:hAnsi="Times New Roman" w:cs="Times New Roman"/>
          <w:color w:val="000000" w:themeColor="text1"/>
        </w:rPr>
        <w:t xml:space="preserve">ktorý predstavuje prostriedok pre </w:t>
      </w:r>
      <w:r w:rsidR="0050764B" w:rsidRPr="00B96099">
        <w:rPr>
          <w:rFonts w:ascii="Times New Roman" w:hAnsi="Times New Roman" w:cs="Times New Roman"/>
          <w:color w:val="000000"/>
        </w:rPr>
        <w:t>vytvor</w:t>
      </w:r>
      <w:r w:rsidR="0050764B">
        <w:rPr>
          <w:rFonts w:ascii="Times New Roman" w:hAnsi="Times New Roman" w:cs="Times New Roman"/>
          <w:color w:val="000000"/>
        </w:rPr>
        <w:t>enie</w:t>
      </w:r>
      <w:r w:rsidR="0050764B" w:rsidRPr="00B96099">
        <w:rPr>
          <w:rFonts w:ascii="Times New Roman" w:hAnsi="Times New Roman" w:cs="Times New Roman"/>
          <w:color w:val="000000"/>
        </w:rPr>
        <w:t xml:space="preserve"> podmien</w:t>
      </w:r>
      <w:r w:rsidR="0050764B">
        <w:rPr>
          <w:rFonts w:ascii="Times New Roman" w:hAnsi="Times New Roman" w:cs="Times New Roman"/>
          <w:color w:val="000000"/>
        </w:rPr>
        <w:t>ok</w:t>
      </w:r>
      <w:r w:rsidR="0050764B" w:rsidRPr="00B96099">
        <w:rPr>
          <w:rFonts w:ascii="Times New Roman" w:hAnsi="Times New Roman" w:cs="Times New Roman"/>
          <w:color w:val="000000"/>
        </w:rPr>
        <w:t xml:space="preserve"> pre rozvoj </w:t>
      </w:r>
      <w:r w:rsidR="009D0374">
        <w:rPr>
          <w:rFonts w:ascii="Times New Roman" w:hAnsi="Times New Roman" w:cs="Times New Roman"/>
          <w:color w:val="000000"/>
        </w:rPr>
        <w:t>p</w:t>
      </w:r>
      <w:r w:rsidR="0050764B" w:rsidRPr="00B96099">
        <w:rPr>
          <w:rFonts w:ascii="Times New Roman" w:hAnsi="Times New Roman" w:cs="Times New Roman"/>
          <w:color w:val="000000"/>
        </w:rPr>
        <w:t>riemyslu</w:t>
      </w:r>
      <w:r w:rsidR="009D0374">
        <w:rPr>
          <w:rFonts w:ascii="Times New Roman" w:hAnsi="Times New Roman" w:cs="Times New Roman"/>
          <w:color w:val="000000"/>
        </w:rPr>
        <w:t xml:space="preserve"> na Slovensku</w:t>
      </w:r>
      <w:r w:rsidR="0050764B" w:rsidRPr="00B96099">
        <w:rPr>
          <w:rFonts w:ascii="Times New Roman" w:hAnsi="Times New Roman" w:cs="Times New Roman"/>
          <w:color w:val="000000"/>
        </w:rPr>
        <w:t xml:space="preserve">, </w:t>
      </w:r>
      <w:r w:rsidR="001A5AA7">
        <w:rPr>
          <w:rFonts w:ascii="Times New Roman" w:hAnsi="Times New Roman" w:cs="Times New Roman"/>
          <w:color w:val="000000"/>
        </w:rPr>
        <w:t xml:space="preserve">a ktorý reaguje </w:t>
      </w:r>
      <w:r w:rsidR="0050764B" w:rsidRPr="00B96099">
        <w:rPr>
          <w:rFonts w:ascii="Times New Roman" w:hAnsi="Times New Roman" w:cs="Times New Roman"/>
          <w:color w:val="000000"/>
        </w:rPr>
        <w:t>na glob</w:t>
      </w:r>
      <w:r w:rsidR="0050764B" w:rsidRPr="00B96099">
        <w:rPr>
          <w:rFonts w:ascii="Times New Roman" w:hAnsi="Times New Roman" w:cs="Times New Roman" w:hint="eastAsia"/>
          <w:color w:val="000000"/>
        </w:rPr>
        <w:t>á</w:t>
      </w:r>
      <w:r w:rsidR="0050764B" w:rsidRPr="00B96099">
        <w:rPr>
          <w:rFonts w:ascii="Times New Roman" w:hAnsi="Times New Roman" w:cs="Times New Roman"/>
          <w:color w:val="000000"/>
        </w:rPr>
        <w:t>lne</w:t>
      </w:r>
      <w:r w:rsidR="00F751D3">
        <w:rPr>
          <w:rFonts w:ascii="Times New Roman" w:hAnsi="Times New Roman" w:cs="Times New Roman"/>
          <w:color w:val="000000"/>
        </w:rPr>
        <w:t xml:space="preserve"> </w:t>
      </w:r>
      <w:r w:rsidR="0050764B" w:rsidRPr="00B96099">
        <w:rPr>
          <w:rFonts w:ascii="Times New Roman" w:hAnsi="Times New Roman" w:cs="Times New Roman"/>
          <w:color w:val="000000"/>
        </w:rPr>
        <w:t>digitaliza</w:t>
      </w:r>
      <w:r w:rsidR="0050764B" w:rsidRPr="00B96099">
        <w:rPr>
          <w:rFonts w:ascii="Times New Roman" w:hAnsi="Times New Roman" w:cs="Times New Roman" w:hint="eastAsia"/>
          <w:color w:val="000000"/>
        </w:rPr>
        <w:t>č</w:t>
      </w:r>
      <w:r w:rsidR="0050764B" w:rsidRPr="00B96099">
        <w:rPr>
          <w:rFonts w:ascii="Times New Roman" w:hAnsi="Times New Roman" w:cs="Times New Roman"/>
          <w:color w:val="000000"/>
        </w:rPr>
        <w:t>n</w:t>
      </w:r>
      <w:r w:rsidR="0050764B" w:rsidRPr="00B96099">
        <w:rPr>
          <w:rFonts w:ascii="Times New Roman" w:hAnsi="Times New Roman" w:cs="Times New Roman" w:hint="eastAsia"/>
          <w:color w:val="000000"/>
        </w:rPr>
        <w:t>é</w:t>
      </w:r>
      <w:r w:rsidR="0050764B" w:rsidRPr="00B96099">
        <w:rPr>
          <w:rFonts w:ascii="Times New Roman" w:hAnsi="Times New Roman" w:cs="Times New Roman"/>
          <w:color w:val="000000"/>
        </w:rPr>
        <w:t xml:space="preserve"> trendy, s cie</w:t>
      </w:r>
      <w:r w:rsidR="0050764B" w:rsidRPr="00B96099">
        <w:rPr>
          <w:rFonts w:ascii="Times New Roman" w:hAnsi="Times New Roman" w:cs="Times New Roman" w:hint="eastAsia"/>
          <w:color w:val="000000"/>
        </w:rPr>
        <w:t>ľ</w:t>
      </w:r>
      <w:r w:rsidR="0050764B" w:rsidRPr="00B96099">
        <w:rPr>
          <w:rFonts w:ascii="Times New Roman" w:hAnsi="Times New Roman" w:cs="Times New Roman"/>
          <w:color w:val="000000"/>
        </w:rPr>
        <w:t>om zvy</w:t>
      </w:r>
      <w:r w:rsidR="0050764B" w:rsidRPr="00B96099">
        <w:rPr>
          <w:rFonts w:ascii="Times New Roman" w:hAnsi="Times New Roman" w:cs="Times New Roman" w:hint="eastAsia"/>
          <w:color w:val="000000"/>
        </w:rPr>
        <w:t>š</w:t>
      </w:r>
      <w:r w:rsidR="0050764B" w:rsidRPr="00B96099">
        <w:rPr>
          <w:rFonts w:ascii="Times New Roman" w:hAnsi="Times New Roman" w:cs="Times New Roman"/>
          <w:color w:val="000000"/>
        </w:rPr>
        <w:t>ova</w:t>
      </w:r>
      <w:r w:rsidR="0050764B" w:rsidRPr="00B96099">
        <w:rPr>
          <w:rFonts w:ascii="Times New Roman" w:hAnsi="Times New Roman" w:cs="Times New Roman" w:hint="eastAsia"/>
          <w:color w:val="000000"/>
        </w:rPr>
        <w:t>ť</w:t>
      </w:r>
      <w:r w:rsidR="0050764B" w:rsidRPr="00B96099">
        <w:rPr>
          <w:rFonts w:ascii="Times New Roman" w:hAnsi="Times New Roman" w:cs="Times New Roman"/>
          <w:color w:val="000000"/>
        </w:rPr>
        <w:t xml:space="preserve"> konkurencieschopnos</w:t>
      </w:r>
      <w:r w:rsidR="0050764B" w:rsidRPr="00B96099">
        <w:rPr>
          <w:rFonts w:ascii="Times New Roman" w:hAnsi="Times New Roman" w:cs="Times New Roman" w:hint="eastAsia"/>
          <w:color w:val="000000"/>
        </w:rPr>
        <w:t>ť</w:t>
      </w:r>
      <w:r w:rsidR="0050764B" w:rsidRPr="00B96099">
        <w:rPr>
          <w:rFonts w:ascii="Times New Roman" w:hAnsi="Times New Roman" w:cs="Times New Roman"/>
          <w:color w:val="000000"/>
        </w:rPr>
        <w:t xml:space="preserve"> podnikov v z</w:t>
      </w:r>
      <w:r w:rsidR="0050764B" w:rsidRPr="00B96099">
        <w:rPr>
          <w:rFonts w:ascii="Times New Roman" w:hAnsi="Times New Roman" w:cs="Times New Roman" w:hint="eastAsia"/>
          <w:color w:val="000000"/>
        </w:rPr>
        <w:t>á</w:t>
      </w:r>
      <w:r w:rsidR="0050764B" w:rsidRPr="00B96099">
        <w:rPr>
          <w:rFonts w:ascii="Times New Roman" w:hAnsi="Times New Roman" w:cs="Times New Roman"/>
          <w:color w:val="000000"/>
        </w:rPr>
        <w:t>ujme udr</w:t>
      </w:r>
      <w:r w:rsidR="0050764B" w:rsidRPr="00B96099">
        <w:rPr>
          <w:rFonts w:ascii="Times New Roman" w:hAnsi="Times New Roman" w:cs="Times New Roman" w:hint="eastAsia"/>
          <w:color w:val="000000"/>
        </w:rPr>
        <w:t>ž</w:t>
      </w:r>
      <w:r w:rsidR="0050764B" w:rsidRPr="00B96099">
        <w:rPr>
          <w:rFonts w:ascii="Times New Roman" w:hAnsi="Times New Roman" w:cs="Times New Roman"/>
          <w:color w:val="000000"/>
        </w:rPr>
        <w:t>ate</w:t>
      </w:r>
      <w:r w:rsidR="0050764B" w:rsidRPr="00B96099">
        <w:rPr>
          <w:rFonts w:ascii="Times New Roman" w:hAnsi="Times New Roman" w:cs="Times New Roman" w:hint="eastAsia"/>
          <w:color w:val="000000"/>
        </w:rPr>
        <w:t>ľ</w:t>
      </w:r>
      <w:r w:rsidR="0050764B" w:rsidRPr="00B96099">
        <w:rPr>
          <w:rFonts w:ascii="Times New Roman" w:hAnsi="Times New Roman" w:cs="Times New Roman"/>
          <w:color w:val="000000"/>
        </w:rPr>
        <w:t>n</w:t>
      </w:r>
      <w:r w:rsidR="0050764B" w:rsidRPr="00B96099">
        <w:rPr>
          <w:rFonts w:ascii="Times New Roman" w:hAnsi="Times New Roman" w:cs="Times New Roman" w:hint="eastAsia"/>
          <w:color w:val="000000"/>
        </w:rPr>
        <w:t>é</w:t>
      </w:r>
      <w:r w:rsidR="0050764B" w:rsidRPr="00B96099">
        <w:rPr>
          <w:rFonts w:ascii="Times New Roman" w:hAnsi="Times New Roman" w:cs="Times New Roman"/>
          <w:color w:val="000000"/>
        </w:rPr>
        <w:t>ho rastu</w:t>
      </w:r>
      <w:r w:rsidR="00F751D3">
        <w:rPr>
          <w:rFonts w:ascii="Times New Roman" w:hAnsi="Times New Roman" w:cs="Times New Roman"/>
          <w:color w:val="000000"/>
        </w:rPr>
        <w:t xml:space="preserve"> </w:t>
      </w:r>
      <w:r w:rsidR="0050764B" w:rsidRPr="00B96099">
        <w:rPr>
          <w:rFonts w:ascii="Times New Roman" w:hAnsi="Times New Roman" w:cs="Times New Roman"/>
          <w:color w:val="000000"/>
        </w:rPr>
        <w:t>pr</w:t>
      </w:r>
      <w:r w:rsidR="0050764B" w:rsidRPr="00B96099">
        <w:rPr>
          <w:rFonts w:ascii="Times New Roman" w:hAnsi="Times New Roman" w:cs="Times New Roman" w:hint="eastAsia"/>
          <w:color w:val="000000"/>
        </w:rPr>
        <w:t>í</w:t>
      </w:r>
      <w:r w:rsidR="0050764B" w:rsidRPr="00B96099">
        <w:rPr>
          <w:rFonts w:ascii="Times New Roman" w:hAnsi="Times New Roman" w:cs="Times New Roman"/>
          <w:color w:val="000000"/>
        </w:rPr>
        <w:t xml:space="preserve">jmov, zamestnanosti a kvality </w:t>
      </w:r>
      <w:r w:rsidR="0050764B" w:rsidRPr="00B96099">
        <w:rPr>
          <w:rFonts w:ascii="Times New Roman" w:hAnsi="Times New Roman" w:cs="Times New Roman" w:hint="eastAsia"/>
          <w:color w:val="000000"/>
        </w:rPr>
        <w:t>ž</w:t>
      </w:r>
      <w:r w:rsidR="0050764B" w:rsidRPr="00B96099">
        <w:rPr>
          <w:rFonts w:ascii="Times New Roman" w:hAnsi="Times New Roman" w:cs="Times New Roman"/>
          <w:color w:val="000000"/>
        </w:rPr>
        <w:t>ivota</w:t>
      </w:r>
      <w:r w:rsidR="009C606A">
        <w:rPr>
          <w:rFonts w:ascii="Times New Roman" w:hAnsi="Times New Roman" w:cs="Times New Roman"/>
          <w:color w:val="000000"/>
        </w:rPr>
        <w:t>.</w:t>
      </w:r>
      <w:r w:rsidR="00F751D3">
        <w:rPr>
          <w:rFonts w:ascii="Times New Roman" w:hAnsi="Times New Roman" w:cs="Times New Roman"/>
          <w:color w:val="000000"/>
        </w:rPr>
        <w:tab/>
      </w:r>
      <w:r w:rsidR="009C606A">
        <w:rPr>
          <w:rFonts w:ascii="Times New Roman" w:hAnsi="Times New Roman" w:cs="Times New Roman"/>
          <w:color w:val="000000"/>
        </w:rPr>
        <w:t xml:space="preserve"> </w:t>
      </w:r>
    </w:p>
    <w:p w:rsidR="00B41CD5" w:rsidRPr="004A19DC" w:rsidRDefault="0064732E" w:rsidP="00E97D2B">
      <w:pPr>
        <w:pStyle w:val="Nadpis5"/>
        <w:spacing w:before="480"/>
      </w:pPr>
      <w:r>
        <w:lastRenderedPageBreak/>
        <w:t>S</w:t>
      </w:r>
      <w:r w:rsidRPr="00B96099">
        <w:rPr>
          <w:u w:val="single"/>
        </w:rPr>
        <w:t>W</w:t>
      </w:r>
      <w:r>
        <w:t xml:space="preserve">OT: </w:t>
      </w:r>
      <w:r w:rsidR="00B41CD5" w:rsidRPr="004A19DC">
        <w:t xml:space="preserve">Slabé stránky </w:t>
      </w:r>
      <w:r w:rsidR="00B41CD5">
        <w:t xml:space="preserve">– Ľudský kapitál </w:t>
      </w:r>
    </w:p>
    <w:p w:rsidR="00743E77" w:rsidRPr="00905D0F" w:rsidRDefault="00743E77" w:rsidP="00E97D2B">
      <w:pPr>
        <w:pStyle w:val="Odsek1"/>
        <w:numPr>
          <w:ilvl w:val="0"/>
          <w:numId w:val="290"/>
        </w:numPr>
        <w:rPr>
          <w:b/>
          <w:bCs/>
          <w:color w:val="000000" w:themeColor="text1"/>
        </w:rPr>
      </w:pPr>
      <w:r>
        <w:rPr>
          <w:b/>
          <w:bCs/>
          <w:color w:val="000000" w:themeColor="text1"/>
        </w:rPr>
        <w:t>Zastara</w:t>
      </w:r>
      <w:r w:rsidR="0088453A">
        <w:rPr>
          <w:b/>
          <w:bCs/>
          <w:color w:val="000000" w:themeColor="text1"/>
        </w:rPr>
        <w:t>n</w:t>
      </w:r>
      <w:r>
        <w:rPr>
          <w:b/>
          <w:bCs/>
          <w:color w:val="000000" w:themeColor="text1"/>
        </w:rPr>
        <w:t>ý systém vzdelávania</w:t>
      </w:r>
      <w:r w:rsidRPr="0042275D">
        <w:rPr>
          <w:b/>
          <w:bCs/>
          <w:color w:val="000000" w:themeColor="text1"/>
        </w:rPr>
        <w:t>:</w:t>
      </w:r>
    </w:p>
    <w:p w:rsidR="00743E77" w:rsidRPr="00B96099" w:rsidRDefault="00743E77" w:rsidP="00B96099">
      <w:pPr>
        <w:pStyle w:val="Odsek1"/>
        <w:numPr>
          <w:ilvl w:val="0"/>
          <w:numId w:val="0"/>
        </w:numPr>
        <w:rPr>
          <w:b/>
          <w:bCs/>
          <w:color w:val="000000" w:themeColor="text1"/>
        </w:rPr>
      </w:pPr>
      <w:r>
        <w:rPr>
          <w:color w:val="000000" w:themeColor="text1"/>
        </w:rPr>
        <w:t xml:space="preserve">Ako </w:t>
      </w:r>
      <w:r w:rsidR="000944C2">
        <w:rPr>
          <w:color w:val="000000" w:themeColor="text1"/>
        </w:rPr>
        <w:t>upozorňujú</w:t>
      </w:r>
      <w:r>
        <w:rPr>
          <w:color w:val="000000" w:themeColor="text1"/>
        </w:rPr>
        <w:t xml:space="preserve"> slovenské IT spoločnosti</w:t>
      </w:r>
      <w:r w:rsidR="00BD2200">
        <w:rPr>
          <w:color w:val="000000" w:themeColor="text1"/>
        </w:rPr>
        <w:t xml:space="preserve"> a akademické inštitúcie</w:t>
      </w:r>
      <w:r w:rsidR="00C537A6">
        <w:rPr>
          <w:color w:val="000000" w:themeColor="text1"/>
        </w:rPr>
        <w:t xml:space="preserve"> ako napr. TUKE</w:t>
      </w:r>
      <w:r>
        <w:rPr>
          <w:color w:val="000000" w:themeColor="text1"/>
        </w:rPr>
        <w:t>, s</w:t>
      </w:r>
      <w:r w:rsidRPr="001B3061">
        <w:rPr>
          <w:color w:val="000000" w:themeColor="text1"/>
        </w:rPr>
        <w:t>účasný model štúdia</w:t>
      </w:r>
      <w:r>
        <w:rPr>
          <w:color w:val="000000" w:themeColor="text1"/>
        </w:rPr>
        <w:t xml:space="preserve"> na Slovensku je</w:t>
      </w:r>
      <w:r w:rsidRPr="001B3061">
        <w:rPr>
          <w:color w:val="000000" w:themeColor="text1"/>
        </w:rPr>
        <w:t xml:space="preserve"> založený na </w:t>
      </w:r>
      <w:r w:rsidR="000944C2">
        <w:rPr>
          <w:color w:val="000000" w:themeColor="text1"/>
        </w:rPr>
        <w:t xml:space="preserve">tzv. </w:t>
      </w:r>
      <w:r w:rsidRPr="001B3061">
        <w:rPr>
          <w:color w:val="000000" w:themeColor="text1"/>
        </w:rPr>
        <w:t xml:space="preserve">systéme </w:t>
      </w:r>
      <w:r w:rsidR="00C20837">
        <w:rPr>
          <w:color w:val="000000" w:themeColor="text1"/>
        </w:rPr>
        <w:t>„</w:t>
      </w:r>
      <w:r w:rsidRPr="001B3061">
        <w:rPr>
          <w:color w:val="000000" w:themeColor="text1"/>
        </w:rPr>
        <w:t>push</w:t>
      </w:r>
      <w:r w:rsidR="00C20837">
        <w:rPr>
          <w:color w:val="000000" w:themeColor="text1"/>
        </w:rPr>
        <w:t>“</w:t>
      </w:r>
      <w:r w:rsidRPr="001B3061">
        <w:rPr>
          <w:color w:val="000000" w:themeColor="text1"/>
        </w:rPr>
        <w:t xml:space="preserve"> spočíva</w:t>
      </w:r>
      <w:r>
        <w:rPr>
          <w:color w:val="000000" w:themeColor="text1"/>
        </w:rPr>
        <w:t>júci</w:t>
      </w:r>
      <w:r w:rsidRPr="001B3061">
        <w:rPr>
          <w:color w:val="000000" w:themeColor="text1"/>
        </w:rPr>
        <w:t xml:space="preserve"> </w:t>
      </w:r>
      <w:r>
        <w:rPr>
          <w:color w:val="000000" w:themeColor="text1"/>
        </w:rPr>
        <w:t>v h</w:t>
      </w:r>
      <w:r w:rsidRPr="001B3061">
        <w:rPr>
          <w:color w:val="000000" w:themeColor="text1"/>
        </w:rPr>
        <w:t>romadnej výchove. Jeho nedostatkom je veľká neurčitosť v uplatnení absolventov</w:t>
      </w:r>
      <w:r w:rsidR="00BF2C0A">
        <w:rPr>
          <w:color w:val="000000" w:themeColor="text1"/>
        </w:rPr>
        <w:t>, keďže p</w:t>
      </w:r>
      <w:r w:rsidRPr="001B3061">
        <w:rPr>
          <w:color w:val="000000" w:themeColor="text1"/>
        </w:rPr>
        <w:t>riorita je kladená na znalosti</w:t>
      </w:r>
      <w:r>
        <w:rPr>
          <w:color w:val="000000" w:themeColor="text1"/>
        </w:rPr>
        <w:t xml:space="preserve"> a m</w:t>
      </w:r>
      <w:r w:rsidRPr="001B3061">
        <w:rPr>
          <w:color w:val="000000" w:themeColor="text1"/>
        </w:rPr>
        <w:t>enej úsilia je venované</w:t>
      </w:r>
      <w:r w:rsidR="001A5AA7">
        <w:rPr>
          <w:color w:val="000000" w:themeColor="text1"/>
        </w:rPr>
        <w:t>ho</w:t>
      </w:r>
      <w:r w:rsidRPr="001B3061">
        <w:rPr>
          <w:color w:val="000000" w:themeColor="text1"/>
        </w:rPr>
        <w:t xml:space="preserve"> ich transformácii do riešení</w:t>
      </w:r>
      <w:r>
        <w:rPr>
          <w:color w:val="000000" w:themeColor="text1"/>
        </w:rPr>
        <w:t xml:space="preserve"> či rozvoju analytického myslenia</w:t>
      </w:r>
      <w:r w:rsidRPr="001B3061">
        <w:rPr>
          <w:color w:val="000000" w:themeColor="text1"/>
        </w:rPr>
        <w:t xml:space="preserve">. Vytvorila sa </w:t>
      </w:r>
      <w:r w:rsidR="000944C2">
        <w:rPr>
          <w:color w:val="000000" w:themeColor="text1"/>
        </w:rPr>
        <w:t xml:space="preserve">tiež </w:t>
      </w:r>
      <w:r w:rsidRPr="001B3061">
        <w:rPr>
          <w:color w:val="000000" w:themeColor="text1"/>
        </w:rPr>
        <w:t>veľká medzera medzi existujúcimi znalosťami a dosiahnutými výsledkami (knowledge</w:t>
      </w:r>
      <w:r w:rsidR="008B2A8D">
        <w:rPr>
          <w:color w:val="000000" w:themeColor="text1"/>
        </w:rPr>
        <w:t>-</w:t>
      </w:r>
      <w:r w:rsidRPr="001B3061">
        <w:rPr>
          <w:color w:val="000000" w:themeColor="text1"/>
        </w:rPr>
        <w:t xml:space="preserve">performance gap). </w:t>
      </w:r>
    </w:p>
    <w:p w:rsidR="00B41CD5" w:rsidRPr="005B0551" w:rsidRDefault="00B41CD5" w:rsidP="00E97D2B">
      <w:pPr>
        <w:pStyle w:val="Odsek1"/>
        <w:numPr>
          <w:ilvl w:val="0"/>
          <w:numId w:val="291"/>
        </w:numPr>
        <w:rPr>
          <w:b/>
          <w:bCs/>
          <w:color w:val="000000" w:themeColor="text1"/>
        </w:rPr>
      </w:pPr>
      <w:r w:rsidRPr="0042275D">
        <w:rPr>
          <w:b/>
          <w:bCs/>
          <w:color w:val="000000" w:themeColor="text1"/>
        </w:rPr>
        <w:t xml:space="preserve">Nízky </w:t>
      </w:r>
      <w:r w:rsidR="00372525">
        <w:rPr>
          <w:b/>
          <w:bCs/>
          <w:color w:val="000000" w:themeColor="text1"/>
        </w:rPr>
        <w:t xml:space="preserve">a klesajúci </w:t>
      </w:r>
      <w:r w:rsidRPr="0042275D">
        <w:rPr>
          <w:b/>
          <w:bCs/>
          <w:color w:val="000000" w:themeColor="text1"/>
        </w:rPr>
        <w:t xml:space="preserve">podiel </w:t>
      </w:r>
      <w:r w:rsidR="00372525">
        <w:rPr>
          <w:b/>
          <w:bCs/>
          <w:color w:val="000000" w:themeColor="text1"/>
        </w:rPr>
        <w:t xml:space="preserve">študentov a </w:t>
      </w:r>
      <w:r w:rsidRPr="003214BE">
        <w:rPr>
          <w:b/>
          <w:bCs/>
          <w:color w:val="000000" w:themeColor="text1"/>
        </w:rPr>
        <w:t xml:space="preserve">absolventov </w:t>
      </w:r>
      <w:r w:rsidR="005B0551" w:rsidRPr="00E97D2B">
        <w:rPr>
          <w:b/>
          <w:color w:val="000000" w:themeColor="text1"/>
        </w:rPr>
        <w:t>informačných a komunikačných technológií, vedy, inžinierstva a</w:t>
      </w:r>
      <w:r w:rsidR="005B0551">
        <w:rPr>
          <w:b/>
          <w:color w:val="000000" w:themeColor="text1"/>
        </w:rPr>
        <w:t> </w:t>
      </w:r>
      <w:r w:rsidR="005B0551" w:rsidRPr="00E97D2B">
        <w:rPr>
          <w:b/>
          <w:color w:val="000000" w:themeColor="text1"/>
        </w:rPr>
        <w:t>matematiky</w:t>
      </w:r>
      <w:r w:rsidR="005B0551">
        <w:rPr>
          <w:b/>
          <w:color w:val="000000" w:themeColor="text1"/>
        </w:rPr>
        <w:t xml:space="preserve"> (STEM)</w:t>
      </w:r>
      <w:r w:rsidRPr="005B0551">
        <w:rPr>
          <w:b/>
          <w:bCs/>
          <w:color w:val="000000" w:themeColor="text1"/>
        </w:rPr>
        <w:t>:</w:t>
      </w:r>
    </w:p>
    <w:p w:rsidR="00B41CD5" w:rsidRPr="00905D0F" w:rsidRDefault="009134EF" w:rsidP="00B96099">
      <w:pPr>
        <w:spacing w:before="0"/>
        <w:rPr>
          <w:rFonts w:ascii="Times New Roman" w:hAnsi="Times New Roman" w:cs="Times New Roman"/>
          <w:color w:val="000000" w:themeColor="text1"/>
          <w:sz w:val="24"/>
          <w:szCs w:val="24"/>
          <w:shd w:val="clear" w:color="auto" w:fill="auto"/>
        </w:rPr>
      </w:pPr>
      <w:r>
        <w:t>Report spoločnosti McKinsey</w:t>
      </w:r>
      <w:r w:rsidR="00C537A6">
        <w:rPr>
          <w:rStyle w:val="Odkaznapoznmkupodiarou"/>
        </w:rPr>
        <w:footnoteReference w:id="23"/>
      </w:r>
      <w:r>
        <w:t xml:space="preserve"> uvádza</w:t>
      </w:r>
      <w:r w:rsidR="00B41CD5" w:rsidRPr="00905D0F">
        <w:rPr>
          <w:rFonts w:ascii="Times New Roman" w:hAnsi="Times New Roman" w:cs="Times New Roman"/>
          <w:color w:val="000000" w:themeColor="text1"/>
        </w:rPr>
        <w:t xml:space="preserve">, že </w:t>
      </w:r>
      <w:r w:rsidR="00B41CD5" w:rsidRPr="00905D0F">
        <w:rPr>
          <w:color w:val="000000" w:themeColor="text1"/>
        </w:rPr>
        <w:t xml:space="preserve">podiel </w:t>
      </w:r>
      <w:r w:rsidR="00300FA3">
        <w:rPr>
          <w:color w:val="000000" w:themeColor="text1"/>
        </w:rPr>
        <w:t>mužských</w:t>
      </w:r>
      <w:r w:rsidR="00300FA3" w:rsidRPr="00905D0F">
        <w:rPr>
          <w:color w:val="000000" w:themeColor="text1"/>
        </w:rPr>
        <w:t xml:space="preserve"> </w:t>
      </w:r>
      <w:r w:rsidR="00B41CD5" w:rsidRPr="00905D0F">
        <w:rPr>
          <w:color w:val="000000" w:themeColor="text1"/>
        </w:rPr>
        <w:t>vysokoškolských absolventov v oblasti informačných a komunikačných technológií, vedy, inžinierstva a</w:t>
      </w:r>
      <w:r w:rsidR="004341F1">
        <w:rPr>
          <w:color w:val="000000" w:themeColor="text1"/>
        </w:rPr>
        <w:t> </w:t>
      </w:r>
      <w:r w:rsidR="00B41CD5" w:rsidRPr="00905D0F">
        <w:rPr>
          <w:color w:val="000000" w:themeColor="text1"/>
        </w:rPr>
        <w:t>matematiky</w:t>
      </w:r>
      <w:r w:rsidR="004341F1">
        <w:rPr>
          <w:color w:val="000000" w:themeColor="text1"/>
        </w:rPr>
        <w:t xml:space="preserve"> (ďalej len „STEM“)</w:t>
      </w:r>
      <w:r w:rsidR="00E12658">
        <w:rPr>
          <w:color w:val="000000" w:themeColor="text1"/>
        </w:rPr>
        <w:t>,</w:t>
      </w:r>
      <w:r w:rsidR="00B41CD5" w:rsidRPr="00905D0F">
        <w:rPr>
          <w:color w:val="000000" w:themeColor="text1"/>
        </w:rPr>
        <w:t xml:space="preserve"> je alarmujúco nízky (6,7 %), pričom ešte alarmujúcejší je podiel ženských absolventiek týchto odborov (0,6 %). Slovensko má navyše veľký nedostatok odborníkov na digitálne technológie vo všeobecnosti.</w:t>
      </w:r>
    </w:p>
    <w:p w:rsidR="00B41CD5" w:rsidRPr="00905D0F" w:rsidRDefault="00B41CD5" w:rsidP="00E97D2B">
      <w:pPr>
        <w:pStyle w:val="Odsek1"/>
        <w:numPr>
          <w:ilvl w:val="0"/>
          <w:numId w:val="292"/>
        </w:numPr>
        <w:rPr>
          <w:b/>
          <w:bCs/>
          <w:color w:val="000000" w:themeColor="text1"/>
        </w:rPr>
      </w:pPr>
      <w:r w:rsidRPr="0042275D">
        <w:rPr>
          <w:b/>
          <w:bCs/>
          <w:color w:val="000000" w:themeColor="text1"/>
        </w:rPr>
        <w:t>Nedostatok pracovnej sily s pokročilými digitálnymi zručnosťami:</w:t>
      </w:r>
    </w:p>
    <w:p w:rsidR="002C1E47" w:rsidRDefault="00B41CD5" w:rsidP="00B96099">
      <w:pPr>
        <w:pStyle w:val="Odsek1"/>
        <w:numPr>
          <w:ilvl w:val="0"/>
          <w:numId w:val="0"/>
        </w:numPr>
      </w:pPr>
      <w:r>
        <w:t>Diskusie s odbornou verejnosťou</w:t>
      </w:r>
      <w:r w:rsidR="00C537A6">
        <w:t xml:space="preserve"> a </w:t>
      </w:r>
      <w:r>
        <w:t>štúdie národných stratégií</w:t>
      </w:r>
      <w:r w:rsidR="00C537A6">
        <w:rPr>
          <w:rStyle w:val="Odkaznapoznmkupodiarou"/>
        </w:rPr>
        <w:footnoteReference w:id="24"/>
      </w:r>
      <w:r>
        <w:t xml:space="preserve"> ukazujú, že s</w:t>
      </w:r>
      <w:r w:rsidRPr="004A19DC">
        <w:t xml:space="preserve">lovenské spoločnosti </w:t>
      </w:r>
      <w:r>
        <w:t>a verejnú správu dlhodobo trápi</w:t>
      </w:r>
      <w:r w:rsidRPr="004A19DC">
        <w:t xml:space="preserve"> nedostat</w:t>
      </w:r>
      <w:r>
        <w:t>ok</w:t>
      </w:r>
      <w:r w:rsidRPr="004A19DC">
        <w:t xml:space="preserve"> pracovnej sily s pokročilými digitálnymi zručnosťami a/alebo s nedostatkom skúseností s využívaním technológií a/alebo s nedostatočným technickým vzdelaním.</w:t>
      </w:r>
    </w:p>
    <w:p w:rsidR="00B41CD5" w:rsidRPr="0064732E" w:rsidRDefault="0064732E" w:rsidP="00B96099">
      <w:pPr>
        <w:pStyle w:val="Nadpis5"/>
        <w:spacing w:before="480"/>
      </w:pPr>
      <w:r w:rsidRPr="00B96099">
        <w:t>SW</w:t>
      </w:r>
      <w:r w:rsidRPr="00B96099">
        <w:rPr>
          <w:u w:val="single"/>
        </w:rPr>
        <w:t>O</w:t>
      </w:r>
      <w:r w:rsidRPr="00B96099">
        <w:t xml:space="preserve">T: </w:t>
      </w:r>
      <w:r w:rsidR="00B41CD5" w:rsidRPr="0064732E">
        <w:t xml:space="preserve">Príležitosti – Ľudský kapitál </w:t>
      </w:r>
    </w:p>
    <w:p w:rsidR="00B41CD5" w:rsidRPr="00B96099" w:rsidRDefault="009D47AF" w:rsidP="00E97D2B">
      <w:pPr>
        <w:pStyle w:val="Odsek1"/>
        <w:numPr>
          <w:ilvl w:val="0"/>
          <w:numId w:val="293"/>
        </w:numPr>
        <w:shd w:val="clear" w:color="auto" w:fill="FFFFFF" w:themeFill="background1"/>
        <w:spacing w:before="120"/>
        <w:rPr>
          <w:rFonts w:asciiTheme="minorHAnsi" w:hAnsiTheme="minorHAnsi"/>
          <w:b/>
          <w:bCs/>
          <w:color w:val="000000" w:themeColor="text1"/>
        </w:rPr>
      </w:pPr>
      <w:r>
        <w:rPr>
          <w:rFonts w:asciiTheme="minorHAnsi" w:hAnsiTheme="minorHAnsi"/>
          <w:b/>
          <w:bCs/>
          <w:color w:val="000000" w:themeColor="text1"/>
        </w:rPr>
        <w:t>Komplexná</w:t>
      </w:r>
      <w:r w:rsidR="00A57267" w:rsidRPr="00504F29">
        <w:rPr>
          <w:rFonts w:asciiTheme="minorHAnsi" w:hAnsiTheme="minorHAnsi"/>
          <w:b/>
          <w:bCs/>
          <w:color w:val="000000" w:themeColor="text1"/>
        </w:rPr>
        <w:t xml:space="preserve"> </w:t>
      </w:r>
      <w:r w:rsidR="009B1A71">
        <w:rPr>
          <w:rFonts w:asciiTheme="minorHAnsi" w:hAnsiTheme="minorHAnsi"/>
          <w:b/>
          <w:bCs/>
          <w:color w:val="000000" w:themeColor="text1"/>
        </w:rPr>
        <w:t>systémová zmena</w:t>
      </w:r>
      <w:r>
        <w:rPr>
          <w:rFonts w:asciiTheme="minorHAnsi" w:hAnsiTheme="minorHAnsi"/>
          <w:b/>
          <w:bCs/>
          <w:color w:val="000000" w:themeColor="text1"/>
        </w:rPr>
        <w:t xml:space="preserve"> vzdelávania</w:t>
      </w:r>
      <w:r w:rsidR="00A57267" w:rsidRPr="00504F29">
        <w:rPr>
          <w:rFonts w:asciiTheme="minorHAnsi" w:hAnsiTheme="minorHAnsi"/>
          <w:b/>
          <w:bCs/>
          <w:color w:val="000000" w:themeColor="text1"/>
        </w:rPr>
        <w:t xml:space="preserve"> na všetkých úrovniach smerom k zvýšeniu kvality ľudského kapitálu pre potreby súkromného a verejného sektora</w:t>
      </w:r>
      <w:r w:rsidR="00B41CD5" w:rsidRPr="00A57267">
        <w:rPr>
          <w:b/>
          <w:bCs/>
          <w:color w:val="000000" w:themeColor="text1"/>
        </w:rPr>
        <w:t>:</w:t>
      </w:r>
    </w:p>
    <w:p w:rsidR="00A0617B" w:rsidRDefault="00B41CD5" w:rsidP="00905D0F">
      <w:r>
        <w:t>Slovenské a európske štatistiky, analýzy</w:t>
      </w:r>
      <w:r w:rsidR="00655832">
        <w:rPr>
          <w:rStyle w:val="Odkaznapoznmkupodiarou"/>
        </w:rPr>
        <w:footnoteReference w:id="25"/>
      </w:r>
      <w:r>
        <w:t xml:space="preserve"> a diskusie s odbornou verejnosťou potvrdzujú, že </w:t>
      </w:r>
      <w:r w:rsidRPr="004A19DC">
        <w:t xml:space="preserve">Slovensko </w:t>
      </w:r>
      <w:r w:rsidR="009D47AF">
        <w:t xml:space="preserve">urýchlene </w:t>
      </w:r>
      <w:r w:rsidRPr="004A19DC">
        <w:t xml:space="preserve">potrebuje </w:t>
      </w:r>
      <w:r w:rsidR="009D47AF">
        <w:t xml:space="preserve">komplexnú </w:t>
      </w:r>
      <w:r w:rsidR="001A5AA7">
        <w:t>systémovú zmenu vzdelávania</w:t>
      </w:r>
      <w:r w:rsidRPr="004A19DC">
        <w:t>, ktorá zabezpečí</w:t>
      </w:r>
      <w:r w:rsidR="009D47AF">
        <w:t xml:space="preserve"> </w:t>
      </w:r>
      <w:r w:rsidRPr="004A19DC">
        <w:t xml:space="preserve">aby </w:t>
      </w:r>
      <w:r w:rsidR="00776751">
        <w:t xml:space="preserve">základné, </w:t>
      </w:r>
      <w:r w:rsidRPr="004A19DC">
        <w:t xml:space="preserve">stredné a vysoké školy ponúkali kvalitatívne a kvantitatívne viacej predmetov a odborov, v rámci ktorých si žiaci a študenti osvoja pokročilé digitálne </w:t>
      </w:r>
      <w:r>
        <w:t xml:space="preserve">a technologické </w:t>
      </w:r>
      <w:r w:rsidRPr="004A19DC">
        <w:t xml:space="preserve">zručnosti a získajú kvalitné vzdelanie. </w:t>
      </w:r>
      <w:r w:rsidR="009D47AF">
        <w:t>Rovnako musí byť systém vzdelávania upravený tak, aby rešpektoval požiadavky trhu práce v digitálnej dobe.</w:t>
      </w:r>
    </w:p>
    <w:p w:rsidR="00B41CD5" w:rsidRPr="0042275D" w:rsidRDefault="00FA6A82" w:rsidP="00E97D2B">
      <w:pPr>
        <w:pStyle w:val="Odsek1"/>
        <w:numPr>
          <w:ilvl w:val="0"/>
          <w:numId w:val="294"/>
        </w:numPr>
        <w:rPr>
          <w:b/>
          <w:bCs/>
          <w:color w:val="000000" w:themeColor="text1"/>
        </w:rPr>
      </w:pPr>
      <w:r>
        <w:rPr>
          <w:b/>
          <w:bCs/>
          <w:color w:val="000000" w:themeColor="text1"/>
        </w:rPr>
        <w:t xml:space="preserve">Spoločenská objednávka </w:t>
      </w:r>
      <w:r w:rsidR="0031185D">
        <w:rPr>
          <w:b/>
          <w:bCs/>
          <w:color w:val="000000" w:themeColor="text1"/>
        </w:rPr>
        <w:t>skvalitnenia</w:t>
      </w:r>
      <w:r w:rsidR="00B41CD5" w:rsidRPr="0042275D">
        <w:rPr>
          <w:b/>
          <w:bCs/>
          <w:color w:val="000000" w:themeColor="text1"/>
        </w:rPr>
        <w:t xml:space="preserve"> celoživotného a formálneho vzdelávania:</w:t>
      </w:r>
    </w:p>
    <w:p w:rsidR="00743E77" w:rsidRPr="005452F8" w:rsidRDefault="0031185D" w:rsidP="00905D0F">
      <w:r>
        <w:t>Zamestnanci aj zamestnávatelia si začínajú uvedomovať, že</w:t>
      </w:r>
      <w:r w:rsidR="00E94C6C">
        <w:t xml:space="preserve"> musia </w:t>
      </w:r>
      <w:r w:rsidR="00327707">
        <w:t xml:space="preserve">neustále </w:t>
      </w:r>
      <w:r w:rsidR="00E94C6C">
        <w:t xml:space="preserve">pracovať na svojich zručnostiach, aby dokázali </w:t>
      </w:r>
      <w:r w:rsidR="00213902">
        <w:t>uspieť</w:t>
      </w:r>
      <w:r w:rsidR="00E94C6C">
        <w:t xml:space="preserve"> v svetovej konkurencii</w:t>
      </w:r>
      <w:r w:rsidR="00213902">
        <w:t xml:space="preserve"> a aby sa vedeli prispôsobiť zmenám na pracovnom trhu</w:t>
      </w:r>
      <w:r w:rsidR="00E94C6C">
        <w:t xml:space="preserve">. </w:t>
      </w:r>
      <w:r w:rsidR="00B41CD5" w:rsidRPr="005452F8">
        <w:t>Príklady najlepšej praxe zo zahraničia</w:t>
      </w:r>
      <w:r w:rsidR="00B41CD5">
        <w:t xml:space="preserve"> a digitálne stratégie iných krajín</w:t>
      </w:r>
      <w:r w:rsidR="00655832">
        <w:rPr>
          <w:rStyle w:val="Odkaznapoznmkupodiarou"/>
        </w:rPr>
        <w:footnoteReference w:id="26"/>
      </w:r>
      <w:r w:rsidR="00B41CD5">
        <w:t xml:space="preserve"> ukazujú, že jednou z najefektívnejších príležitostí ako zlepšiť digitálne zručnosti</w:t>
      </w:r>
      <w:r w:rsidR="008F7783">
        <w:t xml:space="preserve"> a kompetencie</w:t>
      </w:r>
      <w:r w:rsidR="00B41CD5">
        <w:t xml:space="preserve"> obyvateľov je </w:t>
      </w:r>
      <w:r w:rsidR="009D47AF">
        <w:t>podporiť</w:t>
      </w:r>
      <w:r w:rsidR="00B41CD5">
        <w:t xml:space="preserve"> poskytovanie školení, </w:t>
      </w:r>
      <w:r w:rsidR="009C7102">
        <w:rPr>
          <w:rFonts w:ascii="Times New Roman" w:hAnsi="Times New Roman" w:cs="Times New Roman"/>
        </w:rPr>
        <w:t>tréningov</w:t>
      </w:r>
      <w:r w:rsidR="00B41CD5">
        <w:rPr>
          <w:rFonts w:ascii="Times New Roman" w:hAnsi="Times New Roman" w:cs="Times New Roman"/>
        </w:rPr>
        <w:t>, kurzov, celoživotného a formálneho vzdelávania, rekvalifikácií a iných foriem vzdelávacej podpory a </w:t>
      </w:r>
      <w:r w:rsidR="00B41CD5" w:rsidRPr="004D02B4">
        <w:rPr>
          <w:rFonts w:ascii="Times New Roman" w:hAnsi="Times New Roman" w:cs="Times New Roman"/>
        </w:rPr>
        <w:t>odbornej prípravy pre rozvoj a modernizáciu digitálnych zručností zo strany slovenských spoločností, ako aj štátu (napr. rekvalifikácie pre nezamestnaných)</w:t>
      </w:r>
      <w:r w:rsidR="00F33B13">
        <w:rPr>
          <w:rFonts w:ascii="Times New Roman" w:hAnsi="Times New Roman" w:cs="Times New Roman"/>
        </w:rPr>
        <w:t xml:space="preserve">. </w:t>
      </w:r>
    </w:p>
    <w:p w:rsidR="00B41CD5" w:rsidRPr="00905D0F" w:rsidRDefault="0052224D" w:rsidP="00E97D2B">
      <w:pPr>
        <w:pStyle w:val="Odsek1"/>
        <w:numPr>
          <w:ilvl w:val="0"/>
          <w:numId w:val="295"/>
        </w:numPr>
        <w:rPr>
          <w:b/>
          <w:bCs/>
          <w:color w:val="000000" w:themeColor="text1"/>
        </w:rPr>
      </w:pPr>
      <w:r>
        <w:rPr>
          <w:b/>
          <w:bCs/>
          <w:color w:val="000000" w:themeColor="text1"/>
        </w:rPr>
        <w:t>Nové možnosti</w:t>
      </w:r>
      <w:r w:rsidRPr="0042275D">
        <w:rPr>
          <w:b/>
          <w:bCs/>
          <w:color w:val="000000" w:themeColor="text1"/>
        </w:rPr>
        <w:t xml:space="preserve"> </w:t>
      </w:r>
      <w:r w:rsidR="00B41CD5" w:rsidRPr="0042275D">
        <w:rPr>
          <w:b/>
          <w:bCs/>
          <w:color w:val="000000" w:themeColor="text1"/>
        </w:rPr>
        <w:t>získavania</w:t>
      </w:r>
      <w:r w:rsidR="00377640">
        <w:rPr>
          <w:b/>
          <w:bCs/>
          <w:color w:val="000000" w:themeColor="text1"/>
        </w:rPr>
        <w:t xml:space="preserve"> </w:t>
      </w:r>
      <w:r w:rsidR="008B2A8D">
        <w:rPr>
          <w:b/>
          <w:bCs/>
          <w:color w:val="000000" w:themeColor="text1"/>
        </w:rPr>
        <w:t xml:space="preserve">a </w:t>
      </w:r>
      <w:r w:rsidR="00377640">
        <w:rPr>
          <w:b/>
          <w:bCs/>
          <w:color w:val="000000" w:themeColor="text1"/>
        </w:rPr>
        <w:t>udržania si</w:t>
      </w:r>
      <w:r w:rsidR="00B41CD5" w:rsidRPr="0042275D">
        <w:rPr>
          <w:b/>
          <w:bCs/>
          <w:color w:val="000000" w:themeColor="text1"/>
        </w:rPr>
        <w:t xml:space="preserve"> talentov a ich rozvoj:</w:t>
      </w:r>
    </w:p>
    <w:p w:rsidR="0093481E" w:rsidRDefault="00B41CD5" w:rsidP="0A772ACC">
      <w:r>
        <w:t>Z  výsledkov Slovenska v</w:t>
      </w:r>
      <w:r w:rsidR="00F33B13">
        <w:t> medzinárodných indexoch</w:t>
      </w:r>
      <w:r w:rsidR="00807987">
        <w:rPr>
          <w:rStyle w:val="Odkaznapoznmkupodiarou"/>
        </w:rPr>
        <w:footnoteReference w:id="27"/>
      </w:r>
      <w:r>
        <w:t xml:space="preserve"> vyplýva, že </w:t>
      </w:r>
      <w:r w:rsidR="00CA0B7E">
        <w:t xml:space="preserve">krajina </w:t>
      </w:r>
      <w:r>
        <w:t>pre úspešnú digitálnu transformáciu nevyhnutne potrebuje talentovaných odborníkov</w:t>
      </w:r>
      <w:r w:rsidR="001A5AA7">
        <w:t xml:space="preserve"> na rôzne oblasti</w:t>
      </w:r>
      <w:r w:rsidR="00377640">
        <w:t xml:space="preserve">. </w:t>
      </w:r>
      <w:r w:rsidRPr="004A19DC">
        <w:t>Slovensko</w:t>
      </w:r>
      <w:r>
        <w:t xml:space="preserve"> </w:t>
      </w:r>
      <w:r w:rsidR="008E3927">
        <w:t xml:space="preserve">by </w:t>
      </w:r>
      <w:r w:rsidR="00377640">
        <w:t>preto</w:t>
      </w:r>
      <w:r w:rsidRPr="004A19DC">
        <w:t xml:space="preserve"> </w:t>
      </w:r>
      <w:r w:rsidR="008E3927">
        <w:t xml:space="preserve">malo </w:t>
      </w:r>
      <w:r w:rsidRPr="004A19DC">
        <w:t>pracovať na budovaní svojej atraktivity</w:t>
      </w:r>
      <w:r>
        <w:t xml:space="preserve"> z troch hľadísk: po prvé, aby bola krajina dostatočne atraktívna na to, aby Slováci </w:t>
      </w:r>
      <w:r w:rsidRPr="00A74A98">
        <w:t>ne</w:t>
      </w:r>
      <w:r>
        <w:t>o</w:t>
      </w:r>
      <w:r w:rsidRPr="00A74A98">
        <w:t>dchádzali</w:t>
      </w:r>
      <w:r>
        <w:t xml:space="preserve"> za </w:t>
      </w:r>
      <w:r w:rsidR="00DA68C0">
        <w:t>štúdi</w:t>
      </w:r>
      <w:r w:rsidR="00611FB1">
        <w:t>o</w:t>
      </w:r>
      <w:r w:rsidR="00DA68C0">
        <w:t>m</w:t>
      </w:r>
      <w:r>
        <w:t xml:space="preserve"> </w:t>
      </w:r>
      <w:r w:rsidR="00CA0B7E">
        <w:t>a</w:t>
      </w:r>
      <w:r>
        <w:t xml:space="preserve"> prácou do zahraničia; po druhé, aby</w:t>
      </w:r>
      <w:r w:rsidRPr="004A19DC">
        <w:t xml:space="preserve"> inšpiroval</w:t>
      </w:r>
      <w:r>
        <w:t>a</w:t>
      </w:r>
      <w:r w:rsidRPr="004A19DC">
        <w:t xml:space="preserve"> Slovákov v zahraničí k</w:t>
      </w:r>
      <w:r>
        <w:t> </w:t>
      </w:r>
      <w:r w:rsidRPr="004A19DC">
        <w:t>návratu</w:t>
      </w:r>
      <w:r>
        <w:t xml:space="preserve"> domov; a po tretie, </w:t>
      </w:r>
      <w:r w:rsidRPr="004A19DC">
        <w:t xml:space="preserve">aby </w:t>
      </w:r>
      <w:r>
        <w:t xml:space="preserve">krajina </w:t>
      </w:r>
      <w:r w:rsidRPr="004A19DC">
        <w:t>podporoval</w:t>
      </w:r>
      <w:r>
        <w:t>a</w:t>
      </w:r>
      <w:r w:rsidRPr="004A19DC">
        <w:t xml:space="preserve"> získavanie talentov z iných krajín</w:t>
      </w:r>
      <w:r>
        <w:t>, a to modernou</w:t>
      </w:r>
      <w:r w:rsidRPr="00A7749C">
        <w:t xml:space="preserve"> politiko</w:t>
      </w:r>
      <w:r>
        <w:t xml:space="preserve">u </w:t>
      </w:r>
      <w:r w:rsidR="00377640">
        <w:t xml:space="preserve">pracovnej mobility </w:t>
      </w:r>
      <w:r>
        <w:t>a</w:t>
      </w:r>
      <w:r w:rsidRPr="00A7749C">
        <w:t xml:space="preserve"> vytváraním zaujímavých </w:t>
      </w:r>
      <w:r>
        <w:t>a </w:t>
      </w:r>
      <w:r w:rsidR="00DA68C0">
        <w:t>atraktívnych</w:t>
      </w:r>
      <w:r>
        <w:t xml:space="preserve"> </w:t>
      </w:r>
      <w:r w:rsidRPr="00A7749C">
        <w:t>podmienok na život</w:t>
      </w:r>
      <w:r>
        <w:t>.</w:t>
      </w:r>
    </w:p>
    <w:p w:rsidR="002C1E47" w:rsidRPr="00E97D2B" w:rsidRDefault="002C1E47" w:rsidP="00E97D2B">
      <w:pPr>
        <w:pStyle w:val="Odsek1"/>
        <w:numPr>
          <w:ilvl w:val="0"/>
          <w:numId w:val="296"/>
        </w:numPr>
        <w:rPr>
          <w:b/>
        </w:rPr>
      </w:pPr>
      <w:r>
        <w:rPr>
          <w:b/>
          <w:bCs/>
          <w:color w:val="000000" w:themeColor="text1"/>
        </w:rPr>
        <w:lastRenderedPageBreak/>
        <w:t>Strategický materiál Práca 4.</w:t>
      </w:r>
      <w:r w:rsidRPr="00E97D2B">
        <w:rPr>
          <w:b/>
        </w:rPr>
        <w:t>0 a</w:t>
      </w:r>
      <w:r w:rsidR="00F261B1" w:rsidRPr="00E97D2B">
        <w:rPr>
          <w:b/>
        </w:rPr>
        <w:t xml:space="preserve"> Program informatizácie školstva 2030</w:t>
      </w:r>
      <w:r w:rsidRPr="00E97D2B">
        <w:rPr>
          <w:b/>
        </w:rPr>
        <w:t>:</w:t>
      </w:r>
    </w:p>
    <w:p w:rsidR="009A454E" w:rsidRPr="00A7749C" w:rsidRDefault="002C1E47" w:rsidP="00B96099">
      <w:pPr>
        <w:pStyle w:val="Textkomentra"/>
      </w:pPr>
      <w:r w:rsidRPr="00B96099">
        <w:t xml:space="preserve">Pomocou </w:t>
      </w:r>
      <w:r w:rsidR="00807987">
        <w:t>strategického materiálu Práca 4.0 a Programu informatizácie školstva 2030</w:t>
      </w:r>
      <w:r w:rsidR="00D978C8">
        <w:rPr>
          <w:rStyle w:val="Odkaznapoznmkupodiarou"/>
        </w:rPr>
        <w:footnoteReference w:id="28"/>
      </w:r>
      <w:r w:rsidRPr="00B96099">
        <w:t xml:space="preserve"> bude možné detailne rozpracovať dve kľúčové oblasti – trh práce a vzdelávanie pre digitálnu dobu.</w:t>
      </w:r>
    </w:p>
    <w:p w:rsidR="00B41CD5" w:rsidRDefault="0064732E" w:rsidP="00E97D2B">
      <w:pPr>
        <w:pStyle w:val="Nadpis5"/>
        <w:spacing w:before="480"/>
      </w:pPr>
      <w:r>
        <w:t>SWO</w:t>
      </w:r>
      <w:r w:rsidRPr="00B96099">
        <w:rPr>
          <w:u w:val="single"/>
        </w:rPr>
        <w:t>T</w:t>
      </w:r>
      <w:r>
        <w:t xml:space="preserve">: </w:t>
      </w:r>
      <w:r w:rsidR="00B41CD5" w:rsidRPr="004A19DC">
        <w:t xml:space="preserve">Hrozby </w:t>
      </w:r>
      <w:r w:rsidR="00B41CD5">
        <w:t xml:space="preserve">– Ľudský kapitál </w:t>
      </w:r>
    </w:p>
    <w:p w:rsidR="00B41CD5" w:rsidRPr="00905D0F" w:rsidRDefault="00B41CD5" w:rsidP="00E97D2B">
      <w:pPr>
        <w:pStyle w:val="Odsek1"/>
        <w:numPr>
          <w:ilvl w:val="0"/>
          <w:numId w:val="297"/>
        </w:numPr>
        <w:rPr>
          <w:b/>
          <w:bCs/>
          <w:color w:val="000000" w:themeColor="text1"/>
        </w:rPr>
      </w:pPr>
      <w:r w:rsidRPr="0042275D">
        <w:rPr>
          <w:b/>
          <w:bCs/>
          <w:color w:val="000000" w:themeColor="text1"/>
        </w:rPr>
        <w:t xml:space="preserve">Odliv talentov </w:t>
      </w:r>
      <w:r w:rsidR="00377640">
        <w:rPr>
          <w:b/>
          <w:bCs/>
          <w:color w:val="000000" w:themeColor="text1"/>
        </w:rPr>
        <w:t>STEM</w:t>
      </w:r>
      <w:r w:rsidRPr="0042275D">
        <w:rPr>
          <w:b/>
          <w:bCs/>
          <w:color w:val="000000" w:themeColor="text1"/>
        </w:rPr>
        <w:t xml:space="preserve"> zamerania:</w:t>
      </w:r>
    </w:p>
    <w:p w:rsidR="00B41CD5" w:rsidRPr="00AC5B81" w:rsidRDefault="00B41CD5" w:rsidP="00905D0F">
      <w:r>
        <w:t>Slovenské štatistiky</w:t>
      </w:r>
      <w:r w:rsidR="00530F4D">
        <w:rPr>
          <w:rStyle w:val="Odkaznapoznmkupodiarou"/>
        </w:rPr>
        <w:footnoteReference w:id="29"/>
      </w:r>
      <w:r>
        <w:t xml:space="preserve"> potvrdzujú, že Slovensko čelí odlivu </w:t>
      </w:r>
      <w:r w:rsidRPr="004A19DC">
        <w:t xml:space="preserve">talentovaných slovenských </w:t>
      </w:r>
      <w:r w:rsidR="00377640">
        <w:t>STEM</w:t>
      </w:r>
      <w:r w:rsidR="00377640" w:rsidRPr="004A19DC">
        <w:t xml:space="preserve"> </w:t>
      </w:r>
      <w:r w:rsidRPr="004A19DC">
        <w:t xml:space="preserve">odborníkov, ktorí </w:t>
      </w:r>
      <w:r>
        <w:t xml:space="preserve">odchádzajú za štúdiom do zahraničia, </w:t>
      </w:r>
      <w:r w:rsidRPr="004A19DC">
        <w:t xml:space="preserve">po </w:t>
      </w:r>
      <w:r>
        <w:t xml:space="preserve">ktorého </w:t>
      </w:r>
      <w:r w:rsidRPr="004A19DC">
        <w:t xml:space="preserve">absolvovaní zostávajú v zahraničí, resp. po absolvovaní štúdia </w:t>
      </w:r>
      <w:r>
        <w:t>na Slovensku</w:t>
      </w:r>
      <w:r w:rsidRPr="004A19DC">
        <w:t xml:space="preserve"> odchádzajú do zahraničia.</w:t>
      </w:r>
      <w:r>
        <w:t xml:space="preserve"> </w:t>
      </w:r>
      <w:r w:rsidRPr="005452F8">
        <w:rPr>
          <w:rFonts w:ascii="Times New Roman" w:hAnsi="Times New Roman" w:cs="Times New Roman"/>
          <w:color w:val="000000" w:themeColor="text1"/>
        </w:rPr>
        <w:t>Únik talent</w:t>
      </w:r>
      <w:r w:rsidR="00611FB1">
        <w:rPr>
          <w:rFonts w:ascii="Times New Roman" w:hAnsi="Times New Roman" w:cs="Times New Roman"/>
          <w:color w:val="000000" w:themeColor="text1"/>
        </w:rPr>
        <w:t>ov</w:t>
      </w:r>
      <w:r w:rsidRPr="005452F8">
        <w:rPr>
          <w:rFonts w:ascii="Times New Roman" w:hAnsi="Times New Roman" w:cs="Times New Roman"/>
          <w:color w:val="000000" w:themeColor="text1"/>
        </w:rPr>
        <w:t xml:space="preserve"> vo všeobecnosti predstavuje veľkú hrozbu pre Slovensko a jeho budúcnosť.</w:t>
      </w:r>
    </w:p>
    <w:p w:rsidR="00B41CD5" w:rsidRPr="00905D0F" w:rsidRDefault="00B41CD5" w:rsidP="00E97D2B">
      <w:pPr>
        <w:pStyle w:val="Odsek1"/>
        <w:numPr>
          <w:ilvl w:val="0"/>
          <w:numId w:val="298"/>
        </w:numPr>
        <w:rPr>
          <w:b/>
          <w:bCs/>
          <w:color w:val="000000" w:themeColor="text1"/>
        </w:rPr>
      </w:pPr>
      <w:r w:rsidRPr="0042275D">
        <w:rPr>
          <w:b/>
          <w:bCs/>
          <w:color w:val="000000" w:themeColor="text1"/>
        </w:rPr>
        <w:t>Prehlbujúce sa regionálne rozdiely:</w:t>
      </w:r>
    </w:p>
    <w:p w:rsidR="00B73C3D" w:rsidRPr="00B96099" w:rsidRDefault="00B41CD5" w:rsidP="00B96099">
      <w:pPr>
        <w:rPr>
          <w:b/>
          <w:bCs/>
        </w:rPr>
      </w:pPr>
      <w:r>
        <w:rPr>
          <w:lang w:eastAsia="en-US"/>
        </w:rPr>
        <w:t>Národné analýzy a štatistiky</w:t>
      </w:r>
      <w:r w:rsidR="00530F4D">
        <w:rPr>
          <w:rStyle w:val="Odkaznapoznmkupodiarou"/>
          <w:lang w:eastAsia="en-US"/>
        </w:rPr>
        <w:footnoteReference w:id="30"/>
      </w:r>
      <w:r>
        <w:rPr>
          <w:lang w:eastAsia="en-US"/>
        </w:rPr>
        <w:t xml:space="preserve"> upozorňujú na to, že r</w:t>
      </w:r>
      <w:r w:rsidRPr="004A19DC">
        <w:rPr>
          <w:lang w:eastAsia="en-US"/>
        </w:rPr>
        <w:t>ozdiely medzi jednotlivými regiónmi Slovenska sa naďalej prehlbujú, čo predstavuje veľké ekonomické</w:t>
      </w:r>
      <w:r w:rsidR="00E340F8">
        <w:rPr>
          <w:lang w:eastAsia="en-US"/>
        </w:rPr>
        <w:t xml:space="preserve">, </w:t>
      </w:r>
      <w:r w:rsidRPr="004A19DC">
        <w:rPr>
          <w:lang w:eastAsia="en-US"/>
        </w:rPr>
        <w:t xml:space="preserve">politické </w:t>
      </w:r>
      <w:r w:rsidR="00E340F8">
        <w:rPr>
          <w:lang w:eastAsia="en-US"/>
        </w:rPr>
        <w:t xml:space="preserve">a spoločenské </w:t>
      </w:r>
      <w:r w:rsidRPr="004A19DC">
        <w:rPr>
          <w:lang w:eastAsia="en-US"/>
        </w:rPr>
        <w:t>riziko.</w:t>
      </w:r>
      <w:r w:rsidR="00D839C4">
        <w:rPr>
          <w:lang w:eastAsia="en-US"/>
        </w:rPr>
        <w:t xml:space="preserve"> </w:t>
      </w:r>
    </w:p>
    <w:p w:rsidR="00F162A9" w:rsidRDefault="00D839C4" w:rsidP="00E97D2B">
      <w:pPr>
        <w:pStyle w:val="Odsek1"/>
        <w:numPr>
          <w:ilvl w:val="0"/>
          <w:numId w:val="299"/>
        </w:numPr>
        <w:rPr>
          <w:b/>
          <w:bCs/>
          <w:color w:val="000000" w:themeColor="text1"/>
        </w:rPr>
      </w:pPr>
      <w:r>
        <w:rPr>
          <w:b/>
          <w:bCs/>
          <w:color w:val="000000" w:themeColor="text1"/>
        </w:rPr>
        <w:t xml:space="preserve">Chýbajúca moderná </w:t>
      </w:r>
      <w:r w:rsidR="00930FEA">
        <w:rPr>
          <w:b/>
          <w:bCs/>
          <w:color w:val="000000" w:themeColor="text1"/>
        </w:rPr>
        <w:t>pracovná mobilita</w:t>
      </w:r>
      <w:r w:rsidRPr="0042275D">
        <w:rPr>
          <w:b/>
          <w:bCs/>
          <w:color w:val="000000" w:themeColor="text1"/>
        </w:rPr>
        <w:t>:</w:t>
      </w:r>
    </w:p>
    <w:p w:rsidR="00F162A9" w:rsidRPr="00B96099" w:rsidRDefault="00120DBF" w:rsidP="00B96099">
      <w:pPr>
        <w:pStyle w:val="Odsek1"/>
        <w:numPr>
          <w:ilvl w:val="0"/>
          <w:numId w:val="0"/>
        </w:numPr>
        <w:rPr>
          <w:b/>
          <w:bCs/>
          <w:color w:val="000000" w:themeColor="text1"/>
        </w:rPr>
      </w:pPr>
      <w:r>
        <w:rPr>
          <w:lang w:eastAsia="en-US"/>
        </w:rPr>
        <w:t xml:space="preserve">Súčasný stav v krajine ukazuje </w:t>
      </w:r>
      <w:r w:rsidR="00F162A9">
        <w:rPr>
          <w:lang w:eastAsia="en-US"/>
        </w:rPr>
        <w:t>riziká, ktoré vyplývajú z</w:t>
      </w:r>
      <w:r>
        <w:rPr>
          <w:lang w:eastAsia="en-US"/>
        </w:rPr>
        <w:t xml:space="preserve"> pretrvávajúcej neexistencie modernej politiky pracovnej mobility. Slovensko potrebuje </w:t>
      </w:r>
      <w:r w:rsidR="00F162A9" w:rsidRPr="004B1A6B">
        <w:rPr>
          <w:rStyle w:val="normaltextrun"/>
          <w:rFonts w:eastAsiaTheme="majorEastAsia"/>
        </w:rPr>
        <w:t xml:space="preserve">vytvoriť </w:t>
      </w:r>
      <w:r w:rsidR="009204EE" w:rsidRPr="004B1A6B">
        <w:rPr>
          <w:rStyle w:val="normaltextrun"/>
          <w:rFonts w:eastAsiaTheme="majorEastAsia"/>
        </w:rPr>
        <w:t>flexibilné a</w:t>
      </w:r>
      <w:r w:rsidR="007248CD" w:rsidRPr="004B1A6B">
        <w:rPr>
          <w:rStyle w:val="normaltextrun"/>
          <w:rFonts w:eastAsiaTheme="majorEastAsia"/>
        </w:rPr>
        <w:t> </w:t>
      </w:r>
      <w:r w:rsidR="009204EE" w:rsidRPr="004B1A6B">
        <w:rPr>
          <w:rStyle w:val="normaltextrun"/>
          <w:rFonts w:eastAsiaTheme="majorEastAsia"/>
        </w:rPr>
        <w:t>atrakt</w:t>
      </w:r>
      <w:r w:rsidR="007248CD" w:rsidRPr="004B1A6B">
        <w:rPr>
          <w:rStyle w:val="normaltextrun"/>
          <w:rFonts w:eastAsiaTheme="majorEastAsia"/>
        </w:rPr>
        <w:t xml:space="preserve">ívne </w:t>
      </w:r>
      <w:r w:rsidR="00F162A9" w:rsidRPr="004B1A6B">
        <w:rPr>
          <w:rStyle w:val="normaltextrun"/>
          <w:rFonts w:eastAsiaTheme="majorEastAsia"/>
        </w:rPr>
        <w:t>podmienky pre dv</w:t>
      </w:r>
      <w:r w:rsidR="007C126E" w:rsidRPr="004B1A6B">
        <w:rPr>
          <w:rStyle w:val="normaltextrun"/>
          <w:rFonts w:eastAsiaTheme="majorEastAsia"/>
        </w:rPr>
        <w:t>a</w:t>
      </w:r>
      <w:r w:rsidR="00F162A9" w:rsidRPr="004B1A6B">
        <w:rPr>
          <w:rStyle w:val="normaltextrun"/>
          <w:rFonts w:eastAsiaTheme="majorEastAsia"/>
        </w:rPr>
        <w:t> typy skupín:</w:t>
      </w:r>
      <w:r w:rsidR="00F162A9" w:rsidRPr="00504F29">
        <w:rPr>
          <w:rStyle w:val="eop"/>
        </w:rPr>
        <w:t> </w:t>
      </w:r>
      <w:r w:rsidR="00F162A9" w:rsidRPr="004B1A6B">
        <w:rPr>
          <w:rStyle w:val="normaltextrun"/>
          <w:rFonts w:eastAsiaTheme="majorEastAsia"/>
        </w:rPr>
        <w:t xml:space="preserve">pre zamestnávanie občanov z krajín v rámci </w:t>
      </w:r>
      <w:r w:rsidR="001A5AA7">
        <w:rPr>
          <w:rStyle w:val="normaltextrun"/>
          <w:rFonts w:eastAsiaTheme="majorEastAsia"/>
        </w:rPr>
        <w:t>EÚ</w:t>
      </w:r>
      <w:r w:rsidR="007248CD" w:rsidRPr="004B1A6B">
        <w:rPr>
          <w:rStyle w:val="normaltextrun"/>
          <w:rFonts w:eastAsiaTheme="majorEastAsia"/>
        </w:rPr>
        <w:t xml:space="preserve"> a </w:t>
      </w:r>
      <w:r w:rsidR="00F162A9" w:rsidRPr="004B1A6B">
        <w:rPr>
          <w:rStyle w:val="normaltextrun"/>
          <w:rFonts w:eastAsiaTheme="majorEastAsia"/>
        </w:rPr>
        <w:t xml:space="preserve">pre zamestnávanie občanov z krajín mimo </w:t>
      </w:r>
      <w:r w:rsidR="001A5AA7">
        <w:rPr>
          <w:rStyle w:val="normaltextrun"/>
          <w:rFonts w:eastAsiaTheme="majorEastAsia"/>
        </w:rPr>
        <w:t>EÚ</w:t>
      </w:r>
      <w:r w:rsidR="00F162A9" w:rsidRPr="004B1A6B">
        <w:rPr>
          <w:rStyle w:val="normaltextrun"/>
          <w:rFonts w:eastAsiaTheme="majorEastAsia"/>
        </w:rPr>
        <w:t>, tzv. tretích krajín.</w:t>
      </w:r>
      <w:r w:rsidR="00F162A9" w:rsidRPr="00504F29">
        <w:rPr>
          <w:rStyle w:val="eop"/>
        </w:rPr>
        <w:t> </w:t>
      </w:r>
      <w:r w:rsidR="00611FB1">
        <w:rPr>
          <w:rStyle w:val="eop"/>
        </w:rPr>
        <w:t>T</w:t>
      </w:r>
      <w:r w:rsidR="009204EE" w:rsidRPr="00504F29">
        <w:rPr>
          <w:rStyle w:val="eop"/>
        </w:rPr>
        <w:t xml:space="preserve">akto sa môže </w:t>
      </w:r>
      <w:r w:rsidR="007248CD" w:rsidRPr="00504F29">
        <w:rPr>
          <w:rStyle w:val="eop"/>
        </w:rPr>
        <w:t>postupnými krokmi</w:t>
      </w:r>
      <w:r w:rsidR="009204EE" w:rsidRPr="00504F29">
        <w:rPr>
          <w:rStyle w:val="eop"/>
        </w:rPr>
        <w:t xml:space="preserve"> vyriešiť </w:t>
      </w:r>
      <w:r w:rsidR="00611FB1">
        <w:rPr>
          <w:rStyle w:val="eop"/>
        </w:rPr>
        <w:t>súčasný nedostatok</w:t>
      </w:r>
      <w:r w:rsidR="009204EE" w:rsidRPr="00504F29">
        <w:rPr>
          <w:rStyle w:val="eop"/>
        </w:rPr>
        <w:t xml:space="preserve"> chýbajúcich odborníkov na slovenskom trhu práce</w:t>
      </w:r>
      <w:r w:rsidR="007248CD" w:rsidRPr="00504F29">
        <w:rPr>
          <w:rStyle w:val="eop"/>
        </w:rPr>
        <w:t>, ako aj zvýšiť medzinárodná atraktivita Slovenska ako krajiny</w:t>
      </w:r>
      <w:r w:rsidR="009204EE" w:rsidRPr="00504F29">
        <w:rPr>
          <w:rStyle w:val="eop"/>
        </w:rPr>
        <w:t xml:space="preserve">. </w:t>
      </w:r>
    </w:p>
    <w:p w:rsidR="00D839C4" w:rsidRDefault="00D839C4">
      <w:pPr>
        <w:spacing w:before="0" w:after="240" w:line="312" w:lineRule="auto"/>
        <w:jc w:val="left"/>
        <w:rPr>
          <w:rFonts w:ascii="Times New Roman" w:hAnsi="Times New Roman" w:cs="Times New Roman"/>
          <w:color w:val="000000" w:themeColor="text1"/>
          <w:lang w:eastAsia="en-US"/>
        </w:rPr>
      </w:pPr>
    </w:p>
    <w:p w:rsidR="002A548F" w:rsidRPr="00B96099" w:rsidRDefault="00E340F8" w:rsidP="00E97D2B">
      <w:pPr>
        <w:pStyle w:val="h4"/>
        <w:spacing w:after="240"/>
        <w:rPr>
          <w:rFonts w:ascii="Times New Roman" w:hAnsi="Times New Roman"/>
          <w:b/>
          <w:bCs/>
          <w:color w:val="FF0000"/>
          <w:sz w:val="20"/>
        </w:rPr>
      </w:pPr>
      <w:bookmarkStart w:id="1622" w:name="_Toc531105346"/>
      <w:r>
        <w:rPr>
          <w:sz w:val="28"/>
          <w:szCs w:val="28"/>
        </w:rPr>
        <w:t xml:space="preserve">SWOT analýza – </w:t>
      </w:r>
      <w:r w:rsidR="00B41CD5" w:rsidRPr="00B96099">
        <w:rPr>
          <w:sz w:val="28"/>
          <w:szCs w:val="28"/>
        </w:rPr>
        <w:t>Infraštruktúra</w:t>
      </w:r>
      <w:bookmarkStart w:id="1623" w:name="_Toc527551355"/>
      <w:bookmarkStart w:id="1624" w:name="_Toc527553722"/>
      <w:bookmarkStart w:id="1625" w:name="_Toc527554941"/>
      <w:bookmarkStart w:id="1626" w:name="_Toc527556160"/>
      <w:bookmarkStart w:id="1627" w:name="_Toc527557380"/>
      <w:bookmarkStart w:id="1628" w:name="_Toc527558598"/>
      <w:bookmarkStart w:id="1629" w:name="_Toc527559823"/>
      <w:bookmarkStart w:id="1630" w:name="_Toc527551357"/>
      <w:bookmarkStart w:id="1631" w:name="_Toc527553724"/>
      <w:bookmarkStart w:id="1632" w:name="_Toc527554943"/>
      <w:bookmarkStart w:id="1633" w:name="_Toc527556162"/>
      <w:bookmarkStart w:id="1634" w:name="_Toc527557382"/>
      <w:bookmarkStart w:id="1635" w:name="_Toc527558600"/>
      <w:bookmarkStart w:id="1636" w:name="_Toc527559825"/>
      <w:bookmarkStart w:id="1637" w:name="_Toc527551358"/>
      <w:bookmarkStart w:id="1638" w:name="_Toc527553725"/>
      <w:bookmarkStart w:id="1639" w:name="_Toc527554944"/>
      <w:bookmarkStart w:id="1640" w:name="_Toc527556163"/>
      <w:bookmarkStart w:id="1641" w:name="_Toc527557383"/>
      <w:bookmarkStart w:id="1642" w:name="_Toc527558601"/>
      <w:bookmarkStart w:id="1643" w:name="_Toc527559826"/>
      <w:bookmarkStart w:id="1644" w:name="_Toc527551359"/>
      <w:bookmarkStart w:id="1645" w:name="_Toc527553726"/>
      <w:bookmarkStart w:id="1646" w:name="_Toc527554945"/>
      <w:bookmarkStart w:id="1647" w:name="_Toc527556164"/>
      <w:bookmarkStart w:id="1648" w:name="_Toc527557384"/>
      <w:bookmarkStart w:id="1649" w:name="_Toc527558602"/>
      <w:bookmarkStart w:id="1650" w:name="_Toc527559827"/>
      <w:bookmarkStart w:id="1651" w:name="_Toc527551360"/>
      <w:bookmarkStart w:id="1652" w:name="_Toc527553727"/>
      <w:bookmarkStart w:id="1653" w:name="_Toc527554946"/>
      <w:bookmarkStart w:id="1654" w:name="_Toc527556165"/>
      <w:bookmarkStart w:id="1655" w:name="_Toc527557385"/>
      <w:bookmarkStart w:id="1656" w:name="_Toc527558603"/>
      <w:bookmarkStart w:id="1657" w:name="_Toc527559828"/>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p>
    <w:p w:rsidR="002A548F" w:rsidRDefault="001D41D2">
      <w:r w:rsidRPr="001D41D2">
        <w:rPr>
          <w:noProof/>
        </w:rPr>
        <w:drawing>
          <wp:inline distT="0" distB="0" distL="0" distR="0" wp14:anchorId="64BF9A88" wp14:editId="603666F4">
            <wp:extent cx="5955665" cy="3038475"/>
            <wp:effectExtent l="0" t="0" r="635"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55665" cy="3038475"/>
                    </a:xfrm>
                    <a:prstGeom prst="rect">
                      <a:avLst/>
                    </a:prstGeom>
                  </pic:spPr>
                </pic:pic>
              </a:graphicData>
            </a:graphic>
          </wp:inline>
        </w:drawing>
      </w:r>
    </w:p>
    <w:p w:rsidR="00901DCE" w:rsidRPr="00B96099" w:rsidRDefault="00562538" w:rsidP="00901DCE">
      <w:pPr>
        <w:jc w:val="center"/>
      </w:pPr>
      <w:r w:rsidRPr="00F51D36">
        <w:rPr>
          <w:i/>
        </w:rPr>
        <w:t xml:space="preserve">Obrázok </w:t>
      </w:r>
      <w:r>
        <w:rPr>
          <w:i/>
        </w:rPr>
        <w:t>6</w:t>
      </w:r>
      <w:r w:rsidRPr="00F51D36">
        <w:rPr>
          <w:i/>
        </w:rPr>
        <w:t>: SWOT analýza</w:t>
      </w:r>
      <w:r>
        <w:rPr>
          <w:i/>
        </w:rPr>
        <w:t xml:space="preserve"> –</w:t>
      </w:r>
      <w:r w:rsidRPr="00F51D36">
        <w:rPr>
          <w:i/>
        </w:rPr>
        <w:t xml:space="preserve"> </w:t>
      </w:r>
      <w:r>
        <w:rPr>
          <w:i/>
        </w:rPr>
        <w:t>Infraštruktúra</w:t>
      </w:r>
      <w:r w:rsidR="00F81E2A">
        <w:rPr>
          <w:i/>
        </w:rPr>
        <w:t xml:space="preserve"> </w:t>
      </w:r>
    </w:p>
    <w:p w:rsidR="00B41CD5" w:rsidRDefault="0064732E" w:rsidP="00B96099">
      <w:pPr>
        <w:pStyle w:val="Nadpis5"/>
      </w:pPr>
      <w:r w:rsidRPr="00B96099">
        <w:rPr>
          <w:u w:val="single"/>
        </w:rPr>
        <w:lastRenderedPageBreak/>
        <w:t>S</w:t>
      </w:r>
      <w:r>
        <w:t xml:space="preserve">WOT: </w:t>
      </w:r>
      <w:r w:rsidR="00B41CD5" w:rsidRPr="005452F8">
        <w:t xml:space="preserve">Silné stránky </w:t>
      </w:r>
      <w:r w:rsidR="00B41CD5">
        <w:t xml:space="preserve">– Infraštruktúra </w:t>
      </w:r>
    </w:p>
    <w:p w:rsidR="00F33B13" w:rsidRPr="00B96099" w:rsidRDefault="003E3F1E" w:rsidP="00E97D2B">
      <w:pPr>
        <w:pStyle w:val="Odsek1"/>
        <w:numPr>
          <w:ilvl w:val="0"/>
          <w:numId w:val="300"/>
        </w:numPr>
        <w:shd w:val="clear" w:color="auto" w:fill="FFFFFF" w:themeFill="background1"/>
        <w:spacing w:before="120"/>
        <w:rPr>
          <w:rFonts w:asciiTheme="minorHAnsi" w:hAnsiTheme="minorHAnsi"/>
          <w:b/>
          <w:bCs/>
          <w:color w:val="000000" w:themeColor="text1"/>
        </w:rPr>
      </w:pPr>
      <w:r w:rsidRPr="004B1A6B">
        <w:rPr>
          <w:rFonts w:asciiTheme="minorHAnsi" w:hAnsiTheme="minorHAnsi"/>
          <w:b/>
          <w:color w:val="000000" w:themeColor="text1"/>
        </w:rPr>
        <w:t>Rýchly nárast pokrytia mobilným širokopásmový</w:t>
      </w:r>
      <w:r w:rsidR="00E340F8" w:rsidRPr="004B1A6B">
        <w:rPr>
          <w:rFonts w:asciiTheme="minorHAnsi" w:hAnsiTheme="minorHAnsi"/>
          <w:b/>
          <w:color w:val="000000" w:themeColor="text1"/>
        </w:rPr>
        <w:t>m</w:t>
      </w:r>
      <w:r w:rsidRPr="004B1A6B">
        <w:rPr>
          <w:rFonts w:asciiTheme="minorHAnsi" w:hAnsiTheme="minorHAnsi"/>
          <w:b/>
          <w:color w:val="000000" w:themeColor="text1"/>
        </w:rPr>
        <w:t xml:space="preserve"> internetom:</w:t>
      </w:r>
    </w:p>
    <w:p w:rsidR="00AD567B" w:rsidRDefault="00F33B13" w:rsidP="0A772ACC">
      <w:r w:rsidRPr="00504F29">
        <w:t xml:space="preserve">Dostupné údaje </w:t>
      </w:r>
      <w:r w:rsidR="00E340F8">
        <w:t xml:space="preserve">telekomunikačného </w:t>
      </w:r>
      <w:r w:rsidRPr="00504F29">
        <w:t>trhu</w:t>
      </w:r>
      <w:r w:rsidR="00530F4D">
        <w:rPr>
          <w:rStyle w:val="Odkaznapoznmkupodiarou"/>
        </w:rPr>
        <w:footnoteReference w:id="31"/>
      </w:r>
      <w:r w:rsidRPr="00504F29">
        <w:t xml:space="preserve"> ukazujú, že m</w:t>
      </w:r>
      <w:r w:rsidR="005B4AE8" w:rsidRPr="0A772ACC">
        <w:t xml:space="preserve">obilné pokrytie 4G/LTE je na nadpriemernej </w:t>
      </w:r>
      <w:r w:rsidRPr="00504F29">
        <w:t>úrovni</w:t>
      </w:r>
      <w:r w:rsidR="005B4AE8" w:rsidRPr="0A772ACC">
        <w:t xml:space="preserve"> v </w:t>
      </w:r>
      <w:r w:rsidRPr="00504F29">
        <w:t>rámci</w:t>
      </w:r>
      <w:r w:rsidR="005B4AE8" w:rsidRPr="0A772ACC">
        <w:t xml:space="preserve"> EÚ, </w:t>
      </w:r>
      <w:r w:rsidRPr="00504F29">
        <w:t>keďže</w:t>
      </w:r>
      <w:r w:rsidR="005B4AE8" w:rsidRPr="0A772ACC">
        <w:t xml:space="preserve"> traja </w:t>
      </w:r>
      <w:r w:rsidRPr="00504F29">
        <w:t>najväčší</w:t>
      </w:r>
      <w:r w:rsidR="005B4AE8" w:rsidRPr="0A772ACC">
        <w:t xml:space="preserve"> </w:t>
      </w:r>
      <w:r w:rsidRPr="00504F29">
        <w:t>mobilní</w:t>
      </w:r>
      <w:r w:rsidR="005B4AE8" w:rsidRPr="0A772ACC">
        <w:t xml:space="preserve"> </w:t>
      </w:r>
      <w:r w:rsidRPr="00504F29">
        <w:t>operátori</w:t>
      </w:r>
      <w:r w:rsidR="005B4AE8" w:rsidRPr="0A772ACC">
        <w:t xml:space="preserve"> </w:t>
      </w:r>
      <w:r w:rsidRPr="00504F29">
        <w:t>majú</w:t>
      </w:r>
      <w:r w:rsidR="005B4AE8" w:rsidRPr="0A772ACC">
        <w:t xml:space="preserve"> </w:t>
      </w:r>
      <w:r w:rsidR="00E340F8">
        <w:t xml:space="preserve">každý </w:t>
      </w:r>
      <w:r w:rsidR="00611FB1">
        <w:t xml:space="preserve">pokrytie </w:t>
      </w:r>
      <w:r w:rsidR="006171B6">
        <w:t xml:space="preserve">obyvateľstva </w:t>
      </w:r>
      <w:r w:rsidR="005B4AE8" w:rsidRPr="0A772ACC">
        <w:t>nad 94%.</w:t>
      </w:r>
      <w:r w:rsidR="003E3F1E" w:rsidRPr="00504F29">
        <w:t xml:space="preserve"> </w:t>
      </w:r>
    </w:p>
    <w:p w:rsidR="006D6097" w:rsidRPr="004B1A6B" w:rsidRDefault="006D6097" w:rsidP="00E97D2B">
      <w:pPr>
        <w:pStyle w:val="Odsek1"/>
        <w:numPr>
          <w:ilvl w:val="0"/>
          <w:numId w:val="301"/>
        </w:numPr>
        <w:shd w:val="clear" w:color="auto" w:fill="FFFFFF" w:themeFill="background1"/>
        <w:spacing w:before="120"/>
        <w:rPr>
          <w:rFonts w:asciiTheme="minorHAnsi" w:hAnsiTheme="minorHAnsi"/>
          <w:b/>
          <w:color w:val="000000" w:themeColor="text1"/>
        </w:rPr>
      </w:pPr>
      <w:r w:rsidRPr="00B96099">
        <w:rPr>
          <w:rFonts w:asciiTheme="minorHAnsi" w:hAnsiTheme="minorHAnsi"/>
          <w:b/>
          <w:bCs/>
          <w:color w:val="000000" w:themeColor="text1"/>
        </w:rPr>
        <w:t>Saturovaný a konkurenčný trh elektronických komunikáci</w:t>
      </w:r>
      <w:r w:rsidR="0093481E">
        <w:rPr>
          <w:rFonts w:asciiTheme="minorHAnsi" w:hAnsiTheme="minorHAnsi"/>
          <w:b/>
          <w:bCs/>
          <w:color w:val="000000" w:themeColor="text1"/>
        </w:rPr>
        <w:t>í</w:t>
      </w:r>
      <w:r w:rsidRPr="00B96099">
        <w:rPr>
          <w:rFonts w:asciiTheme="minorHAnsi" w:hAnsiTheme="minorHAnsi"/>
          <w:b/>
          <w:bCs/>
          <w:color w:val="000000" w:themeColor="text1"/>
        </w:rPr>
        <w:t xml:space="preserve"> prinášajúci na pomery EÚ nadštandardné technologické riešenia a</w:t>
      </w:r>
      <w:r w:rsidR="00E340F8">
        <w:rPr>
          <w:rFonts w:asciiTheme="minorHAnsi" w:hAnsiTheme="minorHAnsi"/>
          <w:b/>
          <w:bCs/>
          <w:color w:val="000000" w:themeColor="text1"/>
        </w:rPr>
        <w:t> </w:t>
      </w:r>
      <w:r w:rsidRPr="00B96099">
        <w:rPr>
          <w:rFonts w:asciiTheme="minorHAnsi" w:hAnsiTheme="minorHAnsi"/>
          <w:b/>
          <w:bCs/>
          <w:color w:val="000000" w:themeColor="text1"/>
        </w:rPr>
        <w:t>inovácie</w:t>
      </w:r>
      <w:r w:rsidR="00E340F8">
        <w:rPr>
          <w:rFonts w:asciiTheme="minorHAnsi" w:hAnsiTheme="minorHAnsi"/>
          <w:b/>
          <w:bCs/>
          <w:color w:val="000000" w:themeColor="text1"/>
        </w:rPr>
        <w:t>:</w:t>
      </w:r>
      <w:r w:rsidRPr="00B96099">
        <w:rPr>
          <w:rFonts w:asciiTheme="minorHAnsi" w:hAnsiTheme="minorHAnsi"/>
          <w:b/>
          <w:bCs/>
          <w:color w:val="000000" w:themeColor="text1"/>
        </w:rPr>
        <w:t xml:space="preserve"> </w:t>
      </w:r>
    </w:p>
    <w:p w:rsidR="00E340F8" w:rsidRPr="00B96099" w:rsidRDefault="00E340F8" w:rsidP="00B96099">
      <w:pPr>
        <w:pStyle w:val="Odsek1"/>
        <w:numPr>
          <w:ilvl w:val="0"/>
          <w:numId w:val="0"/>
        </w:numPr>
        <w:shd w:val="clear" w:color="auto" w:fill="FFFFFF" w:themeFill="background1"/>
        <w:spacing w:before="120"/>
        <w:rPr>
          <w:rFonts w:asciiTheme="minorHAnsi" w:hAnsiTheme="minorHAnsi"/>
          <w:b/>
          <w:bCs/>
          <w:color w:val="000000" w:themeColor="text1"/>
        </w:rPr>
      </w:pPr>
      <w:r>
        <w:t>Štatistiky telekomunikačných spoločností</w:t>
      </w:r>
      <w:r w:rsidR="00530F4D">
        <w:rPr>
          <w:rStyle w:val="Odkaznapoznmkupodiarou"/>
        </w:rPr>
        <w:footnoteReference w:id="32"/>
      </w:r>
      <w:r>
        <w:t xml:space="preserve"> ukazujú, že </w:t>
      </w:r>
      <w:r w:rsidRPr="0A772ACC">
        <w:t>S</w:t>
      </w:r>
      <w:r w:rsidRPr="00504F29">
        <w:t>lovensko</w:t>
      </w:r>
      <w:r w:rsidRPr="0A772ACC">
        <w:t xml:space="preserve"> </w:t>
      </w:r>
      <w:r w:rsidRPr="00504F29">
        <w:t xml:space="preserve">je </w:t>
      </w:r>
      <w:r w:rsidRPr="0A772ACC">
        <w:t xml:space="preserve">jednou </w:t>
      </w:r>
      <w:r w:rsidRPr="00504F29">
        <w:t>z</w:t>
      </w:r>
      <w:r w:rsidRPr="0A772ACC">
        <w:t xml:space="preserve"> </w:t>
      </w:r>
      <w:r w:rsidRPr="00504F29">
        <w:t>krajín</w:t>
      </w:r>
      <w:r w:rsidRPr="0A772ACC">
        <w:t xml:space="preserve">, </w:t>
      </w:r>
      <w:r w:rsidRPr="00504F29">
        <w:t>ktorá</w:t>
      </w:r>
      <w:r w:rsidRPr="0A772ACC">
        <w:t xml:space="preserve"> implementuje </w:t>
      </w:r>
      <w:r w:rsidRPr="00504F29">
        <w:t>pokročilé</w:t>
      </w:r>
      <w:r w:rsidRPr="0A772ACC">
        <w:t xml:space="preserve"> </w:t>
      </w:r>
      <w:r w:rsidRPr="00504F29">
        <w:t>technológie</w:t>
      </w:r>
      <w:r w:rsidRPr="0A772ACC">
        <w:t xml:space="preserve"> v praxi a </w:t>
      </w:r>
      <w:r w:rsidRPr="00504F29">
        <w:t>často</w:t>
      </w:r>
      <w:r w:rsidRPr="0A772ACC">
        <w:t xml:space="preserve"> </w:t>
      </w:r>
      <w:r w:rsidRPr="00504F29">
        <w:t>skôr</w:t>
      </w:r>
      <w:r w:rsidRPr="0A772ACC">
        <w:t xml:space="preserve"> ako ostatné krajiny EÚ</w:t>
      </w:r>
      <w:r w:rsidRPr="00504F29">
        <w:t>, čo dokazujú najnovšie inovatívne služby slovenských telekomunikačných operátorov.</w:t>
      </w:r>
    </w:p>
    <w:p w:rsidR="006D6097" w:rsidRPr="00B96099" w:rsidRDefault="006D6097" w:rsidP="00E97D2B">
      <w:pPr>
        <w:pStyle w:val="Odsek1"/>
        <w:numPr>
          <w:ilvl w:val="0"/>
          <w:numId w:val="302"/>
        </w:numPr>
        <w:shd w:val="clear" w:color="auto" w:fill="FFFFFF" w:themeFill="background1"/>
        <w:spacing w:before="120"/>
        <w:rPr>
          <w:rFonts w:asciiTheme="minorHAnsi" w:hAnsiTheme="minorHAnsi"/>
          <w:b/>
          <w:bCs/>
          <w:color w:val="000000" w:themeColor="text1"/>
        </w:rPr>
      </w:pPr>
      <w:r w:rsidRPr="00B96099">
        <w:rPr>
          <w:rFonts w:asciiTheme="minorHAnsi" w:hAnsiTheme="minorHAnsi"/>
          <w:b/>
          <w:bCs/>
          <w:color w:val="000000" w:themeColor="text1"/>
        </w:rPr>
        <w:t>Dlhodobo intenzívne investície do vysokorýchlostnej infraštruktúry</w:t>
      </w:r>
      <w:r w:rsidR="00E340F8">
        <w:rPr>
          <w:rFonts w:asciiTheme="minorHAnsi" w:hAnsiTheme="minorHAnsi"/>
          <w:b/>
          <w:bCs/>
          <w:color w:val="000000" w:themeColor="text1"/>
        </w:rPr>
        <w:t>:</w:t>
      </w:r>
      <w:r w:rsidRPr="00B96099">
        <w:rPr>
          <w:rFonts w:asciiTheme="minorHAnsi" w:hAnsiTheme="minorHAnsi"/>
          <w:b/>
          <w:bCs/>
          <w:color w:val="000000" w:themeColor="text1"/>
        </w:rPr>
        <w:t xml:space="preserve">   </w:t>
      </w:r>
    </w:p>
    <w:p w:rsidR="005B4AE8" w:rsidRPr="00B96099" w:rsidRDefault="006D6097" w:rsidP="00B96099">
      <w:pPr>
        <w:pStyle w:val="Odsek1"/>
        <w:numPr>
          <w:ilvl w:val="0"/>
          <w:numId w:val="0"/>
        </w:numPr>
        <w:shd w:val="clear" w:color="auto" w:fill="FFFFFF" w:themeFill="background1"/>
        <w:spacing w:before="120"/>
        <w:rPr>
          <w:rFonts w:asciiTheme="minorHAnsi" w:hAnsiTheme="minorHAnsi"/>
          <w:color w:val="000000" w:themeColor="text1"/>
        </w:rPr>
      </w:pPr>
      <w:r w:rsidRPr="00B96099">
        <w:rPr>
          <w:rFonts w:asciiTheme="minorHAnsi" w:hAnsiTheme="minorHAnsi"/>
          <w:color w:val="000000" w:themeColor="text1"/>
        </w:rPr>
        <w:t>Ako potvrdzuj</w:t>
      </w:r>
      <w:r w:rsidR="00530F4D">
        <w:rPr>
          <w:rFonts w:asciiTheme="minorHAnsi" w:hAnsiTheme="minorHAnsi"/>
          <w:color w:val="000000" w:themeColor="text1"/>
        </w:rPr>
        <w:t>e</w:t>
      </w:r>
      <w:r w:rsidRPr="00B96099">
        <w:rPr>
          <w:rFonts w:asciiTheme="minorHAnsi" w:hAnsiTheme="minorHAnsi"/>
          <w:color w:val="000000" w:themeColor="text1"/>
        </w:rPr>
        <w:t xml:space="preserve"> napr</w:t>
      </w:r>
      <w:r w:rsidR="0093481E">
        <w:rPr>
          <w:rFonts w:asciiTheme="minorHAnsi" w:hAnsiTheme="minorHAnsi"/>
          <w:color w:val="000000" w:themeColor="text1"/>
        </w:rPr>
        <w:t>.</w:t>
      </w:r>
      <w:r w:rsidRPr="00B96099">
        <w:rPr>
          <w:rFonts w:asciiTheme="minorHAnsi" w:hAnsiTheme="minorHAnsi"/>
          <w:color w:val="000000" w:themeColor="text1"/>
        </w:rPr>
        <w:t xml:space="preserve"> štatistika týždenníka TREND</w:t>
      </w:r>
      <w:r w:rsidR="00530F4D">
        <w:rPr>
          <w:rStyle w:val="Odkaznapoznmkupodiarou"/>
          <w:rFonts w:asciiTheme="minorHAnsi" w:hAnsiTheme="minorHAnsi"/>
          <w:color w:val="000000" w:themeColor="text1"/>
        </w:rPr>
        <w:footnoteReference w:id="33"/>
      </w:r>
      <w:r w:rsidRPr="00B96099">
        <w:rPr>
          <w:rFonts w:asciiTheme="minorHAnsi" w:hAnsiTheme="minorHAnsi"/>
          <w:color w:val="000000" w:themeColor="text1"/>
        </w:rPr>
        <w:t>, operátori patria k top investorom v SR a kumulatívne tým robia sektor elektronických komunikácií jed</w:t>
      </w:r>
      <w:r w:rsidR="0093481E">
        <w:rPr>
          <w:rFonts w:asciiTheme="minorHAnsi" w:hAnsiTheme="minorHAnsi"/>
          <w:color w:val="000000" w:themeColor="text1"/>
        </w:rPr>
        <w:t>ným</w:t>
      </w:r>
      <w:r w:rsidRPr="00B96099">
        <w:rPr>
          <w:rFonts w:asciiTheme="minorHAnsi" w:hAnsiTheme="minorHAnsi"/>
          <w:color w:val="000000" w:themeColor="text1"/>
        </w:rPr>
        <w:t xml:space="preserve"> z investične najaktívnejších</w:t>
      </w:r>
      <w:r w:rsidR="00F33B13" w:rsidRPr="00B96099">
        <w:rPr>
          <w:rFonts w:asciiTheme="minorHAnsi" w:hAnsiTheme="minorHAnsi"/>
          <w:color w:val="000000" w:themeColor="text1"/>
        </w:rPr>
        <w:t>.</w:t>
      </w:r>
    </w:p>
    <w:p w:rsidR="00B41CD5" w:rsidRPr="00905D0F" w:rsidRDefault="00F33B13" w:rsidP="00E97D2B">
      <w:pPr>
        <w:pStyle w:val="Odsek1"/>
        <w:numPr>
          <w:ilvl w:val="0"/>
          <w:numId w:val="303"/>
        </w:numPr>
        <w:rPr>
          <w:b/>
          <w:bCs/>
          <w:color w:val="000000" w:themeColor="text1"/>
        </w:rPr>
      </w:pPr>
      <w:r>
        <w:rPr>
          <w:b/>
          <w:bCs/>
          <w:color w:val="000000" w:themeColor="text1"/>
        </w:rPr>
        <w:t>Inovačný potenciál súkromného sektora</w:t>
      </w:r>
      <w:r w:rsidR="003E3F1E">
        <w:rPr>
          <w:b/>
          <w:bCs/>
          <w:color w:val="000000" w:themeColor="text1"/>
        </w:rPr>
        <w:t xml:space="preserve"> a prítomnosť globálnych IKT spoločností</w:t>
      </w:r>
      <w:r w:rsidR="00B41CD5" w:rsidRPr="0042275D">
        <w:rPr>
          <w:b/>
          <w:bCs/>
          <w:color w:val="000000" w:themeColor="text1"/>
        </w:rPr>
        <w:t xml:space="preserve">: </w:t>
      </w:r>
    </w:p>
    <w:p w:rsidR="00AF2BE2" w:rsidRDefault="00B41CD5" w:rsidP="00905D0F">
      <w:pPr>
        <w:rPr>
          <w:szCs w:val="22"/>
          <w:shd w:val="clear" w:color="auto" w:fill="auto"/>
        </w:rPr>
      </w:pPr>
      <w:r>
        <w:t>Slovensko je pôsobiskom viacerých úspešných</w:t>
      </w:r>
      <w:r w:rsidR="00B54939">
        <w:t xml:space="preserve"> nadnárodných spoločností,</w:t>
      </w:r>
      <w:r>
        <w:t xml:space="preserve"> </w:t>
      </w:r>
      <w:r w:rsidR="003E3F1E">
        <w:t xml:space="preserve">IT </w:t>
      </w:r>
      <w:r>
        <w:t>spoločností a start-upov, ktoré pracujú s digitálnymi technológiami a </w:t>
      </w:r>
      <w:r w:rsidRPr="004F02C6">
        <w:t xml:space="preserve">prinášajú na trh množstvo unikátnych inovácií a technologických riešení svetovej úrovne – napr. </w:t>
      </w:r>
      <w:r w:rsidR="00A445AC">
        <w:t xml:space="preserve">IBM, </w:t>
      </w:r>
      <w:r w:rsidR="00670541">
        <w:t xml:space="preserve">Lenovo, </w:t>
      </w:r>
      <w:r w:rsidR="00294FCF">
        <w:t>Orange, Dell,</w:t>
      </w:r>
      <w:r w:rsidR="003E3F1E">
        <w:t xml:space="preserve"> Eset,</w:t>
      </w:r>
      <w:r w:rsidR="00294FCF">
        <w:t xml:space="preserve"> </w:t>
      </w:r>
      <w:r w:rsidR="00805903">
        <w:t>Slovak Telekom</w:t>
      </w:r>
      <w:r w:rsidR="00294FCF">
        <w:t xml:space="preserve">, </w:t>
      </w:r>
      <w:r w:rsidR="00282C36">
        <w:t xml:space="preserve">O2, </w:t>
      </w:r>
      <w:r w:rsidR="00C33C7B">
        <w:t xml:space="preserve">AT&amp;T, </w:t>
      </w:r>
      <w:r w:rsidR="005928FB">
        <w:t xml:space="preserve">Accenture, </w:t>
      </w:r>
      <w:r w:rsidRPr="005452F8">
        <w:rPr>
          <w:szCs w:val="22"/>
          <w:shd w:val="clear" w:color="auto" w:fill="auto"/>
        </w:rPr>
        <w:t xml:space="preserve">Exponea, WebSupport, </w:t>
      </w:r>
      <w:r w:rsidRPr="004A19DC">
        <w:rPr>
          <w:szCs w:val="22"/>
          <w:shd w:val="clear" w:color="auto" w:fill="auto"/>
        </w:rPr>
        <w:t>sli.do</w:t>
      </w:r>
      <w:r>
        <w:rPr>
          <w:szCs w:val="22"/>
          <w:shd w:val="clear" w:color="auto" w:fill="auto"/>
        </w:rPr>
        <w:t xml:space="preserve">, Innovatrics, </w:t>
      </w:r>
      <w:r w:rsidRPr="005452F8">
        <w:rPr>
          <w:szCs w:val="22"/>
          <w:shd w:val="clear" w:color="auto" w:fill="auto"/>
        </w:rPr>
        <w:t>GymBeam, Photoneo, Staffino</w:t>
      </w:r>
      <w:r>
        <w:rPr>
          <w:szCs w:val="22"/>
          <w:shd w:val="clear" w:color="auto" w:fill="auto"/>
        </w:rPr>
        <w:t xml:space="preserve">, </w:t>
      </w:r>
      <w:r w:rsidRPr="004A19DC">
        <w:rPr>
          <w:szCs w:val="22"/>
          <w:shd w:val="clear" w:color="auto" w:fill="auto"/>
        </w:rPr>
        <w:t>Quality Unit,</w:t>
      </w:r>
      <w:r w:rsidR="003E3F1E">
        <w:rPr>
          <w:szCs w:val="22"/>
          <w:shd w:val="clear" w:color="auto" w:fill="auto"/>
        </w:rPr>
        <w:t xml:space="preserve"> </w:t>
      </w:r>
      <w:r w:rsidRPr="005452F8">
        <w:rPr>
          <w:szCs w:val="22"/>
          <w:shd w:val="clear" w:color="auto" w:fill="auto"/>
        </w:rPr>
        <w:t>a</w:t>
      </w:r>
      <w:r>
        <w:rPr>
          <w:szCs w:val="22"/>
          <w:shd w:val="clear" w:color="auto" w:fill="auto"/>
        </w:rPr>
        <w:t> </w:t>
      </w:r>
      <w:r w:rsidRPr="005452F8">
        <w:rPr>
          <w:szCs w:val="22"/>
          <w:shd w:val="clear" w:color="auto" w:fill="auto"/>
        </w:rPr>
        <w:t>iné</w:t>
      </w:r>
      <w:r>
        <w:rPr>
          <w:szCs w:val="22"/>
          <w:shd w:val="clear" w:color="auto" w:fill="auto"/>
        </w:rPr>
        <w:t xml:space="preserve">. </w:t>
      </w:r>
    </w:p>
    <w:p w:rsidR="00B41CD5" w:rsidRPr="0064732E" w:rsidRDefault="0064732E" w:rsidP="00E97D2B">
      <w:pPr>
        <w:pStyle w:val="Nadpis5"/>
        <w:spacing w:before="480"/>
      </w:pPr>
      <w:r w:rsidRPr="00B96099">
        <w:t>S</w:t>
      </w:r>
      <w:r w:rsidRPr="00B96099">
        <w:rPr>
          <w:u w:val="single"/>
        </w:rPr>
        <w:t>W</w:t>
      </w:r>
      <w:r w:rsidRPr="00B96099">
        <w:t xml:space="preserve">OT: </w:t>
      </w:r>
      <w:r w:rsidR="00B41CD5" w:rsidRPr="0064732E">
        <w:t xml:space="preserve">Slabé stránky – Infraštruktúra </w:t>
      </w:r>
    </w:p>
    <w:p w:rsidR="006D6097" w:rsidRPr="00B96099" w:rsidRDefault="006D6097" w:rsidP="00E97D2B">
      <w:pPr>
        <w:pStyle w:val="Odsek1"/>
        <w:numPr>
          <w:ilvl w:val="0"/>
          <w:numId w:val="304"/>
        </w:numPr>
        <w:shd w:val="clear" w:color="auto" w:fill="FFFFFF" w:themeFill="background1"/>
        <w:spacing w:before="120"/>
        <w:rPr>
          <w:rFonts w:asciiTheme="minorHAnsi" w:hAnsiTheme="minorHAnsi"/>
          <w:b/>
          <w:bCs/>
          <w:color w:val="000000" w:themeColor="text1"/>
        </w:rPr>
      </w:pPr>
      <w:r w:rsidRPr="00B96099">
        <w:rPr>
          <w:rFonts w:asciiTheme="minorHAnsi" w:hAnsiTheme="minorHAnsi"/>
          <w:b/>
          <w:bCs/>
          <w:color w:val="000000" w:themeColor="text1"/>
        </w:rPr>
        <w:t>Nevyužitý potenciál budovania optických sietí</w:t>
      </w:r>
      <w:r w:rsidR="003E3F1E" w:rsidRPr="00504F29">
        <w:rPr>
          <w:rFonts w:asciiTheme="minorHAnsi" w:hAnsiTheme="minorHAnsi"/>
          <w:b/>
          <w:bCs/>
          <w:color w:val="000000" w:themeColor="text1"/>
        </w:rPr>
        <w:t>:</w:t>
      </w:r>
    </w:p>
    <w:p w:rsidR="003E3F1E" w:rsidRDefault="003E3F1E" w:rsidP="00B96099">
      <w:pPr>
        <w:pStyle w:val="Odsek1"/>
        <w:numPr>
          <w:ilvl w:val="0"/>
          <w:numId w:val="0"/>
        </w:numPr>
        <w:shd w:val="clear" w:color="auto" w:fill="FFFFFF" w:themeFill="background1"/>
        <w:spacing w:before="120"/>
      </w:pPr>
      <w:r w:rsidRPr="00504F29">
        <w:t xml:space="preserve">Dostupné údaje </w:t>
      </w:r>
      <w:r w:rsidR="00B86794">
        <w:t xml:space="preserve">telekomunikačného </w:t>
      </w:r>
      <w:r w:rsidRPr="00504F29">
        <w:t>trhu</w:t>
      </w:r>
      <w:r w:rsidR="00B86794">
        <w:rPr>
          <w:rStyle w:val="Odkaznapoznmkupodiarou"/>
        </w:rPr>
        <w:footnoteReference w:id="34"/>
      </w:r>
      <w:r w:rsidRPr="00504F29">
        <w:t xml:space="preserve"> ukazujú, že budovanie optických sietí </w:t>
      </w:r>
      <w:r w:rsidR="00CA0B7E">
        <w:t>v krajine</w:t>
      </w:r>
      <w:r w:rsidRPr="00504F29">
        <w:t xml:space="preserve"> </w:t>
      </w:r>
      <w:r w:rsidR="00D549F6">
        <w:t>postupuje</w:t>
      </w:r>
      <w:r w:rsidR="00D549F6" w:rsidRPr="00504F29">
        <w:t xml:space="preserve"> </w:t>
      </w:r>
      <w:r w:rsidRPr="00504F29">
        <w:t>zatiaľ v pomalom tempe.</w:t>
      </w:r>
    </w:p>
    <w:p w:rsidR="0022445D" w:rsidRPr="00DC26BA" w:rsidRDefault="00980918" w:rsidP="0022445D">
      <w:pPr>
        <w:pStyle w:val="Odsek1"/>
        <w:numPr>
          <w:ilvl w:val="0"/>
          <w:numId w:val="391"/>
        </w:numPr>
        <w:shd w:val="clear" w:color="auto" w:fill="FFFFFF" w:themeFill="background1"/>
        <w:spacing w:before="120"/>
        <w:rPr>
          <w:b/>
        </w:rPr>
      </w:pPr>
      <w:r>
        <w:rPr>
          <w:b/>
        </w:rPr>
        <w:t>P</w:t>
      </w:r>
      <w:r w:rsidR="0022445D" w:rsidRPr="00DC26BA">
        <w:rPr>
          <w:b/>
        </w:rPr>
        <w:t>omalš</w:t>
      </w:r>
      <w:r w:rsidR="00A026D7">
        <w:rPr>
          <w:b/>
        </w:rPr>
        <w:t xml:space="preserve">ia </w:t>
      </w:r>
      <w:r w:rsidR="0022445D" w:rsidRPr="00DC26BA">
        <w:rPr>
          <w:b/>
        </w:rPr>
        <w:t>príprava na zavádzanie 5G sietí:</w:t>
      </w:r>
    </w:p>
    <w:p w:rsidR="0022445D" w:rsidRPr="00E97D2B" w:rsidRDefault="001553FD" w:rsidP="00B96099">
      <w:pPr>
        <w:pStyle w:val="Odsek1"/>
        <w:numPr>
          <w:ilvl w:val="0"/>
          <w:numId w:val="0"/>
        </w:numPr>
        <w:shd w:val="clear" w:color="auto" w:fill="FFFFFF" w:themeFill="background1"/>
        <w:spacing w:before="120"/>
        <w:rPr>
          <w:color w:val="000000" w:themeColor="text1"/>
        </w:rPr>
      </w:pPr>
      <w:r w:rsidRPr="00E97D2B">
        <w:rPr>
          <w:color w:val="000000" w:themeColor="text1"/>
        </w:rPr>
        <w:t xml:space="preserve">S prípravami na spustenie aukcie ešte v roku 2019 začala viac ako polovica krajín EÚ, pričom mnohé </w:t>
      </w:r>
      <w:r>
        <w:rPr>
          <w:color w:val="000000" w:themeColor="text1"/>
        </w:rPr>
        <w:t>členské štáty</w:t>
      </w:r>
      <w:r w:rsidRPr="00E97D2B">
        <w:rPr>
          <w:color w:val="000000" w:themeColor="text1"/>
        </w:rPr>
        <w:t xml:space="preserve"> ju v tomto roku aj plánujú ukončiť</w:t>
      </w:r>
      <w:r w:rsidR="00B273E4">
        <w:rPr>
          <w:color w:val="000000" w:themeColor="text1"/>
        </w:rPr>
        <w:t>; tretina členských štátov</w:t>
      </w:r>
      <w:r w:rsidR="00B273E4" w:rsidRPr="00B273E4">
        <w:rPr>
          <w:color w:val="000000" w:themeColor="text1"/>
        </w:rPr>
        <w:t xml:space="preserve"> už vyhlásila aukciu na frekvencie vhodné pre 5G.</w:t>
      </w:r>
      <w:r w:rsidR="00B273E4">
        <w:rPr>
          <w:color w:val="000000" w:themeColor="text1"/>
        </w:rPr>
        <w:t xml:space="preserve"> </w:t>
      </w:r>
      <w:r w:rsidR="00CD1972" w:rsidRPr="00CD1972">
        <w:rPr>
          <w:color w:val="000000" w:themeColor="text1"/>
        </w:rPr>
        <w:t xml:space="preserve">Slovensko plánuje realizovať aukciu na frekvenčné pásmo na úrovni 700MHz, ktoré je vhodné pre pozemské systémy schopné poskytovať bezdrôtové širokopásmové elektronické komunikačné služby (5G), </w:t>
      </w:r>
      <w:r w:rsidR="007D3823">
        <w:rPr>
          <w:color w:val="000000" w:themeColor="text1"/>
        </w:rPr>
        <w:t xml:space="preserve">až </w:t>
      </w:r>
      <w:r w:rsidR="00CD1972" w:rsidRPr="00CD1972">
        <w:rPr>
          <w:color w:val="000000" w:themeColor="text1"/>
        </w:rPr>
        <w:t>začiatkom roku 2020.</w:t>
      </w:r>
      <w:r w:rsidR="0022445D" w:rsidRPr="00E97D2B">
        <w:rPr>
          <w:color w:val="000000" w:themeColor="text1"/>
        </w:rPr>
        <w:t xml:space="preserve"> Výstavba 5G sietí by mala rešpektovať koordinovaný prístup </w:t>
      </w:r>
      <w:r w:rsidR="0022445D">
        <w:rPr>
          <w:color w:val="000000" w:themeColor="text1"/>
        </w:rPr>
        <w:t>štátov</w:t>
      </w:r>
      <w:r w:rsidR="0022445D" w:rsidRPr="00E97D2B">
        <w:rPr>
          <w:color w:val="000000" w:themeColor="text1"/>
        </w:rPr>
        <w:t xml:space="preserve"> EÚ aj k súvisiacej problematike kybernetickej bezpečnosti a priemyselnej bezpečnosti v dodávateľskom reťazci z pohľadu posudzovania miery rizika.</w:t>
      </w:r>
    </w:p>
    <w:p w:rsidR="00B41CD5" w:rsidRPr="00905D0F" w:rsidRDefault="00B41CD5" w:rsidP="00E97D2B">
      <w:pPr>
        <w:pStyle w:val="Odsek1"/>
        <w:numPr>
          <w:ilvl w:val="0"/>
          <w:numId w:val="305"/>
        </w:numPr>
        <w:spacing w:before="120"/>
        <w:rPr>
          <w:b/>
          <w:bCs/>
          <w:color w:val="000000" w:themeColor="text1"/>
        </w:rPr>
      </w:pPr>
      <w:r w:rsidRPr="0042275D">
        <w:rPr>
          <w:b/>
          <w:bCs/>
          <w:color w:val="000000" w:themeColor="text1"/>
        </w:rPr>
        <w:t>Chýbajúce Digitálne inovačné huby (DIHs) na Slovensku:</w:t>
      </w:r>
    </w:p>
    <w:p w:rsidR="003214BE" w:rsidRDefault="00B41CD5" w:rsidP="00905D0F">
      <w:r>
        <w:t xml:space="preserve">Report </w:t>
      </w:r>
      <w:r w:rsidR="006A3344">
        <w:t>EK</w:t>
      </w:r>
      <w:r>
        <w:t xml:space="preserve"> k DIHs</w:t>
      </w:r>
      <w:r w:rsidR="00B86794">
        <w:rPr>
          <w:rStyle w:val="Odkaznapoznmkupodiarou"/>
        </w:rPr>
        <w:footnoteReference w:id="35"/>
      </w:r>
      <w:r>
        <w:t xml:space="preserve"> upozorňujú na to, že Slovensko je jednou z posledných 4 členských krajín EÚ (spolu s Bulharskom, Rumunskom a Maltou), ktoré nemajú </w:t>
      </w:r>
      <w:r w:rsidR="009C7102">
        <w:t xml:space="preserve">fungujúci </w:t>
      </w:r>
      <w:r>
        <w:t xml:space="preserve">digitálny inovačný hub v krajine. </w:t>
      </w:r>
      <w:r w:rsidR="00611FB1">
        <w:t>J</w:t>
      </w:r>
      <w:r>
        <w:t xml:space="preserve">e alarmujúce, že </w:t>
      </w:r>
      <w:r w:rsidR="00611FB1">
        <w:t>na Slovensku</w:t>
      </w:r>
      <w:r>
        <w:t xml:space="preserve"> doteraz </w:t>
      </w:r>
      <w:r w:rsidR="009C7102">
        <w:t xml:space="preserve">nie je v prevádzke </w:t>
      </w:r>
      <w:r>
        <w:t>ani jeden hub, na</w:t>
      </w:r>
      <w:r w:rsidR="00E340F8">
        <w:t xml:space="preserve"> </w:t>
      </w:r>
      <w:r>
        <w:t>rozdiel od iných členských krajín EÚ, kde funguje už niekoľko desiatok hubov – napr. v Španielsku funguje 43 hubov a ďalších 19 sa pripravuje</w:t>
      </w:r>
      <w:r w:rsidR="00CA0B7E">
        <w:t xml:space="preserve"> a</w:t>
      </w:r>
      <w:r>
        <w:t xml:space="preserve"> v Nemecku 23 hubov a ďalších 25 je v procese prípravy; čo sa týka krajín V4, v Českej republike fungujú 3 huby, v Maďarsku 2 a ďalšie 2 sú v príprave a 4 huby operujú už aj v Poľsku, pričom až 7 </w:t>
      </w:r>
      <w:r w:rsidR="009C7102">
        <w:t>ďalších</w:t>
      </w:r>
      <w:r>
        <w:t xml:space="preserve"> sa zakladá.  </w:t>
      </w:r>
    </w:p>
    <w:p w:rsidR="00B41CD5" w:rsidRPr="00905D0F" w:rsidRDefault="00B41CD5" w:rsidP="00E97D2B">
      <w:pPr>
        <w:pStyle w:val="Odsek1"/>
        <w:numPr>
          <w:ilvl w:val="0"/>
          <w:numId w:val="306"/>
        </w:numPr>
        <w:rPr>
          <w:b/>
          <w:bCs/>
          <w:color w:val="000000" w:themeColor="text1"/>
        </w:rPr>
      </w:pPr>
      <w:r w:rsidRPr="0042275D">
        <w:rPr>
          <w:b/>
          <w:bCs/>
          <w:color w:val="000000" w:themeColor="text1"/>
        </w:rPr>
        <w:lastRenderedPageBreak/>
        <w:t>Slabá úroveň digitalizácie hospodárstva a</w:t>
      </w:r>
      <w:r w:rsidR="00BE4665" w:rsidRPr="0042275D">
        <w:rPr>
          <w:b/>
          <w:bCs/>
          <w:color w:val="000000" w:themeColor="text1"/>
        </w:rPr>
        <w:t xml:space="preserve"> neefektívne </w:t>
      </w:r>
      <w:r w:rsidR="002B0AF0" w:rsidRPr="0042275D">
        <w:rPr>
          <w:b/>
          <w:bCs/>
          <w:color w:val="000000" w:themeColor="text1"/>
        </w:rPr>
        <w:t xml:space="preserve">fungovanie eGovernmentu </w:t>
      </w:r>
      <w:r w:rsidRPr="0042275D">
        <w:rPr>
          <w:b/>
          <w:bCs/>
          <w:color w:val="000000" w:themeColor="text1"/>
        </w:rPr>
        <w:t>verejného sektora:</w:t>
      </w:r>
    </w:p>
    <w:p w:rsidR="00B41CD5" w:rsidRDefault="00B41CD5" w:rsidP="00905D0F">
      <w:r>
        <w:t>Výsledky indexu DESI</w:t>
      </w:r>
      <w:r w:rsidR="00B86794">
        <w:t xml:space="preserve"> za rok 2018</w:t>
      </w:r>
      <w:r w:rsidR="00B86794">
        <w:rPr>
          <w:rStyle w:val="Odkaznapoznmkupodiarou"/>
        </w:rPr>
        <w:footnoteReference w:id="36"/>
      </w:r>
      <w:r w:rsidR="007C758B">
        <w:t xml:space="preserve"> </w:t>
      </w:r>
      <w:r>
        <w:t xml:space="preserve">ukazujú, že slovenská výroba, služby a predovšetkým verejný sektor naďalej vykazujú slabú úroveň </w:t>
      </w:r>
      <w:r w:rsidR="005C3D9A">
        <w:t>informatizácie</w:t>
      </w:r>
      <w:r>
        <w:t xml:space="preserve">. </w:t>
      </w:r>
      <w:r w:rsidR="002B0AF0">
        <w:t>Osobitne predstavuje závažný problém nízka kvalita služieb eGovernmentu.</w:t>
      </w:r>
    </w:p>
    <w:p w:rsidR="00B41CD5" w:rsidRPr="0042275D" w:rsidRDefault="00B41CD5" w:rsidP="00E97D2B">
      <w:pPr>
        <w:pStyle w:val="Odsek1"/>
        <w:numPr>
          <w:ilvl w:val="0"/>
          <w:numId w:val="307"/>
        </w:numPr>
        <w:rPr>
          <w:b/>
          <w:bCs/>
          <w:color w:val="000000" w:themeColor="text1"/>
        </w:rPr>
      </w:pPr>
      <w:r w:rsidRPr="0042275D">
        <w:rPr>
          <w:b/>
          <w:bCs/>
          <w:color w:val="000000" w:themeColor="text1"/>
        </w:rPr>
        <w:t>Neadekvátna infraštruktúra pre dátové hospodárstvo</w:t>
      </w:r>
      <w:r w:rsidR="003E3F1E">
        <w:rPr>
          <w:b/>
          <w:bCs/>
          <w:color w:val="000000" w:themeColor="text1"/>
        </w:rPr>
        <w:t xml:space="preserve"> na strane verejnej správy</w:t>
      </w:r>
      <w:r w:rsidRPr="0042275D">
        <w:rPr>
          <w:b/>
          <w:bCs/>
          <w:color w:val="000000" w:themeColor="text1"/>
        </w:rPr>
        <w:t>:</w:t>
      </w:r>
      <w:r w:rsidR="00225063" w:rsidRPr="0042275D">
        <w:rPr>
          <w:b/>
          <w:bCs/>
          <w:color w:val="000000" w:themeColor="text1"/>
        </w:rPr>
        <w:t xml:space="preserve"> </w:t>
      </w:r>
    </w:p>
    <w:p w:rsidR="00B41CD5" w:rsidRDefault="00B41CD5" w:rsidP="00905D0F">
      <w:r w:rsidRPr="005452F8">
        <w:t>Celkové výsledky index</w:t>
      </w:r>
      <w:r w:rsidR="00424175">
        <w:t>u</w:t>
      </w:r>
      <w:r w:rsidRPr="005452F8">
        <w:t xml:space="preserve"> DESI za </w:t>
      </w:r>
      <w:r w:rsidR="00424175">
        <w:t>roky 2014-2018</w:t>
      </w:r>
      <w:r w:rsidR="007C758B">
        <w:rPr>
          <w:rStyle w:val="Odkaznapoznmkupodiarou"/>
        </w:rPr>
        <w:footnoteReference w:id="37"/>
      </w:r>
      <w:r w:rsidRPr="005452F8">
        <w:t xml:space="preserve"> naznačuj</w:t>
      </w:r>
      <w:r w:rsidR="009C7102">
        <w:t>ú</w:t>
      </w:r>
      <w:r w:rsidRPr="005452F8">
        <w:t>, že Slovensko má medzery v budovaní infraštruktúry pre fungovanie dátového hospodárstva</w:t>
      </w:r>
      <w:r w:rsidR="003E3F1E">
        <w:t xml:space="preserve"> na strane </w:t>
      </w:r>
      <w:r w:rsidR="00611FB1">
        <w:t xml:space="preserve">verejného </w:t>
      </w:r>
      <w:r w:rsidR="003E3F1E">
        <w:t>sektora</w:t>
      </w:r>
      <w:r w:rsidRPr="005452F8">
        <w:t xml:space="preserve">. </w:t>
      </w:r>
    </w:p>
    <w:p w:rsidR="00B41CD5" w:rsidRPr="00905D0F" w:rsidRDefault="00B41CD5" w:rsidP="00E97D2B">
      <w:pPr>
        <w:pStyle w:val="Odsek1"/>
        <w:numPr>
          <w:ilvl w:val="0"/>
          <w:numId w:val="308"/>
        </w:numPr>
        <w:rPr>
          <w:b/>
          <w:bCs/>
          <w:color w:val="000000" w:themeColor="text1"/>
        </w:rPr>
      </w:pPr>
      <w:r w:rsidRPr="0042275D">
        <w:rPr>
          <w:b/>
          <w:bCs/>
          <w:color w:val="000000" w:themeColor="text1"/>
        </w:rPr>
        <w:t>Nízka úroveň zapájania sa do medzinárodných iniciatív, ktoré prinášajú krajinám inovácie a know-how:</w:t>
      </w:r>
    </w:p>
    <w:p w:rsidR="00B41CD5" w:rsidRDefault="007C758B" w:rsidP="00905D0F">
      <w:r>
        <w:t>S</w:t>
      </w:r>
      <w:r w:rsidR="00B41CD5">
        <w:t>lovenské mestá a obce sa všeobecne veľmi málo zapájajú do medzinárodných projektov</w:t>
      </w:r>
      <w:r w:rsidR="00424175">
        <w:t xml:space="preserve"> a </w:t>
      </w:r>
      <w:r w:rsidR="00B41CD5">
        <w:t xml:space="preserve">výziev ako napr. Smart City, ktorých cieľom je vytváranie </w:t>
      </w:r>
      <w:r w:rsidR="00424175">
        <w:t>a</w:t>
      </w:r>
      <w:r w:rsidR="00B41CD5">
        <w:t xml:space="preserve"> prinášanie inovácií pre zlepšenie života obyvateľov. </w:t>
      </w:r>
    </w:p>
    <w:p w:rsidR="00AE558F" w:rsidRPr="00B96099" w:rsidRDefault="003E3F1E" w:rsidP="00E97D2B">
      <w:pPr>
        <w:pStyle w:val="Odsek1"/>
        <w:numPr>
          <w:ilvl w:val="0"/>
          <w:numId w:val="309"/>
        </w:numPr>
        <w:shd w:val="clear" w:color="auto" w:fill="FFFFFF" w:themeFill="background1"/>
        <w:spacing w:before="120"/>
        <w:rPr>
          <w:rFonts w:asciiTheme="minorHAnsi" w:hAnsiTheme="minorHAnsi"/>
          <w:b/>
          <w:bCs/>
          <w:color w:val="000000" w:themeColor="text1"/>
        </w:rPr>
      </w:pPr>
      <w:r w:rsidRPr="00B96099">
        <w:rPr>
          <w:rFonts w:asciiTheme="minorHAnsi" w:hAnsiTheme="minorHAnsi"/>
          <w:b/>
          <w:bCs/>
          <w:color w:val="000000" w:themeColor="text1"/>
        </w:rPr>
        <w:t>Nízka miera pro-investičných prístupov verejnej správy do budovania infraštruktúry</w:t>
      </w:r>
      <w:r w:rsidR="00AE558F">
        <w:rPr>
          <w:rFonts w:asciiTheme="minorHAnsi" w:hAnsiTheme="minorHAnsi"/>
          <w:b/>
          <w:bCs/>
          <w:color w:val="000000" w:themeColor="text1"/>
        </w:rPr>
        <w:t>:</w:t>
      </w:r>
      <w:r w:rsidRPr="00B96099">
        <w:rPr>
          <w:rFonts w:asciiTheme="minorHAnsi" w:hAnsiTheme="minorHAnsi"/>
          <w:b/>
          <w:bCs/>
          <w:color w:val="000000" w:themeColor="text1"/>
        </w:rPr>
        <w:t xml:space="preserve">  </w:t>
      </w:r>
    </w:p>
    <w:p w:rsidR="003E3F1E" w:rsidRPr="00AE558F" w:rsidRDefault="00AE558F" w:rsidP="00A5628F">
      <w:pPr>
        <w:pStyle w:val="Odsek1"/>
        <w:numPr>
          <w:ilvl w:val="0"/>
          <w:numId w:val="0"/>
        </w:numPr>
        <w:shd w:val="clear" w:color="auto" w:fill="FFFFFF" w:themeFill="background1"/>
        <w:spacing w:before="120"/>
        <w:rPr>
          <w:rFonts w:asciiTheme="minorHAnsi" w:hAnsiTheme="minorHAnsi"/>
          <w:b/>
          <w:bCs/>
          <w:color w:val="000000" w:themeColor="text1"/>
        </w:rPr>
      </w:pPr>
      <w:r>
        <w:t>Výsledky Správy o Slovensku 2019</w:t>
      </w:r>
      <w:r>
        <w:rPr>
          <w:rStyle w:val="Odkaznapoznmkupodiarou"/>
        </w:rPr>
        <w:footnoteReference w:id="38"/>
      </w:r>
      <w:r>
        <w:t xml:space="preserve"> poukazujú na fakt, že </w:t>
      </w:r>
      <w:r w:rsidR="00616426">
        <w:t>verejná správa</w:t>
      </w:r>
      <w:r>
        <w:t xml:space="preserve"> </w:t>
      </w:r>
      <w:r w:rsidR="00616426">
        <w:t xml:space="preserve">vykazuje málo investícií do infraštruktúry a jej stabilizácie. </w:t>
      </w:r>
    </w:p>
    <w:p w:rsidR="00B41CD5" w:rsidRDefault="0064732E" w:rsidP="00B96099">
      <w:pPr>
        <w:pStyle w:val="Nadpis5"/>
        <w:spacing w:before="480"/>
      </w:pPr>
      <w:r>
        <w:t>SW</w:t>
      </w:r>
      <w:r w:rsidRPr="00B96099">
        <w:rPr>
          <w:u w:val="single"/>
        </w:rPr>
        <w:t>O</w:t>
      </w:r>
      <w:r>
        <w:t xml:space="preserve">T: </w:t>
      </w:r>
      <w:r w:rsidR="00B41CD5" w:rsidRPr="005452F8">
        <w:t xml:space="preserve">Príležitosti </w:t>
      </w:r>
      <w:r w:rsidR="00B41CD5">
        <w:t xml:space="preserve">– Infraštruktúra </w:t>
      </w:r>
    </w:p>
    <w:p w:rsidR="00E349DF" w:rsidRDefault="00DD19A2" w:rsidP="00A5628F">
      <w:pPr>
        <w:pStyle w:val="Odsek1"/>
        <w:numPr>
          <w:ilvl w:val="0"/>
          <w:numId w:val="310"/>
        </w:numPr>
        <w:spacing w:before="120"/>
        <w:rPr>
          <w:b/>
          <w:bCs/>
          <w:color w:val="000000" w:themeColor="text1"/>
        </w:rPr>
      </w:pPr>
      <w:r>
        <w:rPr>
          <w:b/>
          <w:bCs/>
          <w:color w:val="000000" w:themeColor="text1"/>
        </w:rPr>
        <w:t>N</w:t>
      </w:r>
      <w:r w:rsidR="001801FA">
        <w:rPr>
          <w:b/>
          <w:bCs/>
          <w:color w:val="000000" w:themeColor="text1"/>
        </w:rPr>
        <w:t>ástup gigabitovej spoločnosti a</w:t>
      </w:r>
      <w:r w:rsidR="00A57267">
        <w:rPr>
          <w:b/>
          <w:bCs/>
          <w:color w:val="000000" w:themeColor="text1"/>
        </w:rPr>
        <w:t xml:space="preserve"> 5G </w:t>
      </w:r>
      <w:r w:rsidR="00B3778C">
        <w:rPr>
          <w:b/>
          <w:bCs/>
          <w:color w:val="000000" w:themeColor="text1"/>
        </w:rPr>
        <w:t>mobilných sietí</w:t>
      </w:r>
      <w:r w:rsidR="00A57267">
        <w:rPr>
          <w:b/>
          <w:bCs/>
          <w:color w:val="000000" w:themeColor="text1"/>
        </w:rPr>
        <w:t>:</w:t>
      </w:r>
    </w:p>
    <w:p w:rsidR="00A57267" w:rsidRDefault="00457949" w:rsidP="00B96099">
      <w:pPr>
        <w:spacing w:before="0"/>
        <w:rPr>
          <w:rFonts w:asciiTheme="minorHAnsi" w:hAnsiTheme="minorHAnsi"/>
        </w:rPr>
      </w:pPr>
      <w:r>
        <w:t>Na základe analýz</w:t>
      </w:r>
      <w:r w:rsidR="007C758B">
        <w:t xml:space="preserve"> telekomunikačného</w:t>
      </w:r>
      <w:r>
        <w:t xml:space="preserve"> trhu</w:t>
      </w:r>
      <w:r w:rsidR="007C758B">
        <w:rPr>
          <w:rStyle w:val="Odkaznapoznmkupodiarou"/>
        </w:rPr>
        <w:footnoteReference w:id="39"/>
      </w:r>
      <w:r>
        <w:t xml:space="preserve"> sa v</w:t>
      </w:r>
      <w:r w:rsidR="00A57267" w:rsidRPr="00B96099">
        <w:t xml:space="preserve">ybudovanie gigabitovej optickej infraštruktúry </w:t>
      </w:r>
      <w:r>
        <w:t>ukazuje ako dôležitý predpoklad</w:t>
      </w:r>
      <w:r w:rsidR="00A57267" w:rsidRPr="00B96099">
        <w:t xml:space="preserve"> pre rozvoj oblastí a služieb národného hospodárstva</w:t>
      </w:r>
      <w:r>
        <w:t xml:space="preserve">. Pre </w:t>
      </w:r>
      <w:r w:rsidR="00A57267" w:rsidRPr="00B96099">
        <w:t>jej dosiahnutie je nevyhnutné podporovať výstavbu a zdieľanie infraštruktúry a ich ochranu.</w:t>
      </w:r>
      <w:r w:rsidR="0000729F">
        <w:t xml:space="preserve"> </w:t>
      </w:r>
      <w:r w:rsidR="0000729F" w:rsidRPr="00504F29">
        <w:rPr>
          <w:rFonts w:asciiTheme="minorHAnsi" w:hAnsiTheme="minorHAnsi"/>
        </w:rPr>
        <w:t xml:space="preserve">Slovensko navyše stojí pred úlohou nastaviť regulačné prostredie tak, aby mohlo prísť k nasadzovaniu 5G </w:t>
      </w:r>
      <w:r w:rsidR="00A04D79">
        <w:rPr>
          <w:rFonts w:asciiTheme="minorHAnsi" w:hAnsiTheme="minorHAnsi"/>
        </w:rPr>
        <w:t>mobilných sietí</w:t>
      </w:r>
      <w:r w:rsidR="00A04D79" w:rsidRPr="00504F29">
        <w:rPr>
          <w:rFonts w:asciiTheme="minorHAnsi" w:hAnsiTheme="minorHAnsi"/>
        </w:rPr>
        <w:t xml:space="preserve"> </w:t>
      </w:r>
      <w:r w:rsidR="0000729F" w:rsidRPr="00504F29">
        <w:rPr>
          <w:rFonts w:asciiTheme="minorHAnsi" w:hAnsiTheme="minorHAnsi"/>
        </w:rPr>
        <w:t>v praxi za podmienok priaznivých pre</w:t>
      </w:r>
      <w:r w:rsidR="005C3D9A">
        <w:rPr>
          <w:rFonts w:asciiTheme="minorHAnsi" w:hAnsiTheme="minorHAnsi"/>
        </w:rPr>
        <w:t xml:space="preserve"> bezpečnosť, dôveru transakcií a pre</w:t>
      </w:r>
      <w:r w:rsidR="0000729F" w:rsidRPr="00504F29">
        <w:rPr>
          <w:rFonts w:asciiTheme="minorHAnsi" w:hAnsiTheme="minorHAnsi"/>
        </w:rPr>
        <w:t xml:space="preserve"> nové investície.</w:t>
      </w:r>
    </w:p>
    <w:p w:rsidR="00B41CD5" w:rsidRPr="00905D0F" w:rsidRDefault="00A4724A" w:rsidP="00E97D2B">
      <w:pPr>
        <w:pStyle w:val="Odsek1"/>
        <w:numPr>
          <w:ilvl w:val="0"/>
          <w:numId w:val="311"/>
        </w:numPr>
        <w:rPr>
          <w:b/>
          <w:bCs/>
          <w:color w:val="000000" w:themeColor="text1"/>
        </w:rPr>
      </w:pPr>
      <w:r>
        <w:rPr>
          <w:b/>
          <w:bCs/>
          <w:color w:val="000000" w:themeColor="text1"/>
        </w:rPr>
        <w:t xml:space="preserve">Európsky </w:t>
      </w:r>
      <w:r w:rsidR="00B41CD5" w:rsidRPr="0042275D">
        <w:rPr>
          <w:b/>
          <w:bCs/>
          <w:color w:val="000000" w:themeColor="text1"/>
        </w:rPr>
        <w:t>ekosystém Digitálnych inovačných hubov (DIHs):</w:t>
      </w:r>
    </w:p>
    <w:p w:rsidR="00B41CD5" w:rsidRDefault="00B41CD5" w:rsidP="00905D0F">
      <w:r>
        <w:t>Príklady praxe z iných členských štátov EÚ a </w:t>
      </w:r>
      <w:r w:rsidR="007C758B">
        <w:t>report</w:t>
      </w:r>
      <w:r>
        <w:t xml:space="preserve"> </w:t>
      </w:r>
      <w:r w:rsidR="006A3344">
        <w:t>EK</w:t>
      </w:r>
      <w:r w:rsidR="007C758B">
        <w:t xml:space="preserve"> k DIHs</w:t>
      </w:r>
      <w:r w:rsidR="007C758B">
        <w:rPr>
          <w:rStyle w:val="Odkaznapoznmkupodiarou"/>
        </w:rPr>
        <w:footnoteReference w:id="40"/>
      </w:r>
      <w:r>
        <w:t xml:space="preserve"> potvrdzujú, že digitálne inovačné huby poskytujú jedinečnú príležitosť pre zabezpečenie širokého využívania digitálnych technológií v hospodárstve a spoločnosti. </w:t>
      </w:r>
      <w:r w:rsidR="001E526A">
        <w:t>Preto je veľko</w:t>
      </w:r>
      <w:r w:rsidR="001B6037">
        <w:t xml:space="preserve">u príležitosťou pre krajinu zapojiť sa </w:t>
      </w:r>
      <w:r w:rsidR="00424175">
        <w:t xml:space="preserve">do tohto procesu </w:t>
      </w:r>
      <w:r w:rsidR="001B6037">
        <w:t xml:space="preserve">vytvorením </w:t>
      </w:r>
      <w:r w:rsidR="001B6037" w:rsidRPr="001B6037">
        <w:t>ekosystému slovenských DIHs</w:t>
      </w:r>
      <w:r w:rsidR="008B47A0">
        <w:t>.</w:t>
      </w:r>
    </w:p>
    <w:p w:rsidR="00B41CD5" w:rsidRPr="00905D0F" w:rsidRDefault="00385B55" w:rsidP="00E97D2B">
      <w:pPr>
        <w:pStyle w:val="Odsek1"/>
        <w:numPr>
          <w:ilvl w:val="0"/>
          <w:numId w:val="312"/>
        </w:numPr>
        <w:rPr>
          <w:b/>
          <w:bCs/>
          <w:color w:val="000000" w:themeColor="text1"/>
        </w:rPr>
      </w:pPr>
      <w:r>
        <w:rPr>
          <w:b/>
          <w:bCs/>
          <w:color w:val="000000" w:themeColor="text1"/>
        </w:rPr>
        <w:t>Spoločenská a</w:t>
      </w:r>
      <w:r w:rsidR="0011078C">
        <w:rPr>
          <w:b/>
          <w:bCs/>
          <w:color w:val="000000" w:themeColor="text1"/>
        </w:rPr>
        <w:t>kceptácia</w:t>
      </w:r>
      <w:r w:rsidR="0011078C" w:rsidRPr="0042275D">
        <w:rPr>
          <w:b/>
          <w:bCs/>
          <w:color w:val="000000" w:themeColor="text1"/>
        </w:rPr>
        <w:t xml:space="preserve"> </w:t>
      </w:r>
      <w:r w:rsidR="00A43210">
        <w:rPr>
          <w:b/>
          <w:bCs/>
          <w:color w:val="000000" w:themeColor="text1"/>
        </w:rPr>
        <w:t>AI</w:t>
      </w:r>
      <w:r w:rsidR="00B41CD5" w:rsidRPr="0042275D">
        <w:rPr>
          <w:b/>
          <w:bCs/>
          <w:color w:val="000000" w:themeColor="text1"/>
        </w:rPr>
        <w:t xml:space="preserve"> a iných technológií pre</w:t>
      </w:r>
      <w:r w:rsidR="00457949">
        <w:rPr>
          <w:b/>
          <w:bCs/>
          <w:color w:val="000000" w:themeColor="text1"/>
        </w:rPr>
        <w:t xml:space="preserve"> zlepšenie fungovania</w:t>
      </w:r>
      <w:r w:rsidR="00B41CD5" w:rsidRPr="0042275D">
        <w:rPr>
          <w:b/>
          <w:bCs/>
          <w:color w:val="000000" w:themeColor="text1"/>
        </w:rPr>
        <w:t xml:space="preserve"> súkromného a verejného sektora:</w:t>
      </w:r>
    </w:p>
    <w:p w:rsidR="00B41CD5" w:rsidRDefault="00424175" w:rsidP="00905D0F">
      <w:r>
        <w:rPr>
          <w:shd w:val="clear" w:color="auto" w:fill="auto"/>
        </w:rPr>
        <w:t>Š</w:t>
      </w:r>
      <w:r w:rsidR="00B42FC4">
        <w:rPr>
          <w:shd w:val="clear" w:color="auto" w:fill="auto"/>
        </w:rPr>
        <w:t xml:space="preserve">pecializovaná AI dokáže </w:t>
      </w:r>
      <w:r>
        <w:rPr>
          <w:shd w:val="clear" w:color="auto" w:fill="auto"/>
        </w:rPr>
        <w:t xml:space="preserve">za dobre nastavených podmienok </w:t>
      </w:r>
      <w:r w:rsidR="00B42FC4">
        <w:rPr>
          <w:shd w:val="clear" w:color="auto" w:fill="auto"/>
        </w:rPr>
        <w:t xml:space="preserve">zefektívniť </w:t>
      </w:r>
      <w:r w:rsidR="00F10866">
        <w:rPr>
          <w:shd w:val="clear" w:color="auto" w:fill="auto"/>
        </w:rPr>
        <w:t xml:space="preserve">alebo nahradiť </w:t>
      </w:r>
      <w:r w:rsidR="00B42FC4">
        <w:rPr>
          <w:shd w:val="clear" w:color="auto" w:fill="auto"/>
        </w:rPr>
        <w:t xml:space="preserve">veľa aspektov </w:t>
      </w:r>
      <w:r w:rsidR="00151615">
        <w:rPr>
          <w:shd w:val="clear" w:color="auto" w:fill="auto"/>
        </w:rPr>
        <w:t>kognitívnej práce človeka</w:t>
      </w:r>
      <w:r w:rsidR="009833A5">
        <w:rPr>
          <w:shd w:val="clear" w:color="auto" w:fill="auto"/>
        </w:rPr>
        <w:t>.</w:t>
      </w:r>
      <w:r w:rsidR="0082653E">
        <w:rPr>
          <w:shd w:val="clear" w:color="auto" w:fill="auto"/>
        </w:rPr>
        <w:t xml:space="preserve"> </w:t>
      </w:r>
      <w:r w:rsidR="00B41CD5" w:rsidRPr="005452F8">
        <w:rPr>
          <w:shd w:val="clear" w:color="auto" w:fill="auto"/>
        </w:rPr>
        <w:t xml:space="preserve">Pomocou </w:t>
      </w:r>
      <w:r w:rsidR="00A9215D">
        <w:rPr>
          <w:shd w:val="clear" w:color="auto" w:fill="auto"/>
        </w:rPr>
        <w:t xml:space="preserve">AI a </w:t>
      </w:r>
      <w:r w:rsidR="00B41CD5" w:rsidRPr="005452F8">
        <w:rPr>
          <w:shd w:val="clear" w:color="auto" w:fill="auto"/>
        </w:rPr>
        <w:t xml:space="preserve">digitálnych </w:t>
      </w:r>
      <w:r w:rsidR="00A9215D">
        <w:rPr>
          <w:shd w:val="clear" w:color="auto" w:fill="auto"/>
        </w:rPr>
        <w:t>technológií</w:t>
      </w:r>
      <w:r w:rsidR="00A9215D" w:rsidRPr="005452F8">
        <w:rPr>
          <w:shd w:val="clear" w:color="auto" w:fill="auto"/>
        </w:rPr>
        <w:t xml:space="preserve"> </w:t>
      </w:r>
      <w:r w:rsidR="00B41CD5" w:rsidRPr="005452F8">
        <w:rPr>
          <w:shd w:val="clear" w:color="auto" w:fill="auto"/>
        </w:rPr>
        <w:t xml:space="preserve">môžu </w:t>
      </w:r>
      <w:r w:rsidR="00B41CD5">
        <w:rPr>
          <w:shd w:val="clear" w:color="auto" w:fill="auto"/>
        </w:rPr>
        <w:t xml:space="preserve">súkromné </w:t>
      </w:r>
      <w:r w:rsidR="00B41CD5" w:rsidRPr="005452F8">
        <w:rPr>
          <w:shd w:val="clear" w:color="auto" w:fill="auto"/>
        </w:rPr>
        <w:t xml:space="preserve">podniky </w:t>
      </w:r>
      <w:r w:rsidR="00B41CD5">
        <w:rPr>
          <w:shd w:val="clear" w:color="auto" w:fill="auto"/>
        </w:rPr>
        <w:t xml:space="preserve">a štátna správa </w:t>
      </w:r>
      <w:r w:rsidR="00B41CD5" w:rsidRPr="005452F8">
        <w:rPr>
          <w:shd w:val="clear" w:color="auto" w:fill="auto"/>
        </w:rPr>
        <w:t>zvýšiť svoju výkonnosť</w:t>
      </w:r>
      <w:r w:rsidR="00B41CD5">
        <w:rPr>
          <w:shd w:val="clear" w:color="auto" w:fill="auto"/>
        </w:rPr>
        <w:t xml:space="preserve"> a efektivitu, firmy môžu rásť a byť konkurencieschopné na medzinárodnej úrovni, môžu </w:t>
      </w:r>
      <w:r w:rsidR="00B41CD5" w:rsidRPr="005452F8">
        <w:rPr>
          <w:shd w:val="clear" w:color="auto" w:fill="auto"/>
        </w:rPr>
        <w:t>znížiť administratívne zaťaženie</w:t>
      </w:r>
      <w:r w:rsidR="00B41CD5">
        <w:rPr>
          <w:shd w:val="clear" w:color="auto" w:fill="auto"/>
        </w:rPr>
        <w:t xml:space="preserve">, zvýšiť </w:t>
      </w:r>
      <w:r w:rsidR="00B41CD5" w:rsidRPr="005452F8">
        <w:rPr>
          <w:shd w:val="clear" w:color="auto" w:fill="auto"/>
        </w:rPr>
        <w:t xml:space="preserve">transparentnosť rozhodnutí a tým </w:t>
      </w:r>
      <w:r w:rsidR="00C66BF3" w:rsidRPr="005452F8">
        <w:rPr>
          <w:shd w:val="clear" w:color="auto" w:fill="auto"/>
        </w:rPr>
        <w:t>zníž</w:t>
      </w:r>
      <w:r w:rsidR="00C66BF3">
        <w:rPr>
          <w:shd w:val="clear" w:color="auto" w:fill="auto"/>
        </w:rPr>
        <w:t>iť</w:t>
      </w:r>
      <w:r w:rsidR="00B41CD5" w:rsidRPr="005452F8">
        <w:rPr>
          <w:shd w:val="clear" w:color="auto" w:fill="auto"/>
        </w:rPr>
        <w:t xml:space="preserve"> riziko korupcie</w:t>
      </w:r>
      <w:r w:rsidR="00B41CD5">
        <w:rPr>
          <w:shd w:val="clear" w:color="auto" w:fill="auto"/>
        </w:rPr>
        <w:t xml:space="preserve"> a zlepšiť kvalitu </w:t>
      </w:r>
      <w:r w:rsidR="00B41CD5" w:rsidRPr="005452F8">
        <w:rPr>
          <w:shd w:val="clear" w:color="auto" w:fill="auto"/>
        </w:rPr>
        <w:t xml:space="preserve">poskytovaných </w:t>
      </w:r>
      <w:r w:rsidR="00B41CD5">
        <w:rPr>
          <w:shd w:val="clear" w:color="auto" w:fill="auto"/>
        </w:rPr>
        <w:t>služieb</w:t>
      </w:r>
      <w:r w:rsidR="00B41CD5" w:rsidRPr="005452F8">
        <w:rPr>
          <w:shd w:val="clear" w:color="auto" w:fill="auto"/>
        </w:rPr>
        <w:t>.</w:t>
      </w:r>
      <w:r w:rsidR="00B41CD5">
        <w:t xml:space="preserve"> D</w:t>
      </w:r>
      <w:r w:rsidR="00B41CD5" w:rsidRPr="005452F8">
        <w:t>igitálne technológie sa dajú rovnako využiť pre zefektívnenie a zveľadenie pracovných podmienok zamestnancov súkromného a verejného sektora.</w:t>
      </w:r>
      <w:r w:rsidR="002B0AF0">
        <w:t xml:space="preserve"> Veľkou príležitosťou je skvalitnenie, zefektívnenie a následné rozšírenie služieb eGovernmentu. </w:t>
      </w:r>
    </w:p>
    <w:p w:rsidR="00B41CD5" w:rsidRPr="0042275D" w:rsidRDefault="001629C4" w:rsidP="00E97D2B">
      <w:pPr>
        <w:pStyle w:val="Odsek1"/>
        <w:numPr>
          <w:ilvl w:val="0"/>
          <w:numId w:val="313"/>
        </w:numPr>
        <w:rPr>
          <w:b/>
          <w:bCs/>
          <w:color w:val="000000" w:themeColor="text1"/>
        </w:rPr>
      </w:pPr>
      <w:r>
        <w:rPr>
          <w:b/>
          <w:bCs/>
          <w:color w:val="000000" w:themeColor="text1"/>
        </w:rPr>
        <w:t>Pozícia</w:t>
      </w:r>
      <w:r w:rsidR="00B41CD5" w:rsidRPr="0042275D">
        <w:rPr>
          <w:b/>
          <w:bCs/>
          <w:color w:val="000000" w:themeColor="text1"/>
        </w:rPr>
        <w:t xml:space="preserve"> Bratislavy ako veľkého inovačného hubu v regióne </w:t>
      </w:r>
      <w:r w:rsidR="00830D9C">
        <w:rPr>
          <w:b/>
          <w:bCs/>
          <w:color w:val="000000" w:themeColor="text1"/>
        </w:rPr>
        <w:t>V4</w:t>
      </w:r>
      <w:r w:rsidR="00B41CD5" w:rsidRPr="0042275D">
        <w:rPr>
          <w:b/>
          <w:bCs/>
          <w:color w:val="000000" w:themeColor="text1"/>
        </w:rPr>
        <w:t>:</w:t>
      </w:r>
    </w:p>
    <w:p w:rsidR="00B6636D" w:rsidRPr="00B96099" w:rsidRDefault="007C758B" w:rsidP="00B96099">
      <w:pPr>
        <w:rPr>
          <w:b/>
          <w:bCs/>
          <w:color w:val="000000" w:themeColor="text1"/>
        </w:rPr>
      </w:pPr>
      <w:r>
        <w:t>D</w:t>
      </w:r>
      <w:r w:rsidR="00B41CD5">
        <w:t xml:space="preserve">iskusie so start-up komunitou naznačujú, že </w:t>
      </w:r>
      <w:r w:rsidR="00B41CD5" w:rsidRPr="005452F8">
        <w:t>Slovensko by malo pracovať na prepojení infraštruktúry v priestore V4 a využiť perspektívu hlavného mesta</w:t>
      </w:r>
      <w:r w:rsidR="009B33A7">
        <w:t>, dobre napojeného na okolité k</w:t>
      </w:r>
      <w:r w:rsidR="00326F24">
        <w:t>r</w:t>
      </w:r>
      <w:r w:rsidR="00F83B34">
        <w:t>ajiny,</w:t>
      </w:r>
      <w:r w:rsidR="00B41CD5" w:rsidRPr="005452F8">
        <w:t xml:space="preserve"> ako </w:t>
      </w:r>
      <w:r w:rsidR="00B41CD5">
        <w:t xml:space="preserve">inovačného </w:t>
      </w:r>
      <w:r w:rsidR="00B41CD5" w:rsidRPr="005452F8">
        <w:t>hubu v regióne.</w:t>
      </w:r>
    </w:p>
    <w:p w:rsidR="00B41CD5" w:rsidRPr="00905D0F" w:rsidRDefault="00084DEB" w:rsidP="00E97D2B">
      <w:pPr>
        <w:pStyle w:val="Odsek1"/>
        <w:numPr>
          <w:ilvl w:val="0"/>
          <w:numId w:val="314"/>
        </w:numPr>
        <w:spacing w:before="120"/>
        <w:rPr>
          <w:b/>
          <w:bCs/>
          <w:color w:val="000000" w:themeColor="text1"/>
        </w:rPr>
      </w:pPr>
      <w:r>
        <w:rPr>
          <w:b/>
          <w:bCs/>
          <w:color w:val="000000" w:themeColor="text1"/>
        </w:rPr>
        <w:lastRenderedPageBreak/>
        <w:t xml:space="preserve">Líderstvo v produkcii áut a </w:t>
      </w:r>
      <w:r w:rsidR="00705784">
        <w:rPr>
          <w:b/>
          <w:bCs/>
          <w:color w:val="000000" w:themeColor="text1"/>
        </w:rPr>
        <w:t>nástup</w:t>
      </w:r>
      <w:r w:rsidR="00705784" w:rsidRPr="0042275D">
        <w:rPr>
          <w:b/>
          <w:bCs/>
          <w:color w:val="000000" w:themeColor="text1"/>
        </w:rPr>
        <w:t xml:space="preserve"> </w:t>
      </w:r>
      <w:r w:rsidR="008747F5">
        <w:rPr>
          <w:b/>
          <w:bCs/>
          <w:color w:val="000000" w:themeColor="text1"/>
        </w:rPr>
        <w:t>inteligentnej</w:t>
      </w:r>
      <w:r w:rsidR="008747F5" w:rsidRPr="0042275D">
        <w:rPr>
          <w:b/>
          <w:bCs/>
          <w:color w:val="000000" w:themeColor="text1"/>
        </w:rPr>
        <w:t xml:space="preserve"> </w:t>
      </w:r>
      <w:r w:rsidR="00B41CD5" w:rsidRPr="0042275D">
        <w:rPr>
          <w:b/>
          <w:bCs/>
          <w:color w:val="000000" w:themeColor="text1"/>
        </w:rPr>
        <w:t>dopravy:</w:t>
      </w:r>
    </w:p>
    <w:p w:rsidR="00294FCF" w:rsidRDefault="00B41CD5" w:rsidP="00905D0F">
      <w:r w:rsidRPr="005452F8">
        <w:t>Slovensko by malo využiť</w:t>
      </w:r>
      <w:r>
        <w:t xml:space="preserve"> fakt, že </w:t>
      </w:r>
      <w:r w:rsidRPr="005452F8">
        <w:rPr>
          <w:rFonts w:asciiTheme="minorHAnsi" w:hAnsiTheme="minorHAnsi"/>
          <w:szCs w:val="22"/>
        </w:rPr>
        <w:t>je momentálnym svetovým lídrom v</w:t>
      </w:r>
      <w:r w:rsidR="0068795A">
        <w:rPr>
          <w:rFonts w:asciiTheme="minorHAnsi" w:hAnsiTheme="minorHAnsi"/>
          <w:szCs w:val="22"/>
        </w:rPr>
        <w:t> </w:t>
      </w:r>
      <w:r w:rsidRPr="005452F8">
        <w:rPr>
          <w:rFonts w:asciiTheme="minorHAnsi" w:hAnsiTheme="minorHAnsi"/>
          <w:szCs w:val="22"/>
        </w:rPr>
        <w:t>produkci</w:t>
      </w:r>
      <w:r w:rsidR="0068795A">
        <w:rPr>
          <w:rFonts w:asciiTheme="minorHAnsi" w:hAnsiTheme="minorHAnsi"/>
          <w:szCs w:val="22"/>
        </w:rPr>
        <w:t xml:space="preserve">i </w:t>
      </w:r>
      <w:r w:rsidRPr="005452F8">
        <w:rPr>
          <w:rFonts w:asciiTheme="minorHAnsi" w:hAnsiTheme="minorHAnsi"/>
          <w:szCs w:val="22"/>
        </w:rPr>
        <w:t>áut na obyvateľa i v celkovom objeme produkcie áut ročne</w:t>
      </w:r>
      <w:r w:rsidRPr="005452F8">
        <w:rPr>
          <w:rFonts w:asciiTheme="minorHAnsi" w:hAnsiTheme="minorHAnsi"/>
          <w:i/>
          <w:szCs w:val="22"/>
        </w:rPr>
        <w:t>.</w:t>
      </w:r>
      <w:r w:rsidR="008D1609" w:rsidRPr="008D1609">
        <w:rPr>
          <w:rFonts w:asciiTheme="minorHAnsi" w:hAnsiTheme="minorHAnsi"/>
          <w:szCs w:val="22"/>
        </w:rPr>
        <w:t xml:space="preserve"> </w:t>
      </w:r>
      <w:r w:rsidR="008D1609" w:rsidRPr="005452F8">
        <w:rPr>
          <w:rFonts w:asciiTheme="minorHAnsi" w:hAnsiTheme="minorHAnsi"/>
          <w:szCs w:val="22"/>
        </w:rPr>
        <w:t>Na Slovensku pôsobia štyri veľké svetové automobilové spoločnosti – K</w:t>
      </w:r>
      <w:r w:rsidR="008D1609">
        <w:rPr>
          <w:rFonts w:asciiTheme="minorHAnsi" w:hAnsiTheme="minorHAnsi"/>
          <w:szCs w:val="22"/>
        </w:rPr>
        <w:t>IA</w:t>
      </w:r>
      <w:r w:rsidR="008D1609" w:rsidRPr="005452F8">
        <w:rPr>
          <w:rFonts w:asciiTheme="minorHAnsi" w:hAnsiTheme="minorHAnsi"/>
          <w:szCs w:val="22"/>
        </w:rPr>
        <w:t>, Jagu</w:t>
      </w:r>
      <w:r w:rsidR="00611FB1">
        <w:rPr>
          <w:rFonts w:asciiTheme="minorHAnsi" w:hAnsiTheme="minorHAnsi"/>
          <w:szCs w:val="22"/>
        </w:rPr>
        <w:t>a</w:t>
      </w:r>
      <w:r w:rsidR="008D1609" w:rsidRPr="005452F8">
        <w:rPr>
          <w:rFonts w:asciiTheme="minorHAnsi" w:hAnsiTheme="minorHAnsi"/>
          <w:szCs w:val="22"/>
        </w:rPr>
        <w:t>r</w:t>
      </w:r>
      <w:r w:rsidR="00611FB1">
        <w:rPr>
          <w:rFonts w:asciiTheme="minorHAnsi" w:hAnsiTheme="minorHAnsi"/>
          <w:szCs w:val="22"/>
        </w:rPr>
        <w:t xml:space="preserve"> Land Rover</w:t>
      </w:r>
      <w:r w:rsidR="008D1609" w:rsidRPr="005452F8">
        <w:rPr>
          <w:rFonts w:asciiTheme="minorHAnsi" w:hAnsiTheme="minorHAnsi"/>
          <w:szCs w:val="22"/>
        </w:rPr>
        <w:t>, Peuge</w:t>
      </w:r>
      <w:r w:rsidR="008D1609">
        <w:rPr>
          <w:rFonts w:asciiTheme="minorHAnsi" w:hAnsiTheme="minorHAnsi"/>
          <w:szCs w:val="22"/>
        </w:rPr>
        <w:t>o</w:t>
      </w:r>
      <w:r w:rsidR="008D1609" w:rsidRPr="005452F8">
        <w:rPr>
          <w:rFonts w:asciiTheme="minorHAnsi" w:hAnsiTheme="minorHAnsi"/>
          <w:szCs w:val="22"/>
        </w:rPr>
        <w:t>t a Volkswagen.</w:t>
      </w:r>
      <w:r w:rsidR="008D1609">
        <w:rPr>
          <w:rFonts w:asciiTheme="minorHAnsi" w:hAnsiTheme="minorHAnsi"/>
          <w:szCs w:val="22"/>
        </w:rPr>
        <w:t xml:space="preserve"> </w:t>
      </w:r>
      <w:r>
        <w:t>Táto skutočnosť by sa mala využiť</w:t>
      </w:r>
      <w:r w:rsidRPr="004A19DC">
        <w:t xml:space="preserve"> na modernizáciu infraštruktúry pre potreby inteligentnej dopravy a riešení na báze </w:t>
      </w:r>
      <w:r w:rsidR="00A43210">
        <w:t>AI</w:t>
      </w:r>
      <w:r>
        <w:t xml:space="preserve">. </w:t>
      </w:r>
    </w:p>
    <w:p w:rsidR="00B41CD5" w:rsidRPr="00B96099" w:rsidRDefault="0064732E" w:rsidP="00B96099">
      <w:pPr>
        <w:spacing w:before="480"/>
        <w:rPr>
          <w:color w:val="002060"/>
        </w:rPr>
      </w:pPr>
      <w:r>
        <w:rPr>
          <w:color w:val="002060"/>
        </w:rPr>
        <w:t>SWO</w:t>
      </w:r>
      <w:r w:rsidRPr="00B96099">
        <w:rPr>
          <w:color w:val="002060"/>
          <w:u w:val="single"/>
        </w:rPr>
        <w:t>T</w:t>
      </w:r>
      <w:r>
        <w:rPr>
          <w:color w:val="002060"/>
        </w:rPr>
        <w:t xml:space="preserve">: </w:t>
      </w:r>
      <w:r w:rsidR="00B41CD5" w:rsidRPr="005452F8">
        <w:rPr>
          <w:color w:val="002060"/>
        </w:rPr>
        <w:t>Hrozby – Infraštruktúra</w:t>
      </w:r>
    </w:p>
    <w:p w:rsidR="006D6097" w:rsidRPr="00B96099" w:rsidRDefault="00C37296" w:rsidP="00E97D2B">
      <w:pPr>
        <w:pStyle w:val="Odsek1"/>
        <w:numPr>
          <w:ilvl w:val="0"/>
          <w:numId w:val="315"/>
        </w:numPr>
        <w:shd w:val="clear" w:color="auto" w:fill="FFFFFF" w:themeFill="background1"/>
        <w:spacing w:before="120" w:after="0"/>
        <w:rPr>
          <w:rFonts w:asciiTheme="minorHAnsi" w:hAnsiTheme="minorHAnsi"/>
          <w:color w:val="000000" w:themeColor="text1"/>
        </w:rPr>
      </w:pPr>
      <w:r>
        <w:rPr>
          <w:rFonts w:asciiTheme="minorHAnsi" w:hAnsiTheme="minorHAnsi"/>
          <w:b/>
          <w:bCs/>
          <w:color w:val="000000" w:themeColor="text1"/>
        </w:rPr>
        <w:t>A</w:t>
      </w:r>
      <w:r w:rsidR="006D6097" w:rsidRPr="00B96099">
        <w:rPr>
          <w:rFonts w:asciiTheme="minorHAnsi" w:hAnsiTheme="minorHAnsi"/>
          <w:b/>
          <w:bCs/>
          <w:color w:val="000000" w:themeColor="text1"/>
        </w:rPr>
        <w:t xml:space="preserve">dministratívna a investičná náročnosť budovania </w:t>
      </w:r>
      <w:r w:rsidR="00B36F2E">
        <w:rPr>
          <w:rFonts w:asciiTheme="minorHAnsi" w:hAnsiTheme="minorHAnsi"/>
          <w:b/>
          <w:bCs/>
          <w:color w:val="000000" w:themeColor="text1"/>
        </w:rPr>
        <w:t>komunikačnej</w:t>
      </w:r>
      <w:r>
        <w:rPr>
          <w:rFonts w:asciiTheme="minorHAnsi" w:hAnsiTheme="minorHAnsi"/>
          <w:b/>
          <w:bCs/>
          <w:color w:val="000000" w:themeColor="text1"/>
        </w:rPr>
        <w:t xml:space="preserve"> </w:t>
      </w:r>
      <w:r w:rsidR="006D6097" w:rsidRPr="00B96099">
        <w:rPr>
          <w:rFonts w:asciiTheme="minorHAnsi" w:hAnsiTheme="minorHAnsi"/>
          <w:b/>
          <w:bCs/>
          <w:color w:val="000000" w:themeColor="text1"/>
        </w:rPr>
        <w:t>infraštruktúry</w:t>
      </w:r>
      <w:r w:rsidR="005D3E0D" w:rsidRPr="00B96099">
        <w:rPr>
          <w:rFonts w:asciiTheme="minorHAnsi" w:hAnsiTheme="minorHAnsi"/>
          <w:b/>
          <w:bCs/>
          <w:color w:val="000000" w:themeColor="text1"/>
        </w:rPr>
        <w:t>:</w:t>
      </w:r>
    </w:p>
    <w:p w:rsidR="006D6097" w:rsidRPr="00B96099" w:rsidRDefault="006D6097" w:rsidP="00E97D2B">
      <w:pPr>
        <w:pStyle w:val="Odsek1"/>
        <w:numPr>
          <w:ilvl w:val="0"/>
          <w:numId w:val="0"/>
        </w:numPr>
        <w:shd w:val="clear" w:color="auto" w:fill="FFFFFF" w:themeFill="background1"/>
        <w:spacing w:before="120" w:after="0"/>
        <w:rPr>
          <w:rFonts w:asciiTheme="minorHAnsi" w:hAnsiTheme="minorHAnsi"/>
          <w:color w:val="000000" w:themeColor="text1"/>
        </w:rPr>
      </w:pPr>
      <w:r w:rsidRPr="00B96099">
        <w:rPr>
          <w:rFonts w:asciiTheme="minorHAnsi" w:hAnsiTheme="minorHAnsi"/>
          <w:color w:val="000000" w:themeColor="text1"/>
        </w:rPr>
        <w:t>Po dlhodobých a</w:t>
      </w:r>
      <w:r w:rsidR="005D3E0D" w:rsidRPr="00B96099">
        <w:rPr>
          <w:rFonts w:asciiTheme="minorHAnsi" w:hAnsiTheme="minorHAnsi"/>
          <w:color w:val="000000" w:themeColor="text1"/>
        </w:rPr>
        <w:t> </w:t>
      </w:r>
      <w:r w:rsidRPr="00B96099">
        <w:rPr>
          <w:rFonts w:asciiTheme="minorHAnsi" w:hAnsiTheme="minorHAnsi"/>
          <w:color w:val="000000" w:themeColor="text1"/>
        </w:rPr>
        <w:t xml:space="preserve">rozsiahlych investíciách do </w:t>
      </w:r>
      <w:r w:rsidR="00B36F2E">
        <w:rPr>
          <w:rFonts w:asciiTheme="minorHAnsi" w:hAnsiTheme="minorHAnsi"/>
          <w:color w:val="000000" w:themeColor="text1"/>
        </w:rPr>
        <w:t>komunikačnej</w:t>
      </w:r>
      <w:r w:rsidR="00B36F2E" w:rsidRPr="00B96099">
        <w:rPr>
          <w:rFonts w:asciiTheme="minorHAnsi" w:hAnsiTheme="minorHAnsi"/>
          <w:color w:val="000000" w:themeColor="text1"/>
        </w:rPr>
        <w:t xml:space="preserve"> </w:t>
      </w:r>
      <w:r w:rsidRPr="00B96099">
        <w:rPr>
          <w:rFonts w:asciiTheme="minorHAnsi" w:hAnsiTheme="minorHAnsi"/>
          <w:color w:val="000000" w:themeColor="text1"/>
        </w:rPr>
        <w:t xml:space="preserve">infraštruktúry </w:t>
      </w:r>
      <w:r w:rsidR="005D3E0D" w:rsidRPr="00B96099">
        <w:rPr>
          <w:rFonts w:asciiTheme="minorHAnsi" w:hAnsiTheme="minorHAnsi"/>
          <w:color w:val="000000" w:themeColor="text1"/>
        </w:rPr>
        <w:t>na Slovensku</w:t>
      </w:r>
      <w:r w:rsidRPr="00B96099">
        <w:rPr>
          <w:rFonts w:asciiTheme="minorHAnsi" w:hAnsiTheme="minorHAnsi"/>
          <w:color w:val="000000" w:themeColor="text1"/>
        </w:rPr>
        <w:t xml:space="preserve"> sa investičný potenciál súkromného sektora blíži k</w:t>
      </w:r>
      <w:r w:rsidR="005D3E0D" w:rsidRPr="00B96099">
        <w:rPr>
          <w:rFonts w:asciiTheme="minorHAnsi" w:hAnsiTheme="minorHAnsi"/>
          <w:color w:val="000000" w:themeColor="text1"/>
        </w:rPr>
        <w:t> </w:t>
      </w:r>
      <w:r w:rsidRPr="00B96099">
        <w:rPr>
          <w:rFonts w:asciiTheme="minorHAnsi" w:hAnsiTheme="minorHAnsi"/>
          <w:color w:val="000000" w:themeColor="text1"/>
        </w:rPr>
        <w:t>svojmu stropu, pretože potenciál miestneho trhu zrejme nebude schopný pokryť investičné a</w:t>
      </w:r>
      <w:r w:rsidR="005D3E0D" w:rsidRPr="00B96099">
        <w:rPr>
          <w:rFonts w:asciiTheme="minorHAnsi" w:hAnsiTheme="minorHAnsi"/>
          <w:color w:val="000000" w:themeColor="text1"/>
        </w:rPr>
        <w:t> </w:t>
      </w:r>
      <w:r w:rsidRPr="00B96099">
        <w:rPr>
          <w:rFonts w:asciiTheme="minorHAnsi" w:hAnsiTheme="minorHAnsi"/>
          <w:color w:val="000000" w:themeColor="text1"/>
        </w:rPr>
        <w:t xml:space="preserve">prevádzkové náklady na budovanie tejto ambicióznej infraštruktúry. </w:t>
      </w:r>
    </w:p>
    <w:p w:rsidR="006D6097" w:rsidRDefault="006D6097" w:rsidP="00F52E58">
      <w:pPr>
        <w:pStyle w:val="Odsek1"/>
        <w:numPr>
          <w:ilvl w:val="0"/>
          <w:numId w:val="316"/>
        </w:numPr>
        <w:shd w:val="clear" w:color="auto" w:fill="FFFFFF" w:themeFill="background1"/>
        <w:spacing w:before="120" w:after="0"/>
        <w:rPr>
          <w:rFonts w:asciiTheme="minorHAnsi" w:hAnsiTheme="minorHAnsi"/>
          <w:b/>
          <w:bCs/>
          <w:color w:val="000000" w:themeColor="text1"/>
        </w:rPr>
      </w:pPr>
      <w:r w:rsidRPr="00B96099">
        <w:rPr>
          <w:rFonts w:asciiTheme="minorHAnsi" w:hAnsiTheme="minorHAnsi"/>
          <w:b/>
          <w:bCs/>
          <w:color w:val="000000" w:themeColor="text1"/>
        </w:rPr>
        <w:t xml:space="preserve">Meškanie priaznivých </w:t>
      </w:r>
      <w:r w:rsidR="003214BE">
        <w:rPr>
          <w:rFonts w:asciiTheme="minorHAnsi" w:hAnsiTheme="minorHAnsi"/>
          <w:b/>
          <w:bCs/>
          <w:color w:val="000000" w:themeColor="text1"/>
        </w:rPr>
        <w:t>politík</w:t>
      </w:r>
      <w:r w:rsidRPr="00B96099">
        <w:rPr>
          <w:rFonts w:asciiTheme="minorHAnsi" w:hAnsiTheme="minorHAnsi"/>
          <w:b/>
          <w:bCs/>
          <w:color w:val="000000" w:themeColor="text1"/>
        </w:rPr>
        <w:t xml:space="preserve"> nevyhnutných na implementáciu technológi</w:t>
      </w:r>
      <w:r w:rsidR="0068795A">
        <w:rPr>
          <w:rFonts w:asciiTheme="minorHAnsi" w:hAnsiTheme="minorHAnsi"/>
          <w:b/>
          <w:bCs/>
          <w:color w:val="000000" w:themeColor="text1"/>
        </w:rPr>
        <w:t>e</w:t>
      </w:r>
      <w:r w:rsidRPr="00B96099">
        <w:rPr>
          <w:rFonts w:asciiTheme="minorHAnsi" w:hAnsiTheme="minorHAnsi"/>
          <w:b/>
          <w:bCs/>
          <w:color w:val="000000" w:themeColor="text1"/>
        </w:rPr>
        <w:t xml:space="preserve"> 5G v</w:t>
      </w:r>
      <w:r w:rsidR="00C37296">
        <w:rPr>
          <w:rFonts w:asciiTheme="minorHAnsi" w:hAnsiTheme="minorHAnsi"/>
          <w:b/>
          <w:bCs/>
          <w:color w:val="000000" w:themeColor="text1"/>
        </w:rPr>
        <w:t> </w:t>
      </w:r>
      <w:r w:rsidRPr="00B96099">
        <w:rPr>
          <w:rFonts w:asciiTheme="minorHAnsi" w:hAnsiTheme="minorHAnsi"/>
          <w:b/>
          <w:bCs/>
          <w:color w:val="000000" w:themeColor="text1"/>
        </w:rPr>
        <w:t>praxi</w:t>
      </w:r>
      <w:r w:rsidR="00C37296">
        <w:rPr>
          <w:rFonts w:asciiTheme="minorHAnsi" w:hAnsiTheme="minorHAnsi"/>
          <w:b/>
          <w:bCs/>
          <w:color w:val="000000" w:themeColor="text1"/>
        </w:rPr>
        <w:t>:</w:t>
      </w:r>
    </w:p>
    <w:p w:rsidR="00875107" w:rsidRPr="00B96099" w:rsidRDefault="00875107" w:rsidP="00E97D2B">
      <w:pPr>
        <w:spacing w:before="120"/>
      </w:pPr>
      <w:r>
        <w:t>Úspešné, efektívne</w:t>
      </w:r>
      <w:r w:rsidR="005C3D9A">
        <w:t>, bezpečné</w:t>
      </w:r>
      <w:r>
        <w:t xml:space="preserve"> a skoré zavedenie technológie 5G do praxe vyžaduje </w:t>
      </w:r>
      <w:r w:rsidR="0053470B">
        <w:t>vyváženú</w:t>
      </w:r>
      <w:r>
        <w:t xml:space="preserve"> prípravu súvisiacich potrebných legislatívnych opatrení.</w:t>
      </w:r>
    </w:p>
    <w:p w:rsidR="006D6097" w:rsidRPr="00B96099" w:rsidRDefault="006D6097" w:rsidP="00E97D2B">
      <w:pPr>
        <w:pStyle w:val="Odsek1"/>
        <w:numPr>
          <w:ilvl w:val="0"/>
          <w:numId w:val="316"/>
        </w:numPr>
        <w:shd w:val="clear" w:color="auto" w:fill="FFFFFF" w:themeFill="background1"/>
        <w:spacing w:before="120" w:after="0"/>
        <w:rPr>
          <w:rFonts w:asciiTheme="minorHAnsi" w:hAnsiTheme="minorHAnsi"/>
          <w:b/>
          <w:bCs/>
          <w:color w:val="000000" w:themeColor="text1"/>
        </w:rPr>
      </w:pPr>
      <w:r w:rsidRPr="00B96099">
        <w:rPr>
          <w:rFonts w:asciiTheme="minorHAnsi" w:hAnsiTheme="minorHAnsi"/>
          <w:b/>
          <w:bCs/>
          <w:color w:val="000000" w:themeColor="text1"/>
        </w:rPr>
        <w:t>Narastajúci odpor časti aktivistov k</w:t>
      </w:r>
      <w:r w:rsidR="005D3E0D" w:rsidRPr="00B96099">
        <w:rPr>
          <w:rFonts w:asciiTheme="minorHAnsi" w:hAnsiTheme="minorHAnsi"/>
          <w:b/>
          <w:bCs/>
          <w:color w:val="000000" w:themeColor="text1"/>
        </w:rPr>
        <w:t> </w:t>
      </w:r>
      <w:r w:rsidRPr="00B96099">
        <w:rPr>
          <w:rFonts w:asciiTheme="minorHAnsi" w:hAnsiTheme="minorHAnsi"/>
          <w:b/>
          <w:bCs/>
          <w:color w:val="000000" w:themeColor="text1"/>
        </w:rPr>
        <w:t>budovaniu mobilných, bezdrôtových a</w:t>
      </w:r>
      <w:r w:rsidR="005D3E0D" w:rsidRPr="00B96099">
        <w:rPr>
          <w:rFonts w:asciiTheme="minorHAnsi" w:hAnsiTheme="minorHAnsi"/>
          <w:b/>
          <w:bCs/>
          <w:color w:val="000000" w:themeColor="text1"/>
        </w:rPr>
        <w:t> </w:t>
      </w:r>
      <w:r w:rsidRPr="00B96099">
        <w:rPr>
          <w:rFonts w:asciiTheme="minorHAnsi" w:hAnsiTheme="minorHAnsi"/>
          <w:b/>
          <w:bCs/>
          <w:color w:val="000000" w:themeColor="text1"/>
        </w:rPr>
        <w:t>fixných sietí</w:t>
      </w:r>
      <w:r w:rsidR="00C37296">
        <w:rPr>
          <w:rFonts w:asciiTheme="minorHAnsi" w:hAnsiTheme="minorHAnsi"/>
          <w:b/>
          <w:bCs/>
          <w:color w:val="000000" w:themeColor="text1"/>
        </w:rPr>
        <w:t>.</w:t>
      </w:r>
      <w:r w:rsidRPr="00B96099">
        <w:rPr>
          <w:rFonts w:asciiTheme="minorHAnsi" w:hAnsiTheme="minorHAnsi"/>
          <w:b/>
          <w:bCs/>
          <w:color w:val="000000" w:themeColor="text1"/>
        </w:rPr>
        <w:t xml:space="preserve"> </w:t>
      </w:r>
    </w:p>
    <w:p w:rsidR="006D6097" w:rsidRPr="00B96099" w:rsidRDefault="006D6097" w:rsidP="00E97D2B">
      <w:pPr>
        <w:pStyle w:val="Odsek1"/>
        <w:numPr>
          <w:ilvl w:val="0"/>
          <w:numId w:val="316"/>
        </w:numPr>
        <w:spacing w:before="120" w:after="0"/>
        <w:rPr>
          <w:rFonts w:asciiTheme="minorHAnsi" w:hAnsiTheme="minorHAnsi"/>
          <w:b/>
          <w:bCs/>
          <w:color w:val="000000" w:themeColor="text1"/>
        </w:rPr>
      </w:pPr>
      <w:r w:rsidRPr="00B96099">
        <w:rPr>
          <w:rFonts w:asciiTheme="minorHAnsi" w:hAnsiTheme="minorHAnsi"/>
          <w:b/>
          <w:bCs/>
          <w:color w:val="000000" w:themeColor="text1"/>
        </w:rPr>
        <w:t>Vytváranie finančných a</w:t>
      </w:r>
      <w:r w:rsidR="005D3E0D" w:rsidRPr="00B96099">
        <w:rPr>
          <w:rFonts w:asciiTheme="minorHAnsi" w:hAnsiTheme="minorHAnsi"/>
          <w:b/>
          <w:bCs/>
          <w:color w:val="000000" w:themeColor="text1"/>
        </w:rPr>
        <w:t> </w:t>
      </w:r>
      <w:r w:rsidRPr="00B96099">
        <w:rPr>
          <w:rFonts w:asciiTheme="minorHAnsi" w:hAnsiTheme="minorHAnsi"/>
          <w:b/>
          <w:bCs/>
          <w:color w:val="000000" w:themeColor="text1"/>
        </w:rPr>
        <w:t>časových prekážok pri výstavbe sietí zo strany verejnej správy, najmä samospráv</w:t>
      </w:r>
      <w:r w:rsidR="00C37296">
        <w:rPr>
          <w:rFonts w:asciiTheme="minorHAnsi" w:hAnsiTheme="minorHAnsi"/>
          <w:b/>
          <w:bCs/>
          <w:color w:val="000000" w:themeColor="text1"/>
        </w:rPr>
        <w:t>.</w:t>
      </w:r>
    </w:p>
    <w:p w:rsidR="006D6097" w:rsidRPr="00B96099" w:rsidRDefault="006D6097" w:rsidP="00E97D2B">
      <w:pPr>
        <w:pStyle w:val="Odsek1"/>
        <w:numPr>
          <w:ilvl w:val="0"/>
          <w:numId w:val="316"/>
        </w:numPr>
        <w:shd w:val="clear" w:color="auto" w:fill="FFFFFF" w:themeFill="background1"/>
        <w:spacing w:before="120" w:after="0"/>
        <w:rPr>
          <w:rFonts w:asciiTheme="minorHAnsi" w:hAnsiTheme="minorHAnsi"/>
          <w:b/>
          <w:bCs/>
          <w:color w:val="000000" w:themeColor="text1"/>
        </w:rPr>
      </w:pPr>
      <w:r w:rsidRPr="00B96099">
        <w:rPr>
          <w:rFonts w:asciiTheme="minorHAnsi" w:hAnsiTheme="minorHAnsi"/>
          <w:b/>
          <w:bCs/>
          <w:color w:val="000000" w:themeColor="text1"/>
        </w:rPr>
        <w:t>Vplyv globálnych obchodných vzťahov na výber dodávateľov technológií a</w:t>
      </w:r>
      <w:r w:rsidR="005D3E0D" w:rsidRPr="00B96099">
        <w:rPr>
          <w:rFonts w:asciiTheme="minorHAnsi" w:hAnsiTheme="minorHAnsi"/>
          <w:b/>
          <w:bCs/>
          <w:color w:val="000000" w:themeColor="text1"/>
        </w:rPr>
        <w:t> </w:t>
      </w:r>
      <w:r w:rsidRPr="00B96099">
        <w:rPr>
          <w:rFonts w:asciiTheme="minorHAnsi" w:hAnsiTheme="minorHAnsi"/>
          <w:b/>
          <w:bCs/>
          <w:color w:val="000000" w:themeColor="text1"/>
        </w:rPr>
        <w:t>súvisiaca závislosť na výskume a</w:t>
      </w:r>
      <w:r w:rsidR="005D3E0D" w:rsidRPr="00B96099">
        <w:rPr>
          <w:rFonts w:asciiTheme="minorHAnsi" w:hAnsiTheme="minorHAnsi"/>
          <w:b/>
          <w:bCs/>
          <w:color w:val="000000" w:themeColor="text1"/>
        </w:rPr>
        <w:t> </w:t>
      </w:r>
      <w:r w:rsidRPr="00B96099">
        <w:rPr>
          <w:rFonts w:asciiTheme="minorHAnsi" w:hAnsiTheme="minorHAnsi"/>
          <w:b/>
          <w:bCs/>
          <w:color w:val="000000" w:themeColor="text1"/>
        </w:rPr>
        <w:t>vývoji IKT technológií v</w:t>
      </w:r>
      <w:r w:rsidR="005D3E0D" w:rsidRPr="00B96099">
        <w:rPr>
          <w:rFonts w:asciiTheme="minorHAnsi" w:hAnsiTheme="minorHAnsi"/>
          <w:b/>
          <w:bCs/>
          <w:color w:val="000000" w:themeColor="text1"/>
        </w:rPr>
        <w:t> </w:t>
      </w:r>
      <w:r w:rsidRPr="00B96099">
        <w:rPr>
          <w:rFonts w:asciiTheme="minorHAnsi" w:hAnsiTheme="minorHAnsi"/>
          <w:b/>
          <w:bCs/>
          <w:color w:val="000000" w:themeColor="text1"/>
        </w:rPr>
        <w:t>zahraničí</w:t>
      </w:r>
      <w:r w:rsidR="005D3E0D" w:rsidRPr="00B96099">
        <w:rPr>
          <w:rFonts w:asciiTheme="minorHAnsi" w:hAnsiTheme="minorHAnsi"/>
          <w:b/>
          <w:bCs/>
          <w:color w:val="000000" w:themeColor="text1"/>
        </w:rPr>
        <w:t>:</w:t>
      </w:r>
      <w:r w:rsidRPr="00B96099">
        <w:rPr>
          <w:rFonts w:asciiTheme="minorHAnsi" w:hAnsiTheme="minorHAnsi"/>
          <w:b/>
          <w:bCs/>
          <w:color w:val="000000" w:themeColor="text1"/>
        </w:rPr>
        <w:t xml:space="preserve"> </w:t>
      </w:r>
    </w:p>
    <w:p w:rsidR="006D6097" w:rsidRPr="00B96099" w:rsidRDefault="006D6097" w:rsidP="00E97D2B">
      <w:pPr>
        <w:pStyle w:val="Odsek1"/>
        <w:numPr>
          <w:ilvl w:val="0"/>
          <w:numId w:val="0"/>
        </w:numPr>
        <w:shd w:val="clear" w:color="auto" w:fill="FFFFFF" w:themeFill="background1"/>
        <w:spacing w:before="120" w:after="0"/>
        <w:rPr>
          <w:rFonts w:asciiTheme="minorHAnsi" w:hAnsiTheme="minorHAnsi"/>
          <w:color w:val="000000" w:themeColor="text1"/>
        </w:rPr>
      </w:pPr>
      <w:r w:rsidRPr="00B96099">
        <w:rPr>
          <w:rFonts w:asciiTheme="minorHAnsi" w:hAnsiTheme="minorHAnsi"/>
          <w:color w:val="000000" w:themeColor="text1"/>
        </w:rPr>
        <w:t>V malej ekonomike, akou je S</w:t>
      </w:r>
      <w:r w:rsidR="002C53BE" w:rsidRPr="004B1A6B">
        <w:rPr>
          <w:rFonts w:asciiTheme="minorHAnsi" w:hAnsiTheme="minorHAnsi"/>
          <w:color w:val="000000" w:themeColor="text1"/>
        </w:rPr>
        <w:t>lovensko,</w:t>
      </w:r>
      <w:r w:rsidRPr="00B96099">
        <w:rPr>
          <w:rFonts w:asciiTheme="minorHAnsi" w:hAnsiTheme="minorHAnsi"/>
          <w:color w:val="000000" w:themeColor="text1"/>
        </w:rPr>
        <w:t xml:space="preserve"> je nevyhnutné akceptovať fakt, že </w:t>
      </w:r>
      <w:r w:rsidR="00C37296">
        <w:rPr>
          <w:rFonts w:asciiTheme="minorHAnsi" w:hAnsiTheme="minorHAnsi"/>
          <w:color w:val="000000" w:themeColor="text1"/>
        </w:rPr>
        <w:t>nové</w:t>
      </w:r>
      <w:r w:rsidR="00C37296" w:rsidRPr="00B96099">
        <w:rPr>
          <w:rFonts w:asciiTheme="minorHAnsi" w:hAnsiTheme="minorHAnsi"/>
          <w:color w:val="000000" w:themeColor="text1"/>
        </w:rPr>
        <w:t xml:space="preserve"> </w:t>
      </w:r>
      <w:r w:rsidRPr="00B96099">
        <w:rPr>
          <w:rFonts w:asciiTheme="minorHAnsi" w:hAnsiTheme="minorHAnsi"/>
          <w:color w:val="000000" w:themeColor="text1"/>
        </w:rPr>
        <w:t xml:space="preserve">technológie prinášajú technologické globálne mocnosti a priestor Slovenska je v hľadaní inovatívnych služieb. </w:t>
      </w:r>
    </w:p>
    <w:p w:rsidR="002B0AF0" w:rsidRPr="005D3E0D" w:rsidRDefault="002B0AF0" w:rsidP="00E97D2B">
      <w:pPr>
        <w:pStyle w:val="Odsek1"/>
        <w:numPr>
          <w:ilvl w:val="0"/>
          <w:numId w:val="317"/>
        </w:numPr>
        <w:spacing w:before="120" w:after="0"/>
        <w:rPr>
          <w:b/>
          <w:bCs/>
          <w:color w:val="000000" w:themeColor="text1"/>
        </w:rPr>
      </w:pPr>
      <w:r w:rsidRPr="005D3E0D">
        <w:rPr>
          <w:b/>
          <w:bCs/>
          <w:color w:val="000000" w:themeColor="text1"/>
        </w:rPr>
        <w:t>Ohrozenie kybernetickej bezpečnosti a bezpečnosti dát:</w:t>
      </w:r>
    </w:p>
    <w:p w:rsidR="00E349DF" w:rsidRPr="005452F8" w:rsidRDefault="00611FB1" w:rsidP="00E97D2B">
      <w:pPr>
        <w:pStyle w:val="Odsek1"/>
        <w:numPr>
          <w:ilvl w:val="0"/>
          <w:numId w:val="0"/>
        </w:numPr>
        <w:spacing w:before="120" w:after="720"/>
      </w:pPr>
      <w:r>
        <w:t>Prenikanie digitálnych technológií a otváranie služieb inovačným elektronickým procesom zvyšuje kybernetickú zraniteľnosť verejných a súkromných sietí.</w:t>
      </w:r>
    </w:p>
    <w:p w:rsidR="002A548F" w:rsidRPr="00B96099" w:rsidRDefault="00B34019" w:rsidP="00E97D2B">
      <w:pPr>
        <w:pStyle w:val="h4"/>
        <w:spacing w:before="600" w:after="360"/>
        <w:rPr>
          <w:rFonts w:ascii="Times New Roman" w:hAnsi="Times New Roman"/>
          <w:b/>
          <w:bCs/>
          <w:color w:val="FF0000"/>
          <w:sz w:val="20"/>
        </w:rPr>
      </w:pPr>
      <w:r>
        <w:rPr>
          <w:sz w:val="28"/>
          <w:szCs w:val="28"/>
        </w:rPr>
        <w:t xml:space="preserve">SWOT analýza – </w:t>
      </w:r>
      <w:bookmarkStart w:id="1658" w:name="_Toc2062861"/>
      <w:bookmarkStart w:id="1659" w:name="_Toc2589236"/>
      <w:bookmarkStart w:id="1660" w:name="_Toc2774135"/>
      <w:bookmarkStart w:id="1661" w:name="_Toc2844036"/>
      <w:bookmarkStart w:id="1662" w:name="_Toc2853127"/>
      <w:bookmarkStart w:id="1663" w:name="_Toc2062862"/>
      <w:bookmarkStart w:id="1664" w:name="_Toc2589237"/>
      <w:bookmarkStart w:id="1665" w:name="_Toc2774136"/>
      <w:bookmarkStart w:id="1666" w:name="_Toc2844037"/>
      <w:bookmarkStart w:id="1667" w:name="_Toc2853128"/>
      <w:bookmarkStart w:id="1668" w:name="_Toc2062863"/>
      <w:bookmarkStart w:id="1669" w:name="_Toc2589238"/>
      <w:bookmarkStart w:id="1670" w:name="_Toc2774137"/>
      <w:bookmarkStart w:id="1671" w:name="_Toc2844038"/>
      <w:bookmarkStart w:id="1672" w:name="_Toc2853129"/>
      <w:bookmarkStart w:id="1673" w:name="_Toc2062864"/>
      <w:bookmarkStart w:id="1674" w:name="_Toc2589239"/>
      <w:bookmarkStart w:id="1675" w:name="_Toc2774138"/>
      <w:bookmarkStart w:id="1676" w:name="_Toc2844039"/>
      <w:bookmarkStart w:id="1677" w:name="_Toc2853130"/>
      <w:bookmarkStart w:id="1678" w:name="_Toc2062865"/>
      <w:bookmarkStart w:id="1679" w:name="_Toc2589240"/>
      <w:bookmarkStart w:id="1680" w:name="_Toc2774139"/>
      <w:bookmarkStart w:id="1681" w:name="_Toc2844040"/>
      <w:bookmarkStart w:id="1682" w:name="_Toc2853131"/>
      <w:bookmarkStart w:id="1683" w:name="_Toc531105348"/>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r w:rsidR="00B41CD5" w:rsidRPr="00B96099">
        <w:rPr>
          <w:rFonts w:ascii="Times New Roman" w:hAnsi="Times New Roman"/>
          <w:sz w:val="28"/>
          <w:szCs w:val="28"/>
        </w:rPr>
        <w:t>Regulačný rámec</w:t>
      </w:r>
      <w:bookmarkEnd w:id="1683"/>
      <w:r w:rsidR="00B41CD5" w:rsidRPr="00B96099">
        <w:rPr>
          <w:rFonts w:ascii="Times New Roman" w:hAnsi="Times New Roman"/>
          <w:sz w:val="28"/>
          <w:szCs w:val="28"/>
        </w:rPr>
        <w:t xml:space="preserve"> </w:t>
      </w:r>
      <w:bookmarkStart w:id="1684" w:name="_Toc527130814"/>
      <w:bookmarkStart w:id="1685" w:name="_Toc527377311"/>
      <w:bookmarkStart w:id="1686" w:name="_Toc527378755"/>
      <w:bookmarkStart w:id="1687" w:name="_Toc527379066"/>
      <w:bookmarkStart w:id="1688" w:name="_Toc527381033"/>
      <w:bookmarkStart w:id="1689" w:name="_Toc527462740"/>
      <w:bookmarkStart w:id="1690" w:name="_Toc527551363"/>
      <w:bookmarkStart w:id="1691" w:name="_Toc527553730"/>
      <w:bookmarkStart w:id="1692" w:name="_Toc527554949"/>
      <w:bookmarkStart w:id="1693" w:name="_Toc527556168"/>
      <w:bookmarkStart w:id="1694" w:name="_Toc527557388"/>
      <w:bookmarkStart w:id="1695" w:name="_Toc527558606"/>
      <w:bookmarkStart w:id="1696" w:name="_Toc527559831"/>
      <w:bookmarkEnd w:id="1684"/>
      <w:bookmarkEnd w:id="1685"/>
      <w:bookmarkEnd w:id="1686"/>
      <w:bookmarkEnd w:id="1687"/>
      <w:bookmarkEnd w:id="1688"/>
      <w:bookmarkEnd w:id="1689"/>
      <w:bookmarkEnd w:id="1690"/>
      <w:bookmarkEnd w:id="1691"/>
      <w:bookmarkEnd w:id="1692"/>
      <w:bookmarkEnd w:id="1693"/>
      <w:bookmarkEnd w:id="1694"/>
      <w:bookmarkEnd w:id="1695"/>
      <w:bookmarkEnd w:id="1696"/>
    </w:p>
    <w:p w:rsidR="002A548F" w:rsidRDefault="006B237C" w:rsidP="00B96099">
      <w:pPr>
        <w:rPr>
          <w:lang w:eastAsia="en-US"/>
        </w:rPr>
      </w:pPr>
      <w:r w:rsidRPr="006B237C">
        <w:rPr>
          <w:noProof/>
        </w:rPr>
        <w:drawing>
          <wp:inline distT="0" distB="0" distL="0" distR="0" wp14:anchorId="646E9190" wp14:editId="6ECB7F95">
            <wp:extent cx="5860415" cy="290338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757"/>
                    <a:stretch/>
                  </pic:blipFill>
                  <pic:spPr bwMode="auto">
                    <a:xfrm>
                      <a:off x="0" y="0"/>
                      <a:ext cx="5860415" cy="2903387"/>
                    </a:xfrm>
                    <a:prstGeom prst="rect">
                      <a:avLst/>
                    </a:prstGeom>
                    <a:ln>
                      <a:noFill/>
                    </a:ln>
                    <a:extLst>
                      <a:ext uri="{53640926-AAD7-44D8-BBD7-CCE9431645EC}">
                        <a14:shadowObscured xmlns:a14="http://schemas.microsoft.com/office/drawing/2010/main"/>
                      </a:ext>
                    </a:extLst>
                  </pic:spPr>
                </pic:pic>
              </a:graphicData>
            </a:graphic>
          </wp:inline>
        </w:drawing>
      </w:r>
    </w:p>
    <w:p w:rsidR="00901DCE" w:rsidRPr="00B96099" w:rsidRDefault="00562538" w:rsidP="00901DCE">
      <w:pPr>
        <w:jc w:val="center"/>
      </w:pPr>
      <w:r w:rsidRPr="00F51D36">
        <w:rPr>
          <w:i/>
        </w:rPr>
        <w:t xml:space="preserve">Obrázok </w:t>
      </w:r>
      <w:r>
        <w:rPr>
          <w:i/>
        </w:rPr>
        <w:t>7</w:t>
      </w:r>
      <w:r w:rsidRPr="00F51D36">
        <w:rPr>
          <w:i/>
        </w:rPr>
        <w:t xml:space="preserve">: SWOT analýza – </w:t>
      </w:r>
      <w:r>
        <w:rPr>
          <w:i/>
        </w:rPr>
        <w:t>Regulačný rámec</w:t>
      </w:r>
    </w:p>
    <w:p w:rsidR="00B41CD5" w:rsidRPr="005452F8" w:rsidRDefault="0064732E" w:rsidP="00E97D2B">
      <w:pPr>
        <w:pStyle w:val="Nadpis5"/>
        <w:spacing w:before="480"/>
      </w:pPr>
      <w:r w:rsidRPr="00B96099">
        <w:rPr>
          <w:iCs/>
          <w:szCs w:val="18"/>
          <w:u w:val="single"/>
        </w:rPr>
        <w:lastRenderedPageBreak/>
        <w:t>S</w:t>
      </w:r>
      <w:r>
        <w:t xml:space="preserve">WOT: </w:t>
      </w:r>
      <w:r w:rsidR="00B41CD5" w:rsidRPr="005452F8">
        <w:t xml:space="preserve">Silné stránky </w:t>
      </w:r>
      <w:r w:rsidR="00B41CD5">
        <w:t>– Regulačný rámec</w:t>
      </w:r>
      <w:r w:rsidR="00D97BCF" w:rsidRPr="3968A035">
        <w:t xml:space="preserve"> </w:t>
      </w:r>
    </w:p>
    <w:p w:rsidR="00B41CD5" w:rsidRPr="00905D0F" w:rsidRDefault="00B41CD5" w:rsidP="00E97D2B">
      <w:pPr>
        <w:pStyle w:val="Odsek1"/>
        <w:numPr>
          <w:ilvl w:val="0"/>
          <w:numId w:val="318"/>
        </w:numPr>
        <w:rPr>
          <w:b/>
          <w:bCs/>
          <w:shd w:val="clear" w:color="auto" w:fill="auto"/>
        </w:rPr>
      </w:pPr>
      <w:r w:rsidRPr="0042275D">
        <w:rPr>
          <w:b/>
          <w:bCs/>
          <w:shd w:val="clear" w:color="auto" w:fill="auto"/>
        </w:rPr>
        <w:t>Rastúca ekonomika, produktivita a úroveň zamestnanosti Slovenska:</w:t>
      </w:r>
    </w:p>
    <w:p w:rsidR="00B41CD5" w:rsidRPr="005452F8" w:rsidRDefault="00B41CD5" w:rsidP="00905D0F">
      <w:pPr>
        <w:rPr>
          <w:sz w:val="24"/>
          <w:szCs w:val="24"/>
          <w:shd w:val="clear" w:color="auto" w:fill="auto"/>
        </w:rPr>
      </w:pPr>
      <w:r>
        <w:rPr>
          <w:shd w:val="clear" w:color="auto" w:fill="auto"/>
        </w:rPr>
        <w:t xml:space="preserve">Hospodárske štatistiky Štatistického úradu </w:t>
      </w:r>
      <w:r w:rsidR="005D3E0D">
        <w:rPr>
          <w:shd w:val="clear" w:color="auto" w:fill="auto"/>
        </w:rPr>
        <w:t>S</w:t>
      </w:r>
      <w:r w:rsidR="000E50C4">
        <w:rPr>
          <w:shd w:val="clear" w:color="auto" w:fill="auto"/>
        </w:rPr>
        <w:t>lovenskej republiky</w:t>
      </w:r>
      <w:r w:rsidR="007C758B">
        <w:rPr>
          <w:rStyle w:val="Odkaznapoznmkupodiarou"/>
          <w:shd w:val="clear" w:color="auto" w:fill="auto"/>
        </w:rPr>
        <w:footnoteReference w:id="41"/>
      </w:r>
      <w:r w:rsidR="005D3E0D">
        <w:rPr>
          <w:shd w:val="clear" w:color="auto" w:fill="auto"/>
        </w:rPr>
        <w:t xml:space="preserve"> </w:t>
      </w:r>
      <w:r>
        <w:rPr>
          <w:shd w:val="clear" w:color="auto" w:fill="auto"/>
        </w:rPr>
        <w:t>potvrdzujú, že rast slovenskej ekonomiky sa naďalej zrýchľuje a hrubý domáci produkt krajiny rastie najrýchlejšie od konca roka 2015. Za prvý polrok roka 2018 sa na Slovensku vytvoril HDP v objeme vyše 43 miliardy EUR a medziročne v bežných cenách stúpol o 6,</w:t>
      </w:r>
      <w:r w:rsidR="009C5F92">
        <w:rPr>
          <w:shd w:val="clear" w:color="auto" w:fill="auto"/>
        </w:rPr>
        <w:t>5</w:t>
      </w:r>
      <w:r>
        <w:rPr>
          <w:shd w:val="clear" w:color="auto" w:fill="auto"/>
        </w:rPr>
        <w:t xml:space="preserve"> %. </w:t>
      </w:r>
      <w:r w:rsidR="00485430">
        <w:rPr>
          <w:shd w:val="clear" w:color="auto" w:fill="auto"/>
        </w:rPr>
        <w:t>V</w:t>
      </w:r>
      <w:r>
        <w:rPr>
          <w:shd w:val="clear" w:color="auto" w:fill="auto"/>
        </w:rPr>
        <w:t> októbri 2018 bola miera evidovanej nezamestnanosti na úrovni 5,23 %. Najväčší podiel na hospodárskom raste majú zahraničné investície, rozširovanie výroby tradičných odvetví, vývoz výrobkov a služieb, rastúca pracovná sila, ako aj financovanie z</w:t>
      </w:r>
      <w:r w:rsidR="00C37296">
        <w:rPr>
          <w:shd w:val="clear" w:color="auto" w:fill="auto"/>
        </w:rPr>
        <w:t xml:space="preserve"> fondov </w:t>
      </w:r>
      <w:r>
        <w:rPr>
          <w:shd w:val="clear" w:color="auto" w:fill="auto"/>
        </w:rPr>
        <w:t xml:space="preserve">EÚ.  </w:t>
      </w:r>
    </w:p>
    <w:p w:rsidR="00F33B13" w:rsidRPr="00905D0F" w:rsidRDefault="00F33B13" w:rsidP="00E97D2B">
      <w:pPr>
        <w:pStyle w:val="Odsek1"/>
        <w:numPr>
          <w:ilvl w:val="0"/>
          <w:numId w:val="319"/>
        </w:numPr>
        <w:rPr>
          <w:b/>
          <w:bCs/>
          <w:color w:val="000000" w:themeColor="text1"/>
        </w:rPr>
      </w:pPr>
      <w:r w:rsidRPr="0042275D">
        <w:rPr>
          <w:b/>
          <w:bCs/>
          <w:color w:val="000000" w:themeColor="text1"/>
        </w:rPr>
        <w:t xml:space="preserve">Otvorené dáta sú poskytované: </w:t>
      </w:r>
    </w:p>
    <w:p w:rsidR="00F33B13" w:rsidRDefault="00F33B13" w:rsidP="00B96099">
      <w:pPr>
        <w:shd w:val="clear" w:color="auto" w:fill="FFFFFF" w:themeFill="background1"/>
        <w:rPr>
          <w:szCs w:val="22"/>
          <w:shd w:val="clear" w:color="auto" w:fill="auto"/>
        </w:rPr>
      </w:pPr>
      <w:r w:rsidRPr="00905D0F">
        <w:rPr>
          <w:rFonts w:ascii="Times New Roman" w:hAnsi="Times New Roman" w:cs="Times New Roman"/>
          <w:color w:val="000000" w:themeColor="text1"/>
        </w:rPr>
        <w:t>Portál pre otvorené dáta</w:t>
      </w:r>
      <w:r w:rsidR="007C758B">
        <w:rPr>
          <w:rStyle w:val="Odkaznapoznmkupodiarou"/>
          <w:rFonts w:ascii="Times New Roman" w:hAnsi="Times New Roman" w:cs="Times New Roman"/>
          <w:color w:val="000000" w:themeColor="text1"/>
        </w:rPr>
        <w:footnoteReference w:id="42"/>
      </w:r>
      <w:r w:rsidR="00C37296">
        <w:rPr>
          <w:rFonts w:ascii="Times New Roman" w:hAnsi="Times New Roman" w:cs="Times New Roman"/>
          <w:color w:val="000000" w:themeColor="text1"/>
        </w:rPr>
        <w:t xml:space="preserve"> </w:t>
      </w:r>
      <w:r w:rsidRPr="00905D0F">
        <w:rPr>
          <w:rFonts w:ascii="Times New Roman" w:hAnsi="Times New Roman" w:cs="Times New Roman"/>
          <w:color w:val="000000" w:themeColor="text1"/>
        </w:rPr>
        <w:t>poskytuje prístup k dátam vo forme spĺňajúcej otvorené a technologicky neutrálne štandardy,</w:t>
      </w:r>
      <w:r w:rsidR="00C37296">
        <w:rPr>
          <w:rFonts w:ascii="Times New Roman" w:hAnsi="Times New Roman" w:cs="Times New Roman"/>
          <w:color w:val="000000" w:themeColor="text1"/>
        </w:rPr>
        <w:t xml:space="preserve"> </w:t>
      </w:r>
      <w:r w:rsidRPr="00905D0F">
        <w:rPr>
          <w:rFonts w:ascii="Times New Roman" w:hAnsi="Times New Roman" w:cs="Times New Roman"/>
          <w:color w:val="000000" w:themeColor="text1"/>
        </w:rPr>
        <w:t>s použitím verejných licencií</w:t>
      </w:r>
      <w:r w:rsidR="00C37296">
        <w:rPr>
          <w:rFonts w:ascii="Times New Roman" w:hAnsi="Times New Roman" w:cs="Times New Roman"/>
          <w:color w:val="000000" w:themeColor="text1"/>
        </w:rPr>
        <w:t xml:space="preserve"> umožňujúcich </w:t>
      </w:r>
      <w:r w:rsidR="007F1620">
        <w:rPr>
          <w:rFonts w:ascii="Times New Roman" w:hAnsi="Times New Roman" w:cs="Times New Roman"/>
          <w:color w:val="000000" w:themeColor="text1"/>
        </w:rPr>
        <w:t xml:space="preserve">efektívne </w:t>
      </w:r>
      <w:r w:rsidRPr="00905D0F">
        <w:rPr>
          <w:rFonts w:ascii="Times New Roman" w:hAnsi="Times New Roman" w:cs="Times New Roman"/>
          <w:color w:val="000000" w:themeColor="text1"/>
        </w:rPr>
        <w:t xml:space="preserve">využívanie dát. </w:t>
      </w:r>
    </w:p>
    <w:p w:rsidR="006D6097" w:rsidRPr="006D6097" w:rsidRDefault="0064732E" w:rsidP="00E97D2B">
      <w:pPr>
        <w:pStyle w:val="Nadpis5"/>
        <w:spacing w:before="480"/>
      </w:pPr>
      <w:r>
        <w:t>S</w:t>
      </w:r>
      <w:r w:rsidRPr="00B96099">
        <w:rPr>
          <w:u w:val="single"/>
        </w:rPr>
        <w:t>W</w:t>
      </w:r>
      <w:r>
        <w:t xml:space="preserve">OT: </w:t>
      </w:r>
      <w:r w:rsidR="00B41CD5" w:rsidRPr="005452F8">
        <w:t xml:space="preserve">Slabé stránky </w:t>
      </w:r>
      <w:r w:rsidR="00B41CD5">
        <w:t xml:space="preserve">– Regulačný rámec </w:t>
      </w:r>
    </w:p>
    <w:p w:rsidR="00B41CD5" w:rsidRPr="00905D0F" w:rsidRDefault="00B41CD5" w:rsidP="00E97D2B">
      <w:pPr>
        <w:pStyle w:val="Odsek1"/>
        <w:numPr>
          <w:ilvl w:val="0"/>
          <w:numId w:val="320"/>
        </w:numPr>
        <w:rPr>
          <w:b/>
          <w:bCs/>
          <w:shd w:val="clear" w:color="auto" w:fill="auto"/>
        </w:rPr>
      </w:pPr>
      <w:r w:rsidRPr="0042275D">
        <w:rPr>
          <w:b/>
          <w:bCs/>
          <w:shd w:val="clear" w:color="auto" w:fill="auto"/>
        </w:rPr>
        <w:t>Pomalý rast digitálnej ekonomiky:</w:t>
      </w:r>
    </w:p>
    <w:p w:rsidR="00B41CD5" w:rsidRPr="005452F8" w:rsidRDefault="00B41CD5" w:rsidP="00905D0F">
      <w:pPr>
        <w:rPr>
          <w:shd w:val="clear" w:color="auto" w:fill="auto"/>
        </w:rPr>
      </w:pPr>
      <w:r>
        <w:rPr>
          <w:shd w:val="clear" w:color="auto" w:fill="auto"/>
        </w:rPr>
        <w:t xml:space="preserve">Analýzy </w:t>
      </w:r>
      <w:r w:rsidR="006A3344">
        <w:rPr>
          <w:shd w:val="clear" w:color="auto" w:fill="auto"/>
        </w:rPr>
        <w:t>EK</w:t>
      </w:r>
      <w:r>
        <w:rPr>
          <w:shd w:val="clear" w:color="auto" w:fill="auto"/>
        </w:rPr>
        <w:t xml:space="preserve"> </w:t>
      </w:r>
      <w:r w:rsidR="007C758B">
        <w:rPr>
          <w:shd w:val="clear" w:color="auto" w:fill="auto"/>
        </w:rPr>
        <w:t>ako napr. Správa o Slovensku 2019</w:t>
      </w:r>
      <w:r w:rsidR="007C758B">
        <w:rPr>
          <w:rStyle w:val="Odkaznapoznmkupodiarou"/>
          <w:shd w:val="clear" w:color="auto" w:fill="auto"/>
        </w:rPr>
        <w:footnoteReference w:id="43"/>
      </w:r>
      <w:r w:rsidR="007C758B">
        <w:rPr>
          <w:shd w:val="clear" w:color="auto" w:fill="auto"/>
        </w:rPr>
        <w:t xml:space="preserve"> </w:t>
      </w:r>
      <w:r>
        <w:rPr>
          <w:shd w:val="clear" w:color="auto" w:fill="auto"/>
        </w:rPr>
        <w:t>ukazujú, že s</w:t>
      </w:r>
      <w:r w:rsidRPr="004A19DC">
        <w:rPr>
          <w:shd w:val="clear" w:color="auto" w:fill="auto"/>
        </w:rPr>
        <w:t>lovenské hospodárstvo je naďalej</w:t>
      </w:r>
      <w:r>
        <w:rPr>
          <w:shd w:val="clear" w:color="auto" w:fill="auto"/>
        </w:rPr>
        <w:t xml:space="preserve"> primárne</w:t>
      </w:r>
      <w:r w:rsidRPr="004A19DC">
        <w:rPr>
          <w:shd w:val="clear" w:color="auto" w:fill="auto"/>
        </w:rPr>
        <w:t xml:space="preserve"> založené na tradičných </w:t>
      </w:r>
      <w:r w:rsidRPr="005452F8">
        <w:rPr>
          <w:shd w:val="clear" w:color="auto" w:fill="auto"/>
        </w:rPr>
        <w:t>odvetviach ako automobilový priemysel a je len slabo orientované na digitáln</w:t>
      </w:r>
      <w:r w:rsidR="00C37296">
        <w:rPr>
          <w:shd w:val="clear" w:color="auto" w:fill="auto"/>
        </w:rPr>
        <w:t>u ekonomiku a</w:t>
      </w:r>
      <w:r w:rsidR="007F1620">
        <w:rPr>
          <w:shd w:val="clear" w:color="auto" w:fill="auto"/>
        </w:rPr>
        <w:t> inovačný priemysel</w:t>
      </w:r>
      <w:r w:rsidRPr="005452F8">
        <w:rPr>
          <w:shd w:val="clear" w:color="auto" w:fill="auto"/>
        </w:rPr>
        <w:t>. Digitálna ekonomika rastie na Slovensku pomaly: medzi rokmi 2012 a</w:t>
      </w:r>
      <w:r w:rsidR="00C37296">
        <w:rPr>
          <w:shd w:val="clear" w:color="auto" w:fill="auto"/>
        </w:rPr>
        <w:t> </w:t>
      </w:r>
      <w:r w:rsidRPr="005452F8">
        <w:rPr>
          <w:shd w:val="clear" w:color="auto" w:fill="auto"/>
        </w:rPr>
        <w:t>2016</w:t>
      </w:r>
      <w:r w:rsidR="00C37296">
        <w:rPr>
          <w:shd w:val="clear" w:color="auto" w:fill="auto"/>
        </w:rPr>
        <w:t xml:space="preserve"> </w:t>
      </w:r>
      <w:r w:rsidRPr="005452F8">
        <w:rPr>
          <w:shd w:val="clear" w:color="auto" w:fill="auto"/>
        </w:rPr>
        <w:t xml:space="preserve">digitálna ekonomika na Slovensku </w:t>
      </w:r>
      <w:r w:rsidR="00C37296">
        <w:rPr>
          <w:shd w:val="clear" w:color="auto" w:fill="auto"/>
        </w:rPr>
        <w:t xml:space="preserve">medziročne </w:t>
      </w:r>
      <w:r w:rsidRPr="005452F8">
        <w:rPr>
          <w:shd w:val="clear" w:color="auto" w:fill="auto"/>
        </w:rPr>
        <w:t>nar</w:t>
      </w:r>
      <w:r w:rsidR="00EA204D">
        <w:rPr>
          <w:shd w:val="clear" w:color="auto" w:fill="auto"/>
        </w:rPr>
        <w:t>ástla</w:t>
      </w:r>
      <w:r w:rsidRPr="005452F8">
        <w:rPr>
          <w:shd w:val="clear" w:color="auto" w:fill="auto"/>
        </w:rPr>
        <w:t xml:space="preserve"> iba o 0,7 %</w:t>
      </w:r>
      <w:r w:rsidR="00C37296">
        <w:rPr>
          <w:shd w:val="clear" w:color="auto" w:fill="auto"/>
        </w:rPr>
        <w:t xml:space="preserve">, </w:t>
      </w:r>
      <w:r w:rsidRPr="005452F8">
        <w:rPr>
          <w:shd w:val="clear" w:color="auto" w:fill="auto"/>
        </w:rPr>
        <w:t xml:space="preserve">čo je 4-krát pomalšie tempo ako </w:t>
      </w:r>
      <w:r w:rsidR="00C37296">
        <w:rPr>
          <w:shd w:val="clear" w:color="auto" w:fill="auto"/>
        </w:rPr>
        <w:t xml:space="preserve">vykazujú </w:t>
      </w:r>
      <w:r w:rsidRPr="005452F8">
        <w:rPr>
          <w:shd w:val="clear" w:color="auto" w:fill="auto"/>
        </w:rPr>
        <w:t xml:space="preserve">silné digitálne ekonomiky EÚ. </w:t>
      </w:r>
      <w:r w:rsidRPr="005452F8">
        <w:rPr>
          <w:rFonts w:ascii="Times New Roman" w:hAnsi="Times New Roman" w:cs="Times New Roman"/>
          <w:szCs w:val="22"/>
          <w:shd w:val="clear" w:color="auto" w:fill="auto"/>
        </w:rPr>
        <w:t xml:space="preserve">Súčasné rastové faktory ekonomiky </w:t>
      </w:r>
      <w:r w:rsidR="00C37296">
        <w:rPr>
          <w:rFonts w:ascii="Times New Roman" w:hAnsi="Times New Roman" w:cs="Times New Roman"/>
          <w:szCs w:val="22"/>
          <w:shd w:val="clear" w:color="auto" w:fill="auto"/>
        </w:rPr>
        <w:t>krajiny</w:t>
      </w:r>
      <w:r w:rsidR="00C37296" w:rsidRPr="005452F8">
        <w:rPr>
          <w:rFonts w:ascii="Times New Roman" w:hAnsi="Times New Roman" w:cs="Times New Roman"/>
          <w:szCs w:val="22"/>
          <w:shd w:val="clear" w:color="auto" w:fill="auto"/>
        </w:rPr>
        <w:t xml:space="preserve"> </w:t>
      </w:r>
      <w:r w:rsidRPr="005452F8">
        <w:rPr>
          <w:rFonts w:ascii="Times New Roman" w:hAnsi="Times New Roman" w:cs="Times New Roman"/>
          <w:szCs w:val="22"/>
          <w:shd w:val="clear" w:color="auto" w:fill="auto"/>
        </w:rPr>
        <w:t>čoskoro narazia na budúce obmedzenia (napr. nedostatočná kapitalizácia, rastúce náklady na pracovnú silu, oneskorená produktivita)</w:t>
      </w:r>
      <w:r w:rsidR="00C37296">
        <w:rPr>
          <w:rFonts w:ascii="Times New Roman" w:hAnsi="Times New Roman" w:cs="Times New Roman"/>
          <w:szCs w:val="22"/>
          <w:shd w:val="clear" w:color="auto" w:fill="auto"/>
        </w:rPr>
        <w:t>,</w:t>
      </w:r>
      <w:r>
        <w:rPr>
          <w:rFonts w:ascii="Times New Roman" w:hAnsi="Times New Roman" w:cs="Times New Roman"/>
          <w:szCs w:val="22"/>
          <w:shd w:val="clear" w:color="auto" w:fill="auto"/>
        </w:rPr>
        <w:t xml:space="preserve"> pokiaľ sa Slovensko čo najskôr nepreorientuje na digitálnu ekonomiku.</w:t>
      </w:r>
    </w:p>
    <w:p w:rsidR="00B41CD5" w:rsidRPr="00905D0F" w:rsidRDefault="003E69E2" w:rsidP="00E97D2B">
      <w:pPr>
        <w:pStyle w:val="Odsekzoznamu"/>
        <w:numPr>
          <w:ilvl w:val="0"/>
          <w:numId w:val="321"/>
        </w:numPr>
        <w:spacing w:before="0"/>
        <w:rPr>
          <w:rFonts w:ascii="Times New Roman" w:hAnsi="Times New Roman" w:cs="Times New Roman"/>
          <w:b/>
          <w:bCs/>
          <w:color w:val="000000" w:themeColor="text1"/>
          <w:shd w:val="clear" w:color="auto" w:fill="auto"/>
        </w:rPr>
      </w:pPr>
      <w:r>
        <w:rPr>
          <w:rFonts w:ascii="Times New Roman" w:hAnsi="Times New Roman" w:cs="Times New Roman"/>
          <w:b/>
          <w:bCs/>
          <w:color w:val="000000" w:themeColor="text1"/>
        </w:rPr>
        <w:t>Nevhodne</w:t>
      </w:r>
      <w:r w:rsidR="00B41CD5" w:rsidRPr="0042275D">
        <w:rPr>
          <w:rFonts w:ascii="Times New Roman" w:hAnsi="Times New Roman" w:cs="Times New Roman"/>
          <w:b/>
          <w:bCs/>
          <w:color w:val="000000" w:themeColor="text1"/>
        </w:rPr>
        <w:t xml:space="preserve"> nastavené regulačné prostredie pre podnikateľov</w:t>
      </w:r>
      <w:r w:rsidR="005D3E0D">
        <w:rPr>
          <w:rFonts w:ascii="Times New Roman" w:hAnsi="Times New Roman" w:cs="Times New Roman"/>
          <w:b/>
          <w:bCs/>
          <w:color w:val="000000" w:themeColor="text1"/>
        </w:rPr>
        <w:t xml:space="preserve"> a investorov</w:t>
      </w:r>
      <w:r w:rsidR="00B41CD5" w:rsidRPr="0042275D">
        <w:rPr>
          <w:rFonts w:ascii="Times New Roman" w:hAnsi="Times New Roman" w:cs="Times New Roman"/>
          <w:b/>
          <w:bCs/>
          <w:color w:val="000000" w:themeColor="text1"/>
          <w:shd w:val="clear" w:color="auto" w:fill="auto"/>
        </w:rPr>
        <w:t>:</w:t>
      </w:r>
    </w:p>
    <w:p w:rsidR="005D3E0D" w:rsidRDefault="007F1620" w:rsidP="00B96099">
      <w:pPr>
        <w:pStyle w:val="Odsek1"/>
        <w:numPr>
          <w:ilvl w:val="0"/>
          <w:numId w:val="0"/>
        </w:numPr>
        <w:shd w:val="clear" w:color="auto" w:fill="FFFFFF" w:themeFill="background1"/>
        <w:spacing w:before="0" w:after="0"/>
        <w:rPr>
          <w:rFonts w:asciiTheme="minorHAnsi" w:hAnsiTheme="minorHAnsi"/>
        </w:rPr>
      </w:pPr>
      <w:r>
        <w:rPr>
          <w:shd w:val="clear" w:color="auto" w:fill="auto"/>
        </w:rPr>
        <w:t xml:space="preserve">Výsledky </w:t>
      </w:r>
      <w:r w:rsidR="00A72B5F">
        <w:rPr>
          <w:shd w:val="clear" w:color="auto" w:fill="auto"/>
        </w:rPr>
        <w:t>správ EK</w:t>
      </w:r>
      <w:r w:rsidR="00156BED">
        <w:rPr>
          <w:rStyle w:val="Odkaznapoznmkupodiarou"/>
          <w:shd w:val="clear" w:color="auto" w:fill="auto"/>
        </w:rPr>
        <w:footnoteReference w:id="44"/>
      </w:r>
      <w:r>
        <w:rPr>
          <w:shd w:val="clear" w:color="auto" w:fill="auto"/>
        </w:rPr>
        <w:t>, ako aj skúsenosti súkromného sektora naznačujú, že r</w:t>
      </w:r>
      <w:r w:rsidR="00B41CD5">
        <w:rPr>
          <w:shd w:val="clear" w:color="auto" w:fill="auto"/>
        </w:rPr>
        <w:t>egulačné prostredie na Slovensku je v</w:t>
      </w:r>
      <w:r w:rsidR="00C37296">
        <w:rPr>
          <w:shd w:val="clear" w:color="auto" w:fill="auto"/>
        </w:rPr>
        <w:t> </w:t>
      </w:r>
      <w:r w:rsidR="00B41CD5" w:rsidRPr="00A74A98">
        <w:rPr>
          <w:shd w:val="clear" w:color="auto" w:fill="auto"/>
        </w:rPr>
        <w:t>súčasnost</w:t>
      </w:r>
      <w:r w:rsidR="00B41CD5">
        <w:rPr>
          <w:shd w:val="clear" w:color="auto" w:fill="auto"/>
        </w:rPr>
        <w:t>i</w:t>
      </w:r>
      <w:r w:rsidR="00C37296">
        <w:rPr>
          <w:shd w:val="clear" w:color="auto" w:fill="auto"/>
        </w:rPr>
        <w:t xml:space="preserve"> nastavené</w:t>
      </w:r>
      <w:r w:rsidR="00B41CD5">
        <w:rPr>
          <w:shd w:val="clear" w:color="auto" w:fill="auto"/>
        </w:rPr>
        <w:t xml:space="preserve"> tak, že dostatočne nepodporuje a neuľahčuje fungovanie začínajúcich podnikateľov, malých</w:t>
      </w:r>
      <w:r w:rsidR="005D3E0D">
        <w:rPr>
          <w:shd w:val="clear" w:color="auto" w:fill="auto"/>
        </w:rPr>
        <w:t xml:space="preserve"> a </w:t>
      </w:r>
      <w:r w:rsidR="00B41CD5">
        <w:rPr>
          <w:shd w:val="clear" w:color="auto" w:fill="auto"/>
        </w:rPr>
        <w:t>stredných podnikateľov</w:t>
      </w:r>
      <w:r w:rsidR="005D3E0D">
        <w:rPr>
          <w:shd w:val="clear" w:color="auto" w:fill="auto"/>
        </w:rPr>
        <w:t>, ani etablovan</w:t>
      </w:r>
      <w:r>
        <w:rPr>
          <w:shd w:val="clear" w:color="auto" w:fill="auto"/>
        </w:rPr>
        <w:t xml:space="preserve">ým </w:t>
      </w:r>
      <w:r w:rsidR="005D3E0D">
        <w:rPr>
          <w:shd w:val="clear" w:color="auto" w:fill="auto"/>
        </w:rPr>
        <w:t>veľk</w:t>
      </w:r>
      <w:r>
        <w:rPr>
          <w:shd w:val="clear" w:color="auto" w:fill="auto"/>
        </w:rPr>
        <w:t>ým</w:t>
      </w:r>
      <w:r w:rsidR="005D3E0D">
        <w:rPr>
          <w:shd w:val="clear" w:color="auto" w:fill="auto"/>
        </w:rPr>
        <w:t xml:space="preserve"> podnik</w:t>
      </w:r>
      <w:r>
        <w:rPr>
          <w:shd w:val="clear" w:color="auto" w:fill="auto"/>
        </w:rPr>
        <w:t>om</w:t>
      </w:r>
      <w:r w:rsidR="005D3E0D">
        <w:rPr>
          <w:shd w:val="clear" w:color="auto" w:fill="auto"/>
        </w:rPr>
        <w:t>, ktoré sú pripravené pokračovať v investovaní do miestnej ekonomiky</w:t>
      </w:r>
      <w:r w:rsidR="00B41CD5">
        <w:rPr>
          <w:shd w:val="clear" w:color="auto" w:fill="auto"/>
        </w:rPr>
        <w:t xml:space="preserve">. </w:t>
      </w:r>
      <w:r w:rsidR="005D3E0D" w:rsidRPr="004B1A6B">
        <w:rPr>
          <w:rFonts w:asciiTheme="minorHAnsi" w:hAnsiTheme="minorHAnsi"/>
        </w:rPr>
        <w:t xml:space="preserve">Štát by mal predstaviť motivačné nástroje na podporu budovania </w:t>
      </w:r>
      <w:r w:rsidR="009019BF">
        <w:rPr>
          <w:rFonts w:asciiTheme="minorHAnsi" w:hAnsiTheme="minorHAnsi"/>
        </w:rPr>
        <w:t>tohto strategického ekosystému</w:t>
      </w:r>
      <w:r w:rsidR="005D3E0D" w:rsidRPr="004B1A6B">
        <w:rPr>
          <w:rFonts w:asciiTheme="minorHAnsi" w:hAnsiTheme="minorHAnsi"/>
        </w:rPr>
        <w:t xml:space="preserve">, pričom </w:t>
      </w:r>
      <w:r w:rsidR="008E3927" w:rsidRPr="004B1A6B">
        <w:rPr>
          <w:rFonts w:asciiTheme="minorHAnsi" w:hAnsiTheme="minorHAnsi"/>
        </w:rPr>
        <w:t>je potrebné</w:t>
      </w:r>
      <w:r w:rsidR="00C37296">
        <w:rPr>
          <w:rFonts w:asciiTheme="minorHAnsi" w:hAnsiTheme="minorHAnsi"/>
        </w:rPr>
        <w:t>,</w:t>
      </w:r>
      <w:r w:rsidR="008E3927" w:rsidRPr="004B1A6B">
        <w:rPr>
          <w:rFonts w:asciiTheme="minorHAnsi" w:hAnsiTheme="minorHAnsi"/>
        </w:rPr>
        <w:t xml:space="preserve"> aby sa</w:t>
      </w:r>
      <w:r w:rsidR="005D3E0D" w:rsidRPr="004B1A6B">
        <w:rPr>
          <w:rFonts w:asciiTheme="minorHAnsi" w:hAnsiTheme="minorHAnsi"/>
        </w:rPr>
        <w:t xml:space="preserve"> vzhľadom na realitu trhu na Slovensku </w:t>
      </w:r>
      <w:r w:rsidR="008E3927" w:rsidRPr="004B1A6B">
        <w:rPr>
          <w:rFonts w:asciiTheme="minorHAnsi" w:hAnsiTheme="minorHAnsi"/>
        </w:rPr>
        <w:t>vyhlo</w:t>
      </w:r>
      <w:r w:rsidR="005D3E0D" w:rsidRPr="004B1A6B">
        <w:rPr>
          <w:rFonts w:asciiTheme="minorHAnsi" w:hAnsiTheme="minorHAnsi"/>
        </w:rPr>
        <w:t xml:space="preserve"> diskriminácii medzi malými a strednými podnikateľmi</w:t>
      </w:r>
      <w:r w:rsidR="005B2EFF" w:rsidRPr="004B1A6B">
        <w:rPr>
          <w:rFonts w:asciiTheme="minorHAnsi" w:hAnsiTheme="minorHAnsi"/>
        </w:rPr>
        <w:t xml:space="preserve">, </w:t>
      </w:r>
      <w:r w:rsidR="005D3E0D" w:rsidRPr="004B1A6B">
        <w:rPr>
          <w:rFonts w:asciiTheme="minorHAnsi" w:hAnsiTheme="minorHAnsi"/>
        </w:rPr>
        <w:t xml:space="preserve">a veľkými podnikmi. </w:t>
      </w:r>
    </w:p>
    <w:p w:rsidR="007621FC" w:rsidRPr="00905D0F" w:rsidRDefault="007621FC" w:rsidP="007621FC">
      <w:pPr>
        <w:pStyle w:val="Odsek1"/>
        <w:numPr>
          <w:ilvl w:val="0"/>
          <w:numId w:val="325"/>
        </w:numPr>
        <w:spacing w:before="120"/>
        <w:rPr>
          <w:b/>
          <w:bCs/>
          <w:color w:val="000000" w:themeColor="text1"/>
        </w:rPr>
      </w:pPr>
      <w:r>
        <w:rPr>
          <w:b/>
          <w:bCs/>
          <w:color w:val="000000" w:themeColor="text1"/>
        </w:rPr>
        <w:t>Zastaraný stavebný zákon a zákon o územnom plánovaní</w:t>
      </w:r>
      <w:r w:rsidRPr="0042275D">
        <w:rPr>
          <w:b/>
          <w:bCs/>
          <w:color w:val="000000" w:themeColor="text1"/>
        </w:rPr>
        <w:t>:</w:t>
      </w:r>
    </w:p>
    <w:p w:rsidR="007621FC" w:rsidRPr="00A5628F" w:rsidRDefault="007621FC" w:rsidP="007621FC">
      <w:pPr>
        <w:pStyle w:val="Bullet2"/>
        <w:numPr>
          <w:ilvl w:val="0"/>
          <w:numId w:val="0"/>
        </w:numPr>
        <w:rPr>
          <w:rFonts w:cstheme="minorHAnsi"/>
        </w:rPr>
      </w:pPr>
      <w:r>
        <w:rPr>
          <w:rFonts w:cstheme="minorHAnsi"/>
        </w:rPr>
        <w:t>Diskusie s odbornou verejnosťou a</w:t>
      </w:r>
      <w:r w:rsidR="00954A97">
        <w:rPr>
          <w:rFonts w:cstheme="minorHAnsi"/>
        </w:rPr>
        <w:t> </w:t>
      </w:r>
      <w:r>
        <w:rPr>
          <w:rFonts w:cstheme="minorHAnsi"/>
        </w:rPr>
        <w:t>reprezentan</w:t>
      </w:r>
      <w:r w:rsidR="00954A97">
        <w:rPr>
          <w:rFonts w:cstheme="minorHAnsi"/>
        </w:rPr>
        <w:t xml:space="preserve">mi </w:t>
      </w:r>
      <w:r>
        <w:rPr>
          <w:rFonts w:cstheme="minorHAnsi"/>
        </w:rPr>
        <w:t xml:space="preserve">súkromného sektora naznačujú, že </w:t>
      </w:r>
      <w:r>
        <w:rPr>
          <w:rFonts w:asciiTheme="minorHAnsi" w:hAnsiTheme="minorHAnsi"/>
        </w:rPr>
        <w:t>l</w:t>
      </w:r>
      <w:r w:rsidRPr="00504F29">
        <w:rPr>
          <w:rFonts w:asciiTheme="minorHAnsi" w:hAnsiTheme="minorHAnsi"/>
        </w:rPr>
        <w:t xml:space="preserve">egislatívne prostredie súvisiace s výstavbou a územným plánovaním na Slovensku v súčasnosti </w:t>
      </w:r>
      <w:r>
        <w:rPr>
          <w:rFonts w:asciiTheme="minorHAnsi" w:hAnsiTheme="minorHAnsi"/>
        </w:rPr>
        <w:t>zásadne</w:t>
      </w:r>
      <w:r w:rsidRPr="00504F29">
        <w:rPr>
          <w:rFonts w:asciiTheme="minorHAnsi" w:hAnsiTheme="minorHAnsi"/>
        </w:rPr>
        <w:t xml:space="preserve"> spomaľuje výstavbu a investície do potrebnej infraštruktúry. </w:t>
      </w:r>
      <w:r>
        <w:rPr>
          <w:rFonts w:cstheme="minorHAnsi"/>
        </w:rPr>
        <w:t>Na</w:t>
      </w:r>
      <w:r w:rsidRPr="007A3742">
        <w:rPr>
          <w:rFonts w:cstheme="minorHAnsi"/>
        </w:rPr>
        <w:t xml:space="preserve"> Slovensku potrebujeme </w:t>
      </w:r>
      <w:r>
        <w:rPr>
          <w:rFonts w:cstheme="minorHAnsi"/>
        </w:rPr>
        <w:t xml:space="preserve">urýchlene </w:t>
      </w:r>
      <w:r w:rsidRPr="007A3742">
        <w:rPr>
          <w:rFonts w:cstheme="minorHAnsi"/>
        </w:rPr>
        <w:t xml:space="preserve">upraviť </w:t>
      </w:r>
      <w:r>
        <w:rPr>
          <w:rFonts w:cstheme="minorHAnsi"/>
        </w:rPr>
        <w:t xml:space="preserve">zastaralú </w:t>
      </w:r>
      <w:r>
        <w:t xml:space="preserve">podobu </w:t>
      </w:r>
      <w:r w:rsidRPr="009B2F38">
        <w:t>zákona č. 50/1976 Z. z. o územnom plánovaní a stavebnom poriadku (stavebný zákon) v znení neskorších predpisov</w:t>
      </w:r>
      <w:r w:rsidR="00187E95">
        <w:rPr>
          <w:rFonts w:cstheme="minorHAnsi"/>
        </w:rPr>
        <w:t xml:space="preserve">, </w:t>
      </w:r>
      <w:r>
        <w:rPr>
          <w:rFonts w:cstheme="minorHAnsi"/>
        </w:rPr>
        <w:t>ktorý pochádza z roku 1976</w:t>
      </w:r>
      <w:r w:rsidR="00187E95">
        <w:rPr>
          <w:rFonts w:cstheme="minorHAnsi"/>
        </w:rPr>
        <w:t>,</w:t>
      </w:r>
      <w:r w:rsidR="00954A97">
        <w:rPr>
          <w:rFonts w:cstheme="minorHAnsi"/>
        </w:rPr>
        <w:t xml:space="preserve"> </w:t>
      </w:r>
      <w:r w:rsidR="00954A97" w:rsidRPr="007A3742">
        <w:rPr>
          <w:rFonts w:cstheme="minorHAnsi"/>
        </w:rPr>
        <w:t xml:space="preserve">príp. iné </w:t>
      </w:r>
      <w:r w:rsidR="00954A97">
        <w:rPr>
          <w:rFonts w:cstheme="minorHAnsi"/>
        </w:rPr>
        <w:t xml:space="preserve">súvisiace </w:t>
      </w:r>
      <w:r w:rsidR="00954A97" w:rsidRPr="007A3742">
        <w:rPr>
          <w:rFonts w:cstheme="minorHAnsi"/>
        </w:rPr>
        <w:t>právne normy</w:t>
      </w:r>
      <w:r w:rsidR="00187E95">
        <w:rPr>
          <w:rFonts w:cstheme="minorHAnsi"/>
        </w:rPr>
        <w:t xml:space="preserve">. </w:t>
      </w:r>
      <w:r w:rsidR="00954A97" w:rsidRPr="00311CB1">
        <w:rPr>
          <w:rFonts w:ascii="Times New Roman" w:hAnsi="Times New Roman"/>
          <w:color w:val="000000" w:themeColor="text1"/>
        </w:rPr>
        <w:t>Zákon územnom plánovaní a stavebnom poriadku zlyháva v aplikačnej praxi, pri interpretácii je časté zneužívanie konfliktu záujmov, čo vedie k prekážkam pri výstavbe.</w:t>
      </w:r>
      <w:r w:rsidR="00954A97">
        <w:rPr>
          <w:rFonts w:ascii="Times New Roman" w:hAnsi="Times New Roman"/>
          <w:color w:val="000000" w:themeColor="text1"/>
        </w:rPr>
        <w:t xml:space="preserve"> </w:t>
      </w:r>
      <w:r w:rsidR="00187E95">
        <w:rPr>
          <w:rFonts w:ascii="Times New Roman" w:hAnsi="Times New Roman"/>
          <w:color w:val="000000" w:themeColor="text1"/>
        </w:rPr>
        <w:t>Legislatívna úprava vyhlášok k aktuálneho zákonu a samotná p</w:t>
      </w:r>
      <w:r w:rsidR="00954A97" w:rsidRPr="00311CB1">
        <w:rPr>
          <w:rFonts w:ascii="Times New Roman" w:hAnsi="Times New Roman"/>
          <w:color w:val="000000" w:themeColor="text1"/>
        </w:rPr>
        <w:t>ríprav</w:t>
      </w:r>
      <w:r w:rsidR="00187E95">
        <w:rPr>
          <w:rFonts w:ascii="Times New Roman" w:hAnsi="Times New Roman"/>
          <w:color w:val="000000" w:themeColor="text1"/>
        </w:rPr>
        <w:t>a</w:t>
      </w:r>
      <w:r w:rsidR="00954A97" w:rsidRPr="00311CB1">
        <w:rPr>
          <w:rFonts w:ascii="Times New Roman" w:hAnsi="Times New Roman"/>
          <w:color w:val="000000" w:themeColor="text1"/>
        </w:rPr>
        <w:t xml:space="preserve"> </w:t>
      </w:r>
      <w:r w:rsidR="00516971">
        <w:rPr>
          <w:rFonts w:ascii="Times New Roman" w:hAnsi="Times New Roman"/>
          <w:color w:val="000000" w:themeColor="text1"/>
        </w:rPr>
        <w:t>nového zákona</w:t>
      </w:r>
      <w:r w:rsidR="00954A97" w:rsidRPr="00311CB1">
        <w:rPr>
          <w:rFonts w:ascii="Times New Roman" w:hAnsi="Times New Roman"/>
          <w:color w:val="000000" w:themeColor="text1"/>
        </w:rPr>
        <w:t xml:space="preserve"> </w:t>
      </w:r>
      <w:r w:rsidR="00187E95">
        <w:rPr>
          <w:rFonts w:cstheme="minorHAnsi"/>
        </w:rPr>
        <w:t xml:space="preserve">sú nevyhnutné na to, aby sa </w:t>
      </w:r>
      <w:r w:rsidR="00187E95">
        <w:rPr>
          <w:rFonts w:ascii="Times New Roman" w:hAnsi="Times New Roman"/>
          <w:color w:val="000000" w:themeColor="text1"/>
        </w:rPr>
        <w:t>výstavbu</w:t>
      </w:r>
      <w:r w:rsidR="00954A97" w:rsidRPr="00311CB1">
        <w:rPr>
          <w:rFonts w:ascii="Times New Roman" w:hAnsi="Times New Roman"/>
          <w:color w:val="000000" w:themeColor="text1"/>
        </w:rPr>
        <w:t xml:space="preserve"> a</w:t>
      </w:r>
      <w:r w:rsidR="00187E95">
        <w:rPr>
          <w:rFonts w:ascii="Times New Roman" w:hAnsi="Times New Roman"/>
          <w:color w:val="000000" w:themeColor="text1"/>
        </w:rPr>
        <w:t> </w:t>
      </w:r>
      <w:r w:rsidR="00954A97" w:rsidRPr="00311CB1">
        <w:rPr>
          <w:rFonts w:ascii="Times New Roman" w:hAnsi="Times New Roman"/>
          <w:color w:val="000000" w:themeColor="text1"/>
        </w:rPr>
        <w:t>modernizáci</w:t>
      </w:r>
      <w:r w:rsidR="00187E95">
        <w:rPr>
          <w:rFonts w:ascii="Times New Roman" w:hAnsi="Times New Roman"/>
          <w:color w:val="000000" w:themeColor="text1"/>
        </w:rPr>
        <w:t xml:space="preserve">a </w:t>
      </w:r>
      <w:r w:rsidR="00954A97" w:rsidRPr="00311CB1">
        <w:rPr>
          <w:rFonts w:ascii="Times New Roman" w:hAnsi="Times New Roman"/>
          <w:color w:val="000000" w:themeColor="text1"/>
        </w:rPr>
        <w:t xml:space="preserve">sietí urýchlila </w:t>
      </w:r>
      <w:r w:rsidR="00954A97">
        <w:rPr>
          <w:rFonts w:ascii="Times New Roman" w:hAnsi="Times New Roman"/>
          <w:color w:val="000000" w:themeColor="text1"/>
        </w:rPr>
        <w:t xml:space="preserve">čo najskôr. </w:t>
      </w:r>
      <w:r w:rsidR="001966B0">
        <w:rPr>
          <w:rFonts w:ascii="Times New Roman" w:hAnsi="Times New Roman"/>
          <w:color w:val="000000" w:themeColor="text1"/>
        </w:rPr>
        <w:t>Podpora z verejných zdrojov</w:t>
      </w:r>
      <w:r w:rsidRPr="00205CA2">
        <w:rPr>
          <w:rFonts w:ascii="Times New Roman" w:hAnsi="Times New Roman"/>
          <w:color w:val="000000" w:themeColor="text1"/>
        </w:rPr>
        <w:t xml:space="preserve"> by sa mohla realizovať </w:t>
      </w:r>
      <w:r w:rsidR="00954A97">
        <w:rPr>
          <w:rFonts w:ascii="Times New Roman" w:hAnsi="Times New Roman"/>
          <w:color w:val="000000" w:themeColor="text1"/>
        </w:rPr>
        <w:t>aj</w:t>
      </w:r>
      <w:r w:rsidR="00954A97" w:rsidRPr="00205CA2">
        <w:rPr>
          <w:rFonts w:ascii="Times New Roman" w:hAnsi="Times New Roman"/>
          <w:color w:val="000000" w:themeColor="text1"/>
        </w:rPr>
        <w:t xml:space="preserve"> </w:t>
      </w:r>
      <w:r w:rsidRPr="00205CA2">
        <w:rPr>
          <w:rFonts w:ascii="Times New Roman" w:hAnsi="Times New Roman"/>
          <w:color w:val="000000" w:themeColor="text1"/>
        </w:rPr>
        <w:t>podporou dopytu v oblastiach, kde nie je komerčná návratnosť, napr. formou pouk</w:t>
      </w:r>
      <w:r w:rsidRPr="0086500A">
        <w:rPr>
          <w:rFonts w:ascii="Times New Roman" w:hAnsi="Times New Roman"/>
          <w:color w:val="000000" w:themeColor="text1"/>
        </w:rPr>
        <w:t>ážok (príklad Grécka a</w:t>
      </w:r>
      <w:r w:rsidRPr="00A2523F">
        <w:rPr>
          <w:rFonts w:ascii="Times New Roman" w:hAnsi="Times New Roman"/>
          <w:color w:val="000000" w:themeColor="text1"/>
        </w:rPr>
        <w:t> </w:t>
      </w:r>
      <w:r w:rsidRPr="00504F29">
        <w:rPr>
          <w:rFonts w:ascii="Times New Roman" w:hAnsi="Times New Roman"/>
          <w:color w:val="000000" w:themeColor="text1"/>
        </w:rPr>
        <w:t>iných štátov).</w:t>
      </w:r>
    </w:p>
    <w:p w:rsidR="00B41CD5" w:rsidRPr="00905D0F" w:rsidRDefault="00B41CD5" w:rsidP="00E97D2B">
      <w:pPr>
        <w:pStyle w:val="Odsekzoznamu"/>
        <w:numPr>
          <w:ilvl w:val="0"/>
          <w:numId w:val="322"/>
        </w:numPr>
        <w:spacing w:before="120"/>
        <w:rPr>
          <w:rFonts w:ascii="Times New Roman" w:hAnsi="Times New Roman" w:cs="Times New Roman"/>
          <w:b/>
          <w:bCs/>
          <w:color w:val="000000" w:themeColor="text1"/>
          <w:shd w:val="clear" w:color="auto" w:fill="auto"/>
        </w:rPr>
      </w:pPr>
      <w:r w:rsidRPr="0042275D">
        <w:rPr>
          <w:rFonts w:ascii="Times New Roman" w:hAnsi="Times New Roman" w:cs="Times New Roman"/>
          <w:b/>
          <w:bCs/>
          <w:color w:val="000000" w:themeColor="text1"/>
          <w:shd w:val="clear" w:color="auto" w:fill="auto"/>
        </w:rPr>
        <w:t xml:space="preserve">Nedostatočná podpora </w:t>
      </w:r>
      <w:r w:rsidR="001966B0">
        <w:rPr>
          <w:rFonts w:ascii="Times New Roman" w:hAnsi="Times New Roman" w:cs="Times New Roman"/>
          <w:b/>
          <w:bCs/>
          <w:color w:val="000000" w:themeColor="text1"/>
          <w:shd w:val="clear" w:color="auto" w:fill="auto"/>
        </w:rPr>
        <w:t xml:space="preserve">zo strany štátu </w:t>
      </w:r>
      <w:r w:rsidRPr="0042275D">
        <w:rPr>
          <w:rFonts w:ascii="Times New Roman" w:hAnsi="Times New Roman" w:cs="Times New Roman"/>
          <w:b/>
          <w:bCs/>
          <w:color w:val="000000" w:themeColor="text1"/>
          <w:shd w:val="clear" w:color="auto" w:fill="auto"/>
        </w:rPr>
        <w:t xml:space="preserve">pre </w:t>
      </w:r>
      <w:r w:rsidR="005B2EFF">
        <w:rPr>
          <w:rFonts w:ascii="Times New Roman" w:hAnsi="Times New Roman" w:cs="Times New Roman"/>
          <w:b/>
          <w:bCs/>
          <w:color w:val="000000" w:themeColor="text1"/>
          <w:shd w:val="clear" w:color="auto" w:fill="auto"/>
        </w:rPr>
        <w:t>tvorbu nových inovácií</w:t>
      </w:r>
      <w:r w:rsidRPr="0042275D">
        <w:rPr>
          <w:rFonts w:ascii="Times New Roman" w:hAnsi="Times New Roman" w:cs="Times New Roman"/>
          <w:b/>
          <w:bCs/>
          <w:color w:val="000000" w:themeColor="text1"/>
          <w:shd w:val="clear" w:color="auto" w:fill="auto"/>
        </w:rPr>
        <w:t xml:space="preserve">: </w:t>
      </w:r>
    </w:p>
    <w:p w:rsidR="004937D7" w:rsidRDefault="004937D7" w:rsidP="00905D0F">
      <w:r w:rsidRPr="004937D7">
        <w:rPr>
          <w:shd w:val="clear" w:color="auto" w:fill="auto"/>
        </w:rPr>
        <w:t xml:space="preserve">Skúsenosti súkromného sektora ukazujú, že podniková sféra nie je dostatočne motivovaná k tvorbe nových inovácií a nie je adekvátne informovaná o možných výzvach a projektoch. Takisto aj napriek tomu, že start-upy vytvárajú pracovné miesta, prinášajú inovácie a môžu viesť k rozvoju veľkých podnikov a naopak, </w:t>
      </w:r>
      <w:r w:rsidRPr="004937D7">
        <w:rPr>
          <w:shd w:val="clear" w:color="auto" w:fill="auto"/>
        </w:rPr>
        <w:lastRenderedPageBreak/>
        <w:t>veľké podniky podporujú rozvoj a rast start-upov, štát dostatočne nepodporuje existujúce start-upy, ako aj vznik ďalších, a neláka inovatívne firmy zo zahraničia na relokáciu na Slovensko</w:t>
      </w:r>
      <w:r>
        <w:rPr>
          <w:shd w:val="clear" w:color="auto" w:fill="auto"/>
        </w:rPr>
        <w:t>.</w:t>
      </w:r>
    </w:p>
    <w:p w:rsidR="00B41CD5" w:rsidRDefault="0064732E">
      <w:pPr>
        <w:pStyle w:val="Nadpis5"/>
        <w:spacing w:before="360"/>
      </w:pPr>
      <w:r>
        <w:t>SW</w:t>
      </w:r>
      <w:r w:rsidRPr="00B96099">
        <w:rPr>
          <w:u w:val="single"/>
        </w:rPr>
        <w:t>O</w:t>
      </w:r>
      <w:r>
        <w:t xml:space="preserve">T: </w:t>
      </w:r>
      <w:r w:rsidR="00B41CD5" w:rsidRPr="005452F8">
        <w:t xml:space="preserve">Príležitosti </w:t>
      </w:r>
      <w:r w:rsidR="00B41CD5">
        <w:t xml:space="preserve">– Regulačný rámec </w:t>
      </w:r>
    </w:p>
    <w:p w:rsidR="005B2EFF" w:rsidRPr="004B1A6B" w:rsidRDefault="003E0825" w:rsidP="00E97D2B">
      <w:pPr>
        <w:pStyle w:val="Odsek1"/>
        <w:numPr>
          <w:ilvl w:val="0"/>
          <w:numId w:val="323"/>
        </w:numPr>
        <w:shd w:val="clear" w:color="auto" w:fill="FFFFFF" w:themeFill="background1"/>
        <w:spacing w:before="120"/>
        <w:rPr>
          <w:rFonts w:asciiTheme="minorHAnsi" w:hAnsiTheme="minorHAnsi"/>
          <w:b/>
          <w:color w:val="000000" w:themeColor="text1"/>
        </w:rPr>
      </w:pPr>
      <w:r>
        <w:rPr>
          <w:rFonts w:asciiTheme="minorHAnsi" w:hAnsiTheme="minorHAnsi"/>
          <w:b/>
          <w:bCs/>
          <w:color w:val="000000" w:themeColor="text1"/>
        </w:rPr>
        <w:t>Nové možnosti</w:t>
      </w:r>
      <w:r w:rsidR="005B2EFF" w:rsidRPr="00FD5E27">
        <w:rPr>
          <w:rFonts w:asciiTheme="minorHAnsi" w:hAnsiTheme="minorHAnsi"/>
          <w:b/>
          <w:bCs/>
          <w:color w:val="000000" w:themeColor="text1"/>
        </w:rPr>
        <w:t xml:space="preserve"> pre urýchlenie a zefektívnenie výstavby a zdieľania infraštruktúry</w:t>
      </w:r>
      <w:r w:rsidR="005B2EFF" w:rsidRPr="00504F29">
        <w:rPr>
          <w:rFonts w:asciiTheme="minorHAnsi" w:hAnsiTheme="minorHAnsi"/>
          <w:b/>
          <w:bCs/>
          <w:color w:val="000000" w:themeColor="text1"/>
        </w:rPr>
        <w:t>:</w:t>
      </w:r>
    </w:p>
    <w:p w:rsidR="005B2EFF" w:rsidRDefault="005B2EFF" w:rsidP="00B96099">
      <w:pPr>
        <w:pStyle w:val="Bullet2"/>
        <w:numPr>
          <w:ilvl w:val="0"/>
          <w:numId w:val="0"/>
        </w:numPr>
        <w:rPr>
          <w:rFonts w:asciiTheme="minorHAnsi" w:hAnsiTheme="minorHAnsi"/>
        </w:rPr>
      </w:pPr>
      <w:r w:rsidRPr="00FD5E27">
        <w:t>Na základe zahraničnej praxe vyspelých digitálnych krajín</w:t>
      </w:r>
      <w:r w:rsidR="00156BED">
        <w:rPr>
          <w:rStyle w:val="Odkaznapoznmkupodiarou"/>
        </w:rPr>
        <w:footnoteReference w:id="45"/>
      </w:r>
      <w:r w:rsidRPr="00FD5E27">
        <w:t xml:space="preserve"> sa ukazuje ako nevyhnutný predpoklad digitálnej transformácie </w:t>
      </w:r>
      <w:r w:rsidR="00BB1AD4">
        <w:t xml:space="preserve">a budovania informačnej spoločnosti </w:t>
      </w:r>
      <w:r w:rsidRPr="00FD5E27">
        <w:t>existenci</w:t>
      </w:r>
      <w:r>
        <w:t>a</w:t>
      </w:r>
      <w:r w:rsidRPr="00FD5E27">
        <w:t xml:space="preserve"> dostatočne robustnej a funkčnej </w:t>
      </w:r>
      <w:r w:rsidR="00087161">
        <w:t>komunikačnej</w:t>
      </w:r>
      <w:r w:rsidR="00087161" w:rsidRPr="00FD5E27">
        <w:t xml:space="preserve"> </w:t>
      </w:r>
      <w:r w:rsidRPr="00FD5E27">
        <w:t xml:space="preserve">infraštruktúry (optické siete ako základ pre mobilné a fixné siete nových generácií), ktorá </w:t>
      </w:r>
      <w:r>
        <w:t>sprostredkuje</w:t>
      </w:r>
      <w:r w:rsidRPr="00FD5E27">
        <w:t xml:space="preserve"> permanentnú prepojiteľnosť všetkých systémov, ich vzájomnú komunikáciu a efektívne riadenie a dohľad.</w:t>
      </w:r>
      <w:r w:rsidRPr="00504F29">
        <w:t xml:space="preserve"> </w:t>
      </w:r>
      <w:r w:rsidRPr="00CB61F4">
        <w:rPr>
          <w:rFonts w:cstheme="minorHAnsi"/>
        </w:rPr>
        <w:t xml:space="preserve">Je potrebné nastaviť </w:t>
      </w:r>
      <w:r>
        <w:rPr>
          <w:rFonts w:cstheme="minorHAnsi"/>
        </w:rPr>
        <w:t xml:space="preserve">transparetnté a jednotné </w:t>
      </w:r>
      <w:r w:rsidRPr="00CB61F4">
        <w:rPr>
          <w:rFonts w:cstheme="minorHAnsi"/>
        </w:rPr>
        <w:t>politiky a regulačné</w:t>
      </w:r>
      <w:r w:rsidRPr="00012F45">
        <w:rPr>
          <w:rFonts w:cstheme="minorHAnsi"/>
        </w:rPr>
        <w:t xml:space="preserve"> prístupy, ktoré pomôžu vytvoriť podmienky pre akceleráciu investíci</w:t>
      </w:r>
      <w:r>
        <w:rPr>
          <w:rFonts w:cstheme="minorHAnsi"/>
        </w:rPr>
        <w:t>í</w:t>
      </w:r>
      <w:r w:rsidRPr="00012F45">
        <w:rPr>
          <w:rFonts w:cstheme="minorHAnsi"/>
        </w:rPr>
        <w:t xml:space="preserve"> do optických vlákien a zabezpeč</w:t>
      </w:r>
      <w:r>
        <w:rPr>
          <w:rFonts w:cstheme="minorHAnsi"/>
        </w:rPr>
        <w:t>enie</w:t>
      </w:r>
      <w:r w:rsidRPr="00012F45">
        <w:rPr>
          <w:rFonts w:cstheme="minorHAnsi"/>
        </w:rPr>
        <w:t xml:space="preserve"> pokryti</w:t>
      </w:r>
      <w:r>
        <w:rPr>
          <w:rFonts w:cstheme="minorHAnsi"/>
        </w:rPr>
        <w:t>a</w:t>
      </w:r>
      <w:r w:rsidRPr="00012F45">
        <w:rPr>
          <w:rFonts w:cstheme="minorHAnsi"/>
        </w:rPr>
        <w:t xml:space="preserve"> </w:t>
      </w:r>
      <w:r w:rsidRPr="000C3567">
        <w:rPr>
          <w:rFonts w:cstheme="minorHAnsi"/>
        </w:rPr>
        <w:t xml:space="preserve">celého </w:t>
      </w:r>
      <w:r w:rsidRPr="00012F45">
        <w:rPr>
          <w:rFonts w:cstheme="minorHAnsi"/>
        </w:rPr>
        <w:t>Slovenska</w:t>
      </w:r>
      <w:r>
        <w:rPr>
          <w:rFonts w:cstheme="minorHAnsi"/>
        </w:rPr>
        <w:t xml:space="preserve">. Rovnako je dôležité </w:t>
      </w:r>
      <w:r w:rsidR="00703700">
        <w:rPr>
          <w:rFonts w:cstheme="minorHAnsi"/>
        </w:rPr>
        <w:t xml:space="preserve">podporiť </w:t>
      </w:r>
      <w:r>
        <w:rPr>
          <w:rFonts w:cstheme="minorHAnsi"/>
        </w:rPr>
        <w:t xml:space="preserve">podmienky pre </w:t>
      </w:r>
      <w:r w:rsidRPr="00814D49">
        <w:rPr>
          <w:rFonts w:cstheme="minorHAnsi"/>
        </w:rPr>
        <w:t>efektívnu spoluprácu telekomunikačných firiem pri výstavbe infraštrukúry.</w:t>
      </w:r>
      <w:r w:rsidRPr="00814D49">
        <w:rPr>
          <w:rFonts w:asciiTheme="minorHAnsi" w:hAnsiTheme="minorHAnsi"/>
          <w:color w:val="000000" w:themeColor="text1"/>
        </w:rPr>
        <w:t xml:space="preserve"> </w:t>
      </w:r>
      <w:r w:rsidRPr="00814D49">
        <w:rPr>
          <w:rFonts w:asciiTheme="minorHAnsi" w:hAnsiTheme="minorHAnsi"/>
        </w:rPr>
        <w:t>V decembri 2018 na</w:t>
      </w:r>
      <w:r w:rsidR="00814D49">
        <w:rPr>
          <w:rFonts w:asciiTheme="minorHAnsi" w:hAnsiTheme="minorHAnsi"/>
        </w:rPr>
        <w:t>vy</w:t>
      </w:r>
      <w:r w:rsidRPr="00814D49">
        <w:rPr>
          <w:rFonts w:asciiTheme="minorHAnsi" w:hAnsiTheme="minorHAnsi"/>
        </w:rPr>
        <w:t>še nadobud</w:t>
      </w:r>
      <w:r w:rsidR="00814D49">
        <w:rPr>
          <w:rFonts w:asciiTheme="minorHAnsi" w:hAnsiTheme="minorHAnsi"/>
        </w:rPr>
        <w:t xml:space="preserve">la </w:t>
      </w:r>
      <w:r w:rsidRPr="00814D49">
        <w:rPr>
          <w:rFonts w:asciiTheme="minorHAnsi" w:hAnsiTheme="minorHAnsi"/>
        </w:rPr>
        <w:t xml:space="preserve">platnosť </w:t>
      </w:r>
      <w:r w:rsidRPr="00E05C1A">
        <w:rPr>
          <w:rFonts w:asciiTheme="minorHAnsi" w:hAnsiTheme="minorHAnsi"/>
        </w:rPr>
        <w:t>no</w:t>
      </w:r>
      <w:r w:rsidR="00814D49">
        <w:rPr>
          <w:rFonts w:asciiTheme="minorHAnsi" w:hAnsiTheme="minorHAnsi"/>
        </w:rPr>
        <w:t>vá</w:t>
      </w:r>
      <w:r w:rsidR="00814D49" w:rsidRPr="00814D49">
        <w:rPr>
          <w:rFonts w:asciiTheme="minorHAnsi" w:hAnsiTheme="minorHAnsi"/>
        </w:rPr>
        <w:t xml:space="preserve"> </w:t>
      </w:r>
      <w:r w:rsidR="00814D49" w:rsidRPr="00E97D2B">
        <w:rPr>
          <w:rFonts w:ascii="Times New Roman" w:hAnsi="Times New Roman"/>
        </w:rPr>
        <w:t>smernica</w:t>
      </w:r>
      <w:r w:rsidR="00814D49">
        <w:rPr>
          <w:rFonts w:ascii="Times New Roman" w:hAnsi="Times New Roman"/>
        </w:rPr>
        <w:t xml:space="preserve">, </w:t>
      </w:r>
      <w:r w:rsidR="00814D49" w:rsidRPr="00E97D2B">
        <w:rPr>
          <w:rFonts w:ascii="Times New Roman" w:hAnsi="Times New Roman"/>
        </w:rPr>
        <w:t xml:space="preserve">ktorou sa stanovuje </w:t>
      </w:r>
      <w:r w:rsidR="00E05C1A" w:rsidRPr="00E97D2B">
        <w:rPr>
          <w:rFonts w:ascii="Times New Roman" w:hAnsi="Times New Roman"/>
          <w:i/>
        </w:rPr>
        <w:t>E</w:t>
      </w:r>
      <w:r w:rsidR="00814D49" w:rsidRPr="00E97D2B">
        <w:rPr>
          <w:rFonts w:ascii="Times New Roman" w:hAnsi="Times New Roman"/>
          <w:i/>
        </w:rPr>
        <w:t>urópsky kódex elektronických komunikácií</w:t>
      </w:r>
      <w:r w:rsidRPr="00814D49">
        <w:rPr>
          <w:rFonts w:asciiTheme="minorHAnsi" w:hAnsiTheme="minorHAnsi"/>
        </w:rPr>
        <w:t xml:space="preserve"> </w:t>
      </w:r>
      <w:r w:rsidRPr="004305CB">
        <w:rPr>
          <w:rFonts w:asciiTheme="minorHAnsi" w:hAnsiTheme="minorHAnsi"/>
        </w:rPr>
        <w:t>(</w:t>
      </w:r>
      <w:r w:rsidRPr="00E97D2B">
        <w:rPr>
          <w:rFonts w:asciiTheme="minorHAnsi" w:hAnsiTheme="minorHAnsi"/>
        </w:rPr>
        <w:t>the European Electronic Communications Code/EECC</w:t>
      </w:r>
      <w:r w:rsidRPr="004305CB">
        <w:rPr>
          <w:rFonts w:asciiTheme="minorHAnsi" w:hAnsiTheme="minorHAnsi"/>
        </w:rPr>
        <w:t>)</w:t>
      </w:r>
      <w:r w:rsidR="00995813">
        <w:rPr>
          <w:rStyle w:val="Odkaznapoznmkupodiarou"/>
          <w:rFonts w:asciiTheme="minorHAnsi" w:hAnsiTheme="minorHAnsi"/>
        </w:rPr>
        <w:footnoteReference w:id="46"/>
      </w:r>
      <w:r w:rsidRPr="004305CB">
        <w:rPr>
          <w:rFonts w:asciiTheme="minorHAnsi" w:hAnsiTheme="minorHAnsi"/>
        </w:rPr>
        <w:t>,</w:t>
      </w:r>
      <w:r w:rsidRPr="00814D49">
        <w:rPr>
          <w:rFonts w:asciiTheme="minorHAnsi" w:hAnsiTheme="minorHAnsi"/>
        </w:rPr>
        <w:t xml:space="preserve"> ktorého transpozícia do právneho poriadku SR vytvára možnosť na revíziu príslušnej regulácie v SR smerom k vytváraniu</w:t>
      </w:r>
      <w:r w:rsidRPr="00FD5E27">
        <w:rPr>
          <w:rFonts w:asciiTheme="minorHAnsi" w:hAnsiTheme="minorHAnsi"/>
        </w:rPr>
        <w:t xml:space="preserve"> prostredia stimulujúceho  investície do infraštruktúry.</w:t>
      </w:r>
      <w:r w:rsidR="00F762E9">
        <w:rPr>
          <w:rFonts w:asciiTheme="minorHAnsi" w:hAnsiTheme="minorHAnsi"/>
        </w:rPr>
        <w:t xml:space="preserve"> Osobitnou kapitolou je zároveň zavádzanie 5G sietí, ktoré budú do budúcnosti predstavovať vďaka svojim vlastnostiam kritickú informačnú infraštruktúru</w:t>
      </w:r>
      <w:r w:rsidR="007E1500">
        <w:rPr>
          <w:rFonts w:asciiTheme="minorHAnsi" w:hAnsiTheme="minorHAnsi"/>
        </w:rPr>
        <w:t>, keďže p</w:t>
      </w:r>
      <w:r w:rsidR="007E1500" w:rsidRPr="007E1500">
        <w:rPr>
          <w:rFonts w:asciiTheme="minorHAnsi" w:hAnsiTheme="minorHAnsi"/>
        </w:rPr>
        <w:t xml:space="preserve">o zavedení </w:t>
      </w:r>
      <w:r w:rsidR="007E1500">
        <w:rPr>
          <w:rFonts w:asciiTheme="minorHAnsi" w:hAnsiTheme="minorHAnsi"/>
        </w:rPr>
        <w:t>sa stanú</w:t>
      </w:r>
      <w:r w:rsidR="007E1500" w:rsidRPr="007E1500">
        <w:rPr>
          <w:rFonts w:asciiTheme="minorHAnsi" w:hAnsiTheme="minorHAnsi"/>
        </w:rPr>
        <w:t xml:space="preserve"> siete 5G základným pilierom širokej škály služieb, ktoré sú nevyhnutné pre fungovanie trhu a udržiavanie </w:t>
      </w:r>
      <w:r w:rsidR="007E1500">
        <w:rPr>
          <w:rFonts w:asciiTheme="minorHAnsi" w:hAnsiTheme="minorHAnsi"/>
        </w:rPr>
        <w:t>kľúčových</w:t>
      </w:r>
      <w:r w:rsidR="007E1500" w:rsidRPr="007E1500">
        <w:rPr>
          <w:rFonts w:asciiTheme="minorHAnsi" w:hAnsiTheme="minorHAnsi"/>
        </w:rPr>
        <w:t xml:space="preserve"> spoločenských a hospodárskych funkcií </w:t>
      </w:r>
      <w:r w:rsidR="007E1500">
        <w:rPr>
          <w:rFonts w:asciiTheme="minorHAnsi" w:hAnsiTheme="minorHAnsi"/>
        </w:rPr>
        <w:t>(</w:t>
      </w:r>
      <w:r w:rsidR="007E1500" w:rsidRPr="007E1500">
        <w:rPr>
          <w:rFonts w:asciiTheme="minorHAnsi" w:hAnsiTheme="minorHAnsi"/>
        </w:rPr>
        <w:t>energetika, doprava, bankovníctv</w:t>
      </w:r>
      <w:r w:rsidR="007E1500">
        <w:rPr>
          <w:rFonts w:asciiTheme="minorHAnsi" w:hAnsiTheme="minorHAnsi"/>
        </w:rPr>
        <w:t>o,</w:t>
      </w:r>
      <w:r w:rsidR="007E1500" w:rsidRPr="007E1500">
        <w:rPr>
          <w:rFonts w:asciiTheme="minorHAnsi" w:hAnsiTheme="minorHAnsi"/>
        </w:rPr>
        <w:t xml:space="preserve"> zdravotníctvo,</w:t>
      </w:r>
      <w:r w:rsidR="007E1500">
        <w:rPr>
          <w:rFonts w:asciiTheme="minorHAnsi" w:hAnsiTheme="minorHAnsi"/>
        </w:rPr>
        <w:t xml:space="preserve"> priemysel a pod)</w:t>
      </w:r>
      <w:r w:rsidR="007E1500" w:rsidRPr="007E1500">
        <w:rPr>
          <w:rFonts w:asciiTheme="minorHAnsi" w:hAnsiTheme="minorHAnsi"/>
        </w:rPr>
        <w:t>.</w:t>
      </w:r>
    </w:p>
    <w:p w:rsidR="00B41CD5" w:rsidRPr="00905D0F" w:rsidRDefault="00B41CD5" w:rsidP="00E97D2B">
      <w:pPr>
        <w:pStyle w:val="Odsek1"/>
        <w:numPr>
          <w:ilvl w:val="0"/>
          <w:numId w:val="324"/>
        </w:numPr>
        <w:rPr>
          <w:b/>
          <w:bCs/>
          <w:color w:val="000000" w:themeColor="text1"/>
        </w:rPr>
      </w:pPr>
      <w:r w:rsidRPr="0042275D">
        <w:rPr>
          <w:b/>
          <w:bCs/>
          <w:color w:val="000000" w:themeColor="text1"/>
        </w:rPr>
        <w:t>Digitálna transformácia ako nový motor ekonomického rastu krajiny:</w:t>
      </w:r>
    </w:p>
    <w:p w:rsidR="00B41CD5" w:rsidRDefault="00B41CD5" w:rsidP="00905D0F">
      <w:pPr>
        <w:spacing w:before="0"/>
        <w:rPr>
          <w:rFonts w:ascii="Times New Roman" w:hAnsi="Times New Roman" w:cs="Times New Roman"/>
          <w:color w:val="000000" w:themeColor="text1"/>
          <w:szCs w:val="22"/>
          <w:shd w:val="clear" w:color="auto" w:fill="auto"/>
        </w:rPr>
      </w:pPr>
      <w:r w:rsidRPr="005452F8">
        <w:rPr>
          <w:rFonts w:ascii="Times New Roman" w:hAnsi="Times New Roman" w:cs="Times New Roman"/>
          <w:color w:val="000000" w:themeColor="text1"/>
          <w:szCs w:val="22"/>
          <w:shd w:val="clear" w:color="auto" w:fill="auto"/>
        </w:rPr>
        <w:t>Príklady najvyspelejších krajín EÚ v  digitálne</w:t>
      </w:r>
      <w:r w:rsidR="00EF2CF1">
        <w:rPr>
          <w:rFonts w:ascii="Times New Roman" w:hAnsi="Times New Roman" w:cs="Times New Roman"/>
          <w:color w:val="000000" w:themeColor="text1"/>
          <w:szCs w:val="22"/>
          <w:shd w:val="clear" w:color="auto" w:fill="auto"/>
        </w:rPr>
        <w:t>j ekonomik</w:t>
      </w:r>
      <w:r w:rsidR="00A72B5F">
        <w:rPr>
          <w:rFonts w:ascii="Times New Roman" w:hAnsi="Times New Roman" w:cs="Times New Roman"/>
          <w:color w:val="000000" w:themeColor="text1"/>
          <w:szCs w:val="22"/>
          <w:shd w:val="clear" w:color="auto" w:fill="auto"/>
        </w:rPr>
        <w:t>e</w:t>
      </w:r>
      <w:r w:rsidR="00156BED">
        <w:rPr>
          <w:rStyle w:val="Odkaznapoznmkupodiarou"/>
          <w:rFonts w:ascii="Times New Roman" w:hAnsi="Times New Roman" w:cs="Times New Roman"/>
          <w:color w:val="000000" w:themeColor="text1"/>
          <w:szCs w:val="22"/>
          <w:shd w:val="clear" w:color="auto" w:fill="auto"/>
        </w:rPr>
        <w:footnoteReference w:id="47"/>
      </w:r>
      <w:r w:rsidR="00EF2CF1">
        <w:rPr>
          <w:rFonts w:ascii="Times New Roman" w:hAnsi="Times New Roman" w:cs="Times New Roman"/>
          <w:color w:val="000000" w:themeColor="text1"/>
          <w:szCs w:val="22"/>
          <w:shd w:val="clear" w:color="auto" w:fill="auto"/>
        </w:rPr>
        <w:t xml:space="preserve"> </w:t>
      </w:r>
      <w:r w:rsidR="003977DF">
        <w:rPr>
          <w:rFonts w:ascii="Times New Roman" w:hAnsi="Times New Roman" w:cs="Times New Roman"/>
          <w:color w:val="000000" w:themeColor="text1"/>
          <w:szCs w:val="22"/>
          <w:shd w:val="clear" w:color="auto" w:fill="auto"/>
        </w:rPr>
        <w:t>potvrdzujú</w:t>
      </w:r>
      <w:r w:rsidRPr="005452F8">
        <w:rPr>
          <w:rFonts w:ascii="Times New Roman" w:hAnsi="Times New Roman" w:cs="Times New Roman"/>
          <w:color w:val="000000" w:themeColor="text1"/>
          <w:szCs w:val="22"/>
          <w:shd w:val="clear" w:color="auto" w:fill="auto"/>
        </w:rPr>
        <w:t>, že práve digitálna transformácia a posunutie smerom k</w:t>
      </w:r>
      <w:r w:rsidR="005B2EFF">
        <w:rPr>
          <w:rFonts w:ascii="Times New Roman" w:hAnsi="Times New Roman" w:cs="Times New Roman"/>
          <w:color w:val="000000" w:themeColor="text1"/>
          <w:szCs w:val="22"/>
          <w:shd w:val="clear" w:color="auto" w:fill="auto"/>
        </w:rPr>
        <w:t xml:space="preserve"> inovačnému </w:t>
      </w:r>
      <w:r w:rsidRPr="005452F8">
        <w:rPr>
          <w:rFonts w:ascii="Times New Roman" w:hAnsi="Times New Roman" w:cs="Times New Roman"/>
          <w:color w:val="000000" w:themeColor="text1"/>
          <w:szCs w:val="22"/>
          <w:shd w:val="clear" w:color="auto" w:fill="auto"/>
        </w:rPr>
        <w:t>hospodárstvu majú obrovský potenciál stať sa skutočným motorom ekonomického rastu Slovenska. Podľa analýzy spoločnosti McKinsey</w:t>
      </w:r>
      <w:r w:rsidR="00156BED">
        <w:rPr>
          <w:rStyle w:val="Odkaznapoznmkupodiarou"/>
          <w:rFonts w:ascii="Times New Roman" w:hAnsi="Times New Roman" w:cs="Times New Roman"/>
          <w:color w:val="000000" w:themeColor="text1"/>
          <w:szCs w:val="22"/>
          <w:shd w:val="clear" w:color="auto" w:fill="auto"/>
        </w:rPr>
        <w:footnoteReference w:id="48"/>
      </w:r>
      <w:r w:rsidRPr="005452F8">
        <w:rPr>
          <w:rFonts w:ascii="Times New Roman" w:hAnsi="Times New Roman" w:cs="Times New Roman"/>
          <w:color w:val="000000" w:themeColor="text1"/>
          <w:szCs w:val="22"/>
          <w:shd w:val="clear" w:color="auto" w:fill="auto"/>
        </w:rPr>
        <w:t xml:space="preserve"> by digitálna </w:t>
      </w:r>
      <w:r w:rsidR="00731FC6" w:rsidRPr="005452F8">
        <w:rPr>
          <w:rFonts w:ascii="Times New Roman" w:hAnsi="Times New Roman" w:cs="Times New Roman"/>
          <w:color w:val="000000" w:themeColor="text1"/>
          <w:szCs w:val="22"/>
          <w:shd w:val="clear" w:color="auto" w:fill="auto"/>
        </w:rPr>
        <w:t>transform</w:t>
      </w:r>
      <w:r w:rsidR="00731FC6">
        <w:rPr>
          <w:rFonts w:ascii="Times New Roman" w:hAnsi="Times New Roman" w:cs="Times New Roman"/>
          <w:color w:val="000000" w:themeColor="text1"/>
          <w:szCs w:val="22"/>
          <w:shd w:val="clear" w:color="auto" w:fill="auto"/>
        </w:rPr>
        <w:t>ácia</w:t>
      </w:r>
      <w:r w:rsidR="005B2EFF">
        <w:rPr>
          <w:rFonts w:ascii="Times New Roman" w:hAnsi="Times New Roman" w:cs="Times New Roman"/>
          <w:color w:val="000000" w:themeColor="text1"/>
          <w:szCs w:val="22"/>
          <w:shd w:val="clear" w:color="auto" w:fill="auto"/>
        </w:rPr>
        <w:t xml:space="preserve"> </w:t>
      </w:r>
      <w:r w:rsidRPr="005452F8">
        <w:rPr>
          <w:rFonts w:ascii="Times New Roman" w:hAnsi="Times New Roman" w:cs="Times New Roman"/>
          <w:color w:val="000000" w:themeColor="text1"/>
          <w:szCs w:val="22"/>
          <w:shd w:val="clear" w:color="auto" w:fill="auto"/>
        </w:rPr>
        <w:t>do HDP krajiny priniesla do roku 202</w:t>
      </w:r>
      <w:r w:rsidR="00845B56">
        <w:rPr>
          <w:rFonts w:ascii="Times New Roman" w:hAnsi="Times New Roman" w:cs="Times New Roman"/>
          <w:color w:val="000000" w:themeColor="text1"/>
          <w:szCs w:val="22"/>
          <w:shd w:val="clear" w:color="auto" w:fill="auto"/>
        </w:rPr>
        <w:t>5</w:t>
      </w:r>
      <w:r w:rsidRPr="005452F8">
        <w:rPr>
          <w:rFonts w:ascii="Times New Roman" w:hAnsi="Times New Roman" w:cs="Times New Roman"/>
          <w:color w:val="000000" w:themeColor="text1"/>
          <w:szCs w:val="22"/>
          <w:shd w:val="clear" w:color="auto" w:fill="auto"/>
        </w:rPr>
        <w:t xml:space="preserve"> až 16,1 miliardy EUR</w:t>
      </w:r>
      <w:r w:rsidR="00845B56">
        <w:rPr>
          <w:rFonts w:ascii="Times New Roman" w:hAnsi="Times New Roman" w:cs="Times New Roman"/>
          <w:color w:val="000000" w:themeColor="text1"/>
          <w:szCs w:val="22"/>
          <w:shd w:val="clear" w:color="auto" w:fill="auto"/>
        </w:rPr>
        <w:t xml:space="preserve"> </w:t>
      </w:r>
      <w:r w:rsidRPr="005452F8">
        <w:rPr>
          <w:rFonts w:ascii="Times New Roman" w:hAnsi="Times New Roman" w:cs="Times New Roman"/>
          <w:color w:val="000000" w:themeColor="text1"/>
          <w:szCs w:val="22"/>
          <w:shd w:val="clear" w:color="auto" w:fill="auto"/>
        </w:rPr>
        <w:t>– v roku 2016 digitálna ekonomika na Slovensku dosiahla 4,8 miliardy EUR, čo predstavuje 5,9 % HDP (celkovo 81,2 miliárd EUR); prostredníctvom digitálnej transformácie by sa podiel digitálnej ekonomiky na Slovensku mohol zvýšiť</w:t>
      </w:r>
      <w:r w:rsidR="00EB0039">
        <w:rPr>
          <w:rFonts w:ascii="Times New Roman" w:hAnsi="Times New Roman" w:cs="Times New Roman"/>
          <w:color w:val="000000" w:themeColor="text1"/>
          <w:szCs w:val="22"/>
          <w:shd w:val="clear" w:color="auto" w:fill="auto"/>
        </w:rPr>
        <w:t xml:space="preserve"> až</w:t>
      </w:r>
      <w:r w:rsidRPr="005452F8">
        <w:rPr>
          <w:rFonts w:ascii="Times New Roman" w:hAnsi="Times New Roman" w:cs="Times New Roman"/>
          <w:color w:val="000000" w:themeColor="text1"/>
          <w:szCs w:val="22"/>
          <w:shd w:val="clear" w:color="auto" w:fill="auto"/>
        </w:rPr>
        <w:t xml:space="preserve"> </w:t>
      </w:r>
      <w:r w:rsidR="005244E5">
        <w:rPr>
          <w:rFonts w:ascii="Times New Roman" w:hAnsi="Times New Roman" w:cs="Times New Roman"/>
          <w:color w:val="000000" w:themeColor="text1"/>
          <w:szCs w:val="22"/>
          <w:shd w:val="clear" w:color="auto" w:fill="auto"/>
        </w:rPr>
        <w:t>na</w:t>
      </w:r>
      <w:r w:rsidR="00EB0039">
        <w:rPr>
          <w:rFonts w:ascii="Times New Roman" w:hAnsi="Times New Roman" w:cs="Times New Roman"/>
          <w:color w:val="000000" w:themeColor="text1"/>
          <w:szCs w:val="22"/>
          <w:shd w:val="clear" w:color="auto" w:fill="auto"/>
        </w:rPr>
        <w:t xml:space="preserve"> sumu</w:t>
      </w:r>
      <w:r w:rsidRPr="005452F8">
        <w:rPr>
          <w:rFonts w:ascii="Times New Roman" w:hAnsi="Times New Roman" w:cs="Times New Roman"/>
          <w:color w:val="000000" w:themeColor="text1"/>
          <w:szCs w:val="22"/>
          <w:shd w:val="clear" w:color="auto" w:fill="auto"/>
        </w:rPr>
        <w:t xml:space="preserve"> 20,9 miliardy EUR, čo by predstavovalo 16,9 % HDP</w:t>
      </w:r>
      <w:r w:rsidR="005B2EFF">
        <w:rPr>
          <w:rFonts w:ascii="Times New Roman" w:hAnsi="Times New Roman" w:cs="Times New Roman"/>
          <w:color w:val="000000" w:themeColor="text1"/>
          <w:szCs w:val="22"/>
          <w:shd w:val="clear" w:color="auto" w:fill="auto"/>
        </w:rPr>
        <w:t xml:space="preserve"> krajiny</w:t>
      </w:r>
      <w:r w:rsidRPr="005452F8">
        <w:rPr>
          <w:rFonts w:ascii="Times New Roman" w:hAnsi="Times New Roman" w:cs="Times New Roman"/>
          <w:color w:val="000000" w:themeColor="text1"/>
          <w:szCs w:val="22"/>
          <w:shd w:val="clear" w:color="auto" w:fill="auto"/>
        </w:rPr>
        <w:t xml:space="preserve"> do roku 2025 (celkovo 123,8 miliárd EUR). </w:t>
      </w:r>
    </w:p>
    <w:p w:rsidR="00B41CD5" w:rsidRPr="00905D0F" w:rsidRDefault="00B41CD5" w:rsidP="00E97D2B">
      <w:pPr>
        <w:pStyle w:val="Odsek1"/>
        <w:numPr>
          <w:ilvl w:val="0"/>
          <w:numId w:val="326"/>
        </w:numPr>
        <w:rPr>
          <w:b/>
          <w:bCs/>
          <w:color w:val="000000" w:themeColor="text1"/>
        </w:rPr>
      </w:pPr>
      <w:r w:rsidRPr="0042275D">
        <w:rPr>
          <w:b/>
          <w:bCs/>
          <w:color w:val="000000" w:themeColor="text1"/>
        </w:rPr>
        <w:t>Reforma verejnej správy smerom k</w:t>
      </w:r>
      <w:r w:rsidR="005D3E0D">
        <w:rPr>
          <w:b/>
          <w:bCs/>
          <w:color w:val="000000" w:themeColor="text1"/>
        </w:rPr>
        <w:t> zvýšeniu kompetentnosti a urýchleniu procesov</w:t>
      </w:r>
      <w:r w:rsidRPr="0042275D">
        <w:rPr>
          <w:b/>
          <w:bCs/>
          <w:color w:val="000000" w:themeColor="text1"/>
        </w:rPr>
        <w:t>:</w:t>
      </w:r>
    </w:p>
    <w:p w:rsidR="005D3E0D" w:rsidRPr="00B96099" w:rsidRDefault="005D3E0D" w:rsidP="00B96099">
      <w:pPr>
        <w:spacing w:before="0"/>
        <w:rPr>
          <w:rFonts w:asciiTheme="minorHAnsi" w:hAnsiTheme="minorHAnsi"/>
        </w:rPr>
      </w:pPr>
      <w:r w:rsidRPr="0A772ACC">
        <w:rPr>
          <w:rFonts w:asciiTheme="minorHAnsi" w:hAnsiTheme="minorHAnsi"/>
        </w:rPr>
        <w:t>Vývoj na Slovensku potvrdzuje, že proces decentralizácie prebehol aj v oblastiach, kde objektívne absentujú ľudské kapacity na zvládanie kompetencií. Tie by mali byť preto koncentrované na regionálnu, prípadne národnú úroveň, a to najmä v</w:t>
      </w:r>
      <w:r w:rsidR="00995813">
        <w:rPr>
          <w:rFonts w:asciiTheme="minorHAnsi" w:hAnsiTheme="minorHAnsi"/>
        </w:rPr>
        <w:t> </w:t>
      </w:r>
      <w:r w:rsidRPr="0A772ACC">
        <w:rPr>
          <w:rFonts w:asciiTheme="minorHAnsi" w:hAnsiTheme="minorHAnsi"/>
        </w:rPr>
        <w:t>oblastiach</w:t>
      </w:r>
      <w:r w:rsidR="00995813">
        <w:rPr>
          <w:rFonts w:asciiTheme="minorHAnsi" w:hAnsiTheme="minorHAnsi"/>
        </w:rPr>
        <w:t xml:space="preserve">, ktoré vyžadujú </w:t>
      </w:r>
      <w:r w:rsidRPr="0A772ACC">
        <w:rPr>
          <w:rFonts w:asciiTheme="minorHAnsi" w:hAnsiTheme="minorHAnsi"/>
        </w:rPr>
        <w:t>expertné znalosti – oblasť výstavby sieťových odvetví, zvlášť elektronických komunikácií, verejné obstarávanie</w:t>
      </w:r>
      <w:r w:rsidR="00995813">
        <w:rPr>
          <w:rFonts w:asciiTheme="minorHAnsi" w:hAnsiTheme="minorHAnsi"/>
        </w:rPr>
        <w:t xml:space="preserve"> a </w:t>
      </w:r>
      <w:r w:rsidR="00F762E9">
        <w:rPr>
          <w:rFonts w:asciiTheme="minorHAnsi" w:hAnsiTheme="minorHAnsi"/>
        </w:rPr>
        <w:t>informatizácia</w:t>
      </w:r>
      <w:r w:rsidRPr="0A772ACC">
        <w:rPr>
          <w:rFonts w:asciiTheme="minorHAnsi" w:hAnsiTheme="minorHAnsi"/>
        </w:rPr>
        <w:t xml:space="preserve"> všeobecne. </w:t>
      </w:r>
    </w:p>
    <w:p w:rsidR="00B41CD5" w:rsidRPr="00905D0F" w:rsidRDefault="003563D5" w:rsidP="00E97D2B">
      <w:pPr>
        <w:pStyle w:val="Odsek1"/>
        <w:numPr>
          <w:ilvl w:val="0"/>
          <w:numId w:val="327"/>
        </w:numPr>
        <w:spacing w:before="120"/>
        <w:rPr>
          <w:b/>
          <w:bCs/>
          <w:color w:val="000000" w:themeColor="text1"/>
        </w:rPr>
      </w:pPr>
      <w:r>
        <w:rPr>
          <w:b/>
          <w:bCs/>
          <w:color w:val="000000" w:themeColor="text1"/>
        </w:rPr>
        <w:t>Priestor pre politiku vytvárania</w:t>
      </w:r>
      <w:r w:rsidR="00B41CD5" w:rsidRPr="0042275D">
        <w:rPr>
          <w:b/>
          <w:bCs/>
          <w:color w:val="000000" w:themeColor="text1"/>
        </w:rPr>
        <w:t xml:space="preserve"> </w:t>
      </w:r>
      <w:r w:rsidR="000E539A">
        <w:rPr>
          <w:b/>
          <w:bCs/>
          <w:color w:val="000000" w:themeColor="text1"/>
        </w:rPr>
        <w:t>priaznivého prostredia</w:t>
      </w:r>
      <w:r w:rsidR="00B41CD5" w:rsidRPr="0042275D">
        <w:rPr>
          <w:b/>
          <w:bCs/>
          <w:color w:val="000000" w:themeColor="text1"/>
        </w:rPr>
        <w:t xml:space="preserve"> pre malých</w:t>
      </w:r>
      <w:r w:rsidR="0020690D">
        <w:rPr>
          <w:b/>
          <w:bCs/>
          <w:color w:val="000000" w:themeColor="text1"/>
        </w:rPr>
        <w:t xml:space="preserve">, </w:t>
      </w:r>
      <w:r w:rsidR="00B41CD5" w:rsidRPr="0042275D">
        <w:rPr>
          <w:b/>
          <w:bCs/>
          <w:color w:val="000000" w:themeColor="text1"/>
        </w:rPr>
        <w:t>stredných</w:t>
      </w:r>
      <w:r w:rsidR="0020690D">
        <w:rPr>
          <w:b/>
          <w:bCs/>
          <w:color w:val="000000" w:themeColor="text1"/>
        </w:rPr>
        <w:t xml:space="preserve"> a veľkých</w:t>
      </w:r>
      <w:r w:rsidR="00B41CD5" w:rsidRPr="0042275D">
        <w:rPr>
          <w:b/>
          <w:bCs/>
          <w:color w:val="000000" w:themeColor="text1"/>
        </w:rPr>
        <w:t xml:space="preserve"> podnikateľov: </w:t>
      </w:r>
    </w:p>
    <w:p w:rsidR="0043474B" w:rsidRPr="00E33071" w:rsidRDefault="00156BED" w:rsidP="0043474B">
      <w:pPr>
        <w:spacing w:before="0"/>
        <w:rPr>
          <w:rFonts w:ascii="Times New Roman" w:hAnsi="Times New Roman" w:cs="Times New Roman"/>
        </w:rPr>
      </w:pPr>
      <w:r>
        <w:t xml:space="preserve">Diskusie s odbornou verejnosťou poukazujú na </w:t>
      </w:r>
      <w:r w:rsidR="00671B1E">
        <w:rPr>
          <w:color w:val="000000" w:themeColor="text1"/>
        </w:rPr>
        <w:t>nevyhnutnosť, aby p</w:t>
      </w:r>
      <w:r w:rsidR="00B41CD5" w:rsidRPr="00A74A98">
        <w:rPr>
          <w:color w:val="000000" w:themeColor="text1"/>
        </w:rPr>
        <w:t xml:space="preserve">odmienky pre podnikanie </w:t>
      </w:r>
      <w:r w:rsidR="00671B1E">
        <w:rPr>
          <w:color w:val="000000" w:themeColor="text1"/>
        </w:rPr>
        <w:t>boli</w:t>
      </w:r>
      <w:r w:rsidR="00B41CD5" w:rsidRPr="00A74A98">
        <w:rPr>
          <w:color w:val="000000" w:themeColor="text1"/>
        </w:rPr>
        <w:t xml:space="preserve"> zjednodušené a zatraktívnené s cieľom stimulovať start-upové prostredie</w:t>
      </w:r>
      <w:r w:rsidR="00995813">
        <w:rPr>
          <w:color w:val="000000" w:themeColor="text1"/>
        </w:rPr>
        <w:t xml:space="preserve"> a </w:t>
      </w:r>
      <w:r w:rsidR="00B41CD5" w:rsidRPr="00A74A98">
        <w:rPr>
          <w:color w:val="000000" w:themeColor="text1"/>
        </w:rPr>
        <w:t>z</w:t>
      </w:r>
      <w:r w:rsidR="00B41CD5" w:rsidRPr="005452F8">
        <w:rPr>
          <w:color w:val="000000" w:themeColor="text1"/>
        </w:rPr>
        <w:t>výšiť prijímanie digitálnych nástrojov a technológií malými, strednými a veľkými podnikmi na Slovensku</w:t>
      </w:r>
      <w:r w:rsidR="00B41CD5" w:rsidRPr="00A74A98">
        <w:rPr>
          <w:color w:val="000000" w:themeColor="text1"/>
        </w:rPr>
        <w:t xml:space="preserve">. </w:t>
      </w:r>
      <w:r w:rsidR="00B41CD5" w:rsidRPr="00A74A98">
        <w:rPr>
          <w:rFonts w:ascii="Times New Roman" w:hAnsi="Times New Roman" w:cs="Times New Roman"/>
        </w:rPr>
        <w:t>Je nutné zjednodušovanie, urýchľovanie a uvoľňovanie regulácií</w:t>
      </w:r>
      <w:r w:rsidR="0020690D">
        <w:rPr>
          <w:rFonts w:ascii="Times New Roman" w:hAnsi="Times New Roman" w:cs="Times New Roman"/>
        </w:rPr>
        <w:t xml:space="preserve"> pre všetkých</w:t>
      </w:r>
      <w:r w:rsidR="00B41CD5" w:rsidRPr="00A74A98">
        <w:rPr>
          <w:rFonts w:ascii="Times New Roman" w:hAnsi="Times New Roman" w:cs="Times New Roman"/>
        </w:rPr>
        <w:t xml:space="preserve">, aby bolo možné inovovať a experimentovať, </w:t>
      </w:r>
      <w:r w:rsidR="00EA4DB5" w:rsidRPr="00EA4DB5">
        <w:rPr>
          <w:rFonts w:ascii="Times New Roman" w:hAnsi="Times New Roman" w:cs="Times New Roman"/>
        </w:rPr>
        <w:t>ako aj posúdiť dopady platformovej ekonomiky a zmeny na práce v digitálnej dobe na pracovné právo a jeho inštitúty v kontexte subjektov, ktorých sa týk</w:t>
      </w:r>
      <w:r w:rsidR="00EA4DB5">
        <w:rPr>
          <w:rFonts w:ascii="Times New Roman" w:hAnsi="Times New Roman" w:cs="Times New Roman"/>
        </w:rPr>
        <w:t>a</w:t>
      </w:r>
      <w:r w:rsidR="00B41CD5" w:rsidRPr="00A74A98">
        <w:rPr>
          <w:color w:val="000000" w:themeColor="text1"/>
        </w:rPr>
        <w:t xml:space="preserve">. Taktiež je dôležité </w:t>
      </w:r>
      <w:r w:rsidR="00B41CD5" w:rsidRPr="005452F8">
        <w:rPr>
          <w:color w:val="000000" w:themeColor="text1"/>
        </w:rPr>
        <w:t xml:space="preserve">zlepšiť a štandardizovať regulačné prostredie </w:t>
      </w:r>
      <w:r w:rsidR="00995813">
        <w:rPr>
          <w:color w:val="000000" w:themeColor="text1"/>
        </w:rPr>
        <w:t>IKT</w:t>
      </w:r>
      <w:r w:rsidR="00B41CD5" w:rsidRPr="005452F8">
        <w:rPr>
          <w:color w:val="000000" w:themeColor="text1"/>
        </w:rPr>
        <w:t xml:space="preserve"> </w:t>
      </w:r>
      <w:r w:rsidR="00B41CD5" w:rsidRPr="00A74A98">
        <w:rPr>
          <w:color w:val="000000" w:themeColor="text1"/>
        </w:rPr>
        <w:t>na Slovensku</w:t>
      </w:r>
      <w:r w:rsidR="00B41CD5" w:rsidRPr="005452F8">
        <w:rPr>
          <w:color w:val="000000" w:themeColor="text1"/>
        </w:rPr>
        <w:t>, aby sa zabezpečila atraktívnosť investícií</w:t>
      </w:r>
      <w:r w:rsidR="002364AA">
        <w:rPr>
          <w:color w:val="000000" w:themeColor="text1"/>
        </w:rPr>
        <w:t xml:space="preserve"> do sietí</w:t>
      </w:r>
      <w:r w:rsidR="00B41CD5" w:rsidRPr="00A74A98">
        <w:rPr>
          <w:color w:val="000000" w:themeColor="text1"/>
        </w:rPr>
        <w:t>.</w:t>
      </w:r>
      <w:r w:rsidR="0043474B">
        <w:rPr>
          <w:color w:val="000000" w:themeColor="text1"/>
        </w:rPr>
        <w:t xml:space="preserve"> </w:t>
      </w:r>
      <w:r w:rsidR="0043474B" w:rsidRPr="0043474B">
        <w:rPr>
          <w:rFonts w:ascii="Times New Roman" w:hAnsi="Times New Roman" w:cs="Times New Roman"/>
        </w:rPr>
        <w:t>Je potrebné transponovať Kódex (EECC) tak, aby sa v maximálnej miere využili jeho pozitívne prvky podporujúce investície do sietí.</w:t>
      </w:r>
    </w:p>
    <w:p w:rsidR="0043474B" w:rsidRPr="0043474B" w:rsidRDefault="0043474B" w:rsidP="00905D0F">
      <w:pPr>
        <w:spacing w:before="0"/>
        <w:rPr>
          <w:color w:val="000000" w:themeColor="text1"/>
        </w:rPr>
      </w:pPr>
    </w:p>
    <w:p w:rsidR="00B41CD5" w:rsidRPr="00905D0F" w:rsidRDefault="003E5FB0" w:rsidP="00E97D2B">
      <w:pPr>
        <w:pStyle w:val="Odsek1"/>
        <w:numPr>
          <w:ilvl w:val="0"/>
          <w:numId w:val="328"/>
        </w:numPr>
        <w:rPr>
          <w:b/>
          <w:bCs/>
          <w:color w:val="000000" w:themeColor="text1"/>
        </w:rPr>
      </w:pPr>
      <w:r>
        <w:rPr>
          <w:b/>
          <w:bCs/>
        </w:rPr>
        <w:lastRenderedPageBreak/>
        <w:t>Nové modely</w:t>
      </w:r>
      <w:r w:rsidR="00B41CD5" w:rsidRPr="0042275D">
        <w:rPr>
          <w:b/>
          <w:bCs/>
        </w:rPr>
        <w:t xml:space="preserve"> spolupráce medzi súkromným, akademickým a verejným sektorom:</w:t>
      </w:r>
    </w:p>
    <w:p w:rsidR="00B41CD5" w:rsidRPr="00A74A98" w:rsidRDefault="00B41CD5" w:rsidP="00905D0F">
      <w:pPr>
        <w:spacing w:before="0"/>
        <w:rPr>
          <w:color w:val="000000" w:themeColor="text1"/>
        </w:rPr>
      </w:pPr>
      <w:r w:rsidRPr="00A74A98">
        <w:rPr>
          <w:color w:val="000000" w:themeColor="text1"/>
        </w:rPr>
        <w:t>Príklady najlepšej praxe zo zahraničia</w:t>
      </w:r>
      <w:r w:rsidR="00156BED">
        <w:rPr>
          <w:rStyle w:val="Odkaznapoznmkupodiarou"/>
          <w:color w:val="000000" w:themeColor="text1"/>
        </w:rPr>
        <w:footnoteReference w:id="49"/>
      </w:r>
      <w:r w:rsidRPr="00A74A98">
        <w:rPr>
          <w:color w:val="000000" w:themeColor="text1"/>
        </w:rPr>
        <w:t xml:space="preserve"> ukazujú, že efektívna spolupráca medzi priemyslom, podnikateľmi, vedeckými pracoviskami, univerzitami a entitami štátnej správy je kľúčom k tomu, aby Slovensko produkoval</w:t>
      </w:r>
      <w:r w:rsidR="00845B56">
        <w:rPr>
          <w:color w:val="000000" w:themeColor="text1"/>
        </w:rPr>
        <w:t>o</w:t>
      </w:r>
      <w:r w:rsidRPr="00A74A98">
        <w:rPr>
          <w:color w:val="000000" w:themeColor="text1"/>
        </w:rPr>
        <w:t xml:space="preserve"> kvalitnú vedu, výskum a inovácie, ktoré budú </w:t>
      </w:r>
      <w:r w:rsidR="00E75A57">
        <w:rPr>
          <w:color w:val="000000" w:themeColor="text1"/>
        </w:rPr>
        <w:t xml:space="preserve">môcť byť </w:t>
      </w:r>
      <w:r w:rsidRPr="00A74A98">
        <w:rPr>
          <w:color w:val="000000" w:themeColor="text1"/>
        </w:rPr>
        <w:t xml:space="preserve">implementované do praxe a tým ihneď sprístupnené občanom </w:t>
      </w:r>
      <w:r w:rsidR="00845B56">
        <w:rPr>
          <w:color w:val="000000" w:themeColor="text1"/>
        </w:rPr>
        <w:t>s cieľom skvalitniť</w:t>
      </w:r>
      <w:r w:rsidRPr="00A74A98">
        <w:rPr>
          <w:color w:val="000000" w:themeColor="text1"/>
        </w:rPr>
        <w:t xml:space="preserve"> ich život</w:t>
      </w:r>
      <w:r w:rsidR="00845B56">
        <w:rPr>
          <w:color w:val="000000" w:themeColor="text1"/>
        </w:rPr>
        <w:t>, ako aj zlepšiť celkovú hospodársku výkonnosť krajiny</w:t>
      </w:r>
      <w:r w:rsidRPr="00A74A98">
        <w:rPr>
          <w:color w:val="000000" w:themeColor="text1"/>
        </w:rPr>
        <w:t xml:space="preserve">. </w:t>
      </w:r>
    </w:p>
    <w:p w:rsidR="00B41CD5" w:rsidRPr="00905D0F" w:rsidRDefault="00B41CD5" w:rsidP="00E97D2B">
      <w:pPr>
        <w:pStyle w:val="Odsek1"/>
        <w:numPr>
          <w:ilvl w:val="0"/>
          <w:numId w:val="329"/>
        </w:numPr>
        <w:rPr>
          <w:b/>
          <w:bCs/>
          <w:color w:val="000000" w:themeColor="text1"/>
        </w:rPr>
      </w:pPr>
      <w:r w:rsidRPr="0042275D">
        <w:rPr>
          <w:b/>
          <w:bCs/>
          <w:color w:val="000000" w:themeColor="text1"/>
        </w:rPr>
        <w:t>Spolupráca s ostatnými krajinami strednej a východnej Európy</w:t>
      </w:r>
      <w:r w:rsidR="0024184E">
        <w:rPr>
          <w:b/>
          <w:bCs/>
          <w:color w:val="000000" w:themeColor="text1"/>
        </w:rPr>
        <w:t xml:space="preserve"> (CEEC)</w:t>
      </w:r>
      <w:r w:rsidRPr="0042275D">
        <w:rPr>
          <w:b/>
          <w:bCs/>
          <w:color w:val="000000" w:themeColor="text1"/>
        </w:rPr>
        <w:t xml:space="preserve">: </w:t>
      </w:r>
    </w:p>
    <w:p w:rsidR="00B41CD5" w:rsidRPr="0042275D" w:rsidRDefault="00156BED" w:rsidP="0042275D">
      <w:pPr>
        <w:spacing w:before="0"/>
        <w:rPr>
          <w:rFonts w:ascii="Times New Roman" w:hAnsi="Times New Roman" w:cs="Times New Roman"/>
          <w:color w:val="000000" w:themeColor="text1"/>
        </w:rPr>
      </w:pPr>
      <w:r>
        <w:rPr>
          <w:rFonts w:ascii="Times New Roman" w:hAnsi="Times New Roman" w:cs="Times New Roman"/>
          <w:color w:val="000000" w:themeColor="text1"/>
          <w:szCs w:val="22"/>
          <w:shd w:val="clear" w:color="auto" w:fill="auto"/>
        </w:rPr>
        <w:t>A</w:t>
      </w:r>
      <w:r w:rsidRPr="005452F8">
        <w:rPr>
          <w:rFonts w:ascii="Times New Roman" w:hAnsi="Times New Roman" w:cs="Times New Roman"/>
          <w:color w:val="000000" w:themeColor="text1"/>
          <w:szCs w:val="22"/>
          <w:shd w:val="clear" w:color="auto" w:fill="auto"/>
        </w:rPr>
        <w:t>nalýz</w:t>
      </w:r>
      <w:r>
        <w:rPr>
          <w:rFonts w:ascii="Times New Roman" w:hAnsi="Times New Roman" w:cs="Times New Roman"/>
          <w:color w:val="000000" w:themeColor="text1"/>
          <w:szCs w:val="22"/>
          <w:shd w:val="clear" w:color="auto" w:fill="auto"/>
        </w:rPr>
        <w:t>a</w:t>
      </w:r>
      <w:r w:rsidRPr="005452F8">
        <w:rPr>
          <w:rFonts w:ascii="Times New Roman" w:hAnsi="Times New Roman" w:cs="Times New Roman"/>
          <w:color w:val="000000" w:themeColor="text1"/>
          <w:szCs w:val="22"/>
          <w:shd w:val="clear" w:color="auto" w:fill="auto"/>
        </w:rPr>
        <w:t xml:space="preserve"> spoločnosti McKinsey</w:t>
      </w:r>
      <w:r>
        <w:rPr>
          <w:rStyle w:val="Odkaznapoznmkupodiarou"/>
          <w:rFonts w:asciiTheme="minorHAnsi" w:hAnsiTheme="minorHAnsi"/>
          <w:color w:val="000000" w:themeColor="text1"/>
        </w:rPr>
        <w:t xml:space="preserve"> </w:t>
      </w:r>
      <w:r>
        <w:rPr>
          <w:rStyle w:val="Odkaznapoznmkupodiarou"/>
          <w:rFonts w:asciiTheme="minorHAnsi" w:hAnsiTheme="minorHAnsi"/>
          <w:color w:val="000000" w:themeColor="text1"/>
        </w:rPr>
        <w:footnoteReference w:id="50"/>
      </w:r>
      <w:r>
        <w:rPr>
          <w:rFonts w:asciiTheme="minorHAnsi" w:hAnsiTheme="minorHAnsi"/>
          <w:color w:val="000000" w:themeColor="text1"/>
        </w:rPr>
        <w:t xml:space="preserve"> odporúča</w:t>
      </w:r>
      <w:r w:rsidR="00B41CD5">
        <w:rPr>
          <w:rFonts w:ascii="Times New Roman" w:hAnsi="Times New Roman" w:cs="Times New Roman"/>
          <w:color w:val="000000" w:themeColor="text1"/>
        </w:rPr>
        <w:t xml:space="preserve">, že </w:t>
      </w:r>
      <w:r w:rsidR="00B41CD5" w:rsidRPr="0042275D">
        <w:rPr>
          <w:rFonts w:ascii="Times New Roman" w:hAnsi="Times New Roman" w:cs="Times New Roman"/>
          <w:color w:val="000000" w:themeColor="text1"/>
          <w:shd w:val="clear" w:color="auto" w:fill="auto"/>
        </w:rPr>
        <w:t xml:space="preserve">krajiny strednej a východnej Európy vrátane Slovenska </w:t>
      </w:r>
      <w:r>
        <w:rPr>
          <w:rFonts w:ascii="Times New Roman" w:hAnsi="Times New Roman" w:cs="Times New Roman"/>
          <w:color w:val="000000" w:themeColor="text1"/>
          <w:shd w:val="clear" w:color="auto" w:fill="auto"/>
        </w:rPr>
        <w:t>by mali</w:t>
      </w:r>
      <w:r w:rsidR="00B41CD5" w:rsidRPr="0042275D">
        <w:rPr>
          <w:rFonts w:ascii="Times New Roman" w:hAnsi="Times New Roman" w:cs="Times New Roman"/>
          <w:color w:val="000000" w:themeColor="text1"/>
          <w:shd w:val="clear" w:color="auto" w:fill="auto"/>
        </w:rPr>
        <w:t xml:space="preserve"> uchopiť plný potenciál </w:t>
      </w:r>
      <w:r w:rsidR="00F762E9">
        <w:rPr>
          <w:rFonts w:ascii="Times New Roman" w:hAnsi="Times New Roman" w:cs="Times New Roman"/>
          <w:color w:val="000000" w:themeColor="text1"/>
          <w:shd w:val="clear" w:color="auto" w:fill="auto"/>
        </w:rPr>
        <w:t>informatizácie</w:t>
      </w:r>
      <w:r w:rsidR="00F762E9" w:rsidRPr="0042275D">
        <w:rPr>
          <w:rFonts w:ascii="Times New Roman" w:hAnsi="Times New Roman" w:cs="Times New Roman"/>
          <w:color w:val="000000" w:themeColor="text1"/>
          <w:shd w:val="clear" w:color="auto" w:fill="auto"/>
        </w:rPr>
        <w:t xml:space="preserve"> </w:t>
      </w:r>
      <w:r w:rsidR="00731FC6" w:rsidRPr="0042275D">
        <w:rPr>
          <w:rFonts w:ascii="Times New Roman" w:hAnsi="Times New Roman" w:cs="Times New Roman"/>
          <w:color w:val="000000" w:themeColor="text1"/>
          <w:shd w:val="clear" w:color="auto" w:fill="auto"/>
        </w:rPr>
        <w:t>prostredníctvom</w:t>
      </w:r>
      <w:r w:rsidR="00B41CD5" w:rsidRPr="0042275D">
        <w:rPr>
          <w:rFonts w:ascii="Times New Roman" w:hAnsi="Times New Roman" w:cs="Times New Roman"/>
          <w:color w:val="000000" w:themeColor="text1"/>
          <w:shd w:val="clear" w:color="auto" w:fill="auto"/>
        </w:rPr>
        <w:t xml:space="preserve"> úzkej spolupráce, a to z nasledujúcich dôvodov:</w:t>
      </w:r>
    </w:p>
    <w:p w:rsidR="00B41CD5" w:rsidRPr="005452F8" w:rsidRDefault="00B41CD5" w:rsidP="00E97D2B">
      <w:pPr>
        <w:pStyle w:val="Bullet2"/>
        <w:numPr>
          <w:ilvl w:val="1"/>
          <w:numId w:val="332"/>
        </w:numPr>
        <w:spacing w:after="0"/>
        <w:ind w:left="851"/>
      </w:pPr>
      <w:r>
        <w:t xml:space="preserve">Krajiny </w:t>
      </w:r>
      <w:r w:rsidR="0024184E">
        <w:t>CEEC</w:t>
      </w:r>
      <w:r>
        <w:t xml:space="preserve"> čelia podobným problémom</w:t>
      </w:r>
      <w:r w:rsidRPr="005452F8">
        <w:t xml:space="preserve">, </w:t>
      </w:r>
      <w:r>
        <w:t xml:space="preserve">predovšetkým </w:t>
      </w:r>
      <w:r w:rsidRPr="00A74A98">
        <w:t>odliv</w:t>
      </w:r>
      <w:r>
        <w:t>u talentov</w:t>
      </w:r>
      <w:r w:rsidRPr="005452F8">
        <w:t xml:space="preserve"> a potreb</w:t>
      </w:r>
      <w:r>
        <w:t>e</w:t>
      </w:r>
      <w:r w:rsidRPr="005452F8">
        <w:t xml:space="preserve"> dlhodobej rekvalifikácie pracovnej sily</w:t>
      </w:r>
      <w:r>
        <w:t xml:space="preserve"> – ich s</w:t>
      </w:r>
      <w:r w:rsidRPr="005452F8">
        <w:t>poločné úsilie</w:t>
      </w:r>
      <w:r w:rsidR="0020690D">
        <w:t>, rovnako spoločné úsilie firiem v nich pôsobiacich</w:t>
      </w:r>
      <w:r w:rsidRPr="005452F8">
        <w:t xml:space="preserve"> môže pomôcť nájsť a zaviesť najúčinnejšie riešenia</w:t>
      </w:r>
      <w:r w:rsidR="00DD6F4F">
        <w:t>,</w:t>
      </w:r>
    </w:p>
    <w:p w:rsidR="00B41CD5" w:rsidRPr="005452F8" w:rsidRDefault="00B41CD5" w:rsidP="00E97D2B">
      <w:pPr>
        <w:pStyle w:val="Bullet2"/>
        <w:numPr>
          <w:ilvl w:val="1"/>
          <w:numId w:val="332"/>
        </w:numPr>
        <w:spacing w:after="0"/>
        <w:ind w:left="851"/>
      </w:pPr>
      <w:r>
        <w:t>Krajiny</w:t>
      </w:r>
      <w:r w:rsidRPr="005452F8">
        <w:t xml:space="preserve"> </w:t>
      </w:r>
      <w:r w:rsidR="0024184E">
        <w:t>CEE</w:t>
      </w:r>
      <w:r w:rsidR="00CA6358">
        <w:t>C</w:t>
      </w:r>
      <w:r w:rsidRPr="005452F8">
        <w:t xml:space="preserve"> vykazuj</w:t>
      </w:r>
      <w:r>
        <w:t>ú</w:t>
      </w:r>
      <w:r w:rsidRPr="005452F8">
        <w:t xml:space="preserve"> podobnú úroveň </w:t>
      </w:r>
      <w:r w:rsidR="00F762E9">
        <w:t xml:space="preserve">informatizácie </w:t>
      </w:r>
      <w:r>
        <w:t xml:space="preserve">– </w:t>
      </w:r>
      <w:r w:rsidRPr="005452F8">
        <w:t>ich spoluprác</w:t>
      </w:r>
      <w:r>
        <w:t>a</w:t>
      </w:r>
      <w:r w:rsidRPr="005452F8">
        <w:t xml:space="preserve"> v oblasti digitálnych investícií a regulačnej politiky</w:t>
      </w:r>
      <w:r>
        <w:t xml:space="preserve"> by preto bola veľmi efektívna</w:t>
      </w:r>
      <w:r w:rsidR="00DD6F4F">
        <w:t>,</w:t>
      </w:r>
    </w:p>
    <w:p w:rsidR="00B41CD5" w:rsidRDefault="00B41CD5" w:rsidP="00E97D2B">
      <w:pPr>
        <w:pStyle w:val="Bullet2"/>
        <w:numPr>
          <w:ilvl w:val="1"/>
          <w:numId w:val="332"/>
        </w:numPr>
        <w:spacing w:after="0"/>
        <w:ind w:left="851"/>
      </w:pPr>
      <w:r w:rsidRPr="005452F8">
        <w:t>Zdieľanie osvedčených postupov</w:t>
      </w:r>
      <w:r w:rsidRPr="00F624BD">
        <w:t xml:space="preserve"> a</w:t>
      </w:r>
      <w:r w:rsidR="00DD6F4F">
        <w:t> </w:t>
      </w:r>
      <w:r w:rsidRPr="00F624BD">
        <w:t xml:space="preserve">spolupráca medzi krajinami </w:t>
      </w:r>
      <w:r w:rsidR="00CA6358">
        <w:t>CEEC</w:t>
      </w:r>
      <w:r w:rsidRPr="005452F8">
        <w:t xml:space="preserve"> </w:t>
      </w:r>
      <w:r w:rsidRPr="00F624BD">
        <w:t>zabezpečí výmenu najlepších skúseností, know-how a</w:t>
      </w:r>
      <w:r w:rsidR="00DD6F4F">
        <w:t> </w:t>
      </w:r>
      <w:r w:rsidRPr="00F624BD">
        <w:t xml:space="preserve">zrýchli digitálnu transformáciu jednotlivých krajín. </w:t>
      </w:r>
    </w:p>
    <w:p w:rsidR="00B41CD5" w:rsidRPr="005452F8" w:rsidRDefault="0064732E" w:rsidP="00B96099">
      <w:pPr>
        <w:pStyle w:val="Nadpis5"/>
        <w:spacing w:before="480"/>
      </w:pPr>
      <w:r>
        <w:t>SWO</w:t>
      </w:r>
      <w:r w:rsidRPr="00B96099">
        <w:rPr>
          <w:u w:val="single"/>
        </w:rPr>
        <w:t>T</w:t>
      </w:r>
      <w:r w:rsidRPr="3968A035">
        <w:t xml:space="preserve">: </w:t>
      </w:r>
      <w:r w:rsidR="00B41CD5" w:rsidRPr="005452F8">
        <w:t>Hrozby</w:t>
      </w:r>
      <w:r w:rsidR="00B41CD5">
        <w:t xml:space="preserve"> – Regulačný rámec </w:t>
      </w:r>
    </w:p>
    <w:p w:rsidR="00B41CD5" w:rsidRPr="00905D0F" w:rsidRDefault="00B41CD5" w:rsidP="00E97D2B">
      <w:pPr>
        <w:pStyle w:val="Odsek1"/>
        <w:numPr>
          <w:ilvl w:val="0"/>
          <w:numId w:val="330"/>
        </w:numPr>
        <w:rPr>
          <w:b/>
          <w:bCs/>
          <w:color w:val="000000" w:themeColor="text1"/>
        </w:rPr>
      </w:pPr>
      <w:r w:rsidRPr="0042275D">
        <w:rPr>
          <w:b/>
          <w:bCs/>
          <w:color w:val="000000" w:themeColor="text1"/>
        </w:rPr>
        <w:t>Silná konkurencia pre slovenské firmy v</w:t>
      </w:r>
      <w:r w:rsidR="00DD6F4F">
        <w:rPr>
          <w:b/>
          <w:bCs/>
          <w:color w:val="000000" w:themeColor="text1"/>
        </w:rPr>
        <w:t> </w:t>
      </w:r>
      <w:r w:rsidRPr="0042275D">
        <w:rPr>
          <w:b/>
          <w:bCs/>
          <w:color w:val="000000" w:themeColor="text1"/>
        </w:rPr>
        <w:t>rámci jednotného digitálneho trhu EÚ</w:t>
      </w:r>
      <w:r w:rsidR="00EA204D">
        <w:rPr>
          <w:b/>
          <w:bCs/>
          <w:color w:val="000000" w:themeColor="text1"/>
        </w:rPr>
        <w:t xml:space="preserve"> a hrozba regulačnej arbitráže</w:t>
      </w:r>
      <w:r w:rsidRPr="0042275D">
        <w:rPr>
          <w:b/>
          <w:bCs/>
          <w:color w:val="000000" w:themeColor="text1"/>
        </w:rPr>
        <w:t>:</w:t>
      </w:r>
    </w:p>
    <w:p w:rsidR="00EA204D" w:rsidRPr="00905D0F" w:rsidRDefault="00B41CD5">
      <w:pPr>
        <w:rPr>
          <w:rFonts w:ascii="Times New Roman" w:hAnsi="Times New Roman" w:cs="Times New Roman"/>
          <w:color w:val="000000" w:themeColor="text1"/>
        </w:rPr>
      </w:pPr>
      <w:r w:rsidRPr="00905D0F">
        <w:rPr>
          <w:rFonts w:ascii="Times New Roman" w:hAnsi="Times New Roman" w:cs="Times New Roman"/>
          <w:color w:val="000000" w:themeColor="text1"/>
        </w:rPr>
        <w:t>Slovenské firmy pociťujú silnú konkurenciu v</w:t>
      </w:r>
      <w:r w:rsidR="00DD6F4F">
        <w:rPr>
          <w:rFonts w:ascii="Times New Roman" w:hAnsi="Times New Roman" w:cs="Times New Roman"/>
          <w:color w:val="000000" w:themeColor="text1"/>
        </w:rPr>
        <w:t> </w:t>
      </w:r>
      <w:r w:rsidRPr="00905D0F">
        <w:rPr>
          <w:rFonts w:ascii="Times New Roman" w:hAnsi="Times New Roman" w:cs="Times New Roman"/>
          <w:color w:val="000000" w:themeColor="text1"/>
        </w:rPr>
        <w:t>rámci jednotného digitálneho trhu EÚ, na ktorú neboli pripravené a</w:t>
      </w:r>
      <w:r w:rsidR="00DD6F4F">
        <w:rPr>
          <w:rFonts w:ascii="Times New Roman" w:hAnsi="Times New Roman" w:cs="Times New Roman"/>
          <w:color w:val="000000" w:themeColor="text1"/>
        </w:rPr>
        <w:t> </w:t>
      </w:r>
      <w:r w:rsidRPr="00905D0F">
        <w:rPr>
          <w:rFonts w:ascii="Times New Roman" w:hAnsi="Times New Roman" w:cs="Times New Roman"/>
          <w:color w:val="000000" w:themeColor="text1"/>
        </w:rPr>
        <w:t>s</w:t>
      </w:r>
      <w:r w:rsidR="00DD6F4F">
        <w:rPr>
          <w:rFonts w:ascii="Times New Roman" w:hAnsi="Times New Roman" w:cs="Times New Roman"/>
          <w:color w:val="000000" w:themeColor="text1"/>
        </w:rPr>
        <w:t> </w:t>
      </w:r>
      <w:r w:rsidRPr="00905D0F">
        <w:rPr>
          <w:rFonts w:ascii="Times New Roman" w:hAnsi="Times New Roman" w:cs="Times New Roman"/>
          <w:color w:val="000000" w:themeColor="text1"/>
        </w:rPr>
        <w:t>ktorou musia zápasiť.</w:t>
      </w:r>
      <w:r w:rsidR="00BB0EB9">
        <w:rPr>
          <w:rFonts w:ascii="Times New Roman" w:hAnsi="Times New Roman" w:cs="Times New Roman"/>
          <w:color w:val="000000" w:themeColor="text1"/>
        </w:rPr>
        <w:t xml:space="preserve"> </w:t>
      </w:r>
      <w:r w:rsidR="00EA204D">
        <w:t xml:space="preserve">Regulačná arbitráž nastáva, keď inovačné pozitívne regulačné prostredie </w:t>
      </w:r>
      <w:r w:rsidR="00BB0EB9">
        <w:t xml:space="preserve">v inej krajine </w:t>
      </w:r>
      <w:r w:rsidR="00EA204D">
        <w:t xml:space="preserve">pritiahne aj slovenské spoločnosti a tie namiesto založenia sídla a výkonu činnosti </w:t>
      </w:r>
      <w:r w:rsidR="00BB0EB9">
        <w:t>na Slovensku</w:t>
      </w:r>
      <w:r w:rsidR="00EA204D">
        <w:t xml:space="preserve"> odídu do prostredia s lepšou reguláciou a lepšími pro-inovačnými stimulmi. </w:t>
      </w:r>
    </w:p>
    <w:p w:rsidR="002B347D" w:rsidRPr="00905D0F" w:rsidRDefault="002B347D" w:rsidP="00E97D2B">
      <w:pPr>
        <w:pStyle w:val="Odsek1"/>
        <w:numPr>
          <w:ilvl w:val="0"/>
          <w:numId w:val="331"/>
        </w:numPr>
        <w:rPr>
          <w:b/>
          <w:bCs/>
        </w:rPr>
      </w:pPr>
      <w:r w:rsidRPr="0042275D">
        <w:rPr>
          <w:b/>
          <w:bCs/>
        </w:rPr>
        <w:t>Veľké množstvo pracovných miest môže byť nahradených automatizáciou:</w:t>
      </w:r>
    </w:p>
    <w:p w:rsidR="002B347D" w:rsidRDefault="00953B5C" w:rsidP="00953B5C">
      <w:pPr>
        <w:pStyle w:val="Odsek1"/>
        <w:numPr>
          <w:ilvl w:val="0"/>
          <w:numId w:val="0"/>
        </w:numPr>
      </w:pPr>
      <w:r>
        <w:t>Štúdia McKinsey</w:t>
      </w:r>
      <w:r w:rsidR="00156BED">
        <w:rPr>
          <w:rStyle w:val="Odkaznapoznmkupodiarou"/>
        </w:rPr>
        <w:footnoteReference w:id="51"/>
      </w:r>
      <w:r>
        <w:t xml:space="preserve"> ukazuje, že až </w:t>
      </w:r>
      <w:r w:rsidR="006D3A7C">
        <w:t>53 %</w:t>
      </w:r>
      <w:r>
        <w:t xml:space="preserve"> pracovných </w:t>
      </w:r>
      <w:r w:rsidR="006D3A7C">
        <w:t>aktivít</w:t>
      </w:r>
      <w:r>
        <w:t xml:space="preserve"> na Slovensku</w:t>
      </w:r>
      <w:r w:rsidR="006D3A7C">
        <w:t xml:space="preserve"> – čo je ekvivalent približne k</w:t>
      </w:r>
      <w:r w:rsidR="00DD6F4F">
        <w:t> </w:t>
      </w:r>
      <w:r w:rsidR="006D3A7C">
        <w:t>1,2 miliónom pracovných pozícií –</w:t>
      </w:r>
      <w:r>
        <w:t xml:space="preserve"> môže byť do roku </w:t>
      </w:r>
      <w:r w:rsidR="006D3A7C">
        <w:t xml:space="preserve">2030 </w:t>
      </w:r>
      <w:r>
        <w:t xml:space="preserve">automatizovaných, čo predstavuje výrazný </w:t>
      </w:r>
      <w:r w:rsidR="00A72B5F">
        <w:t xml:space="preserve">vplyv </w:t>
      </w:r>
      <w:r>
        <w:t>na trh práce</w:t>
      </w:r>
      <w:r w:rsidR="006D3A7C">
        <w:t xml:space="preserve"> a</w:t>
      </w:r>
      <w:r w:rsidR="00DD6F4F">
        <w:t> </w:t>
      </w:r>
      <w:r w:rsidR="006D3A7C">
        <w:t>spoločnosť</w:t>
      </w:r>
      <w:r w:rsidR="002B347D" w:rsidRPr="3968A035">
        <w:t>.</w:t>
      </w:r>
    </w:p>
    <w:p w:rsidR="00693D96" w:rsidRPr="00AA3FEB" w:rsidRDefault="00693D96" w:rsidP="55F04B74">
      <w:pPr>
        <w:pStyle w:val="Nadpis1"/>
        <w:rPr>
          <w:rFonts w:ascii="Times New Roman" w:hAnsi="Times New Roman" w:cs="Times New Roman"/>
        </w:rPr>
      </w:pPr>
      <w:bookmarkStart w:id="1697" w:name="_Toc534986499"/>
      <w:bookmarkStart w:id="1698" w:name="_Toc531341296"/>
      <w:bookmarkStart w:id="1699" w:name="_Toc531586336"/>
      <w:bookmarkStart w:id="1700" w:name="_Toc5813234"/>
      <w:bookmarkEnd w:id="1697"/>
      <w:bookmarkEnd w:id="1698"/>
      <w:bookmarkEnd w:id="1699"/>
      <w:r w:rsidRPr="00AA3FEB">
        <w:rPr>
          <w:rFonts w:ascii="Times New Roman" w:hAnsi="Times New Roman" w:cs="Times New Roman"/>
        </w:rPr>
        <w:lastRenderedPageBreak/>
        <w:t>Vízia digitálne</w:t>
      </w:r>
      <w:r w:rsidR="0064024B">
        <w:rPr>
          <w:rFonts w:ascii="Times New Roman" w:hAnsi="Times New Roman" w:cs="Times New Roman"/>
        </w:rPr>
        <w:t xml:space="preserve">j transformácie </w:t>
      </w:r>
      <w:r w:rsidRPr="00AA3FEB">
        <w:rPr>
          <w:rFonts w:ascii="Times New Roman" w:hAnsi="Times New Roman" w:cs="Times New Roman"/>
        </w:rPr>
        <w:t>Slovenska</w:t>
      </w:r>
      <w:bookmarkEnd w:id="1189"/>
      <w:bookmarkEnd w:id="1700"/>
    </w:p>
    <w:p w:rsidR="005A43F4" w:rsidRDefault="005A43F4" w:rsidP="00B96099">
      <w:pPr>
        <w:spacing w:before="600" w:after="240"/>
        <w:ind w:right="15"/>
        <w:jc w:val="left"/>
        <w:rPr>
          <w:bCs/>
        </w:rPr>
      </w:pPr>
      <w:r w:rsidRPr="00B96099">
        <w:rPr>
          <w:bCs/>
        </w:rPr>
        <w:t>Vízia digitálnej transformácie Slovenska</w:t>
      </w:r>
      <w:r>
        <w:rPr>
          <w:bCs/>
        </w:rPr>
        <w:t xml:space="preserve"> </w:t>
      </w:r>
      <w:r w:rsidR="0028149E">
        <w:rPr>
          <w:bCs/>
        </w:rPr>
        <w:t xml:space="preserve">do roku 2030 </w:t>
      </w:r>
      <w:r>
        <w:rPr>
          <w:bCs/>
        </w:rPr>
        <w:t>bola definovaná nasledovne</w:t>
      </w:r>
      <w:r w:rsidRPr="00B96099">
        <w:rPr>
          <w:bCs/>
        </w:rPr>
        <w:t>:</w:t>
      </w:r>
    </w:p>
    <w:tbl>
      <w:tblPr>
        <w:tblStyle w:val="Mriekatabuky"/>
        <w:tblW w:w="0" w:type="auto"/>
        <w:tblLook w:val="04A0" w:firstRow="1" w:lastRow="0" w:firstColumn="1" w:lastColumn="0" w:noHBand="0" w:noVBand="1"/>
      </w:tblPr>
      <w:tblGrid>
        <w:gridCol w:w="9219"/>
      </w:tblGrid>
      <w:tr w:rsidR="005A43F4" w:rsidTr="00B96099">
        <w:tc>
          <w:tcPr>
            <w:tcW w:w="9219" w:type="dxa"/>
            <w:tcBorders>
              <w:left w:val="nil"/>
              <w:right w:val="nil"/>
            </w:tcBorders>
          </w:tcPr>
          <w:p w:rsidR="005A43F4" w:rsidRPr="00B96099" w:rsidRDefault="0028149E" w:rsidP="00A5628F">
            <w:pPr>
              <w:spacing w:before="240" w:after="240"/>
              <w:rPr>
                <w:bCs/>
                <w:i/>
              </w:rPr>
            </w:pPr>
            <w:r w:rsidRPr="0028149E">
              <w:rPr>
                <w:bCs/>
                <w:i/>
              </w:rPr>
              <w:t xml:space="preserve">Slovensko </w:t>
            </w:r>
            <w:r w:rsidRPr="00F51D36">
              <w:rPr>
                <w:bCs/>
                <w:i/>
              </w:rPr>
              <w:t xml:space="preserve">sa do roku 2030 stane </w:t>
            </w:r>
            <w:r w:rsidRPr="00F51D36">
              <w:rPr>
                <w:i/>
              </w:rPr>
              <w:t>modernou krajinou s inovačným a ekologickým priemyslom ťažiacim zo znalostnej digitálnej a dátovej ekonomiky, s efektívnou verejnou správou zabezpečujúcou inteligentné využívanie územia a infraštruktúry, a s informačnou spoločnosťou, ktorej občania naplno využívajú svoj potenciál a žijú kvalitný a bezpečný život v digitálnej dobe</w:t>
            </w:r>
            <w:r>
              <w:rPr>
                <w:i/>
              </w:rPr>
              <w:t>.</w:t>
            </w:r>
          </w:p>
        </w:tc>
      </w:tr>
    </w:tbl>
    <w:p w:rsidR="00CE1BA9" w:rsidRPr="00B96099" w:rsidRDefault="005A43F4" w:rsidP="00B96099">
      <w:pPr>
        <w:spacing w:before="240"/>
        <w:rPr>
          <w:rFonts w:ascii="Times New Roman" w:hAnsi="Times New Roman" w:cs="Times New Roman"/>
          <w:lang w:eastAsia="en-US"/>
        </w:rPr>
      </w:pPr>
      <w:r>
        <w:t xml:space="preserve">Z vízie vyplýva, že </w:t>
      </w:r>
      <w:r>
        <w:rPr>
          <w:b/>
          <w:bCs/>
        </w:rPr>
        <w:t>ú</w:t>
      </w:r>
      <w:r w:rsidR="008A2F62" w:rsidRPr="00205CA2">
        <w:rPr>
          <w:rFonts w:ascii="Times New Roman" w:hAnsi="Times New Roman" w:cs="Times New Roman"/>
          <w:b/>
          <w:bCs/>
          <w:lang w:eastAsia="en-US"/>
        </w:rPr>
        <w:t>spech digitálne</w:t>
      </w:r>
      <w:r>
        <w:rPr>
          <w:rFonts w:ascii="Times New Roman" w:hAnsi="Times New Roman" w:cs="Times New Roman"/>
          <w:b/>
          <w:bCs/>
          <w:lang w:eastAsia="en-US"/>
        </w:rPr>
        <w:t>j transformácie</w:t>
      </w:r>
      <w:r w:rsidR="008A2F62" w:rsidRPr="00205CA2">
        <w:rPr>
          <w:rFonts w:ascii="Times New Roman" w:hAnsi="Times New Roman" w:cs="Times New Roman"/>
          <w:b/>
          <w:bCs/>
          <w:lang w:eastAsia="en-US"/>
        </w:rPr>
        <w:t xml:space="preserve"> Slovenska vnímame </w:t>
      </w:r>
      <w:r w:rsidR="00423360" w:rsidRPr="0086500A">
        <w:rPr>
          <w:rFonts w:ascii="Times New Roman" w:hAnsi="Times New Roman" w:cs="Times New Roman"/>
          <w:b/>
          <w:bCs/>
          <w:lang w:eastAsia="en-US"/>
        </w:rPr>
        <w:t>v</w:t>
      </w:r>
      <w:r w:rsidR="00DD6F4F">
        <w:rPr>
          <w:rFonts w:ascii="Times New Roman" w:hAnsi="Times New Roman" w:cs="Times New Roman"/>
          <w:b/>
          <w:bCs/>
          <w:lang w:eastAsia="en-US"/>
        </w:rPr>
        <w:t> </w:t>
      </w:r>
      <w:r w:rsidR="00423360" w:rsidRPr="0086500A">
        <w:rPr>
          <w:rFonts w:ascii="Times New Roman" w:hAnsi="Times New Roman" w:cs="Times New Roman"/>
          <w:b/>
          <w:bCs/>
          <w:lang w:eastAsia="en-US"/>
        </w:rPr>
        <w:t xml:space="preserve">nájdení </w:t>
      </w:r>
      <w:r w:rsidR="008562B9" w:rsidRPr="00A2523F">
        <w:rPr>
          <w:rFonts w:ascii="Times New Roman" w:hAnsi="Times New Roman" w:cs="Times New Roman"/>
          <w:b/>
          <w:bCs/>
          <w:lang w:eastAsia="en-US"/>
        </w:rPr>
        <w:t xml:space="preserve">rovnováhy na uspokojenie </w:t>
      </w:r>
      <w:r w:rsidR="00C9530A" w:rsidRPr="00504F29">
        <w:rPr>
          <w:rFonts w:ascii="Times New Roman" w:hAnsi="Times New Roman" w:cs="Times New Roman"/>
          <w:b/>
          <w:bCs/>
          <w:lang w:eastAsia="en-US"/>
        </w:rPr>
        <w:t>potrieb a</w:t>
      </w:r>
      <w:r w:rsidR="00DD6F4F">
        <w:rPr>
          <w:rFonts w:ascii="Times New Roman" w:hAnsi="Times New Roman" w:cs="Times New Roman"/>
          <w:b/>
          <w:bCs/>
          <w:lang w:eastAsia="en-US"/>
        </w:rPr>
        <w:t> </w:t>
      </w:r>
      <w:r w:rsidR="00C9530A" w:rsidRPr="00504F29">
        <w:rPr>
          <w:rFonts w:ascii="Times New Roman" w:hAnsi="Times New Roman" w:cs="Times New Roman"/>
          <w:b/>
          <w:bCs/>
          <w:lang w:eastAsia="en-US"/>
        </w:rPr>
        <w:t>priorít</w:t>
      </w:r>
      <w:r w:rsidR="00423360" w:rsidRPr="00504F29">
        <w:rPr>
          <w:rFonts w:ascii="Times New Roman" w:hAnsi="Times New Roman" w:cs="Times New Roman"/>
          <w:b/>
          <w:bCs/>
          <w:lang w:eastAsia="en-US"/>
        </w:rPr>
        <w:t xml:space="preserve"> </w:t>
      </w:r>
      <w:r w:rsidR="007C1BB9" w:rsidRPr="00504F29">
        <w:rPr>
          <w:rFonts w:ascii="Times New Roman" w:hAnsi="Times New Roman" w:cs="Times New Roman"/>
          <w:b/>
          <w:bCs/>
          <w:lang w:eastAsia="en-US"/>
        </w:rPr>
        <w:t xml:space="preserve">uprostred </w:t>
      </w:r>
      <w:r w:rsidR="00157B91" w:rsidRPr="00504F29">
        <w:rPr>
          <w:rFonts w:ascii="Times New Roman" w:hAnsi="Times New Roman" w:cs="Times New Roman"/>
          <w:b/>
          <w:bCs/>
          <w:lang w:eastAsia="en-US"/>
        </w:rPr>
        <w:t xml:space="preserve">nového usporiadania </w:t>
      </w:r>
      <w:r w:rsidR="00CE1BA9" w:rsidRPr="00504F29">
        <w:rPr>
          <w:rFonts w:ascii="Times New Roman" w:hAnsi="Times New Roman" w:cs="Times New Roman"/>
          <w:b/>
          <w:bCs/>
          <w:lang w:eastAsia="en-US"/>
        </w:rPr>
        <w:t>piatich oblastí, ktoré prejdú zásadnou digitálnou transformáciou</w:t>
      </w:r>
      <w:r w:rsidR="00E835B0">
        <w:rPr>
          <w:rFonts w:ascii="Times New Roman" w:hAnsi="Times New Roman" w:cs="Times New Roman"/>
          <w:b/>
          <w:bCs/>
          <w:lang w:eastAsia="en-US"/>
        </w:rPr>
        <w:t xml:space="preserve"> </w:t>
      </w:r>
      <w:r w:rsidR="00E835B0" w:rsidRPr="00B96099">
        <w:rPr>
          <w:rFonts w:ascii="Times New Roman" w:hAnsi="Times New Roman" w:cs="Times New Roman"/>
          <w:lang w:eastAsia="en-US"/>
        </w:rPr>
        <w:t xml:space="preserve">(obrázok </w:t>
      </w:r>
      <w:r w:rsidR="003E367D">
        <w:rPr>
          <w:rFonts w:ascii="Times New Roman" w:hAnsi="Times New Roman" w:cs="Times New Roman"/>
          <w:lang w:eastAsia="en-US"/>
        </w:rPr>
        <w:t>8</w:t>
      </w:r>
      <w:r w:rsidR="00E835B0" w:rsidRPr="00B96099">
        <w:rPr>
          <w:rFonts w:ascii="Times New Roman" w:hAnsi="Times New Roman" w:cs="Times New Roman"/>
          <w:lang w:eastAsia="en-US"/>
        </w:rPr>
        <w:t>)</w:t>
      </w:r>
      <w:r w:rsidR="00CE1BA9" w:rsidRPr="00B96099">
        <w:rPr>
          <w:rFonts w:ascii="Times New Roman" w:hAnsi="Times New Roman" w:cs="Times New Roman"/>
          <w:lang w:eastAsia="en-US"/>
        </w:rPr>
        <w:t>:</w:t>
      </w:r>
    </w:p>
    <w:p w:rsidR="00CE1BA9" w:rsidRPr="005452F8" w:rsidRDefault="00CE1BA9" w:rsidP="00E97D2B">
      <w:pPr>
        <w:pStyle w:val="Odsek1"/>
        <w:numPr>
          <w:ilvl w:val="0"/>
          <w:numId w:val="333"/>
        </w:numPr>
      </w:pPr>
      <w:r w:rsidRPr="0042275D">
        <w:rPr>
          <w:b/>
          <w:bCs/>
          <w:lang w:eastAsia="en-US"/>
        </w:rPr>
        <w:t>Hospodárstvo</w:t>
      </w:r>
      <w:r w:rsidR="00DD6F4F">
        <w:rPr>
          <w:b/>
          <w:bCs/>
          <w:lang w:eastAsia="en-US"/>
        </w:rPr>
        <w:t>,</w:t>
      </w:r>
      <w:r w:rsidRPr="00AA3FEB">
        <w:rPr>
          <w:lang w:eastAsia="en-US"/>
        </w:rPr>
        <w:t xml:space="preserve"> </w:t>
      </w:r>
    </w:p>
    <w:p w:rsidR="00CE1BA9" w:rsidRPr="00AA3FEB" w:rsidRDefault="00CE1BA9" w:rsidP="00E97D2B">
      <w:pPr>
        <w:pStyle w:val="Odsek1"/>
        <w:numPr>
          <w:ilvl w:val="0"/>
          <w:numId w:val="333"/>
        </w:numPr>
      </w:pPr>
      <w:r w:rsidRPr="0042275D">
        <w:rPr>
          <w:b/>
          <w:bCs/>
          <w:lang w:eastAsia="en-US"/>
        </w:rPr>
        <w:t>Spoločnosť</w:t>
      </w:r>
      <w:r w:rsidR="00DD6F4F" w:rsidRPr="00E97D2B">
        <w:rPr>
          <w:b/>
          <w:lang w:eastAsia="en-US"/>
        </w:rPr>
        <w:t>,</w:t>
      </w:r>
    </w:p>
    <w:p w:rsidR="00CE1BA9" w:rsidRPr="00F80294" w:rsidRDefault="00CE1BA9" w:rsidP="00E97D2B">
      <w:pPr>
        <w:pStyle w:val="Odsek1"/>
        <w:numPr>
          <w:ilvl w:val="0"/>
          <w:numId w:val="333"/>
        </w:numPr>
        <w:rPr>
          <w:b/>
          <w:bCs/>
          <w:lang w:eastAsia="en-US"/>
        </w:rPr>
      </w:pPr>
      <w:r w:rsidRPr="0042275D">
        <w:rPr>
          <w:b/>
          <w:bCs/>
          <w:lang w:eastAsia="en-US"/>
        </w:rPr>
        <w:t>Verejná správa</w:t>
      </w:r>
      <w:r w:rsidR="00DD6F4F">
        <w:rPr>
          <w:b/>
          <w:bCs/>
          <w:lang w:eastAsia="en-US"/>
        </w:rPr>
        <w:t>,</w:t>
      </w:r>
    </w:p>
    <w:p w:rsidR="00CE1BA9" w:rsidRDefault="00CE1BA9" w:rsidP="00E97D2B">
      <w:pPr>
        <w:pStyle w:val="Odsek1"/>
        <w:numPr>
          <w:ilvl w:val="0"/>
          <w:numId w:val="333"/>
        </w:numPr>
      </w:pPr>
      <w:r w:rsidRPr="0042275D">
        <w:rPr>
          <w:b/>
          <w:bCs/>
          <w:lang w:eastAsia="en-US"/>
        </w:rPr>
        <w:t>Rozvoj územia</w:t>
      </w:r>
      <w:r w:rsidR="00DD6F4F">
        <w:rPr>
          <w:b/>
          <w:bCs/>
          <w:lang w:eastAsia="en-US"/>
        </w:rPr>
        <w:t>,</w:t>
      </w:r>
      <w:r w:rsidRPr="00AA3FEB">
        <w:rPr>
          <w:lang w:eastAsia="en-US"/>
        </w:rPr>
        <w:t xml:space="preserve"> </w:t>
      </w:r>
    </w:p>
    <w:p w:rsidR="00CE1BA9" w:rsidRPr="00B96099" w:rsidRDefault="00CE1BA9" w:rsidP="00A5628F">
      <w:pPr>
        <w:pStyle w:val="Odsek1"/>
        <w:numPr>
          <w:ilvl w:val="0"/>
          <w:numId w:val="333"/>
        </w:numPr>
        <w:spacing w:after="240"/>
      </w:pPr>
      <w:r w:rsidRPr="0042275D">
        <w:rPr>
          <w:b/>
          <w:bCs/>
          <w:lang w:eastAsia="en-US"/>
        </w:rPr>
        <w:t>Veda</w:t>
      </w:r>
      <w:r w:rsidR="003E7E0B">
        <w:rPr>
          <w:b/>
          <w:bCs/>
          <w:lang w:eastAsia="en-US"/>
        </w:rPr>
        <w:t xml:space="preserve">, </w:t>
      </w:r>
      <w:r w:rsidRPr="0042275D">
        <w:rPr>
          <w:b/>
          <w:bCs/>
          <w:lang w:eastAsia="en-US"/>
        </w:rPr>
        <w:t>výskum</w:t>
      </w:r>
      <w:r w:rsidR="003E7E0B">
        <w:rPr>
          <w:b/>
          <w:bCs/>
          <w:lang w:eastAsia="en-US"/>
        </w:rPr>
        <w:t xml:space="preserve"> a</w:t>
      </w:r>
      <w:r w:rsidR="00DD6F4F">
        <w:rPr>
          <w:b/>
          <w:bCs/>
          <w:lang w:eastAsia="en-US"/>
        </w:rPr>
        <w:t> </w:t>
      </w:r>
      <w:r w:rsidR="003E7E0B">
        <w:rPr>
          <w:b/>
          <w:bCs/>
          <w:lang w:eastAsia="en-US"/>
        </w:rPr>
        <w:t>inovácie</w:t>
      </w:r>
      <w:r w:rsidR="00DD6F4F">
        <w:rPr>
          <w:b/>
          <w:bCs/>
          <w:lang w:eastAsia="en-US"/>
        </w:rPr>
        <w:t>.</w:t>
      </w:r>
    </w:p>
    <w:p w:rsidR="005A43F4" w:rsidRPr="005A43F4" w:rsidRDefault="005A43F4" w:rsidP="00B96099">
      <w:pPr>
        <w:spacing w:before="0" w:after="240"/>
        <w:rPr>
          <w:rFonts w:ascii="Times New Roman" w:hAnsi="Times New Roman" w:cs="Times New Roman"/>
          <w:sz w:val="24"/>
          <w:szCs w:val="24"/>
          <w:shd w:val="clear" w:color="auto" w:fill="auto"/>
        </w:rPr>
      </w:pPr>
      <w:r>
        <w:rPr>
          <w:rFonts w:ascii="Times New Roman" w:hAnsi="Times New Roman" w:cs="Times New Roman"/>
          <w:lang w:eastAsia="en-US"/>
        </w:rPr>
        <w:t xml:space="preserve">Pre dosiahnutie tohto usporiadania </w:t>
      </w:r>
      <w:r w:rsidR="0064024B" w:rsidRPr="00B96099">
        <w:rPr>
          <w:rFonts w:ascii="Times New Roman" w:hAnsi="Times New Roman" w:cs="Times New Roman"/>
          <w:lang w:eastAsia="en-US"/>
        </w:rPr>
        <w:t>je nutné</w:t>
      </w:r>
      <w:r w:rsidR="0064024B" w:rsidRPr="00B96099">
        <w:rPr>
          <w:rFonts w:asciiTheme="minorHAnsi" w:hAnsiTheme="minorHAnsi"/>
          <w:color w:val="000000"/>
        </w:rPr>
        <w:t xml:space="preserve"> využiť nielen domáci inovačný potenciál, lokálne zdroje a energiu, ale aj globálne zdroje z komerčného prostredia, ako napríklad cloudové služby, ktoré sa rozvíjajú rýchlym tempom a optimalizujú sa na základe reálnych skúseností a množstva dát, s ktorými pracujú. </w:t>
      </w:r>
      <w:r w:rsidR="00BB1AD4">
        <w:rPr>
          <w:rFonts w:asciiTheme="minorHAnsi" w:hAnsiTheme="minorHAnsi"/>
          <w:color w:val="000000"/>
        </w:rPr>
        <w:t xml:space="preserve">Rovnako je potrebné pokračovať v </w:t>
      </w:r>
      <w:r w:rsidR="00BB1AD4" w:rsidRPr="00BB1AD4">
        <w:rPr>
          <w:rFonts w:asciiTheme="minorHAnsi" w:hAnsiTheme="minorHAnsi"/>
        </w:rPr>
        <w:t>budovan</w:t>
      </w:r>
      <w:r w:rsidR="00BB1AD4">
        <w:rPr>
          <w:rFonts w:asciiTheme="minorHAnsi" w:hAnsiTheme="minorHAnsi"/>
        </w:rPr>
        <w:t>í</w:t>
      </w:r>
      <w:r w:rsidR="00BB1AD4" w:rsidRPr="00BB1AD4">
        <w:rPr>
          <w:rFonts w:asciiTheme="minorHAnsi" w:hAnsiTheme="minorHAnsi"/>
        </w:rPr>
        <w:t xml:space="preserve"> informačnej infraštruktúry</w:t>
      </w:r>
      <w:r w:rsidR="00BB1AD4">
        <w:rPr>
          <w:rFonts w:asciiTheme="minorHAnsi" w:hAnsiTheme="minorHAnsi"/>
        </w:rPr>
        <w:t>, ktorá</w:t>
      </w:r>
      <w:r w:rsidR="00BB1AD4" w:rsidRPr="00BB1AD4">
        <w:rPr>
          <w:rFonts w:asciiTheme="minorHAnsi" w:hAnsiTheme="minorHAnsi"/>
        </w:rPr>
        <w:t xml:space="preserve"> je základom pre rozvoj informačnej spoločnosti a moderných služieb pre občana a podnikateľa.</w:t>
      </w:r>
      <w:r w:rsidR="00BB1AD4">
        <w:rPr>
          <w:rFonts w:asciiTheme="minorHAnsi" w:hAnsiTheme="minorHAnsi"/>
        </w:rPr>
        <w:t xml:space="preserve"> </w:t>
      </w:r>
      <w:r w:rsidRPr="005A43F4">
        <w:t>V rámci rozvoja inovatívneho podnikateľského prostredia a podpory start-upov na Slovensku bude nevyhnutné venovať náležitú pozornosť</w:t>
      </w:r>
      <w:r>
        <w:t xml:space="preserve"> aj</w:t>
      </w:r>
      <w:r w:rsidRPr="005A43F4">
        <w:t xml:space="preserve"> posilneniu súkromných investícií formou rizikového kapitálu. Aj pomocou takéhoto typu finančnej podpory </w:t>
      </w:r>
      <w:r>
        <w:t xml:space="preserve">sa </w:t>
      </w:r>
      <w:r w:rsidRPr="005A43F4">
        <w:t>zabezpeč</w:t>
      </w:r>
      <w:r>
        <w:t>í</w:t>
      </w:r>
      <w:r w:rsidRPr="005A43F4">
        <w:t>, že začínajúci podnikatelia budú mať záujem podnikať na Slovensku a svojimi aktivitami prispejú k rozvoju digitálnej a inovatívnej ekonomiky.</w:t>
      </w:r>
      <w:r>
        <w:t xml:space="preserve"> </w:t>
      </w:r>
      <w:r w:rsidR="0064024B" w:rsidRPr="00B96099">
        <w:rPr>
          <w:rFonts w:asciiTheme="minorHAnsi" w:hAnsiTheme="minorHAnsi"/>
          <w:color w:val="000000"/>
        </w:rPr>
        <w:t>T</w:t>
      </w:r>
      <w:r w:rsidR="00A66D95">
        <w:rPr>
          <w:rFonts w:asciiTheme="minorHAnsi" w:hAnsiTheme="minorHAnsi"/>
          <w:color w:val="000000"/>
        </w:rPr>
        <w:t>akéto nastavenie</w:t>
      </w:r>
      <w:r w:rsidR="0064024B" w:rsidRPr="00B96099">
        <w:rPr>
          <w:rFonts w:asciiTheme="minorHAnsi" w:hAnsiTheme="minorHAnsi"/>
          <w:color w:val="000000"/>
        </w:rPr>
        <w:t xml:space="preserve"> umožní rýchlejšie dosiahnutie požadovaných výsledkov, ich relevanciu a hlavne dlhodobú udržateľnosť riešení</w:t>
      </w:r>
      <w:r w:rsidR="0064024B" w:rsidRPr="0A772ACC">
        <w:rPr>
          <w:rFonts w:asciiTheme="minorHAnsi" w:hAnsiTheme="minorHAnsi"/>
          <w:color w:val="000000"/>
        </w:rPr>
        <w:t>.</w:t>
      </w:r>
    </w:p>
    <w:p w:rsidR="00952355" w:rsidRDefault="00DB2B7D" w:rsidP="00B96099">
      <w:pPr>
        <w:jc w:val="center"/>
        <w:rPr>
          <w:rFonts w:ascii="Times New Roman" w:hAnsi="Times New Roman" w:cs="Times New Roman"/>
          <w:lang w:eastAsia="en-US"/>
        </w:rPr>
      </w:pPr>
      <w:r w:rsidRPr="00DB2B7D">
        <w:rPr>
          <w:rFonts w:ascii="Times New Roman" w:hAnsi="Times New Roman" w:cs="Times New Roman"/>
          <w:noProof/>
        </w:rPr>
        <w:drawing>
          <wp:inline distT="0" distB="0" distL="0" distR="0" wp14:anchorId="699517FE" wp14:editId="1AA61CE0">
            <wp:extent cx="5955665" cy="2818130"/>
            <wp:effectExtent l="0" t="0" r="635" b="127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55665" cy="2818130"/>
                    </a:xfrm>
                    <a:prstGeom prst="rect">
                      <a:avLst/>
                    </a:prstGeom>
                  </pic:spPr>
                </pic:pic>
              </a:graphicData>
            </a:graphic>
          </wp:inline>
        </w:drawing>
      </w:r>
    </w:p>
    <w:p w:rsidR="0003491E" w:rsidRPr="00AA3FEB" w:rsidRDefault="00952355" w:rsidP="00E15800">
      <w:pPr>
        <w:pStyle w:val="Popis"/>
      </w:pPr>
      <w:r w:rsidRPr="00AA3FEB" w:rsidDel="00952355">
        <w:rPr>
          <w:lang w:eastAsia="en-US"/>
        </w:rPr>
        <w:t xml:space="preserve"> </w:t>
      </w:r>
      <w:r w:rsidR="00493C64" w:rsidRPr="007F3608">
        <w:t xml:space="preserve">Obrázok </w:t>
      </w:r>
      <w:r w:rsidR="003E367D">
        <w:rPr>
          <w:noProof/>
        </w:rPr>
        <w:t>8</w:t>
      </w:r>
      <w:r w:rsidR="00493C64" w:rsidRPr="00552DE4">
        <w:t>: Základný rámec pre víziu digitálneho Slovenska</w:t>
      </w:r>
    </w:p>
    <w:p w:rsidR="00023890" w:rsidRPr="00AA3FEB" w:rsidRDefault="000415DF" w:rsidP="00331AA7">
      <w:pPr>
        <w:pStyle w:val="Nadpis2"/>
      </w:pPr>
      <w:bookmarkStart w:id="1701" w:name="_Toc2062868"/>
      <w:bookmarkStart w:id="1702" w:name="_Toc2589243"/>
      <w:bookmarkStart w:id="1703" w:name="_Toc2774142"/>
      <w:bookmarkStart w:id="1704" w:name="_Toc2844043"/>
      <w:bookmarkStart w:id="1705" w:name="_Toc2853134"/>
      <w:bookmarkStart w:id="1706" w:name="_Toc2864229"/>
      <w:bookmarkStart w:id="1707" w:name="_Toc2885084"/>
      <w:bookmarkStart w:id="1708" w:name="_Toc2887677"/>
      <w:bookmarkStart w:id="1709" w:name="_Toc2890799"/>
      <w:bookmarkStart w:id="1710" w:name="_Toc2890982"/>
      <w:bookmarkStart w:id="1711" w:name="_Toc2951660"/>
      <w:bookmarkStart w:id="1712" w:name="_Toc2062869"/>
      <w:bookmarkStart w:id="1713" w:name="_Toc2589244"/>
      <w:bookmarkStart w:id="1714" w:name="_Toc2774143"/>
      <w:bookmarkStart w:id="1715" w:name="_Toc2844044"/>
      <w:bookmarkStart w:id="1716" w:name="_Toc2853135"/>
      <w:bookmarkStart w:id="1717" w:name="_Toc2864230"/>
      <w:bookmarkStart w:id="1718" w:name="_Toc2885085"/>
      <w:bookmarkStart w:id="1719" w:name="_Toc2887678"/>
      <w:bookmarkStart w:id="1720" w:name="_Toc2890800"/>
      <w:bookmarkStart w:id="1721" w:name="_Toc2890983"/>
      <w:bookmarkStart w:id="1722" w:name="_Toc2951661"/>
      <w:bookmarkStart w:id="1723" w:name="_Toc2062870"/>
      <w:bookmarkStart w:id="1724" w:name="_Toc2589245"/>
      <w:bookmarkStart w:id="1725" w:name="_Toc2774144"/>
      <w:bookmarkStart w:id="1726" w:name="_Toc2844045"/>
      <w:bookmarkStart w:id="1727" w:name="_Toc2853136"/>
      <w:bookmarkStart w:id="1728" w:name="_Toc2864231"/>
      <w:bookmarkStart w:id="1729" w:name="_Toc2885086"/>
      <w:bookmarkStart w:id="1730" w:name="_Toc2887679"/>
      <w:bookmarkStart w:id="1731" w:name="_Toc2890801"/>
      <w:bookmarkStart w:id="1732" w:name="_Toc2890984"/>
      <w:bookmarkStart w:id="1733" w:name="_Toc2951662"/>
      <w:bookmarkStart w:id="1734" w:name="_Toc2062871"/>
      <w:bookmarkStart w:id="1735" w:name="_Toc2589246"/>
      <w:bookmarkStart w:id="1736" w:name="_Toc2774145"/>
      <w:bookmarkStart w:id="1737" w:name="_Toc2844046"/>
      <w:bookmarkStart w:id="1738" w:name="_Toc2853137"/>
      <w:bookmarkStart w:id="1739" w:name="_Toc2864232"/>
      <w:bookmarkStart w:id="1740" w:name="_Toc2885087"/>
      <w:bookmarkStart w:id="1741" w:name="_Toc2887680"/>
      <w:bookmarkStart w:id="1742" w:name="_Toc2890802"/>
      <w:bookmarkStart w:id="1743" w:name="_Toc2890985"/>
      <w:bookmarkStart w:id="1744" w:name="_Toc2951663"/>
      <w:bookmarkStart w:id="1745" w:name="_Toc2062872"/>
      <w:bookmarkStart w:id="1746" w:name="_Toc2589247"/>
      <w:bookmarkStart w:id="1747" w:name="_Toc2774146"/>
      <w:bookmarkStart w:id="1748" w:name="_Toc2844047"/>
      <w:bookmarkStart w:id="1749" w:name="_Toc2853138"/>
      <w:bookmarkStart w:id="1750" w:name="_Toc2864233"/>
      <w:bookmarkStart w:id="1751" w:name="_Toc2885088"/>
      <w:bookmarkStart w:id="1752" w:name="_Toc2887681"/>
      <w:bookmarkStart w:id="1753" w:name="_Toc2890803"/>
      <w:bookmarkStart w:id="1754" w:name="_Toc2890986"/>
      <w:bookmarkStart w:id="1755" w:name="_Toc2951664"/>
      <w:bookmarkStart w:id="1756" w:name="_Toc2062873"/>
      <w:bookmarkStart w:id="1757" w:name="_Toc2589248"/>
      <w:bookmarkStart w:id="1758" w:name="_Toc2774147"/>
      <w:bookmarkStart w:id="1759" w:name="_Toc2844048"/>
      <w:bookmarkStart w:id="1760" w:name="_Toc2853139"/>
      <w:bookmarkStart w:id="1761" w:name="_Toc2864234"/>
      <w:bookmarkStart w:id="1762" w:name="_Toc2885089"/>
      <w:bookmarkStart w:id="1763" w:name="_Toc2887682"/>
      <w:bookmarkStart w:id="1764" w:name="_Toc2890804"/>
      <w:bookmarkStart w:id="1765" w:name="_Toc2890987"/>
      <w:bookmarkStart w:id="1766" w:name="_Toc2951665"/>
      <w:bookmarkStart w:id="1767" w:name="_Toc531341298"/>
      <w:bookmarkStart w:id="1768" w:name="_Toc531586338"/>
      <w:bookmarkStart w:id="1769" w:name="_Toc531341299"/>
      <w:bookmarkStart w:id="1770" w:name="_Toc531586339"/>
      <w:bookmarkStart w:id="1771" w:name="_Toc531341301"/>
      <w:bookmarkStart w:id="1772" w:name="_Toc531586341"/>
      <w:bookmarkStart w:id="1773" w:name="_Toc531341302"/>
      <w:bookmarkStart w:id="1774" w:name="_Toc531586342"/>
      <w:bookmarkStart w:id="1775" w:name="_Toc527697746"/>
      <w:bookmarkStart w:id="1776" w:name="_Toc528141118"/>
      <w:bookmarkStart w:id="1777" w:name="_Toc528143555"/>
      <w:bookmarkStart w:id="1778" w:name="_Toc528144777"/>
      <w:bookmarkStart w:id="1779" w:name="_Toc528145994"/>
      <w:bookmarkStart w:id="1780" w:name="_Toc528147208"/>
      <w:bookmarkStart w:id="1781" w:name="_Toc528148425"/>
      <w:bookmarkStart w:id="1782" w:name="_Toc528164066"/>
      <w:bookmarkStart w:id="1783" w:name="_Toc528165282"/>
      <w:bookmarkStart w:id="1784" w:name="_Toc528166499"/>
      <w:bookmarkStart w:id="1785" w:name="_Toc529225253"/>
      <w:bookmarkStart w:id="1786" w:name="_Toc529226472"/>
      <w:bookmarkStart w:id="1787" w:name="_Toc527697748"/>
      <w:bookmarkStart w:id="1788" w:name="_Toc528141120"/>
      <w:bookmarkStart w:id="1789" w:name="_Toc528143557"/>
      <w:bookmarkStart w:id="1790" w:name="_Toc528144779"/>
      <w:bookmarkStart w:id="1791" w:name="_Toc528145996"/>
      <w:bookmarkStart w:id="1792" w:name="_Toc528147210"/>
      <w:bookmarkStart w:id="1793" w:name="_Toc528148427"/>
      <w:bookmarkStart w:id="1794" w:name="_Toc528164068"/>
      <w:bookmarkStart w:id="1795" w:name="_Toc528165284"/>
      <w:bookmarkStart w:id="1796" w:name="_Toc528166501"/>
      <w:bookmarkStart w:id="1797" w:name="_Toc529225255"/>
      <w:bookmarkStart w:id="1798" w:name="_Toc529226474"/>
      <w:bookmarkStart w:id="1799" w:name="_Toc473553441"/>
      <w:bookmarkStart w:id="1800" w:name="_Toc525903306"/>
      <w:bookmarkStart w:id="1801" w:name="_Toc5813235"/>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r w:rsidRPr="00AA3FEB">
        <w:lastRenderedPageBreak/>
        <w:t>Hospodárstvo</w:t>
      </w:r>
      <w:r w:rsidR="00A301E6" w:rsidRPr="00AA3FEB">
        <w:t xml:space="preserve">: </w:t>
      </w:r>
      <w:r w:rsidR="00023890" w:rsidRPr="00AA3FEB">
        <w:t>Podnikatelia sú úspešní a dokážu využívať a vytvárať inovácie</w:t>
      </w:r>
      <w:bookmarkEnd w:id="1799"/>
      <w:bookmarkEnd w:id="1800"/>
      <w:bookmarkEnd w:id="1801"/>
    </w:p>
    <w:p w:rsidR="007B3E5B" w:rsidRPr="00F84DF6" w:rsidRDefault="00F84DF6" w:rsidP="00E97D2B">
      <w:pPr>
        <w:pStyle w:val="h4"/>
        <w:spacing w:before="360"/>
      </w:pPr>
      <w:r>
        <w:t>E</w:t>
      </w:r>
      <w:r w:rsidR="007B3E5B" w:rsidRPr="00F84DF6">
        <w:t>konomik</w:t>
      </w:r>
      <w:r w:rsidR="00D6253A" w:rsidRPr="00F84DF6">
        <w:t>a</w:t>
      </w:r>
      <w:r w:rsidR="009F6FAE" w:rsidRPr="00F84DF6">
        <w:t xml:space="preserve">, </w:t>
      </w:r>
      <w:r w:rsidR="007B3E5B" w:rsidRPr="00F84DF6">
        <w:t>priemys</w:t>
      </w:r>
      <w:r w:rsidR="00D6253A" w:rsidRPr="00F84DF6">
        <w:t>el</w:t>
      </w:r>
      <w:r w:rsidR="009F6FAE" w:rsidRPr="00F84DF6">
        <w:t xml:space="preserve"> a</w:t>
      </w:r>
      <w:r w:rsidR="00D6253A" w:rsidRPr="00F84DF6">
        <w:t> </w:t>
      </w:r>
      <w:r w:rsidR="009F6FAE" w:rsidRPr="00F84DF6">
        <w:t>trh</w:t>
      </w:r>
      <w:r w:rsidR="00D6253A" w:rsidRPr="00F84DF6">
        <w:t xml:space="preserve"> </w:t>
      </w:r>
      <w:r w:rsidR="009F6FAE" w:rsidRPr="00F84DF6">
        <w:t>práce</w:t>
      </w:r>
      <w:r w:rsidR="00B807BA">
        <w:t xml:space="preserve"> prispôsobené požiadavkám digitálnej doby</w:t>
      </w:r>
    </w:p>
    <w:p w:rsidR="006F68C8" w:rsidRPr="00A5628F" w:rsidRDefault="009F6FAE" w:rsidP="00E97D2B">
      <w:pPr>
        <w:spacing w:before="0"/>
        <w:rPr>
          <w:color w:val="000000" w:themeColor="text1"/>
          <w:shd w:val="clear" w:color="auto" w:fill="auto"/>
        </w:rPr>
      </w:pPr>
      <w:r w:rsidRPr="00F84DF6">
        <w:rPr>
          <w:color w:val="000000" w:themeColor="text1"/>
          <w:shd w:val="clear" w:color="auto" w:fill="auto"/>
        </w:rPr>
        <w:t xml:space="preserve">Slovensko potrebuje </w:t>
      </w:r>
      <w:r w:rsidR="00960187" w:rsidRPr="00F84DF6">
        <w:rPr>
          <w:color w:val="000000" w:themeColor="text1"/>
          <w:shd w:val="clear" w:color="auto" w:fill="auto"/>
        </w:rPr>
        <w:t xml:space="preserve">vytvoriť podmienky pre </w:t>
      </w:r>
      <w:r w:rsidR="00851558">
        <w:rPr>
          <w:color w:val="000000" w:themeColor="text1"/>
          <w:shd w:val="clear" w:color="auto" w:fill="auto"/>
        </w:rPr>
        <w:t xml:space="preserve">postupnú </w:t>
      </w:r>
      <w:r w:rsidR="00960187" w:rsidRPr="00F84DF6">
        <w:rPr>
          <w:color w:val="000000" w:themeColor="text1"/>
          <w:shd w:val="clear" w:color="auto" w:fill="auto"/>
        </w:rPr>
        <w:t xml:space="preserve">digitálnu transformáciu </w:t>
      </w:r>
      <w:r w:rsidR="00851558">
        <w:rPr>
          <w:color w:val="000000" w:themeColor="text1"/>
          <w:shd w:val="clear" w:color="auto" w:fill="auto"/>
        </w:rPr>
        <w:t>všetkých odvetví hospodárstva. To zahŕňa predovšetkým transformáciu súčasného priemyslu na priemysel 4.0,</w:t>
      </w:r>
      <w:r w:rsidR="00F70700">
        <w:rPr>
          <w:color w:val="000000" w:themeColor="text1"/>
          <w:shd w:val="clear" w:color="auto" w:fill="auto"/>
        </w:rPr>
        <w:t xml:space="preserve"> ktorým označujeme súčasný trend digitalizácie a s ňou súvi</w:t>
      </w:r>
      <w:r w:rsidR="00FD7BD2">
        <w:rPr>
          <w:color w:val="000000" w:themeColor="text1"/>
          <w:shd w:val="clear" w:color="auto" w:fill="auto"/>
        </w:rPr>
        <w:t xml:space="preserve">siacu </w:t>
      </w:r>
      <w:r w:rsidR="00F70700">
        <w:rPr>
          <w:color w:val="000000" w:themeColor="text1"/>
          <w:shd w:val="clear" w:color="auto" w:fill="auto"/>
        </w:rPr>
        <w:t>automatizáci</w:t>
      </w:r>
      <w:r w:rsidR="00FD7BD2">
        <w:rPr>
          <w:color w:val="000000" w:themeColor="text1"/>
          <w:shd w:val="clear" w:color="auto" w:fill="auto"/>
        </w:rPr>
        <w:t>u výroby a výmeny dát vo výrobných procesoch. Priemysel 4.0</w:t>
      </w:r>
      <w:r w:rsidR="00851558">
        <w:rPr>
          <w:color w:val="000000" w:themeColor="text1"/>
          <w:shd w:val="clear" w:color="auto" w:fill="auto"/>
        </w:rPr>
        <w:t xml:space="preserve"> </w:t>
      </w:r>
      <w:r w:rsidRPr="00F84DF6">
        <w:rPr>
          <w:color w:val="000000" w:themeColor="text1"/>
          <w:shd w:val="clear" w:color="auto" w:fill="auto"/>
        </w:rPr>
        <w:t>sa stane</w:t>
      </w:r>
      <w:r w:rsidR="007B3E5B" w:rsidRPr="00F84DF6">
        <w:rPr>
          <w:color w:val="000000" w:themeColor="text1"/>
          <w:shd w:val="clear" w:color="auto" w:fill="auto"/>
        </w:rPr>
        <w:t xml:space="preserve"> motorom ekonomického rastu </w:t>
      </w:r>
      <w:r w:rsidRPr="00F84DF6">
        <w:rPr>
          <w:color w:val="000000" w:themeColor="text1"/>
          <w:shd w:val="clear" w:color="auto" w:fill="auto"/>
        </w:rPr>
        <w:t>krajiny</w:t>
      </w:r>
      <w:r w:rsidR="007B3E5B" w:rsidRPr="00F84DF6">
        <w:rPr>
          <w:color w:val="000000" w:themeColor="text1"/>
          <w:shd w:val="clear" w:color="auto" w:fill="auto"/>
        </w:rPr>
        <w:t xml:space="preserve">. </w:t>
      </w:r>
      <w:r w:rsidRPr="00F84DF6">
        <w:rPr>
          <w:color w:val="000000" w:themeColor="text1"/>
          <w:shd w:val="clear" w:color="auto" w:fill="auto"/>
        </w:rPr>
        <w:t>Cieľom</w:t>
      </w:r>
      <w:r w:rsidR="007B3E5B" w:rsidRPr="00F84DF6">
        <w:rPr>
          <w:color w:val="000000" w:themeColor="text1"/>
          <w:shd w:val="clear" w:color="auto" w:fill="auto"/>
        </w:rPr>
        <w:t xml:space="preserve"> bude využiť technologický potenciál a zvýšiť súkromné a</w:t>
      </w:r>
      <w:r w:rsidRPr="00F84DF6">
        <w:rPr>
          <w:color w:val="000000" w:themeColor="text1"/>
          <w:shd w:val="clear" w:color="auto" w:fill="auto"/>
        </w:rPr>
        <w:t xml:space="preserve"> </w:t>
      </w:r>
      <w:r w:rsidR="007B3E5B" w:rsidRPr="00F84DF6">
        <w:rPr>
          <w:color w:val="000000" w:themeColor="text1"/>
          <w:shd w:val="clear" w:color="auto" w:fill="auto"/>
        </w:rPr>
        <w:t xml:space="preserve">verejné investície do </w:t>
      </w:r>
      <w:r w:rsidRPr="00F84DF6">
        <w:rPr>
          <w:color w:val="000000" w:themeColor="text1"/>
          <w:shd w:val="clear" w:color="auto" w:fill="auto"/>
        </w:rPr>
        <w:t>nových technológií</w:t>
      </w:r>
      <w:r w:rsidR="007B3E5B" w:rsidRPr="00F84DF6">
        <w:rPr>
          <w:color w:val="000000" w:themeColor="text1"/>
          <w:shd w:val="clear" w:color="auto" w:fill="auto"/>
        </w:rPr>
        <w:t>.</w:t>
      </w:r>
      <w:r w:rsidRPr="00F84DF6">
        <w:rPr>
          <w:color w:val="000000" w:themeColor="text1"/>
          <w:shd w:val="clear" w:color="auto" w:fill="auto"/>
        </w:rPr>
        <w:t xml:space="preserve"> </w:t>
      </w:r>
      <w:r w:rsidR="006F68C8">
        <w:rPr>
          <w:rFonts w:ascii="Times New Roman" w:hAnsi="Times New Roman" w:cs="Times New Roman"/>
          <w:color w:val="0B0C0C"/>
        </w:rPr>
        <w:t>Bude preto potrebné, aby š</w:t>
      </w:r>
      <w:r w:rsidR="006F68C8" w:rsidRPr="00AA3FEB">
        <w:rPr>
          <w:rFonts w:ascii="Times New Roman" w:hAnsi="Times New Roman" w:cs="Times New Roman"/>
          <w:color w:val="0B0C0C"/>
        </w:rPr>
        <w:t xml:space="preserve">tát </w:t>
      </w:r>
      <w:r w:rsidR="006F68C8">
        <w:rPr>
          <w:rFonts w:ascii="Times New Roman" w:hAnsi="Times New Roman" w:cs="Times New Roman"/>
          <w:color w:val="0B0C0C"/>
        </w:rPr>
        <w:t>pomohol</w:t>
      </w:r>
      <w:r w:rsidR="006F68C8" w:rsidRPr="00AA3FEB">
        <w:rPr>
          <w:rFonts w:ascii="Times New Roman" w:hAnsi="Times New Roman" w:cs="Times New Roman"/>
          <w:color w:val="0B0C0C"/>
        </w:rPr>
        <w:t xml:space="preserve"> podnikom </w:t>
      </w:r>
      <w:r w:rsidR="006F68C8">
        <w:rPr>
          <w:rFonts w:ascii="Times New Roman" w:hAnsi="Times New Roman" w:cs="Times New Roman"/>
          <w:color w:val="0B0C0C"/>
        </w:rPr>
        <w:t xml:space="preserve">sa na takúto transformáciu pripraviť. </w:t>
      </w:r>
      <w:r w:rsidR="00CE35A0">
        <w:rPr>
          <w:rFonts w:ascii="Times New Roman" w:hAnsi="Times New Roman" w:cs="Times New Roman"/>
          <w:color w:val="0B0C0C"/>
        </w:rPr>
        <w:t>Táto príprava</w:t>
      </w:r>
      <w:r w:rsidR="006F68C8">
        <w:rPr>
          <w:rFonts w:ascii="Times New Roman" w:hAnsi="Times New Roman" w:cs="Times New Roman"/>
          <w:color w:val="0B0C0C"/>
        </w:rPr>
        <w:t xml:space="preserve"> sa v prvom rade zabezpečí tak, že štát podnikom zaistí vedomosti a prostriedky na prístup </w:t>
      </w:r>
      <w:r w:rsidR="006F68C8" w:rsidRPr="00AA3FEB">
        <w:rPr>
          <w:rFonts w:ascii="Times New Roman" w:hAnsi="Times New Roman" w:cs="Times New Roman"/>
          <w:color w:val="0B0C0C"/>
        </w:rPr>
        <w:t xml:space="preserve">k technológiám, </w:t>
      </w:r>
      <w:r w:rsidR="006F68C8">
        <w:rPr>
          <w:rFonts w:ascii="Times New Roman" w:hAnsi="Times New Roman" w:cs="Times New Roman"/>
          <w:color w:val="0B0C0C"/>
        </w:rPr>
        <w:t>ako aj a stimuly a </w:t>
      </w:r>
      <w:r w:rsidR="006F68C8" w:rsidRPr="00AA3FEB">
        <w:rPr>
          <w:rFonts w:ascii="Times New Roman" w:hAnsi="Times New Roman" w:cs="Times New Roman"/>
          <w:color w:val="0B0C0C"/>
        </w:rPr>
        <w:t>iniciatív</w:t>
      </w:r>
      <w:r w:rsidR="006F68C8">
        <w:rPr>
          <w:rFonts w:ascii="Times New Roman" w:hAnsi="Times New Roman" w:cs="Times New Roman"/>
          <w:color w:val="0B0C0C"/>
        </w:rPr>
        <w:t xml:space="preserve">y na riešenie špecifických problémov, na čo budú slúžiť napríklad </w:t>
      </w:r>
      <w:r w:rsidR="006F68C8">
        <w:rPr>
          <w:color w:val="000000" w:themeColor="text1"/>
          <w:shd w:val="clear" w:color="auto" w:fill="auto"/>
        </w:rPr>
        <w:t>digitálne inovačné huby.</w:t>
      </w:r>
    </w:p>
    <w:p w:rsidR="009F6FAE" w:rsidRDefault="009F6FAE" w:rsidP="00851558">
      <w:r w:rsidRPr="00F84DF6">
        <w:t>Vďaka postupnému zavádzaniu automatizovaných technológií bude väčšina priemyselných odvetví zažívať rastúci posun v charaktere zručností. Pri práci s novými technológiami musia byť pracovníci schopní prevziať zložité, menej automatizované úlohy, ako napríklad byť schopní riešiť problémy, vytvárať vlastné riešenia a prístupy a mať kritické myslenie. Rovnako aj kognitívne schopnosti, sociálne zručnosti, komunikačné schopnosti, organizovanosť, technologická odbornosť, ako aj tvorivosť sú kategórie, ktorých dôležitosť bude konštantne rásť a budú najvyhľadávanejšími na trhu práce, čomu sa slovenský trh</w:t>
      </w:r>
      <w:r w:rsidR="00C94543">
        <w:t xml:space="preserve"> bude musieť</w:t>
      </w:r>
      <w:r w:rsidRPr="00F84DF6">
        <w:t xml:space="preserve"> efektívne prispôsobiť.</w:t>
      </w:r>
      <w:r>
        <w:t xml:space="preserve"> </w:t>
      </w:r>
    </w:p>
    <w:p w:rsidR="007B3E5B" w:rsidRPr="00B96099" w:rsidRDefault="007B3E5B" w:rsidP="00B96099">
      <w:pPr>
        <w:rPr>
          <w:color w:val="000000" w:themeColor="text1"/>
          <w:shd w:val="clear" w:color="auto" w:fill="auto"/>
        </w:rPr>
      </w:pPr>
      <w:r>
        <w:t xml:space="preserve">Slovensko </w:t>
      </w:r>
      <w:r w:rsidR="003D47D6">
        <w:t xml:space="preserve">tiež </w:t>
      </w:r>
      <w:r w:rsidR="009F6FAE">
        <w:t>vytvorí predpoklady pre vznik</w:t>
      </w:r>
      <w:r w:rsidRPr="004738DE">
        <w:t xml:space="preserve"> dynamic</w:t>
      </w:r>
      <w:r w:rsidR="009F6FAE">
        <w:t>kej</w:t>
      </w:r>
      <w:r w:rsidRPr="004738DE">
        <w:t xml:space="preserve"> dátov</w:t>
      </w:r>
      <w:r w:rsidR="009F6FAE">
        <w:t>ej</w:t>
      </w:r>
      <w:r w:rsidRPr="004738DE">
        <w:t xml:space="preserve"> ekonomik</w:t>
      </w:r>
      <w:r w:rsidR="009F6FAE">
        <w:t>y</w:t>
      </w:r>
      <w:r w:rsidRPr="004738DE">
        <w:t>. Legislatívne prostredie bude nastavané spôsobom, aby umožnilo aplikáciu nových biznis modelov, postavených na platformách a </w:t>
      </w:r>
      <w:r w:rsidR="00A43210">
        <w:t>AI</w:t>
      </w:r>
      <w:r w:rsidRPr="004738DE">
        <w:t xml:space="preserve"> v praxi. V rámci ekonomiky bude tiež existovať dostatočný dopyt po inovatívnych riešeniach, aby bolo možné vytvárať inovácie. Slovenské firmy tak budú zamestnávať rastúci počet dátových </w:t>
      </w:r>
      <w:r>
        <w:t>analytikov</w:t>
      </w:r>
      <w:r w:rsidRPr="004738DE">
        <w:t xml:space="preserve">. </w:t>
      </w:r>
    </w:p>
    <w:p w:rsidR="00A70B4D" w:rsidRDefault="00023890" w:rsidP="55F04B74">
      <w:pPr>
        <w:rPr>
          <w:rFonts w:ascii="Times New Roman" w:hAnsi="Times New Roman" w:cs="Times New Roman"/>
        </w:rPr>
      </w:pPr>
      <w:r w:rsidRPr="00AA3FEB">
        <w:rPr>
          <w:rFonts w:ascii="Times New Roman" w:hAnsi="Times New Roman" w:cs="Times New Roman"/>
        </w:rPr>
        <w:t xml:space="preserve">V dynamike svetovej ekonomiky zohral v posledných rokoch zásadnú rolu fenomén ekonomiky platforiem. V zozname najrýchlejšie rastúcich svetových značiek pomaly dominuje nový biznis model založený na platforme – tri z piatich najväčších firiem na svete podľa trhovej hodnoty (Apple, Google a Microsoft) tento biznis model intenzívne využívajú. Platforma predstavuje spôsob ekonomickej aktivity, ktorá umožňuje externým producentom a spotrebiteľom efektívne sa </w:t>
      </w:r>
      <w:r w:rsidR="00D254E5">
        <w:rPr>
          <w:rFonts w:ascii="Times New Roman" w:hAnsi="Times New Roman" w:cs="Times New Roman"/>
        </w:rPr>
        <w:t>sprostredkovan</w:t>
      </w:r>
      <w:r w:rsidR="005250D9">
        <w:rPr>
          <w:rFonts w:ascii="Times New Roman" w:hAnsi="Times New Roman" w:cs="Times New Roman"/>
        </w:rPr>
        <w:t>ím</w:t>
      </w:r>
      <w:r w:rsidR="00D254E5">
        <w:rPr>
          <w:rFonts w:ascii="Times New Roman" w:hAnsi="Times New Roman" w:cs="Times New Roman"/>
        </w:rPr>
        <w:t xml:space="preserve"> </w:t>
      </w:r>
      <w:r w:rsidRPr="00AA3FEB">
        <w:rPr>
          <w:rFonts w:ascii="Times New Roman" w:hAnsi="Times New Roman" w:cs="Times New Roman"/>
        </w:rPr>
        <w:t>podieľať na vytváraní hodnoty. Táto hodnota môže predstavovať predaj tovarov, poskytovanie služieb alebo zvyšovanie sociálneho statusu. Samotná platforma však spravidla nevlastní žiadne zdroje pre vytváranie hodnoty – napríklad úspešná online platforma Airbnb, ktorá spája poskytovateľov ubytovania s turistami, nevlastní ani jeden hotel. Online platforma len poskytuje digitálnu otvorenú a participatívnu infraštruktúru (online portál) pre uskutočnenie týchto interakcií, ktoré zároveň usmerňuje na základe svojich pravidiel</w:t>
      </w:r>
      <w:r w:rsidR="003D47D6">
        <w:rPr>
          <w:rFonts w:ascii="Times New Roman" w:hAnsi="Times New Roman" w:cs="Times New Roman"/>
        </w:rPr>
        <w:t>.</w:t>
      </w:r>
      <w:r w:rsidRPr="00AA3FEB">
        <w:rPr>
          <w:rStyle w:val="Odkaznapoznmkupodiarou"/>
          <w:rFonts w:ascii="Times New Roman" w:hAnsi="Times New Roman" w:cs="Times New Roman"/>
        </w:rPr>
        <w:footnoteReference w:id="52"/>
      </w:r>
      <w:r w:rsidRPr="00AA3FEB">
        <w:rPr>
          <w:rFonts w:ascii="Times New Roman" w:hAnsi="Times New Roman" w:cs="Times New Roman"/>
        </w:rPr>
        <w:t xml:space="preserve"> Jedným z kľúčom k úspechu európskej ekonomiky bude preto rozvoj a vytváranie nových európskych platforiem, ako aj možnosti pre podnikateľov sa efektívne uplatniť na tomto novom type trhu (logistická platforma, platforma pre automobily a dopravu, platforma pre inteligentnú domácnosť, platforma pre inteligentný priemysel, platforma pre zdravotníctvo a podobne). </w:t>
      </w:r>
      <w:r w:rsidR="00D14F5B">
        <w:rPr>
          <w:rFonts w:ascii="Times New Roman" w:hAnsi="Times New Roman" w:cs="Times New Roman"/>
        </w:rPr>
        <w:t>Je potrebné, aby sa p</w:t>
      </w:r>
      <w:r w:rsidRPr="00AA3FEB">
        <w:rPr>
          <w:rFonts w:ascii="Times New Roman" w:hAnsi="Times New Roman" w:cs="Times New Roman"/>
        </w:rPr>
        <w:t xml:space="preserve">odnikatelia </w:t>
      </w:r>
      <w:r w:rsidR="00D14F5B">
        <w:rPr>
          <w:rFonts w:ascii="Times New Roman" w:hAnsi="Times New Roman" w:cs="Times New Roman"/>
        </w:rPr>
        <w:t>pripravili</w:t>
      </w:r>
      <w:r w:rsidRPr="00AA3FEB">
        <w:rPr>
          <w:rFonts w:ascii="Times New Roman" w:hAnsi="Times New Roman" w:cs="Times New Roman"/>
        </w:rPr>
        <w:t xml:space="preserve"> na expanziu na nové trhy. Pomôžu im v tom programy budovania inovatívnych hubov a klastrov, kde bude možné zdieľať skúsenosti, najlepšiu prax a vytvárať partnerstvá aj naprieč odvetviami s domácimi aj medzinárodnými subjektmi.</w:t>
      </w:r>
    </w:p>
    <w:p w:rsidR="00851558" w:rsidRDefault="00851558" w:rsidP="00A5628F">
      <w:pPr>
        <w:pStyle w:val="Nadpis5"/>
      </w:pPr>
      <w:r>
        <w:t xml:space="preserve">Podnikanie </w:t>
      </w:r>
      <w:r w:rsidR="00B807BA">
        <w:t>využívajúce inovácie</w:t>
      </w:r>
    </w:p>
    <w:p w:rsidR="00851558" w:rsidRPr="00AA3FEB" w:rsidRDefault="00851558" w:rsidP="00851558">
      <w:pPr>
        <w:rPr>
          <w:rFonts w:ascii="Times New Roman" w:hAnsi="Times New Roman" w:cs="Times New Roman"/>
        </w:rPr>
      </w:pPr>
      <w:r>
        <w:rPr>
          <w:rFonts w:ascii="Times New Roman" w:hAnsi="Times New Roman" w:cs="Times New Roman"/>
          <w:szCs w:val="22"/>
        </w:rPr>
        <w:t>Slovensko potrebuje</w:t>
      </w:r>
      <w:r w:rsidRPr="0071232A">
        <w:rPr>
          <w:rFonts w:ascii="Times New Roman" w:hAnsi="Times New Roman" w:cs="Times New Roman"/>
          <w:szCs w:val="22"/>
        </w:rPr>
        <w:t xml:space="preserve"> podnikateľský ekosystém, ktorý je schopný čeliť svetovej konkurencii a produkovať </w:t>
      </w:r>
      <w:r w:rsidR="00C94543">
        <w:rPr>
          <w:rFonts w:ascii="Times New Roman" w:hAnsi="Times New Roman" w:cs="Times New Roman"/>
          <w:szCs w:val="22"/>
        </w:rPr>
        <w:t xml:space="preserve">úspešné </w:t>
      </w:r>
      <w:r w:rsidRPr="0071232A">
        <w:rPr>
          <w:rFonts w:ascii="Times New Roman" w:hAnsi="Times New Roman" w:cs="Times New Roman"/>
          <w:szCs w:val="22"/>
        </w:rPr>
        <w:t>inovácie.</w:t>
      </w:r>
      <w:r w:rsidRPr="00B96099">
        <w:rPr>
          <w:rFonts w:ascii="Times New Roman" w:hAnsi="Times New Roman" w:cs="Times New Roman"/>
          <w:szCs w:val="22"/>
        </w:rPr>
        <w:t xml:space="preserve"> </w:t>
      </w:r>
      <w:r w:rsidRPr="00B96099">
        <w:rPr>
          <w:rFonts w:asciiTheme="minorHAnsi" w:hAnsiTheme="minorHAnsi"/>
          <w:szCs w:val="22"/>
        </w:rPr>
        <w:t>Technologický pokrok a investície do</w:t>
      </w:r>
      <w:r w:rsidR="009778B5">
        <w:rPr>
          <w:rFonts w:asciiTheme="minorHAnsi" w:hAnsiTheme="minorHAnsi"/>
          <w:szCs w:val="22"/>
        </w:rPr>
        <w:t xml:space="preserve"> </w:t>
      </w:r>
      <w:r w:rsidRPr="00B96099">
        <w:rPr>
          <w:rFonts w:asciiTheme="minorHAnsi" w:hAnsiTheme="minorHAnsi"/>
          <w:szCs w:val="22"/>
        </w:rPr>
        <w:t xml:space="preserve">infraštruktúry prinášajú predovšetkým nadnárodné spoločnosti pôsobiace na Slovensku, </w:t>
      </w:r>
      <w:r>
        <w:t>avšak výraznou mierou prispievajú aj</w:t>
      </w:r>
      <w:r w:rsidRPr="00B96099">
        <w:rPr>
          <w:rFonts w:asciiTheme="minorHAnsi" w:hAnsiTheme="minorHAnsi"/>
          <w:szCs w:val="22"/>
        </w:rPr>
        <w:t xml:space="preserve"> malí a strední podnikatelia a start-upy</w:t>
      </w:r>
      <w:r>
        <w:rPr>
          <w:rFonts w:asciiTheme="minorHAnsi" w:hAnsiTheme="minorHAnsi"/>
          <w:szCs w:val="22"/>
        </w:rPr>
        <w:t>. Z tohto dôvodu je nevyhnutné aby všetky tieto entity štát v čo najväčšej miere podporoval.</w:t>
      </w:r>
      <w:r w:rsidR="00C94543">
        <w:rPr>
          <w:rFonts w:ascii="Times New Roman" w:hAnsi="Times New Roman" w:cs="Times New Roman"/>
        </w:rPr>
        <w:t xml:space="preserve"> D</w:t>
      </w:r>
      <w:r w:rsidR="00B807BA">
        <w:rPr>
          <w:rFonts w:ascii="Times New Roman" w:hAnsi="Times New Roman" w:cs="Times New Roman"/>
        </w:rPr>
        <w:t xml:space="preserve">igitálna </w:t>
      </w:r>
      <w:r w:rsidR="00C94543">
        <w:rPr>
          <w:rFonts w:ascii="Times New Roman" w:hAnsi="Times New Roman" w:cs="Times New Roman"/>
        </w:rPr>
        <w:t>transformácia</w:t>
      </w:r>
      <w:r w:rsidRPr="00AA3FEB">
        <w:rPr>
          <w:rFonts w:ascii="Times New Roman" w:hAnsi="Times New Roman" w:cs="Times New Roman"/>
        </w:rPr>
        <w:t xml:space="preserve"> </w:t>
      </w:r>
      <w:r w:rsidR="00C94543">
        <w:rPr>
          <w:rFonts w:ascii="Times New Roman" w:hAnsi="Times New Roman" w:cs="Times New Roman"/>
        </w:rPr>
        <w:t xml:space="preserve">by tak </w:t>
      </w:r>
      <w:r w:rsidRPr="00AA3FEB">
        <w:rPr>
          <w:rFonts w:ascii="Times New Roman" w:hAnsi="Times New Roman" w:cs="Times New Roman"/>
        </w:rPr>
        <w:t xml:space="preserve">podnikateľom </w:t>
      </w:r>
      <w:r>
        <w:rPr>
          <w:rFonts w:ascii="Times New Roman" w:hAnsi="Times New Roman" w:cs="Times New Roman"/>
        </w:rPr>
        <w:t xml:space="preserve">na Slovensku </w:t>
      </w:r>
      <w:r w:rsidR="00C94543">
        <w:rPr>
          <w:rFonts w:ascii="Times New Roman" w:hAnsi="Times New Roman" w:cs="Times New Roman"/>
        </w:rPr>
        <w:t>mala priniesť</w:t>
      </w:r>
      <w:r w:rsidRPr="00AA3FEB">
        <w:rPr>
          <w:rFonts w:ascii="Times New Roman" w:hAnsi="Times New Roman" w:cs="Times New Roman"/>
        </w:rPr>
        <w:t>:</w:t>
      </w:r>
    </w:p>
    <w:p w:rsidR="00851558" w:rsidRPr="00AA3FEB" w:rsidRDefault="00851558" w:rsidP="00851558">
      <w:pPr>
        <w:pStyle w:val="Odsek1"/>
        <w:spacing w:before="0" w:after="0"/>
      </w:pPr>
      <w:r w:rsidRPr="00AA3FEB">
        <w:t xml:space="preserve">jednotné a zjednodušené procesy pre podnikanie v celej </w:t>
      </w:r>
      <w:r w:rsidR="00A72B5F">
        <w:t>EÚ</w:t>
      </w:r>
      <w:r w:rsidRPr="00AA3FEB">
        <w:t>,</w:t>
      </w:r>
    </w:p>
    <w:p w:rsidR="00851558" w:rsidRPr="00AA3FEB" w:rsidRDefault="00851558" w:rsidP="00851558">
      <w:pPr>
        <w:pStyle w:val="Odsek1"/>
        <w:spacing w:before="0" w:after="0"/>
      </w:pPr>
      <w:r w:rsidRPr="00AA3FEB">
        <w:t>zníženie transakčných nákladov pri poskytovaní obsahu a služieb cezhranične (vďaka jednotným zmluvným pravidlám a dobre nastavenému daňovému režimu DPH),</w:t>
      </w:r>
    </w:p>
    <w:p w:rsidR="00851558" w:rsidRPr="00AA3FEB" w:rsidRDefault="00851558" w:rsidP="00851558">
      <w:pPr>
        <w:pStyle w:val="Odsek1"/>
        <w:spacing w:before="0" w:after="0"/>
      </w:pPr>
      <w:r w:rsidRPr="00AA3FEB">
        <w:lastRenderedPageBreak/>
        <w:t>regulácie prispôsobené digitálnej dobe, ktoré podporia férovú hospodársku súťaž, vyriešia problémy digitálnych monopolov a podporia inovatívne biznis modely,</w:t>
      </w:r>
    </w:p>
    <w:p w:rsidR="00851558" w:rsidRPr="00AA3FEB" w:rsidRDefault="00851558" w:rsidP="00851558">
      <w:pPr>
        <w:pStyle w:val="Odsek1"/>
        <w:spacing w:before="0" w:after="0"/>
      </w:pPr>
      <w:r w:rsidRPr="00AA3FEB">
        <w:t>efektívnu elektronickú komunikáciu s verejnou správou, ktorá bude šetriť čas a peniaze podnikateľov,</w:t>
      </w:r>
    </w:p>
    <w:p w:rsidR="00851558" w:rsidRPr="00AA3FEB" w:rsidRDefault="00851558" w:rsidP="00851558">
      <w:pPr>
        <w:pStyle w:val="Odsek1"/>
        <w:spacing w:before="0" w:after="0"/>
      </w:pPr>
      <w:r w:rsidRPr="00AA3FEB">
        <w:t>financovanie, ktoré podporí inovácie podnikateľov a štátmi podporované „living</w:t>
      </w:r>
      <w:r w:rsidRPr="3968A035">
        <w:t xml:space="preserve"> </w:t>
      </w:r>
      <w:r w:rsidRPr="00AA3FEB">
        <w:t>labs“, kde si inovatívne riešenia budú môcť vyskúšať v praxi a ďalej ich škálovať a zlepšovať,</w:t>
      </w:r>
    </w:p>
    <w:p w:rsidR="00851558" w:rsidRPr="00AA3FEB" w:rsidRDefault="00851558" w:rsidP="00851558">
      <w:pPr>
        <w:pStyle w:val="Odsek1"/>
        <w:spacing w:before="0"/>
      </w:pPr>
      <w:r w:rsidRPr="00AA3FEB">
        <w:t xml:space="preserve">nové možnosti pre využitie a spracovanie dát, </w:t>
      </w:r>
      <w:r>
        <w:t>vrátane zabezpečenia</w:t>
      </w:r>
      <w:r w:rsidRPr="00AA3FEB">
        <w:t xml:space="preserve"> voľného pohybu dát ako piatej slobody vnútorného trhu EÚ.</w:t>
      </w:r>
    </w:p>
    <w:p w:rsidR="00851558" w:rsidRPr="00AA3FEB" w:rsidRDefault="00851558" w:rsidP="00851558">
      <w:pPr>
        <w:rPr>
          <w:rFonts w:ascii="Times New Roman" w:hAnsi="Times New Roman" w:cs="Times New Roman"/>
        </w:rPr>
      </w:pPr>
      <w:r w:rsidRPr="00AA3FEB">
        <w:rPr>
          <w:rFonts w:ascii="Times New Roman" w:hAnsi="Times New Roman" w:cs="Times New Roman"/>
        </w:rPr>
        <w:t>Od zjednotenia pravidiel v </w:t>
      </w:r>
      <w:r w:rsidR="00A72B5F">
        <w:rPr>
          <w:rFonts w:ascii="Times New Roman" w:hAnsi="Times New Roman" w:cs="Times New Roman"/>
        </w:rPr>
        <w:t>EÚ</w:t>
      </w:r>
      <w:r w:rsidRPr="00AA3FEB">
        <w:rPr>
          <w:rFonts w:ascii="Times New Roman" w:hAnsi="Times New Roman" w:cs="Times New Roman"/>
        </w:rPr>
        <w:t xml:space="preserve"> je možné tiež očakávať výrazné zvýšenie konkurencie, čo </w:t>
      </w:r>
      <w:r>
        <w:rPr>
          <w:rFonts w:ascii="Times New Roman" w:hAnsi="Times New Roman" w:cs="Times New Roman"/>
        </w:rPr>
        <w:t xml:space="preserve">so sebou </w:t>
      </w:r>
      <w:r w:rsidRPr="00AA3FEB">
        <w:rPr>
          <w:rFonts w:ascii="Times New Roman" w:hAnsi="Times New Roman" w:cs="Times New Roman"/>
        </w:rPr>
        <w:t xml:space="preserve">prináša mnohé výzvy a príležitosti. Vo všeobecnosti sa dá predpokladať, že uspejú podniky, ktoré dokážu inovovať a digitalizovať svoje procesy, ale najmä ponúknuť služby a produkty s vysokou pridanou hodnotou. Je preto dôležité, aby takéto podniky dostali </w:t>
      </w:r>
      <w:r>
        <w:rPr>
          <w:rFonts w:ascii="Times New Roman" w:hAnsi="Times New Roman" w:cs="Times New Roman"/>
        </w:rPr>
        <w:t xml:space="preserve">nasledovnú </w:t>
      </w:r>
      <w:r w:rsidRPr="00AA3FEB">
        <w:rPr>
          <w:rFonts w:ascii="Times New Roman" w:hAnsi="Times New Roman" w:cs="Times New Roman"/>
        </w:rPr>
        <w:t>príslušnú podporu:</w:t>
      </w:r>
    </w:p>
    <w:p w:rsidR="00851558" w:rsidRPr="00AA3FEB" w:rsidRDefault="00851558" w:rsidP="00851558">
      <w:pPr>
        <w:pStyle w:val="Odsek1"/>
        <w:spacing w:before="0" w:after="0"/>
      </w:pPr>
      <w:r w:rsidRPr="00AA3FEB">
        <w:t>podpor</w:t>
      </w:r>
      <w:r>
        <w:t>u pre</w:t>
      </w:r>
      <w:r w:rsidRPr="00AA3FEB">
        <w:t xml:space="preserve"> skúša</w:t>
      </w:r>
      <w:r>
        <w:t>nie</w:t>
      </w:r>
      <w:r w:rsidRPr="00AA3FEB">
        <w:t xml:space="preserve"> a vytvára</w:t>
      </w:r>
      <w:r>
        <w:t>nie</w:t>
      </w:r>
      <w:r w:rsidRPr="00AA3FEB">
        <w:t xml:space="preserve"> nov</w:t>
      </w:r>
      <w:r>
        <w:t>ých</w:t>
      </w:r>
      <w:r w:rsidRPr="00AA3FEB">
        <w:t xml:space="preserve"> biznis model</w:t>
      </w:r>
      <w:r>
        <w:t>ov</w:t>
      </w:r>
      <w:r w:rsidRPr="3968A035">
        <w:t>,</w:t>
      </w:r>
    </w:p>
    <w:p w:rsidR="00851558" w:rsidRPr="00AA3FEB" w:rsidRDefault="00851558" w:rsidP="00851558">
      <w:pPr>
        <w:pStyle w:val="Odsek1"/>
        <w:spacing w:before="0" w:after="0"/>
      </w:pPr>
      <w:r w:rsidRPr="00AA3FEB">
        <w:t>podpor</w:t>
      </w:r>
      <w:r>
        <w:t>u</w:t>
      </w:r>
      <w:r w:rsidRPr="00AA3FEB">
        <w:t xml:space="preserve"> zavádza</w:t>
      </w:r>
      <w:r>
        <w:t>nia</w:t>
      </w:r>
      <w:r w:rsidRPr="00AA3FEB">
        <w:t xml:space="preserve"> riešen</w:t>
      </w:r>
      <w:r>
        <w:t>í</w:t>
      </w:r>
      <w:r w:rsidRPr="00AA3FEB">
        <w:t xml:space="preserve"> </w:t>
      </w:r>
      <w:r>
        <w:t>AI</w:t>
      </w:r>
      <w:r w:rsidRPr="00AA3FEB">
        <w:t xml:space="preserve"> v biznis procesoch,</w:t>
      </w:r>
    </w:p>
    <w:p w:rsidR="00851558" w:rsidRPr="00AA3FEB" w:rsidRDefault="00851558" w:rsidP="00851558">
      <w:pPr>
        <w:pStyle w:val="Odsek1"/>
        <w:spacing w:before="0" w:after="0"/>
      </w:pPr>
      <w:r w:rsidRPr="00AA3FEB">
        <w:t>podpor</w:t>
      </w:r>
      <w:r>
        <w:t>u</w:t>
      </w:r>
      <w:r w:rsidRPr="00AA3FEB">
        <w:t xml:space="preserve"> v prístupe k ľudskému kapitálu, znalostiam a</w:t>
      </w:r>
      <w:r w:rsidRPr="3968A035">
        <w:t> </w:t>
      </w:r>
      <w:r w:rsidRPr="00AA3FEB">
        <w:t>technológiám</w:t>
      </w:r>
      <w:r w:rsidRPr="3968A035">
        <w:t>,</w:t>
      </w:r>
    </w:p>
    <w:p w:rsidR="00851558" w:rsidRDefault="00851558" w:rsidP="00851558">
      <w:pPr>
        <w:pStyle w:val="Odsek1"/>
        <w:spacing w:before="0" w:after="0"/>
      </w:pPr>
      <w:r w:rsidRPr="00AA3FEB">
        <w:t>a v neposlednom rade finančn</w:t>
      </w:r>
      <w:r>
        <w:t>ú</w:t>
      </w:r>
      <w:r w:rsidRPr="00AA3FEB">
        <w:t xml:space="preserve"> podpor</w:t>
      </w:r>
      <w:r>
        <w:t>u</w:t>
      </w:r>
      <w:r w:rsidRPr="00AA3FEB">
        <w:t xml:space="preserve"> počas celého inovačného cyklu od aplikovaného výskum</w:t>
      </w:r>
      <w:r>
        <w:t>u</w:t>
      </w:r>
      <w:r w:rsidRPr="3968A035">
        <w:t xml:space="preserve"> </w:t>
      </w:r>
      <w:r w:rsidRPr="00AA3FEB">
        <w:t>až po škálovanie inovácií</w:t>
      </w:r>
      <w:r w:rsidRPr="3968A035">
        <w:t>.</w:t>
      </w:r>
    </w:p>
    <w:p w:rsidR="009F6FAE" w:rsidRPr="00FD5E27" w:rsidRDefault="00C94543" w:rsidP="00A5628F">
      <w:pPr>
        <w:pStyle w:val="h4"/>
      </w:pPr>
      <w:r>
        <w:rPr>
          <w:rFonts w:ascii="Times New Roman" w:hAnsi="Times New Roman"/>
        </w:rPr>
        <w:t xml:space="preserve">Robustná, funkčná a bezpečná </w:t>
      </w:r>
      <w:r w:rsidR="00B36F2E">
        <w:t>komunikačná</w:t>
      </w:r>
      <w:r w:rsidR="00B807BA">
        <w:t xml:space="preserve"> i</w:t>
      </w:r>
      <w:r w:rsidR="009F6FAE" w:rsidRPr="00FD5E27">
        <w:t>nfraštruktúra</w:t>
      </w:r>
    </w:p>
    <w:p w:rsidR="009F6FAE" w:rsidRDefault="009F6FAE" w:rsidP="00B96099">
      <w:pPr>
        <w:pStyle w:val="Bullet2"/>
        <w:numPr>
          <w:ilvl w:val="0"/>
          <w:numId w:val="0"/>
        </w:numPr>
        <w:rPr>
          <w:rFonts w:asciiTheme="minorHAnsi" w:hAnsiTheme="minorHAnsi"/>
          <w:color w:val="000000" w:themeColor="text1"/>
        </w:rPr>
      </w:pPr>
      <w:r w:rsidRPr="00FD5E27">
        <w:t>Digitálna transformácia bude možná iba v prípade existencie dostatočne robustnej</w:t>
      </w:r>
      <w:r w:rsidR="000A0684">
        <w:t xml:space="preserve">, bezpečnej </w:t>
      </w:r>
      <w:r w:rsidRPr="00FD5E27">
        <w:t xml:space="preserve">a funkčnej </w:t>
      </w:r>
      <w:r w:rsidR="00B36F2E">
        <w:t>komunikačnej</w:t>
      </w:r>
      <w:r w:rsidRPr="00FD5E27">
        <w:t xml:space="preserve"> infraštruktúry, ktorá umožní permanentnú prepojiteľnosť všetkých systémov, ich vzájomnú komunikáciu a samozrejme ich efektívne riadenie a dohľad. </w:t>
      </w:r>
      <w:r w:rsidRPr="00FD5E27">
        <w:rPr>
          <w:rFonts w:asciiTheme="minorHAnsi" w:hAnsiTheme="minorHAnsi"/>
          <w:color w:val="000000" w:themeColor="text1"/>
        </w:rPr>
        <w:t xml:space="preserve">Pri výstavbe sietí elektronických komunikácií ide o napĺňanie politiky štátu, EÚ a verejného záujmu. Preto </w:t>
      </w:r>
      <w:r>
        <w:rPr>
          <w:rFonts w:asciiTheme="minorHAnsi" w:hAnsiTheme="minorHAnsi"/>
          <w:color w:val="000000" w:themeColor="text1"/>
        </w:rPr>
        <w:t>bude</w:t>
      </w:r>
      <w:r w:rsidRPr="00FD5E27">
        <w:rPr>
          <w:rFonts w:asciiTheme="minorHAnsi" w:hAnsiTheme="minorHAnsi"/>
          <w:color w:val="000000" w:themeColor="text1"/>
        </w:rPr>
        <w:t xml:space="preserve"> nevyhnutné vniesť transparentnosť a jednotnosť do </w:t>
      </w:r>
      <w:r w:rsidRPr="00FD5E27">
        <w:rPr>
          <w:rFonts w:asciiTheme="minorHAnsi" w:hAnsiTheme="minorHAnsi"/>
          <w:iCs/>
          <w:color w:val="000000" w:themeColor="text1"/>
        </w:rPr>
        <w:t xml:space="preserve">povoľovacích procesov vo výstavbe a územnom plánovaní, kategorizácie stavieb, ktorá by umožňovala zjednodušiť výstavbu a modernizáciu s ohľadom na špecifiká týchto sietí. </w:t>
      </w:r>
      <w:r w:rsidRPr="00FD5E27">
        <w:rPr>
          <w:rFonts w:cstheme="minorHAnsi"/>
        </w:rPr>
        <w:t>Je potrebné nastaviť politiky a</w:t>
      </w:r>
      <w:r w:rsidR="003D47D6">
        <w:rPr>
          <w:rFonts w:cstheme="minorHAnsi"/>
        </w:rPr>
        <w:t xml:space="preserve"> pozivíne </w:t>
      </w:r>
      <w:r w:rsidRPr="00FD5E27">
        <w:rPr>
          <w:rFonts w:cstheme="minorHAnsi"/>
        </w:rPr>
        <w:t>regulačné prístupy</w:t>
      </w:r>
      <w:r w:rsidR="00D03846">
        <w:rPr>
          <w:rFonts w:cstheme="minorHAnsi"/>
        </w:rPr>
        <w:t xml:space="preserve"> </w:t>
      </w:r>
      <w:r w:rsidR="003D47D6">
        <w:rPr>
          <w:rFonts w:cstheme="minorHAnsi"/>
        </w:rPr>
        <w:t>(v zmysle regulujeme len to, čo je nevyhnutné na zefektívnenie fungovania)</w:t>
      </w:r>
      <w:r w:rsidRPr="00FD5E27">
        <w:rPr>
          <w:rFonts w:cstheme="minorHAnsi"/>
        </w:rPr>
        <w:t>, ktoré pomôžu vytvoriť podmienky pre akceleráciu investície do optických vlákien a zabezpečia pokrytie celého Slovenska. Rovnako je dôležité vytvoriť podmienky pre efektívnu spoluprácu telekomunikačných firiem pri výstavbe infraštrukúry aby sa neduplikovali paralelné a nezávislé pokryti</w:t>
      </w:r>
      <w:r w:rsidR="006778C5">
        <w:rPr>
          <w:rFonts w:cstheme="minorHAnsi"/>
        </w:rPr>
        <w:t>a</w:t>
      </w:r>
      <w:r w:rsidRPr="00FD5E27">
        <w:rPr>
          <w:rFonts w:cstheme="minorHAnsi"/>
        </w:rPr>
        <w:t xml:space="preserve">. </w:t>
      </w:r>
      <w:r>
        <w:rPr>
          <w:rFonts w:asciiTheme="minorHAnsi" w:hAnsiTheme="minorHAnsi"/>
          <w:color w:val="000000" w:themeColor="text1"/>
        </w:rPr>
        <w:t>Bude potrebné v</w:t>
      </w:r>
      <w:r w:rsidRPr="00FD5E27">
        <w:rPr>
          <w:rFonts w:asciiTheme="minorHAnsi" w:hAnsiTheme="minorHAnsi"/>
          <w:color w:val="000000" w:themeColor="text1"/>
        </w:rPr>
        <w:t>ytvorenie Atlasu pasívnej infraštruktúry a efektívne fungovanie Jednotného informačného miesta</w:t>
      </w:r>
      <w:r w:rsidR="00F145B2">
        <w:rPr>
          <w:rFonts w:asciiTheme="minorHAnsi" w:hAnsiTheme="minorHAnsi"/>
          <w:color w:val="000000" w:themeColor="text1"/>
        </w:rPr>
        <w:t>, najmä dodržiavanie pravidiel všetkými zainteresovanými stranami</w:t>
      </w:r>
      <w:r w:rsidRPr="00FD5E27">
        <w:rPr>
          <w:rFonts w:asciiTheme="minorHAnsi" w:hAnsiTheme="minorHAnsi"/>
          <w:color w:val="000000" w:themeColor="text1"/>
        </w:rPr>
        <w:t>.</w:t>
      </w:r>
    </w:p>
    <w:p w:rsidR="00872109" w:rsidRDefault="00B807BA" w:rsidP="00905D0F">
      <w:pPr>
        <w:pStyle w:val="Nadpis5"/>
        <w:rPr>
          <w:rFonts w:ascii="Times New Roman" w:hAnsi="Times New Roman"/>
        </w:rPr>
      </w:pPr>
      <w:r>
        <w:rPr>
          <w:rFonts w:ascii="Times New Roman" w:hAnsi="Times New Roman"/>
        </w:rPr>
        <w:t>Inteligentná d</w:t>
      </w:r>
      <w:r w:rsidR="00170424">
        <w:rPr>
          <w:rFonts w:ascii="Times New Roman" w:hAnsi="Times New Roman"/>
        </w:rPr>
        <w:t>oprava</w:t>
      </w:r>
    </w:p>
    <w:p w:rsidR="003014AA" w:rsidRPr="00A5628F" w:rsidRDefault="004738DE" w:rsidP="00B96099">
      <w:pPr>
        <w:spacing w:before="0" w:after="0"/>
        <w:rPr>
          <w:rFonts w:ascii="Times New Roman" w:hAnsi="Times New Roman" w:cs="Times New Roman"/>
        </w:rPr>
      </w:pPr>
      <w:r w:rsidRPr="00205CA2">
        <w:rPr>
          <w:rFonts w:ascii="Times New Roman" w:hAnsi="Times New Roman" w:cs="Times New Roman"/>
          <w:color w:val="000000"/>
          <w:shd w:val="clear" w:color="auto" w:fill="auto"/>
        </w:rPr>
        <w:t xml:space="preserve">Slovensko patrí medzi svetových lídrov </w:t>
      </w:r>
      <w:r w:rsidRPr="006778C5">
        <w:rPr>
          <w:rFonts w:ascii="Times New Roman" w:hAnsi="Times New Roman" w:cs="Times New Roman"/>
          <w:color w:val="000000"/>
          <w:shd w:val="clear" w:color="auto" w:fill="auto"/>
        </w:rPr>
        <w:t xml:space="preserve">vo výrobe automobilov. </w:t>
      </w:r>
      <w:r w:rsidR="006778C5" w:rsidRPr="006778C5">
        <w:rPr>
          <w:rFonts w:ascii="Times New Roman" w:hAnsi="Times New Roman" w:cs="Times New Roman"/>
          <w:color w:val="000000"/>
          <w:shd w:val="clear" w:color="auto" w:fill="auto"/>
        </w:rPr>
        <w:t xml:space="preserve">Už niekoľko rokov Slovensko vedie </w:t>
      </w:r>
      <w:r w:rsidR="006778C5" w:rsidRPr="00E97D2B">
        <w:rPr>
          <w:rFonts w:ascii="Times New Roman" w:hAnsi="Times New Roman" w:cs="Times New Roman"/>
          <w:color w:val="000000"/>
          <w:shd w:val="clear" w:color="auto" w:fill="auto"/>
        </w:rPr>
        <w:t>v</w:t>
      </w:r>
      <w:r w:rsidRPr="006778C5">
        <w:rPr>
          <w:rFonts w:ascii="Times New Roman" w:hAnsi="Times New Roman" w:cs="Times New Roman"/>
          <w:color w:val="000000"/>
          <w:shd w:val="clear" w:color="auto" w:fill="auto"/>
        </w:rPr>
        <w:t>o svetov</w:t>
      </w:r>
      <w:r w:rsidR="006778C5" w:rsidRPr="00E97D2B">
        <w:rPr>
          <w:rFonts w:ascii="Times New Roman" w:hAnsi="Times New Roman" w:cs="Times New Roman"/>
          <w:color w:val="000000"/>
          <w:shd w:val="clear" w:color="auto" w:fill="auto"/>
        </w:rPr>
        <w:t xml:space="preserve">ých </w:t>
      </w:r>
      <w:r w:rsidRPr="006778C5">
        <w:rPr>
          <w:rFonts w:ascii="Times New Roman" w:hAnsi="Times New Roman" w:cs="Times New Roman"/>
          <w:color w:val="000000"/>
          <w:shd w:val="clear" w:color="auto" w:fill="auto"/>
        </w:rPr>
        <w:t>rebríčk</w:t>
      </w:r>
      <w:r w:rsidR="006778C5" w:rsidRPr="00E97D2B">
        <w:rPr>
          <w:rFonts w:ascii="Times New Roman" w:hAnsi="Times New Roman" w:cs="Times New Roman"/>
          <w:color w:val="000000"/>
          <w:shd w:val="clear" w:color="auto" w:fill="auto"/>
        </w:rPr>
        <w:t>och, kde</w:t>
      </w:r>
      <w:r w:rsidRPr="006778C5">
        <w:rPr>
          <w:rFonts w:ascii="Times New Roman" w:hAnsi="Times New Roman" w:cs="Times New Roman"/>
          <w:color w:val="000000"/>
          <w:shd w:val="clear" w:color="auto" w:fill="auto"/>
        </w:rPr>
        <w:t xml:space="preserve"> krajine patrí prvé miesto </w:t>
      </w:r>
      <w:r w:rsidR="006778C5" w:rsidRPr="00E97D2B">
        <w:rPr>
          <w:rFonts w:ascii="Times New Roman" w:hAnsi="Times New Roman" w:cs="Times New Roman"/>
          <w:color w:val="000000"/>
          <w:shd w:val="clear" w:color="auto" w:fill="auto"/>
        </w:rPr>
        <w:t>v počte vyrobených áut</w:t>
      </w:r>
      <w:r w:rsidRPr="006778C5">
        <w:rPr>
          <w:rFonts w:ascii="Times New Roman" w:hAnsi="Times New Roman" w:cs="Times New Roman"/>
          <w:color w:val="000000"/>
          <w:shd w:val="clear" w:color="auto" w:fill="auto"/>
        </w:rPr>
        <w:t xml:space="preserve"> na tisíc obyvateľov</w:t>
      </w:r>
      <w:r w:rsidR="006778C5" w:rsidRPr="00E97D2B">
        <w:rPr>
          <w:rFonts w:ascii="Times New Roman" w:hAnsi="Times New Roman" w:cs="Times New Roman"/>
          <w:color w:val="000000"/>
          <w:shd w:val="clear" w:color="auto" w:fill="auto"/>
        </w:rPr>
        <w:t xml:space="preserve"> – v roku 2018 to predstav</w:t>
      </w:r>
      <w:r w:rsidR="00A33A5D">
        <w:rPr>
          <w:rFonts w:ascii="Times New Roman" w:hAnsi="Times New Roman" w:cs="Times New Roman"/>
          <w:color w:val="000000"/>
          <w:shd w:val="clear" w:color="auto" w:fill="auto"/>
        </w:rPr>
        <w:t>ovalo</w:t>
      </w:r>
      <w:r w:rsidR="006778C5" w:rsidRPr="00E97D2B">
        <w:rPr>
          <w:rFonts w:ascii="Times New Roman" w:hAnsi="Times New Roman" w:cs="Times New Roman"/>
          <w:color w:val="000000"/>
          <w:shd w:val="clear" w:color="auto" w:fill="auto"/>
        </w:rPr>
        <w:t xml:space="preserve"> 198 áut.</w:t>
      </w:r>
      <w:r w:rsidRPr="006778C5">
        <w:rPr>
          <w:rFonts w:ascii="Times New Roman" w:hAnsi="Times New Roman" w:cs="Times New Roman"/>
          <w:color w:val="000000"/>
          <w:shd w:val="clear" w:color="auto" w:fill="auto"/>
        </w:rPr>
        <w:t xml:space="preserve"> </w:t>
      </w:r>
      <w:r w:rsidR="006778C5" w:rsidRPr="00E97D2B">
        <w:rPr>
          <w:rFonts w:ascii="Times New Roman" w:hAnsi="Times New Roman" w:cs="Times New Roman"/>
          <w:color w:val="000000"/>
          <w:shd w:val="clear" w:color="auto" w:fill="auto"/>
        </w:rPr>
        <w:t>V</w:t>
      </w:r>
      <w:r w:rsidRPr="006778C5">
        <w:rPr>
          <w:rFonts w:ascii="Times New Roman" w:hAnsi="Times New Roman" w:cs="Times New Roman"/>
          <w:color w:val="000000"/>
          <w:shd w:val="clear" w:color="auto" w:fill="auto"/>
        </w:rPr>
        <w:t xml:space="preserve"> rebríčku produkcie áut v absolútnom vyjadrení patr</w:t>
      </w:r>
      <w:r w:rsidR="006778C5" w:rsidRPr="00E97D2B">
        <w:rPr>
          <w:rFonts w:ascii="Times New Roman" w:hAnsi="Times New Roman" w:cs="Times New Roman"/>
          <w:color w:val="000000"/>
          <w:shd w:val="clear" w:color="auto" w:fill="auto"/>
        </w:rPr>
        <w:t>ilo</w:t>
      </w:r>
      <w:r w:rsidRPr="006778C5">
        <w:rPr>
          <w:rFonts w:ascii="Times New Roman" w:hAnsi="Times New Roman" w:cs="Times New Roman"/>
          <w:color w:val="000000"/>
          <w:shd w:val="clear" w:color="auto" w:fill="auto"/>
        </w:rPr>
        <w:t xml:space="preserve"> Slovensku </w:t>
      </w:r>
      <w:r w:rsidR="006778C5" w:rsidRPr="00E97D2B">
        <w:rPr>
          <w:rFonts w:ascii="Times New Roman" w:hAnsi="Times New Roman" w:cs="Times New Roman"/>
          <w:color w:val="000000"/>
          <w:shd w:val="clear" w:color="auto" w:fill="auto"/>
        </w:rPr>
        <w:t xml:space="preserve">za rok 2018 </w:t>
      </w:r>
      <w:r w:rsidRPr="006778C5">
        <w:rPr>
          <w:rFonts w:ascii="Times New Roman" w:hAnsi="Times New Roman" w:cs="Times New Roman"/>
          <w:color w:val="000000"/>
          <w:shd w:val="clear" w:color="auto" w:fill="auto"/>
        </w:rPr>
        <w:t>dvadsiate miesto s produkciou tesne nad 1 miliónom áut ročne.</w:t>
      </w:r>
      <w:r w:rsidR="006778C5">
        <w:rPr>
          <w:rStyle w:val="Odkaznapoznmkupodiarou"/>
          <w:rFonts w:ascii="Times New Roman" w:hAnsi="Times New Roman" w:cs="Times New Roman"/>
          <w:color w:val="000000"/>
          <w:shd w:val="clear" w:color="auto" w:fill="auto"/>
        </w:rPr>
        <w:footnoteReference w:id="53"/>
      </w:r>
      <w:r w:rsidRPr="0086500A">
        <w:rPr>
          <w:rFonts w:ascii="Times New Roman" w:hAnsi="Times New Roman" w:cs="Times New Roman"/>
          <w:color w:val="000000"/>
          <w:shd w:val="clear" w:color="auto" w:fill="auto"/>
        </w:rPr>
        <w:t xml:space="preserve"> Slovensko však s ohľadom na priemyselnú revolúciu 4.0 potrebuje byť lídrom nielen vo výrobe, ale aj v inováciách v doprave. Zavedeni</w:t>
      </w:r>
      <w:r w:rsidRPr="00A2523F">
        <w:rPr>
          <w:rFonts w:ascii="Times New Roman" w:hAnsi="Times New Roman" w:cs="Times New Roman"/>
          <w:color w:val="000000"/>
          <w:shd w:val="clear" w:color="auto" w:fill="auto"/>
        </w:rPr>
        <w:t>e polit</w:t>
      </w:r>
      <w:r w:rsidRPr="00504F29">
        <w:rPr>
          <w:rFonts w:ascii="Times New Roman" w:hAnsi="Times New Roman" w:cs="Times New Roman"/>
          <w:color w:val="000000"/>
          <w:shd w:val="clear" w:color="auto" w:fill="auto"/>
        </w:rPr>
        <w:t>ík inteligentnej dopravy</w:t>
      </w:r>
      <w:r w:rsidR="00A33A5D">
        <w:rPr>
          <w:rFonts w:ascii="Times New Roman" w:hAnsi="Times New Roman" w:cs="Times New Roman"/>
          <w:color w:val="000000"/>
          <w:shd w:val="clear" w:color="auto" w:fill="auto"/>
        </w:rPr>
        <w:t xml:space="preserve">, </w:t>
      </w:r>
      <w:r w:rsidR="00445E33">
        <w:rPr>
          <w:rFonts w:ascii="Times New Roman" w:hAnsi="Times New Roman" w:cs="Times New Roman"/>
          <w:color w:val="000000"/>
          <w:shd w:val="clear" w:color="auto" w:fill="auto"/>
        </w:rPr>
        <w:t xml:space="preserve">inteligentnej </w:t>
      </w:r>
      <w:r w:rsidR="00A33A5D">
        <w:rPr>
          <w:rFonts w:ascii="Times New Roman" w:hAnsi="Times New Roman" w:cs="Times New Roman"/>
          <w:color w:val="000000"/>
          <w:shd w:val="clear" w:color="auto" w:fill="auto"/>
        </w:rPr>
        <w:t>mobility</w:t>
      </w:r>
      <w:r w:rsidRPr="00504F29">
        <w:rPr>
          <w:rFonts w:ascii="Times New Roman" w:hAnsi="Times New Roman" w:cs="Times New Roman"/>
          <w:color w:val="000000"/>
          <w:shd w:val="clear" w:color="auto" w:fill="auto"/>
        </w:rPr>
        <w:t xml:space="preserve"> </w:t>
      </w:r>
      <w:r w:rsidR="00A33A5D">
        <w:rPr>
          <w:rFonts w:ascii="Times New Roman" w:hAnsi="Times New Roman" w:cs="Times New Roman"/>
          <w:color w:val="000000"/>
          <w:shd w:val="clear" w:color="auto" w:fill="auto"/>
        </w:rPr>
        <w:t xml:space="preserve">a integrovaných </w:t>
      </w:r>
      <w:r w:rsidR="007923F4">
        <w:rPr>
          <w:rFonts w:ascii="Times New Roman" w:hAnsi="Times New Roman" w:cs="Times New Roman"/>
          <w:color w:val="000000"/>
          <w:shd w:val="clear" w:color="auto" w:fill="auto"/>
        </w:rPr>
        <w:t xml:space="preserve">verejných </w:t>
      </w:r>
      <w:r w:rsidR="00A33A5D">
        <w:rPr>
          <w:rFonts w:ascii="Times New Roman" w:hAnsi="Times New Roman" w:cs="Times New Roman"/>
          <w:color w:val="000000"/>
          <w:shd w:val="clear" w:color="auto" w:fill="auto"/>
        </w:rPr>
        <w:t xml:space="preserve">dopravných systémov </w:t>
      </w:r>
      <w:r w:rsidRPr="00504F29">
        <w:rPr>
          <w:rFonts w:ascii="Times New Roman" w:hAnsi="Times New Roman" w:cs="Times New Roman"/>
          <w:color w:val="000000"/>
          <w:shd w:val="clear" w:color="auto" w:fill="auto"/>
        </w:rPr>
        <w:t>predstavuje veľkú príležitosť pre vybudovanie nových podnikov venujúci</w:t>
      </w:r>
      <w:r w:rsidR="00395814">
        <w:rPr>
          <w:rFonts w:ascii="Times New Roman" w:hAnsi="Times New Roman" w:cs="Times New Roman"/>
          <w:color w:val="000000"/>
          <w:shd w:val="clear" w:color="auto" w:fill="auto"/>
        </w:rPr>
        <w:t>m</w:t>
      </w:r>
      <w:r w:rsidRPr="00504F29">
        <w:rPr>
          <w:rFonts w:ascii="Times New Roman" w:hAnsi="Times New Roman" w:cs="Times New Roman"/>
          <w:color w:val="000000"/>
          <w:shd w:val="clear" w:color="auto" w:fill="auto"/>
        </w:rPr>
        <w:t xml:space="preserve"> sa inováciám a aktivitám s pridanou hodnotou. </w:t>
      </w:r>
      <w:r w:rsidR="00785636" w:rsidRPr="00AA3FEB">
        <w:rPr>
          <w:rFonts w:ascii="Times New Roman" w:hAnsi="Times New Roman" w:cs="Times New Roman"/>
        </w:rPr>
        <w:t xml:space="preserve">Na Slovensku </w:t>
      </w:r>
      <w:r w:rsidR="00A33A5D">
        <w:rPr>
          <w:rFonts w:ascii="Times New Roman" w:hAnsi="Times New Roman" w:cs="Times New Roman"/>
        </w:rPr>
        <w:t xml:space="preserve">by </w:t>
      </w:r>
      <w:r w:rsidR="00785636" w:rsidRPr="00AA3FEB">
        <w:rPr>
          <w:rFonts w:ascii="Times New Roman" w:hAnsi="Times New Roman" w:cs="Times New Roman"/>
        </w:rPr>
        <w:t xml:space="preserve">sa </w:t>
      </w:r>
      <w:r w:rsidR="00A33A5D">
        <w:rPr>
          <w:rFonts w:ascii="Times New Roman" w:hAnsi="Times New Roman" w:cs="Times New Roman"/>
        </w:rPr>
        <w:t xml:space="preserve">malo </w:t>
      </w:r>
      <w:r w:rsidR="00785636" w:rsidRPr="00AA3FEB">
        <w:rPr>
          <w:rFonts w:ascii="Times New Roman" w:hAnsi="Times New Roman" w:cs="Times New Roman"/>
        </w:rPr>
        <w:t>vytvor</w:t>
      </w:r>
      <w:r w:rsidR="00A33A5D">
        <w:rPr>
          <w:rFonts w:ascii="Times New Roman" w:hAnsi="Times New Roman" w:cs="Times New Roman"/>
        </w:rPr>
        <w:t>iť</w:t>
      </w:r>
      <w:r w:rsidR="00785636" w:rsidRPr="00AA3FEB">
        <w:rPr>
          <w:rFonts w:ascii="Times New Roman" w:hAnsi="Times New Roman" w:cs="Times New Roman"/>
        </w:rPr>
        <w:t xml:space="preserve"> prostredie a podmienky pre testovanie a úspešné zavedenie </w:t>
      </w:r>
      <w:r w:rsidR="00A33A5D">
        <w:rPr>
          <w:rFonts w:ascii="Times New Roman" w:hAnsi="Times New Roman" w:cs="Times New Roman"/>
        </w:rPr>
        <w:t xml:space="preserve">konceptov </w:t>
      </w:r>
      <w:r w:rsidR="007923F4">
        <w:rPr>
          <w:rFonts w:ascii="Times New Roman" w:hAnsi="Times New Roman" w:cs="Times New Roman"/>
        </w:rPr>
        <w:t>inteligentnej verejnej dopravy a autonómnej mobility</w:t>
      </w:r>
      <w:r w:rsidR="00785636" w:rsidRPr="00AA3FEB">
        <w:rPr>
          <w:rFonts w:ascii="Times New Roman" w:hAnsi="Times New Roman" w:cs="Times New Roman"/>
        </w:rPr>
        <w:t xml:space="preserve"> do praxe v rámci národnej dopravnej infraštruktúry. </w:t>
      </w:r>
      <w:r>
        <w:rPr>
          <w:rFonts w:ascii="Times New Roman" w:hAnsi="Times New Roman" w:cs="Times New Roman"/>
        </w:rPr>
        <w:t>Rovnako by sa Slovensko malo zapojiť do projektu C-Roads</w:t>
      </w:r>
      <w:r w:rsidR="00D6253A">
        <w:rPr>
          <w:rFonts w:ascii="Times New Roman" w:hAnsi="Times New Roman" w:cs="Times New Roman"/>
        </w:rPr>
        <w:t>.</w:t>
      </w:r>
      <w:r>
        <w:rPr>
          <w:rStyle w:val="Odkaznapoznmkupodiarou"/>
          <w:rFonts w:ascii="Times New Roman" w:hAnsi="Times New Roman" w:cs="Times New Roman"/>
        </w:rPr>
        <w:footnoteReference w:id="54"/>
      </w:r>
    </w:p>
    <w:p w:rsidR="002C1405" w:rsidRDefault="00B807BA" w:rsidP="002C1405">
      <w:pPr>
        <w:pStyle w:val="h4"/>
      </w:pPr>
      <w:r>
        <w:t>Pokrokový f</w:t>
      </w:r>
      <w:r w:rsidR="002C1405">
        <w:t>inančný sektor</w:t>
      </w:r>
      <w:r w:rsidR="00395814">
        <w:t xml:space="preserve"> poskytujúci finančné inovácie</w:t>
      </w:r>
    </w:p>
    <w:p w:rsidR="00536324" w:rsidRDefault="00DC30FB" w:rsidP="002E78DB">
      <w:pPr>
        <w:rPr>
          <w:rFonts w:ascii="Times New Roman" w:hAnsi="Times New Roman"/>
        </w:rPr>
      </w:pPr>
      <w:r>
        <w:rPr>
          <w:rFonts w:ascii="Times New Roman" w:hAnsi="Times New Roman"/>
        </w:rPr>
        <w:t>Digitálne i</w:t>
      </w:r>
      <w:r w:rsidRPr="0084212D">
        <w:rPr>
          <w:rFonts w:ascii="Times New Roman" w:hAnsi="Times New Roman"/>
        </w:rPr>
        <w:t>novácie a </w:t>
      </w:r>
      <w:r>
        <w:rPr>
          <w:rFonts w:ascii="Times New Roman" w:hAnsi="Times New Roman"/>
        </w:rPr>
        <w:t>technologický</w:t>
      </w:r>
      <w:r w:rsidRPr="0084212D">
        <w:rPr>
          <w:rFonts w:ascii="Times New Roman" w:hAnsi="Times New Roman"/>
        </w:rPr>
        <w:t xml:space="preserve"> pokrok </w:t>
      </w:r>
      <w:r>
        <w:rPr>
          <w:rFonts w:ascii="Times New Roman" w:hAnsi="Times New Roman"/>
        </w:rPr>
        <w:t>od základov menia každý aspekt fungovania finančného sektora</w:t>
      </w:r>
      <w:r w:rsidRPr="0084212D">
        <w:rPr>
          <w:rFonts w:ascii="Times New Roman" w:hAnsi="Times New Roman"/>
        </w:rPr>
        <w:t xml:space="preserve">. </w:t>
      </w:r>
      <w:r w:rsidR="00540E8E" w:rsidRPr="00540E8E">
        <w:rPr>
          <w:rFonts w:ascii="Times New Roman" w:hAnsi="Times New Roman"/>
        </w:rPr>
        <w:t>Radikálne sa mení spôsob využívania a poskytovania produktov a služieb bánk, poisťovní a ostatných príbuzných finančných inštitúcií</w:t>
      </w:r>
      <w:r w:rsidR="00F93C87">
        <w:rPr>
          <w:rFonts w:ascii="Times New Roman" w:hAnsi="Times New Roman"/>
        </w:rPr>
        <w:t>.</w:t>
      </w:r>
      <w:r w:rsidR="00540E8E" w:rsidRPr="00540E8E">
        <w:rPr>
          <w:rFonts w:ascii="Times New Roman" w:hAnsi="Times New Roman"/>
        </w:rPr>
        <w:t xml:space="preserve"> </w:t>
      </w:r>
      <w:r w:rsidRPr="0084212D">
        <w:rPr>
          <w:rFonts w:ascii="Times New Roman" w:hAnsi="Times New Roman"/>
        </w:rPr>
        <w:t xml:space="preserve">Vývoj v oblasti finančných inovácií postupuje veľkou rýchlosťou a preto je nevyhnutné, aby </w:t>
      </w:r>
      <w:r>
        <w:rPr>
          <w:rFonts w:ascii="Times New Roman" w:hAnsi="Times New Roman"/>
        </w:rPr>
        <w:t xml:space="preserve">regulačné </w:t>
      </w:r>
      <w:r w:rsidRPr="0084212D">
        <w:rPr>
          <w:rFonts w:ascii="Times New Roman" w:hAnsi="Times New Roman"/>
        </w:rPr>
        <w:t>orgány boli v </w:t>
      </w:r>
      <w:r>
        <w:rPr>
          <w:rFonts w:ascii="Times New Roman" w:hAnsi="Times New Roman"/>
        </w:rPr>
        <w:t>úzkom</w:t>
      </w:r>
      <w:r w:rsidRPr="0084212D">
        <w:rPr>
          <w:rFonts w:ascii="Times New Roman" w:hAnsi="Times New Roman"/>
        </w:rPr>
        <w:t xml:space="preserve"> kontakte s trhovými subjektmi a inovatívnymi spoločnosťami</w:t>
      </w:r>
      <w:r>
        <w:rPr>
          <w:rFonts w:ascii="Times New Roman" w:hAnsi="Times New Roman"/>
        </w:rPr>
        <w:t xml:space="preserve"> a vytvárali priaznivé a dynamické podmienky pre digitálnu transformáciu slovenského finančného sektora</w:t>
      </w:r>
      <w:r w:rsidRPr="0084212D">
        <w:rPr>
          <w:rFonts w:ascii="Times New Roman" w:hAnsi="Times New Roman"/>
        </w:rPr>
        <w:t xml:space="preserve">. </w:t>
      </w:r>
      <w:r>
        <w:rPr>
          <w:rFonts w:ascii="Times New Roman" w:hAnsi="Times New Roman"/>
        </w:rPr>
        <w:t>Je dôležité</w:t>
      </w:r>
      <w:r w:rsidRPr="0084212D">
        <w:rPr>
          <w:rFonts w:ascii="Times New Roman" w:hAnsi="Times New Roman"/>
        </w:rPr>
        <w:t xml:space="preserve"> </w:t>
      </w:r>
      <w:r w:rsidR="00536324">
        <w:rPr>
          <w:rFonts w:ascii="Times New Roman" w:hAnsi="Times New Roman"/>
        </w:rPr>
        <w:t xml:space="preserve">zachovať stabilitu finančného sektora a primeranú ochranu finančných </w:t>
      </w:r>
      <w:r w:rsidR="00536324">
        <w:rPr>
          <w:rFonts w:ascii="Times New Roman" w:hAnsi="Times New Roman"/>
        </w:rPr>
        <w:lastRenderedPageBreak/>
        <w:t>spotrebiteľov a zároveň zabezpečiť na Slovensku také regulačné prostredie, ktoré umožní tak etablovaným, ako aj novým finančným inštitúciám aplikovať pokrokové postupy a plne využívať potenciál nových technológií</w:t>
      </w:r>
      <w:r w:rsidR="00395814">
        <w:rPr>
          <w:rFonts w:ascii="Times New Roman" w:hAnsi="Times New Roman"/>
        </w:rPr>
        <w:t>, čím sa</w:t>
      </w:r>
      <w:r w:rsidR="00536324">
        <w:rPr>
          <w:rFonts w:ascii="Times New Roman" w:hAnsi="Times New Roman"/>
        </w:rPr>
        <w:t xml:space="preserve"> podporí prechod slovenského finančného sektora d</w:t>
      </w:r>
      <w:r w:rsidR="00395814">
        <w:rPr>
          <w:rFonts w:ascii="Times New Roman" w:hAnsi="Times New Roman"/>
        </w:rPr>
        <w:t>o</w:t>
      </w:r>
      <w:r w:rsidR="00536324">
        <w:rPr>
          <w:rFonts w:ascii="Times New Roman" w:hAnsi="Times New Roman"/>
        </w:rPr>
        <w:t xml:space="preserve"> digitálnej éry. </w:t>
      </w:r>
    </w:p>
    <w:p w:rsidR="00170424" w:rsidRPr="00AA3FEB" w:rsidRDefault="00170424" w:rsidP="00E97D2B">
      <w:pPr>
        <w:pStyle w:val="Nadpis2"/>
        <w:spacing w:before="600"/>
      </w:pPr>
      <w:bookmarkStart w:id="1802" w:name="_Toc4095322"/>
      <w:bookmarkStart w:id="1803" w:name="_Toc4099255"/>
      <w:bookmarkStart w:id="1804" w:name="_Toc4099701"/>
      <w:bookmarkStart w:id="1805" w:name="_Toc4101370"/>
      <w:bookmarkStart w:id="1806" w:name="_Toc4142009"/>
      <w:bookmarkStart w:id="1807" w:name="_Toc4153640"/>
      <w:bookmarkStart w:id="1808" w:name="_Toc4166717"/>
      <w:bookmarkStart w:id="1809" w:name="_Toc2885091"/>
      <w:bookmarkStart w:id="1810" w:name="_Toc2887684"/>
      <w:bookmarkStart w:id="1811" w:name="_Toc2890806"/>
      <w:bookmarkStart w:id="1812" w:name="_Toc2890989"/>
      <w:bookmarkStart w:id="1813" w:name="_Toc2951667"/>
      <w:bookmarkStart w:id="1814" w:name="_Toc2885092"/>
      <w:bookmarkStart w:id="1815" w:name="_Toc2887685"/>
      <w:bookmarkStart w:id="1816" w:name="_Toc2890807"/>
      <w:bookmarkStart w:id="1817" w:name="_Toc2890990"/>
      <w:bookmarkStart w:id="1818" w:name="_Toc2951668"/>
      <w:bookmarkStart w:id="1819" w:name="_Toc2062875"/>
      <w:bookmarkStart w:id="1820" w:name="_Toc2589250"/>
      <w:bookmarkStart w:id="1821" w:name="_Toc2774149"/>
      <w:bookmarkStart w:id="1822" w:name="_Toc2844050"/>
      <w:bookmarkStart w:id="1823" w:name="_Toc2853141"/>
      <w:bookmarkStart w:id="1824" w:name="_Toc2864236"/>
      <w:bookmarkStart w:id="1825" w:name="_Toc2885093"/>
      <w:bookmarkStart w:id="1826" w:name="_Toc2887686"/>
      <w:bookmarkStart w:id="1827" w:name="_Toc2890808"/>
      <w:bookmarkStart w:id="1828" w:name="_Toc2890991"/>
      <w:bookmarkStart w:id="1829" w:name="_Toc2951669"/>
      <w:bookmarkStart w:id="1830" w:name="_Toc531586355"/>
      <w:bookmarkStart w:id="1831" w:name="_Toc531341315"/>
      <w:bookmarkStart w:id="1832" w:name="_Toc531586356"/>
      <w:bookmarkStart w:id="1833" w:name="_Toc5813236"/>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r w:rsidRPr="00AA3FEB">
        <w:t>Spoločnosť: Občania a spotrebitelia sú schopní realizovať svoj potenciál</w:t>
      </w:r>
      <w:r>
        <w:t xml:space="preserve"> v digitálnej dobe</w:t>
      </w:r>
      <w:r w:rsidRPr="00AA3FEB">
        <w:t xml:space="preserve"> a ich práva sú chránené</w:t>
      </w:r>
      <w:bookmarkEnd w:id="1833"/>
    </w:p>
    <w:p w:rsidR="00745388" w:rsidRDefault="00B807BA" w:rsidP="00745388">
      <w:pPr>
        <w:pStyle w:val="Nadpis5"/>
        <w:rPr>
          <w:rFonts w:ascii="Times New Roman" w:hAnsi="Times New Roman"/>
        </w:rPr>
      </w:pPr>
      <w:r>
        <w:rPr>
          <w:rFonts w:ascii="Times New Roman" w:hAnsi="Times New Roman"/>
        </w:rPr>
        <w:t>Moderné a kvalitné v</w:t>
      </w:r>
      <w:r w:rsidR="00745388" w:rsidRPr="00AA3FEB">
        <w:rPr>
          <w:rFonts w:ascii="Times New Roman" w:hAnsi="Times New Roman"/>
        </w:rPr>
        <w:t xml:space="preserve">zdelávanie </w:t>
      </w:r>
      <w:r w:rsidR="001533CC">
        <w:rPr>
          <w:rFonts w:ascii="Times New Roman" w:hAnsi="Times New Roman"/>
        </w:rPr>
        <w:t>pre budovanie informačnej spoločnosti</w:t>
      </w:r>
    </w:p>
    <w:p w:rsidR="00745388" w:rsidRDefault="00745388" w:rsidP="00745388">
      <w:pPr>
        <w:rPr>
          <w:color w:val="000000" w:themeColor="text1"/>
        </w:rPr>
      </w:pPr>
      <w:r>
        <w:rPr>
          <w:rFonts w:ascii="Times New Roman" w:hAnsi="Times New Roman" w:cs="Times New Roman"/>
        </w:rPr>
        <w:t xml:space="preserve">Slovensko potrebuje komplexnú </w:t>
      </w:r>
      <w:r w:rsidR="009B1A71">
        <w:rPr>
          <w:rFonts w:ascii="Times New Roman" w:hAnsi="Times New Roman" w:cs="Times New Roman"/>
        </w:rPr>
        <w:t xml:space="preserve">systémovú zmenu </w:t>
      </w:r>
      <w:r>
        <w:rPr>
          <w:rFonts w:ascii="Times New Roman" w:hAnsi="Times New Roman" w:cs="Times New Roman"/>
        </w:rPr>
        <w:t xml:space="preserve">vzdelávania. </w:t>
      </w:r>
      <w:r w:rsidRPr="00AA3FEB">
        <w:rPr>
          <w:rFonts w:ascii="Times New Roman" w:hAnsi="Times New Roman" w:cs="Times New Roman"/>
        </w:rPr>
        <w:t>Pokrok v digitálnej ekonomike je možné dosiahnuť len skvalitňovaním vzdelávania a rozvojom zručností študentov, zamestnancov a spotrebiteľov, ktorí dokážu reagovať na nové výzvy pracovného trhu a akceptovať technologické inovácie, ktoré budú vznikať stále rýchlejším tempom.</w:t>
      </w:r>
      <w:r>
        <w:rPr>
          <w:rFonts w:ascii="Times New Roman" w:hAnsi="Times New Roman" w:cs="Times New Roman"/>
        </w:rPr>
        <w:t xml:space="preserve"> </w:t>
      </w:r>
      <w:r w:rsidRPr="00FD5E27">
        <w:rPr>
          <w:color w:val="000000" w:themeColor="text1"/>
        </w:rPr>
        <w:t xml:space="preserve">Cieľom vzdelávania na všetkých stupňoch škôl musí byť celkový rozvoj osobnosti, rozvoj kultúry vzťahov, ale aj rozvoj schopností učiť sa, vedieť abstrahovať problémy a získavať cieleným spôsobom znalosti, </w:t>
      </w:r>
      <w:r w:rsidR="00987195">
        <w:rPr>
          <w:color w:val="000000" w:themeColor="text1"/>
        </w:rPr>
        <w:t xml:space="preserve">ako aj </w:t>
      </w:r>
      <w:r w:rsidRPr="00FD5E27">
        <w:rPr>
          <w:color w:val="000000" w:themeColor="text1"/>
        </w:rPr>
        <w:t>orientovať sa v rozsiahlych dátach digitálneho sveta.</w:t>
      </w:r>
    </w:p>
    <w:p w:rsidR="008E3A0B" w:rsidRDefault="008E3A0B" w:rsidP="008E3A0B">
      <w:pPr>
        <w:rPr>
          <w:color w:val="000000" w:themeColor="text1"/>
        </w:rPr>
      </w:pPr>
      <w:r w:rsidRPr="008E3A0B">
        <w:rPr>
          <w:color w:val="000000" w:themeColor="text1"/>
        </w:rPr>
        <w:t>V kontexte čoraz viac globalizovanejších trhov práce firmy súťažia o zručnosti a kvalifikácie potrebné na podporu inovácií. Investovanie do zručností a kvalifikácií môže zmeniť digitalizáciu na čistého tvorcu pracovných miest, môže podporovať inovácie, investície, produktivitu, rast a zamestnanosť.</w:t>
      </w:r>
      <w:r>
        <w:rPr>
          <w:color w:val="000000" w:themeColor="text1"/>
        </w:rPr>
        <w:t xml:space="preserve"> </w:t>
      </w:r>
      <w:r w:rsidRPr="008E3A0B">
        <w:rPr>
          <w:color w:val="000000" w:themeColor="text1"/>
        </w:rPr>
        <w:t>Svetové ekonomické fórum upozorňuje, že ďalšie významné zmeny v globálnom hospodárstve a jednotlivých spoločnostiach budú ešte väčšie a vážnejšie ako tie doterajšie. Preto odporúča vládam na celom svete začať s potrebnými reformami.</w:t>
      </w:r>
      <w:r>
        <w:rPr>
          <w:color w:val="000000" w:themeColor="text1"/>
        </w:rPr>
        <w:t xml:space="preserve"> </w:t>
      </w:r>
      <w:r w:rsidRPr="008E3A0B">
        <w:rPr>
          <w:color w:val="000000" w:themeColor="text1"/>
        </w:rPr>
        <w:t>Je potrebné sa začať vzdelávať v oblastiach emociálnej inteligencie, kreatívneho myslenia a spolupráce. Práve tieto tri oblasti budú najdôležitejšie v</w:t>
      </w:r>
      <w:r>
        <w:rPr>
          <w:color w:val="000000" w:themeColor="text1"/>
        </w:rPr>
        <w:t> procese prechodu k informačnej spoločnosti</w:t>
      </w:r>
      <w:r w:rsidRPr="008E3A0B">
        <w:rPr>
          <w:color w:val="000000" w:themeColor="text1"/>
        </w:rPr>
        <w:t>.</w:t>
      </w:r>
    </w:p>
    <w:p w:rsidR="004305CB" w:rsidRPr="00E97D2B" w:rsidRDefault="00745388" w:rsidP="00E97D2B">
      <w:pPr>
        <w:rPr>
          <w:color w:val="000000" w:themeColor="text1"/>
        </w:rPr>
      </w:pPr>
      <w:r w:rsidRPr="00FD5E27">
        <w:rPr>
          <w:color w:val="000000" w:themeColor="text1"/>
        </w:rPr>
        <w:t>Vybudovaním informačnej spoločnosti človek nebude priamou súčasťou výrobného procesu. Prechodom na informačnú spoločnosť význam človeka narastá, lebo prostriedky</w:t>
      </w:r>
      <w:r w:rsidR="0037021A">
        <w:rPr>
          <w:color w:val="000000" w:themeColor="text1"/>
        </w:rPr>
        <w:t>,</w:t>
      </w:r>
      <w:r w:rsidRPr="00FD5E27">
        <w:rPr>
          <w:color w:val="000000" w:themeColor="text1"/>
        </w:rPr>
        <w:t xml:space="preserve"> ktoré vytvoril patria a slúžia jemu – sú súčasťou humanitného sveta. Zlom vo vývoji ľudskej spoločnosti nastáva v tom, že sa zavŕšilo budovanie materiálneho sveta a vývoj sa začal prenášať do budovania informačného sveta a tak ťažisko života človeka bude v informačnom svete. Svet sa zásadne mení nie len technicky, ale aj hodnotovo. Základným znakom kvality po </w:t>
      </w:r>
      <w:r w:rsidR="006E6BE9">
        <w:rPr>
          <w:color w:val="000000" w:themeColor="text1"/>
        </w:rPr>
        <w:t>technickej</w:t>
      </w:r>
      <w:r w:rsidR="006E6BE9" w:rsidRPr="00FD5E27">
        <w:rPr>
          <w:color w:val="000000" w:themeColor="text1"/>
        </w:rPr>
        <w:t xml:space="preserve"> </w:t>
      </w:r>
      <w:r w:rsidRPr="00FD5E27">
        <w:rPr>
          <w:color w:val="000000" w:themeColor="text1"/>
        </w:rPr>
        <w:t xml:space="preserve">stránke bude </w:t>
      </w:r>
      <w:r w:rsidR="004305CB">
        <w:rPr>
          <w:color w:val="000000" w:themeColor="text1"/>
        </w:rPr>
        <w:t>šikovnosť (smart)</w:t>
      </w:r>
      <w:r w:rsidRPr="00FD5E27">
        <w:rPr>
          <w:color w:val="000000" w:themeColor="text1"/>
        </w:rPr>
        <w:t xml:space="preserve"> a po duševnej stránke </w:t>
      </w:r>
      <w:r w:rsidR="006E6BE9" w:rsidRPr="00E97D2B">
        <w:rPr>
          <w:color w:val="000000" w:themeColor="text1"/>
        </w:rPr>
        <w:t>vybavenosť systémom kľúčových a odborných kompetencií</w:t>
      </w:r>
      <w:r w:rsidRPr="00FD5E27">
        <w:rPr>
          <w:color w:val="000000" w:themeColor="text1"/>
        </w:rPr>
        <w:t>. Informačné prostriedky 21. storočia sú určené pre podporu činností</w:t>
      </w:r>
      <w:r w:rsidR="00D156B8">
        <w:rPr>
          <w:color w:val="000000" w:themeColor="text1"/>
        </w:rPr>
        <w:t xml:space="preserve"> človeka</w:t>
      </w:r>
      <w:r w:rsidRPr="00FD5E27">
        <w:rPr>
          <w:color w:val="000000" w:themeColor="text1"/>
        </w:rPr>
        <w:t xml:space="preserve"> a pre jeho osobné potreby, avšak rozhodujúce je ich použitie vo výrobnom procese. Vzhľadom na túto zmenu postavenia informácie sa informačná spoločnosť vyznačuje dominantným postavením človeka, ktorého najvýznamnejším atribútom sa stáva vzdelanie. </w:t>
      </w:r>
      <w:r w:rsidRPr="00E97D2B">
        <w:rPr>
          <w:color w:val="000000" w:themeColor="text1"/>
        </w:rPr>
        <w:t>Človek ako jedinec v súčasnej spoločnosti je v interakcii s tromi „svetmi“:</w:t>
      </w:r>
    </w:p>
    <w:p w:rsidR="00745388" w:rsidRPr="00FD5E27" w:rsidRDefault="00745388" w:rsidP="00E97D2B">
      <w:pPr>
        <w:pStyle w:val="Odsekzoznamu"/>
        <w:numPr>
          <w:ilvl w:val="0"/>
          <w:numId w:val="202"/>
        </w:numPr>
        <w:spacing w:before="0" w:after="240" w:line="276" w:lineRule="auto"/>
        <w:ind w:left="1134"/>
        <w:rPr>
          <w:color w:val="000000" w:themeColor="text1"/>
        </w:rPr>
      </w:pPr>
      <w:r w:rsidRPr="00FD5E27">
        <w:rPr>
          <w:i/>
          <w:iCs/>
          <w:color w:val="000000" w:themeColor="text1"/>
        </w:rPr>
        <w:t>materiálny svet</w:t>
      </w:r>
      <w:r w:rsidRPr="00FD5E27">
        <w:rPr>
          <w:color w:val="000000" w:themeColor="text1"/>
        </w:rPr>
        <w:t xml:space="preserve"> (živá a neživá príroda, energetika, priemysel, obchod, doprava, medicína</w:t>
      </w:r>
      <w:r w:rsidR="0037021A">
        <w:rPr>
          <w:color w:val="000000" w:themeColor="text1"/>
        </w:rPr>
        <w:t>...</w:t>
      </w:r>
      <w:r w:rsidRPr="00FD5E27">
        <w:rPr>
          <w:color w:val="000000" w:themeColor="text1"/>
        </w:rPr>
        <w:t>),</w:t>
      </w:r>
    </w:p>
    <w:p w:rsidR="00745388" w:rsidRPr="00FD5E27" w:rsidRDefault="00745388" w:rsidP="00E97D2B">
      <w:pPr>
        <w:pStyle w:val="Odsekzoznamu"/>
        <w:numPr>
          <w:ilvl w:val="0"/>
          <w:numId w:val="202"/>
        </w:numPr>
        <w:spacing w:before="0" w:after="240" w:line="276" w:lineRule="auto"/>
        <w:ind w:left="1134"/>
        <w:rPr>
          <w:color w:val="000000" w:themeColor="text1"/>
        </w:rPr>
      </w:pPr>
      <w:r w:rsidRPr="00FD5E27">
        <w:rPr>
          <w:i/>
          <w:iCs/>
          <w:color w:val="000000" w:themeColor="text1"/>
        </w:rPr>
        <w:t>digitálny</w:t>
      </w:r>
      <w:r w:rsidR="0037021A">
        <w:rPr>
          <w:i/>
          <w:iCs/>
          <w:color w:val="000000" w:themeColor="text1"/>
        </w:rPr>
        <w:t>-</w:t>
      </w:r>
      <w:r w:rsidRPr="00FD5E27">
        <w:rPr>
          <w:i/>
          <w:iCs/>
          <w:color w:val="000000" w:themeColor="text1"/>
        </w:rPr>
        <w:t>virtuálny svet</w:t>
      </w:r>
      <w:r w:rsidRPr="00FD5E27">
        <w:rPr>
          <w:color w:val="000000" w:themeColor="text1"/>
        </w:rPr>
        <w:t xml:space="preserve"> (informácia ako dominantná komodita v informačnej spoločnosti, e-systémy, IKT, internetizácia v širšom rozsahu, rozšírená a virtuálna realita, bez obslužné inteligentné riešenia</w:t>
      </w:r>
      <w:r w:rsidR="0037021A">
        <w:rPr>
          <w:color w:val="000000" w:themeColor="text1"/>
        </w:rPr>
        <w:t>...</w:t>
      </w:r>
      <w:r w:rsidRPr="00FD5E27">
        <w:rPr>
          <w:color w:val="000000" w:themeColor="text1"/>
        </w:rPr>
        <w:t>),</w:t>
      </w:r>
    </w:p>
    <w:p w:rsidR="00745388" w:rsidRPr="00FD5E27" w:rsidRDefault="00745388" w:rsidP="00E97D2B">
      <w:pPr>
        <w:pStyle w:val="Odsekzoznamu"/>
        <w:numPr>
          <w:ilvl w:val="0"/>
          <w:numId w:val="202"/>
        </w:numPr>
        <w:spacing w:before="0" w:line="276" w:lineRule="auto"/>
        <w:ind w:left="1134"/>
        <w:rPr>
          <w:color w:val="000000" w:themeColor="text1"/>
        </w:rPr>
      </w:pPr>
      <w:r w:rsidRPr="00FD5E27">
        <w:rPr>
          <w:i/>
          <w:iCs/>
          <w:color w:val="000000" w:themeColor="text1"/>
        </w:rPr>
        <w:t>humánny svet</w:t>
      </w:r>
      <w:r w:rsidRPr="00FD5E27">
        <w:rPr>
          <w:color w:val="000000" w:themeColor="text1"/>
        </w:rPr>
        <w:t xml:space="preserve"> (sociálne systémy a spoločenstvá, občianska spoločnosť, niektoré služby, vzdelávanie, umenie a kultúra, náboženstvá</w:t>
      </w:r>
      <w:r w:rsidR="0037021A">
        <w:rPr>
          <w:color w:val="000000" w:themeColor="text1"/>
        </w:rPr>
        <w:t>...</w:t>
      </w:r>
      <w:r w:rsidRPr="00FD5E27">
        <w:rPr>
          <w:color w:val="000000" w:themeColor="text1"/>
        </w:rPr>
        <w:t>).</w:t>
      </w:r>
    </w:p>
    <w:p w:rsidR="003851CD" w:rsidRPr="006E6BE9" w:rsidRDefault="00745388" w:rsidP="00B96099">
      <w:pPr>
        <w:rPr>
          <w:rFonts w:ascii="Times New Roman" w:hAnsi="Times New Roman" w:cs="Times New Roman"/>
          <w:color w:val="000000" w:themeColor="text1"/>
        </w:rPr>
      </w:pPr>
      <w:r w:rsidRPr="00FD5E27">
        <w:rPr>
          <w:color w:val="000000" w:themeColor="text1"/>
        </w:rPr>
        <w:t xml:space="preserve">Každý občan v modernej spoločnosti bude potrebovať pre svoj aktívny a kvalitný život primeranú gramotnosť vo vzťahu ku každému z uvedených „svetov“. Vysokoškolsky vzdelaný človek bude musieť byť z tohto hľadiska veľmi dobre pripravený nielen odborne vzhľadom na absolvovaný odbor, ale bude </w:t>
      </w:r>
      <w:r>
        <w:rPr>
          <w:color w:val="000000" w:themeColor="text1"/>
        </w:rPr>
        <w:t>potrebné, aby bol</w:t>
      </w:r>
      <w:r w:rsidRPr="00FD5E27">
        <w:rPr>
          <w:color w:val="000000" w:themeColor="text1"/>
        </w:rPr>
        <w:t xml:space="preserve"> veľmi dobre vybavený súborom kompetencií aj pre digitálny a humánny „svet“. Tak </w:t>
      </w:r>
      <w:r w:rsidR="00FB14C4">
        <w:rPr>
          <w:color w:val="000000" w:themeColor="text1"/>
        </w:rPr>
        <w:t>bude</w:t>
      </w:r>
      <w:r w:rsidRPr="00FD5E27">
        <w:rPr>
          <w:color w:val="000000" w:themeColor="text1"/>
        </w:rPr>
        <w:t xml:space="preserve"> možné skutočne naplniť poslanie </w:t>
      </w:r>
      <w:r w:rsidRPr="007F3608">
        <w:rPr>
          <w:color w:val="000000" w:themeColor="text1"/>
        </w:rPr>
        <w:t>vysokých škôl, ktorým je harmonický rozvoj osobnosti. V tomto posl</w:t>
      </w:r>
      <w:r w:rsidRPr="003851CD">
        <w:rPr>
          <w:color w:val="000000" w:themeColor="text1"/>
        </w:rPr>
        <w:t>aní sú vysoké školy nezastupiteľné, pretože výchova na základných a stredných školách má úplne iné atribúty ako výchova na vysokej škole</w:t>
      </w:r>
      <w:r w:rsidR="003851CD" w:rsidRPr="003851CD">
        <w:rPr>
          <w:color w:val="000000" w:themeColor="text1"/>
        </w:rPr>
        <w:t xml:space="preserve">, </w:t>
      </w:r>
      <w:r w:rsidR="003851CD" w:rsidRPr="00B96099">
        <w:rPr>
          <w:rFonts w:ascii="Times New Roman" w:hAnsi="Times New Roman" w:cs="Times New Roman"/>
          <w:color w:val="000000" w:themeColor="text1"/>
        </w:rPr>
        <w:t xml:space="preserve">ale </w:t>
      </w:r>
      <w:r w:rsidR="003851CD" w:rsidRPr="006E6BE9">
        <w:rPr>
          <w:rFonts w:ascii="Times New Roman" w:hAnsi="Times New Roman" w:cs="Times New Roman"/>
          <w:color w:val="000000" w:themeColor="text1"/>
        </w:rPr>
        <w:t>aj na týchto úrovniach je potrebné začať klásť dôraz na podporu aktivít s cieľom zabezpečiť komplexný a vyrovnaný vývoj zdravej osobnosti</w:t>
      </w:r>
      <w:r w:rsidR="0037021A" w:rsidRPr="006E6BE9">
        <w:rPr>
          <w:rFonts w:ascii="Times New Roman" w:hAnsi="Times New Roman" w:cs="Times New Roman"/>
          <w:color w:val="000000" w:themeColor="text1"/>
        </w:rPr>
        <w:t>.</w:t>
      </w:r>
    </w:p>
    <w:p w:rsidR="00745388" w:rsidRPr="00B96099" w:rsidRDefault="006E6BE9" w:rsidP="007F3608">
      <w:pPr>
        <w:rPr>
          <w:rFonts w:ascii="Times New Roman" w:hAnsi="Times New Roman" w:cs="Times New Roman"/>
          <w:color w:val="000000" w:themeColor="text1"/>
        </w:rPr>
      </w:pPr>
      <w:r w:rsidRPr="00E97D2B">
        <w:rPr>
          <w:rFonts w:ascii="Times New Roman" w:hAnsi="Times New Roman" w:cs="Times New Roman"/>
          <w:color w:val="000000" w:themeColor="text1"/>
        </w:rPr>
        <w:t xml:space="preserve">Aj keď nie všetci </w:t>
      </w:r>
      <w:r w:rsidR="00D156B8">
        <w:rPr>
          <w:rFonts w:ascii="Times New Roman" w:hAnsi="Times New Roman" w:cs="Times New Roman"/>
          <w:color w:val="000000" w:themeColor="text1"/>
        </w:rPr>
        <w:t>občania</w:t>
      </w:r>
      <w:r w:rsidRPr="00E97D2B">
        <w:rPr>
          <w:rFonts w:ascii="Times New Roman" w:hAnsi="Times New Roman" w:cs="Times New Roman"/>
          <w:color w:val="000000" w:themeColor="text1"/>
        </w:rPr>
        <w:t xml:space="preserve"> budú mať vysokoškolské vzdelanie</w:t>
      </w:r>
      <w:r w:rsidR="003851CD" w:rsidRPr="006E6BE9">
        <w:rPr>
          <w:rFonts w:ascii="Times New Roman" w:hAnsi="Times New Roman" w:cs="Times New Roman"/>
          <w:color w:val="000000" w:themeColor="text1"/>
        </w:rPr>
        <w:t xml:space="preserve">, je vysoko pravdepodobné, že všetci prídu do styku s digitálnymi technológiami a stanú sa súčasťou digitálneho „sveta“. Preto je potrebné skúmať </w:t>
      </w:r>
      <w:r w:rsidR="00A72B5F">
        <w:rPr>
          <w:rFonts w:ascii="Times New Roman" w:hAnsi="Times New Roman" w:cs="Times New Roman"/>
          <w:color w:val="000000" w:themeColor="text1"/>
        </w:rPr>
        <w:t>vplyvy</w:t>
      </w:r>
      <w:r w:rsidR="00A72B5F" w:rsidRPr="006E6BE9">
        <w:rPr>
          <w:rFonts w:ascii="Times New Roman" w:hAnsi="Times New Roman" w:cs="Times New Roman"/>
          <w:color w:val="000000" w:themeColor="text1"/>
        </w:rPr>
        <w:t xml:space="preserve"> </w:t>
      </w:r>
      <w:r w:rsidR="003851CD" w:rsidRPr="006E6BE9">
        <w:rPr>
          <w:rFonts w:ascii="Times New Roman" w:hAnsi="Times New Roman" w:cs="Times New Roman"/>
          <w:color w:val="000000" w:themeColor="text1"/>
        </w:rPr>
        <w:t>týchto technológií na vývoj, zmýšľanie</w:t>
      </w:r>
      <w:r w:rsidR="003851CD" w:rsidRPr="00B96099">
        <w:rPr>
          <w:rFonts w:ascii="Times New Roman" w:hAnsi="Times New Roman" w:cs="Times New Roman"/>
          <w:color w:val="000000" w:themeColor="text1"/>
        </w:rPr>
        <w:t>, správanie sa a spoločenské interakcie človeka</w:t>
      </w:r>
      <w:r w:rsidR="0037021A">
        <w:rPr>
          <w:rFonts w:ascii="Times New Roman" w:hAnsi="Times New Roman" w:cs="Times New Roman"/>
          <w:color w:val="000000" w:themeColor="text1"/>
        </w:rPr>
        <w:t xml:space="preserve">. </w:t>
      </w:r>
      <w:r w:rsidR="00FB14C4">
        <w:rPr>
          <w:rFonts w:ascii="Times New Roman" w:hAnsi="Times New Roman" w:cs="Times New Roman"/>
          <w:color w:val="000000" w:themeColor="text1"/>
        </w:rPr>
        <w:t>Rovnako</w:t>
      </w:r>
      <w:r w:rsidR="0037021A">
        <w:rPr>
          <w:rFonts w:ascii="Times New Roman" w:hAnsi="Times New Roman" w:cs="Times New Roman"/>
          <w:color w:val="000000" w:themeColor="text1"/>
        </w:rPr>
        <w:t xml:space="preserve"> je potrebné</w:t>
      </w:r>
      <w:r w:rsidR="003851CD" w:rsidRPr="00B96099">
        <w:rPr>
          <w:rFonts w:ascii="Times New Roman" w:hAnsi="Times New Roman" w:cs="Times New Roman"/>
          <w:color w:val="000000" w:themeColor="text1"/>
        </w:rPr>
        <w:t xml:space="preserve"> </w:t>
      </w:r>
      <w:r w:rsidR="003851CD" w:rsidRPr="00B96099">
        <w:rPr>
          <w:rFonts w:ascii="Times New Roman" w:hAnsi="Times New Roman" w:cs="Times New Roman"/>
          <w:color w:val="000000" w:themeColor="text1"/>
        </w:rPr>
        <w:lastRenderedPageBreak/>
        <w:t>odporúčať modely ich primeraného využívania s cieľom dosiahnuť maximáln</w:t>
      </w:r>
      <w:r w:rsidR="00FB14C4">
        <w:rPr>
          <w:rFonts w:ascii="Times New Roman" w:hAnsi="Times New Roman" w:cs="Times New Roman"/>
          <w:color w:val="000000" w:themeColor="text1"/>
        </w:rPr>
        <w:t>u spokojnosť</w:t>
      </w:r>
      <w:r w:rsidR="003851CD" w:rsidRPr="00B96099">
        <w:rPr>
          <w:rFonts w:ascii="Times New Roman" w:hAnsi="Times New Roman" w:cs="Times New Roman"/>
          <w:color w:val="000000" w:themeColor="text1"/>
        </w:rPr>
        <w:t xml:space="preserve"> </w:t>
      </w:r>
      <w:r w:rsidR="00FB14C4">
        <w:rPr>
          <w:rFonts w:ascii="Times New Roman" w:hAnsi="Times New Roman" w:cs="Times New Roman"/>
          <w:color w:val="000000" w:themeColor="text1"/>
        </w:rPr>
        <w:t>(</w:t>
      </w:r>
      <w:r w:rsidR="003851CD" w:rsidRPr="00B96099">
        <w:rPr>
          <w:rFonts w:ascii="Times New Roman" w:hAnsi="Times New Roman" w:cs="Times New Roman"/>
          <w:color w:val="000000" w:themeColor="text1"/>
        </w:rPr>
        <w:t>well-being) jednotlivca a rozvoj jeho osobnosti, a minimalizovať súvisiace negatívne javy</w:t>
      </w:r>
      <w:r w:rsidR="00D156B8">
        <w:rPr>
          <w:rFonts w:ascii="Times New Roman" w:hAnsi="Times New Roman" w:cs="Times New Roman"/>
          <w:color w:val="000000" w:themeColor="text1"/>
        </w:rPr>
        <w:t xml:space="preserve">, ktoré sú </w:t>
      </w:r>
      <w:r w:rsidR="003851CD" w:rsidRPr="00B96099">
        <w:rPr>
          <w:rFonts w:ascii="Times New Roman" w:hAnsi="Times New Roman" w:cs="Times New Roman"/>
          <w:color w:val="000000" w:themeColor="text1"/>
        </w:rPr>
        <w:t>s neprimeraným či nevhodným využívaním týchto technológií spojené. Iba jednotlivec, ktorý si dokáže nájsť svoje optimálne postavenie v rámci všetkých troch sveto</w:t>
      </w:r>
      <w:r w:rsidR="00FB14C4">
        <w:rPr>
          <w:rFonts w:ascii="Times New Roman" w:hAnsi="Times New Roman" w:cs="Times New Roman"/>
          <w:color w:val="000000" w:themeColor="text1"/>
        </w:rPr>
        <w:t>v</w:t>
      </w:r>
      <w:r w:rsidR="00A72B5F">
        <w:rPr>
          <w:rFonts w:ascii="Times New Roman" w:hAnsi="Times New Roman" w:cs="Times New Roman"/>
          <w:color w:val="000000" w:themeColor="text1"/>
        </w:rPr>
        <w:t>,</w:t>
      </w:r>
      <w:r w:rsidR="003851CD" w:rsidRPr="00B96099">
        <w:rPr>
          <w:rFonts w:ascii="Times New Roman" w:hAnsi="Times New Roman" w:cs="Times New Roman"/>
          <w:color w:val="000000" w:themeColor="text1"/>
        </w:rPr>
        <w:t xml:space="preserve"> výrazne prispeje k spokojnej sebarealizácií </w:t>
      </w:r>
      <w:r w:rsidR="0037021A">
        <w:rPr>
          <w:rFonts w:ascii="Times New Roman" w:hAnsi="Times New Roman" w:cs="Times New Roman"/>
          <w:color w:val="000000" w:themeColor="text1"/>
        </w:rPr>
        <w:t xml:space="preserve">a </w:t>
      </w:r>
      <w:r w:rsidR="003851CD" w:rsidRPr="00B96099">
        <w:rPr>
          <w:rFonts w:ascii="Times New Roman" w:hAnsi="Times New Roman" w:cs="Times New Roman"/>
          <w:color w:val="000000" w:themeColor="text1"/>
        </w:rPr>
        <w:t>bude prínosom pri budovaní vyváženej, udržateľnej a modernej spoločnosti. Vzhľadom na rýchlosť doby a výrazne sa meniaci charakter našej spoločnosti je</w:t>
      </w:r>
      <w:r w:rsidR="0037021A">
        <w:rPr>
          <w:rFonts w:ascii="Times New Roman" w:hAnsi="Times New Roman" w:cs="Times New Roman"/>
          <w:color w:val="000000" w:themeColor="text1"/>
        </w:rPr>
        <w:t xml:space="preserve"> –</w:t>
      </w:r>
      <w:r w:rsidR="003851CD" w:rsidRPr="00B96099">
        <w:rPr>
          <w:rFonts w:ascii="Times New Roman" w:hAnsi="Times New Roman" w:cs="Times New Roman"/>
          <w:color w:val="000000" w:themeColor="text1"/>
        </w:rPr>
        <w:t xml:space="preserve"> napriek neodškriepiteľnému pozitívnemu </w:t>
      </w:r>
      <w:r w:rsidR="00A72B5F">
        <w:rPr>
          <w:rFonts w:ascii="Times New Roman" w:hAnsi="Times New Roman" w:cs="Times New Roman"/>
          <w:color w:val="000000" w:themeColor="text1"/>
        </w:rPr>
        <w:t>vplyvu</w:t>
      </w:r>
      <w:r w:rsidR="003851CD" w:rsidRPr="00B96099">
        <w:rPr>
          <w:rFonts w:ascii="Times New Roman" w:hAnsi="Times New Roman" w:cs="Times New Roman"/>
          <w:color w:val="000000" w:themeColor="text1"/>
        </w:rPr>
        <w:t xml:space="preserve"> technologického pokroku na spoločnosť</w:t>
      </w:r>
      <w:r w:rsidR="0037021A">
        <w:rPr>
          <w:rFonts w:ascii="Times New Roman" w:hAnsi="Times New Roman" w:cs="Times New Roman"/>
          <w:color w:val="000000" w:themeColor="text1"/>
        </w:rPr>
        <w:t xml:space="preserve"> –</w:t>
      </w:r>
      <w:r w:rsidR="00F00ECE">
        <w:rPr>
          <w:rFonts w:ascii="Times New Roman" w:hAnsi="Times New Roman" w:cs="Times New Roman"/>
          <w:color w:val="000000" w:themeColor="text1"/>
        </w:rPr>
        <w:t xml:space="preserve"> </w:t>
      </w:r>
      <w:r w:rsidR="003851CD" w:rsidRPr="00B96099">
        <w:rPr>
          <w:rFonts w:ascii="Times New Roman" w:hAnsi="Times New Roman" w:cs="Times New Roman"/>
          <w:color w:val="000000" w:themeColor="text1"/>
        </w:rPr>
        <w:t xml:space="preserve">potrebné kriticky a priebežne vyhodnocovať </w:t>
      </w:r>
      <w:r w:rsidR="00A72B5F">
        <w:rPr>
          <w:rFonts w:ascii="Times New Roman" w:hAnsi="Times New Roman" w:cs="Times New Roman"/>
          <w:color w:val="000000" w:themeColor="text1"/>
        </w:rPr>
        <w:t>vplyvy</w:t>
      </w:r>
      <w:r w:rsidR="00A72B5F" w:rsidRPr="00B96099">
        <w:rPr>
          <w:rFonts w:ascii="Times New Roman" w:hAnsi="Times New Roman" w:cs="Times New Roman"/>
          <w:color w:val="000000" w:themeColor="text1"/>
        </w:rPr>
        <w:t xml:space="preserve"> </w:t>
      </w:r>
      <w:r w:rsidR="003851CD" w:rsidRPr="00B96099">
        <w:rPr>
          <w:rFonts w:ascii="Times New Roman" w:hAnsi="Times New Roman" w:cs="Times New Roman"/>
          <w:color w:val="000000" w:themeColor="text1"/>
        </w:rPr>
        <w:t>digitálnych technológií na chod a smerovanie spoločnosti.</w:t>
      </w:r>
      <w:r w:rsidR="003851CD">
        <w:rPr>
          <w:rFonts w:ascii="Times New Roman" w:hAnsi="Times New Roman" w:cs="Times New Roman"/>
          <w:color w:val="000000" w:themeColor="text1"/>
        </w:rPr>
        <w:t xml:space="preserve"> </w:t>
      </w:r>
      <w:r w:rsidR="00E9676E" w:rsidRPr="00C72305">
        <w:rPr>
          <w:color w:val="000000" w:themeColor="text1"/>
        </w:rPr>
        <w:t xml:space="preserve">Následne uplatňovať tieto poznatky v praxi na všetkých úrovniach vzdelávania – od základného až po vysokoškolské. </w:t>
      </w:r>
      <w:r w:rsidR="003851CD" w:rsidRPr="004738B9">
        <w:rPr>
          <w:rFonts w:ascii="Times New Roman" w:hAnsi="Times New Roman" w:cs="Times New Roman"/>
          <w:color w:val="000000" w:themeColor="text1"/>
        </w:rPr>
        <w:t xml:space="preserve"> </w:t>
      </w:r>
    </w:p>
    <w:p w:rsidR="00A72B76" w:rsidRPr="005452F8" w:rsidRDefault="00D156B8" w:rsidP="00905D0F">
      <w:pPr>
        <w:pStyle w:val="Nadpis5"/>
      </w:pPr>
      <w:r>
        <w:rPr>
          <w:rFonts w:ascii="Times New Roman" w:hAnsi="Times New Roman"/>
        </w:rPr>
        <w:t>Vyspelá</w:t>
      </w:r>
      <w:r w:rsidR="00C125F9">
        <w:rPr>
          <w:rFonts w:ascii="Times New Roman" w:hAnsi="Times New Roman"/>
        </w:rPr>
        <w:t xml:space="preserve"> </w:t>
      </w:r>
      <w:r>
        <w:rPr>
          <w:rFonts w:ascii="Times New Roman" w:hAnsi="Times New Roman"/>
        </w:rPr>
        <w:t xml:space="preserve">a inkluzívna </w:t>
      </w:r>
      <w:r w:rsidR="00C125F9">
        <w:rPr>
          <w:rFonts w:ascii="Times New Roman" w:hAnsi="Times New Roman"/>
        </w:rPr>
        <w:t>o</w:t>
      </w:r>
      <w:r w:rsidR="002C1405">
        <w:rPr>
          <w:rFonts w:ascii="Times New Roman" w:hAnsi="Times New Roman"/>
        </w:rPr>
        <w:t>bčianska spoločnosť</w:t>
      </w:r>
      <w:r w:rsidR="00B807BA">
        <w:rPr>
          <w:rFonts w:ascii="Times New Roman" w:hAnsi="Times New Roman"/>
        </w:rPr>
        <w:t xml:space="preserve"> </w:t>
      </w:r>
    </w:p>
    <w:p w:rsidR="002C1405" w:rsidRDefault="008D11CA" w:rsidP="002C1405">
      <w:r>
        <w:t>Informačné a komunikačné technológie a inovácie prinášajú nové príležitosti pre budovanie silnejšej a inkluzívnejšej občianskej spoločnosti. Na celom svete sa vynakladá rozsiahle úsilie na využitie potenciálu digitálnych technológií na mobilizáciu občianskych opatrení na miestnej, národnej a medzinárodnej úrovni. Takýmito úsiliami sú napríklad sprístupňovanie kvalitnej žurnalistiky online</w:t>
      </w:r>
      <w:r w:rsidR="00D03846">
        <w:t xml:space="preserve"> – za predpokladu ochrany autorských práv a kompenzácie za profesionálnu žurnalistickú prácu – </w:t>
      </w:r>
      <w:r>
        <w:t xml:space="preserve">občiansky aktivizmus na sociálnych sieťach, zavádzanie volieb cez internet a podobne. </w:t>
      </w:r>
      <w:r w:rsidR="009B38DC">
        <w:t>Na druhej strane existujú</w:t>
      </w:r>
      <w:r>
        <w:t xml:space="preserve"> aj negatívne </w:t>
      </w:r>
      <w:r w:rsidR="009B38DC">
        <w:t>javy</w:t>
      </w:r>
      <w:r>
        <w:t xml:space="preserve">, ktoré môžu </w:t>
      </w:r>
      <w:r w:rsidR="00FB14C4">
        <w:t xml:space="preserve">vplývať na </w:t>
      </w:r>
      <w:r>
        <w:t xml:space="preserve">digitálne technológie na normy a povahu verejného života, na spoločenskú </w:t>
      </w:r>
      <w:r w:rsidRPr="004738DE">
        <w:t>súdržnosť a úroveň demokracie, ktoré ohrozuje šírenie dezinformácií a falošných správ prostredníctvom internetu. Je preto dôležité nastaviť systém využívania technológií tak, aby občiansku spoločnosť a demokratické hodnoty posilňoval</w:t>
      </w:r>
      <w:r w:rsidR="0037021A">
        <w:t>i</w:t>
      </w:r>
      <w:r w:rsidRPr="004738DE">
        <w:t xml:space="preserve"> a účinne bojovali proti všetkým formám, ktoré by ich chceli oslabiť.</w:t>
      </w:r>
      <w:r>
        <w:t xml:space="preserve"> </w:t>
      </w:r>
      <w:r w:rsidR="002518C3">
        <w:t xml:space="preserve"> </w:t>
      </w:r>
    </w:p>
    <w:p w:rsidR="00A01D1C" w:rsidRPr="00AA3FEB" w:rsidRDefault="00A01D1C" w:rsidP="00A5628F">
      <w:pPr>
        <w:spacing w:before="120"/>
        <w:rPr>
          <w:rFonts w:ascii="Times New Roman" w:hAnsi="Times New Roman" w:cs="Times New Roman"/>
        </w:rPr>
      </w:pPr>
      <w:r w:rsidRPr="00AA3FEB">
        <w:rPr>
          <w:rFonts w:ascii="Times New Roman" w:hAnsi="Times New Roman" w:cs="Times New Roman"/>
        </w:rPr>
        <w:t xml:space="preserve">Všetci občania sa </w:t>
      </w:r>
      <w:r>
        <w:rPr>
          <w:rFonts w:ascii="Times New Roman" w:hAnsi="Times New Roman" w:cs="Times New Roman"/>
        </w:rPr>
        <w:t>tak budú schopní zapájať</w:t>
      </w:r>
      <w:r w:rsidRPr="00AA3FEB">
        <w:rPr>
          <w:rFonts w:ascii="Times New Roman" w:hAnsi="Times New Roman" w:cs="Times New Roman"/>
        </w:rPr>
        <w:t xml:space="preserve"> do života v digitálnej dobe a prispôsob</w:t>
      </w:r>
      <w:r>
        <w:rPr>
          <w:rFonts w:ascii="Times New Roman" w:hAnsi="Times New Roman" w:cs="Times New Roman"/>
        </w:rPr>
        <w:t>ovať</w:t>
      </w:r>
      <w:r w:rsidRPr="00AA3FEB">
        <w:rPr>
          <w:rFonts w:ascii="Times New Roman" w:hAnsi="Times New Roman" w:cs="Times New Roman"/>
        </w:rPr>
        <w:t xml:space="preserve"> sa novým výzvam: </w:t>
      </w:r>
    </w:p>
    <w:p w:rsidR="00A01D1C" w:rsidRPr="00AA3FEB" w:rsidRDefault="00A01D1C" w:rsidP="00A01D1C">
      <w:pPr>
        <w:pStyle w:val="Odsek1"/>
        <w:spacing w:before="0" w:after="0"/>
      </w:pPr>
      <w:r>
        <w:t>S</w:t>
      </w:r>
      <w:r w:rsidRPr="00AA3FEB">
        <w:t xml:space="preserve">potrebitelia </w:t>
      </w:r>
      <w:r>
        <w:t>budú</w:t>
      </w:r>
      <w:r w:rsidRPr="00AA3FEB">
        <w:t xml:space="preserve"> mať prístup k dôveryhodným a transparentným digitálnym službám a digitálnemu obsahu za rovnakých podmienok v celej </w:t>
      </w:r>
      <w:r>
        <w:t>EÚ;</w:t>
      </w:r>
    </w:p>
    <w:p w:rsidR="00A01D1C" w:rsidRPr="00AA3FEB" w:rsidRDefault="00A01D1C" w:rsidP="00A01D1C">
      <w:pPr>
        <w:pStyle w:val="Odsek1"/>
        <w:spacing w:before="0" w:after="0"/>
      </w:pPr>
      <w:r>
        <w:t>T</w:t>
      </w:r>
      <w:r w:rsidRPr="00AA3FEB">
        <w:t xml:space="preserve">ieto služby </w:t>
      </w:r>
      <w:r>
        <w:t>budú vedieť</w:t>
      </w:r>
      <w:r w:rsidRPr="00AA3FEB">
        <w:t xml:space="preserve"> v plnej miere používať vďaka zlepšeným digitálnym zručnostiam, a to bez ohľadu na vek alebo najvyššie dosiahnuté vzdelanie</w:t>
      </w:r>
      <w:r>
        <w:t xml:space="preserve"> – n</w:t>
      </w:r>
      <w:r w:rsidRPr="00AA3FEB">
        <w:t>ikto nemôže byť vynechaný z diania v digitálnom priestore a výhod, ktoré prináša</w:t>
      </w:r>
      <w:r>
        <w:t>;</w:t>
      </w:r>
    </w:p>
    <w:p w:rsidR="00A01D1C" w:rsidRPr="00AA3FEB" w:rsidRDefault="00A01D1C" w:rsidP="00A01D1C">
      <w:pPr>
        <w:pStyle w:val="Odsek1"/>
        <w:spacing w:before="0" w:after="0"/>
      </w:pPr>
      <w:r>
        <w:t>O</w:t>
      </w:r>
      <w:r w:rsidRPr="00AA3FEB">
        <w:t xml:space="preserve">bčania pochopia hodnotu svojich osobných </w:t>
      </w:r>
      <w:r>
        <w:t>dát</w:t>
      </w:r>
      <w:r w:rsidRPr="00AA3FEB">
        <w:t>, naučia sa ich chrániť, spravovať a využívať tak, aby z nich mali čo najvyšší možný prínos. Vďaka dostupnosti a možnosti spravovať si svoje osobné údaje dokážu zlepšiť svoje zdravie</w:t>
      </w:r>
      <w:r>
        <w:t xml:space="preserve"> a</w:t>
      </w:r>
      <w:r w:rsidRPr="00AA3FEB">
        <w:t xml:space="preserve"> lepšie pristupovať k svojim finančným záležitostiam. </w:t>
      </w:r>
      <w:r>
        <w:t>Je dôležité, aby sa š</w:t>
      </w:r>
      <w:r w:rsidRPr="00AA3FEB">
        <w:t>tát v plnej miere snaži</w:t>
      </w:r>
      <w:r>
        <w:t>l</w:t>
      </w:r>
      <w:r w:rsidRPr="00AA3FEB">
        <w:t xml:space="preserve"> o pokrok v oblasti kybernetickej bezpečnosti, aby digitálne služby boli bezpečné a všetky dáta a infraštruktúra chránené pred zneužitím</w:t>
      </w:r>
      <w:r>
        <w:t>;</w:t>
      </w:r>
    </w:p>
    <w:p w:rsidR="00A01D1C" w:rsidRPr="00AA3FEB" w:rsidRDefault="00A01D1C" w:rsidP="00A01D1C">
      <w:pPr>
        <w:pStyle w:val="Odsek1"/>
        <w:spacing w:before="0" w:after="0"/>
      </w:pPr>
      <w:r>
        <w:t>V</w:t>
      </w:r>
      <w:r w:rsidRPr="00AA3FEB">
        <w:t>ďaka úspešnej transformáci</w:t>
      </w:r>
      <w:r>
        <w:t xml:space="preserve">i </w:t>
      </w:r>
      <w:r w:rsidRPr="00AA3FEB">
        <w:t xml:space="preserve">priemyselnej výroby bude existovať dostatočná ponuka </w:t>
      </w:r>
      <w:r>
        <w:t xml:space="preserve">kvalitných </w:t>
      </w:r>
      <w:r w:rsidRPr="00AA3FEB">
        <w:t>pracovných miest</w:t>
      </w:r>
      <w:r>
        <w:t xml:space="preserve"> – programy</w:t>
      </w:r>
      <w:r w:rsidRPr="00AA3FEB">
        <w:t xml:space="preserve"> rekvalifikácie a vzdelávani</w:t>
      </w:r>
      <w:r>
        <w:t>e</w:t>
      </w:r>
      <w:r w:rsidRPr="00AA3FEB">
        <w:t xml:space="preserve"> občanov otvoria úplne nové pracovné príležitosti, ktoré zvýš</w:t>
      </w:r>
      <w:r>
        <w:t>ia životnú úroveň na Slovensku;</w:t>
      </w:r>
    </w:p>
    <w:p w:rsidR="00A01D1C" w:rsidRDefault="00A01D1C" w:rsidP="00A5628F">
      <w:pPr>
        <w:pStyle w:val="Odsek1"/>
        <w:spacing w:after="0"/>
      </w:pPr>
      <w:r>
        <w:t>O</w:t>
      </w:r>
      <w:r w:rsidRPr="00AA3FEB">
        <w:t xml:space="preserve">bčania budú mať oveľa širšie a flexibilnejšie možnosti ako sa uplatniť vďaka svojím zručnostiam. </w:t>
      </w:r>
    </w:p>
    <w:p w:rsidR="002C1405" w:rsidRPr="00AA3FEB" w:rsidRDefault="00C06427" w:rsidP="002C1405">
      <w:pPr>
        <w:pStyle w:val="Nadpis5"/>
        <w:rPr>
          <w:rFonts w:ascii="Times New Roman" w:hAnsi="Times New Roman"/>
        </w:rPr>
      </w:pPr>
      <w:r>
        <w:rPr>
          <w:rFonts w:ascii="Times New Roman" w:hAnsi="Times New Roman"/>
        </w:rPr>
        <w:t>Plne digitalizované zdravotníctvo</w:t>
      </w:r>
      <w:r w:rsidR="002C1405" w:rsidRPr="00AA3FEB">
        <w:rPr>
          <w:rFonts w:ascii="Times New Roman" w:hAnsi="Times New Roman"/>
        </w:rPr>
        <w:t xml:space="preserve"> </w:t>
      </w:r>
      <w:r w:rsidR="00785DB5">
        <w:rPr>
          <w:rFonts w:ascii="Times New Roman" w:hAnsi="Times New Roman"/>
        </w:rPr>
        <w:t>využívajúce inovácie</w:t>
      </w:r>
    </w:p>
    <w:p w:rsidR="00C06427" w:rsidRPr="00C06427" w:rsidRDefault="00C06427" w:rsidP="00C06427">
      <w:pPr>
        <w:rPr>
          <w:rFonts w:ascii="Times New Roman" w:hAnsi="Times New Roman" w:cs="Times New Roman"/>
        </w:rPr>
      </w:pPr>
      <w:r w:rsidRPr="00C06427">
        <w:rPr>
          <w:rFonts w:ascii="Times New Roman" w:hAnsi="Times New Roman" w:cs="Times New Roman"/>
        </w:rPr>
        <w:t>Inovácie v zdravotníctve, ako je e</w:t>
      </w:r>
      <w:r>
        <w:rPr>
          <w:rFonts w:ascii="Times New Roman" w:hAnsi="Times New Roman" w:cs="Times New Roman"/>
        </w:rPr>
        <w:t>Zdravie</w:t>
      </w:r>
      <w:r w:rsidRPr="00C06427">
        <w:rPr>
          <w:rFonts w:ascii="Times New Roman" w:hAnsi="Times New Roman" w:cs="Times New Roman"/>
        </w:rPr>
        <w:t xml:space="preserve"> integrujúci všetky subjekty v zdravotníctve, nové zobrazovacie metódy, telemedicína, personálna genomika či mobilné zdravotníctvo, majú veľký potenciál umožniť zdravotníkom efektívnejšie, kvalitnejšie a bezpečnejšie poskytovanie zdravotnej starostlivosti; občanom, aby prebrali kontrolu nad vlastným zdravím; aby sa zlepšila kvalita zdravotnej starostlivosti, úroveň verejného zdravia a „well-being“ zdravých občanov aj pacientov.</w:t>
      </w:r>
    </w:p>
    <w:p w:rsidR="00745388" w:rsidRDefault="00785DB5" w:rsidP="00B96099">
      <w:pPr>
        <w:pStyle w:val="Nadpis5"/>
      </w:pPr>
      <w:r>
        <w:t>Flexibiln</w:t>
      </w:r>
      <w:r w:rsidR="008B1637">
        <w:t>á</w:t>
      </w:r>
      <w:r>
        <w:t xml:space="preserve"> a inovatívn</w:t>
      </w:r>
      <w:r w:rsidR="00982D88">
        <w:t>a</w:t>
      </w:r>
      <w:r>
        <w:t xml:space="preserve"> s</w:t>
      </w:r>
      <w:r w:rsidR="00745388">
        <w:t>ociáln</w:t>
      </w:r>
      <w:r w:rsidR="00982D88">
        <w:t>a politika</w:t>
      </w:r>
      <w:r>
        <w:t xml:space="preserve"> </w:t>
      </w:r>
    </w:p>
    <w:p w:rsidR="00932E61" w:rsidRPr="00B96099" w:rsidRDefault="00EE57ED" w:rsidP="00B96099">
      <w:pPr>
        <w:pStyle w:val="Odsek1"/>
        <w:numPr>
          <w:ilvl w:val="0"/>
          <w:numId w:val="0"/>
        </w:numPr>
        <w:spacing w:before="0" w:after="0"/>
      </w:pPr>
      <w:r w:rsidRPr="004B1A6B">
        <w:rPr>
          <w:color w:val="000000" w:themeColor="text1"/>
        </w:rPr>
        <w:t xml:space="preserve">Digitálny vek ponúka sociálne znevýhodneným, ťažko zdravotne postihnutým a odkázaným občanom nové dostupné možnosti pre zlepšenie ich každodenných životov. Nové technológie dokážu zefektívniť a skvalitniť život nielen sociálne a zdravotne znevýhodneným a odkázaným občanom, ale aj ich rodinným príslušníkom. </w:t>
      </w:r>
      <w:r w:rsidR="008B1637">
        <w:rPr>
          <w:color w:val="000000" w:themeColor="text1"/>
        </w:rPr>
        <w:t>Cieľom je</w:t>
      </w:r>
      <w:r w:rsidRPr="004B1A6B">
        <w:rPr>
          <w:color w:val="000000" w:themeColor="text1"/>
          <w:shd w:val="clear" w:color="auto" w:fill="auto"/>
        </w:rPr>
        <w:t xml:space="preserve"> </w:t>
      </w:r>
      <w:r w:rsidR="008B1637">
        <w:rPr>
          <w:color w:val="000000" w:themeColor="text1"/>
          <w:shd w:val="clear" w:color="auto" w:fill="auto"/>
        </w:rPr>
        <w:t>vytvoriť a zabezpečiť</w:t>
      </w:r>
      <w:r w:rsidRPr="004B1A6B">
        <w:rPr>
          <w:color w:val="000000" w:themeColor="text1"/>
          <w:shd w:val="clear" w:color="auto" w:fill="auto"/>
        </w:rPr>
        <w:t xml:space="preserve"> podmienk</w:t>
      </w:r>
      <w:r w:rsidR="00BB2CF7">
        <w:rPr>
          <w:color w:val="000000" w:themeColor="text1"/>
          <w:shd w:val="clear" w:color="auto" w:fill="auto"/>
        </w:rPr>
        <w:t>y</w:t>
      </w:r>
      <w:r w:rsidRPr="004B1A6B">
        <w:rPr>
          <w:color w:val="000000" w:themeColor="text1"/>
          <w:shd w:val="clear" w:color="auto" w:fill="auto"/>
        </w:rPr>
        <w:t xml:space="preserve"> pre nezávislý a slobodný život všetkých občanov odkázaných na pomoc spoločnosti v prirodzenom sociálnom prostredí komunity. </w:t>
      </w:r>
      <w:r w:rsidR="00932E61" w:rsidRPr="004B1A6B">
        <w:rPr>
          <w:color w:val="000000" w:themeColor="text1"/>
        </w:rPr>
        <w:t xml:space="preserve">V rámci sociálnej </w:t>
      </w:r>
      <w:r w:rsidR="00982D88">
        <w:rPr>
          <w:color w:val="000000" w:themeColor="text1"/>
        </w:rPr>
        <w:t>politiky</w:t>
      </w:r>
      <w:r w:rsidR="00982D88" w:rsidRPr="004B1A6B">
        <w:rPr>
          <w:color w:val="000000" w:themeColor="text1"/>
        </w:rPr>
        <w:t xml:space="preserve"> </w:t>
      </w:r>
      <w:r w:rsidR="00932E61" w:rsidRPr="004B1A6B">
        <w:rPr>
          <w:color w:val="000000" w:themeColor="text1"/>
        </w:rPr>
        <w:t xml:space="preserve">sa tiež musí umožniť zmysluplné a flexibilné sociálne poistenie pre pracovníkov v platformovej ekonomike. </w:t>
      </w:r>
      <w:r w:rsidR="00932E61">
        <w:t xml:space="preserve">Sociálna politika </w:t>
      </w:r>
      <w:r w:rsidR="00932E61" w:rsidRPr="00AA3FEB">
        <w:t>a politika trhu práce sa prispôsobí novým výzvam</w:t>
      </w:r>
      <w:r w:rsidR="00932E61">
        <w:t xml:space="preserve"> flexibilného zamestnávania</w:t>
      </w:r>
      <w:r w:rsidR="00932E61" w:rsidRPr="3968A035">
        <w:t xml:space="preserve">, </w:t>
      </w:r>
      <w:r w:rsidR="00932E61">
        <w:t>aby bol každý zamestnanec a živnostník chránený</w:t>
      </w:r>
      <w:r w:rsidR="00932E61" w:rsidRPr="3968A035">
        <w:t>.</w:t>
      </w:r>
    </w:p>
    <w:p w:rsidR="007D1BF3" w:rsidRPr="00B96099" w:rsidRDefault="007D1BF3" w:rsidP="00B96099">
      <w:pPr>
        <w:pStyle w:val="Nadpis5"/>
      </w:pPr>
      <w:r w:rsidRPr="00B96099">
        <w:lastRenderedPageBreak/>
        <w:t>Kybernetická bezpečnosť</w:t>
      </w:r>
    </w:p>
    <w:p w:rsidR="007D1BF3" w:rsidRDefault="00795921" w:rsidP="002C1405">
      <w:pPr>
        <w:rPr>
          <w:rFonts w:ascii="Times New Roman" w:hAnsi="Times New Roman" w:cs="Times New Roman"/>
        </w:rPr>
      </w:pPr>
      <w:r w:rsidRPr="00B96099">
        <w:t xml:space="preserve">Zabezpečenie kybernetickej bezpečnosti predstavuje nevyhnutný predpoklad úspešného fungovania </w:t>
      </w:r>
      <w:r>
        <w:t>každého štátu v digitálnej dobe</w:t>
      </w:r>
      <w:r w:rsidRPr="00B96099">
        <w:t>.</w:t>
      </w:r>
      <w:r w:rsidRPr="00FD5E27">
        <w:t xml:space="preserve"> </w:t>
      </w:r>
      <w:r w:rsidRPr="00094CE9">
        <w:rPr>
          <w:rFonts w:ascii="Times New Roman" w:hAnsi="Times New Roman" w:cs="Times New Roman"/>
        </w:rPr>
        <w:t>Z toho dôvodu je potrebná spolupráca</w:t>
      </w:r>
      <w:r>
        <w:rPr>
          <w:rFonts w:ascii="Times New Roman" w:hAnsi="Times New Roman" w:cs="Times New Roman"/>
        </w:rPr>
        <w:t xml:space="preserve"> </w:t>
      </w:r>
      <w:r w:rsidRPr="00094CE9">
        <w:rPr>
          <w:rFonts w:ascii="Times New Roman" w:hAnsi="Times New Roman" w:cs="Times New Roman"/>
        </w:rPr>
        <w:t xml:space="preserve">na národnej úrovni, medzi </w:t>
      </w:r>
      <w:r w:rsidR="000A093A">
        <w:rPr>
          <w:rFonts w:ascii="Times New Roman" w:hAnsi="Times New Roman" w:cs="Times New Roman"/>
        </w:rPr>
        <w:t>verejným sektorom, súkromným sektorom a akademickou obcou</w:t>
      </w:r>
      <w:r w:rsidRPr="00094CE9">
        <w:rPr>
          <w:rFonts w:ascii="Times New Roman" w:hAnsi="Times New Roman" w:cs="Times New Roman"/>
        </w:rPr>
        <w:t>.</w:t>
      </w:r>
      <w:r w:rsidR="009806F0">
        <w:rPr>
          <w:rFonts w:ascii="Times New Roman" w:hAnsi="Times New Roman" w:cs="Times New Roman"/>
        </w:rPr>
        <w:t xml:space="preserve"> Rovnako je nevyhnutná medzinárodná spolupráca, </w:t>
      </w:r>
      <w:r w:rsidR="009806F0" w:rsidRPr="009806F0">
        <w:rPr>
          <w:rFonts w:ascii="Times New Roman" w:hAnsi="Times New Roman" w:cs="Times New Roman"/>
        </w:rPr>
        <w:t>zdieľan</w:t>
      </w:r>
      <w:r w:rsidR="009806F0">
        <w:rPr>
          <w:rFonts w:ascii="Times New Roman" w:hAnsi="Times New Roman" w:cs="Times New Roman"/>
        </w:rPr>
        <w:t>ie</w:t>
      </w:r>
      <w:r w:rsidR="009806F0" w:rsidRPr="009806F0">
        <w:rPr>
          <w:rFonts w:ascii="Times New Roman" w:hAnsi="Times New Roman" w:cs="Times New Roman"/>
        </w:rPr>
        <w:t xml:space="preserve"> príkladov najlepšej praxe</w:t>
      </w:r>
      <w:r w:rsidR="009806F0">
        <w:rPr>
          <w:rFonts w:ascii="Times New Roman" w:hAnsi="Times New Roman" w:cs="Times New Roman"/>
        </w:rPr>
        <w:t xml:space="preserve"> zo zahraničia a osobitne kybernetická diplomacia. </w:t>
      </w:r>
      <w:r>
        <w:rPr>
          <w:rFonts w:ascii="Times New Roman" w:hAnsi="Times New Roman" w:cs="Times New Roman"/>
        </w:rPr>
        <w:t>Pre efektívne fungovanie spolupráce je nutné, aby si k</w:t>
      </w:r>
      <w:r w:rsidRPr="00094CE9">
        <w:rPr>
          <w:rFonts w:ascii="Times New Roman" w:hAnsi="Times New Roman" w:cs="Times New Roman"/>
        </w:rPr>
        <w:t>aždý partner zabezpečil adekvátne kapacity na zvládanie bezpečnostných rizík, ktoré sa ho týkajú na základe jeho postavenia</w:t>
      </w:r>
      <w:r w:rsidR="00FB14C4">
        <w:rPr>
          <w:rFonts w:ascii="Times New Roman" w:hAnsi="Times New Roman" w:cs="Times New Roman"/>
        </w:rPr>
        <w:t xml:space="preserve"> a </w:t>
      </w:r>
      <w:r w:rsidRPr="00094CE9">
        <w:rPr>
          <w:rFonts w:ascii="Times New Roman" w:hAnsi="Times New Roman" w:cs="Times New Roman"/>
        </w:rPr>
        <w:t>úloh. Preto je potrebné, aby každá organizácia</w:t>
      </w:r>
      <w:r w:rsidR="005A523D">
        <w:rPr>
          <w:rFonts w:ascii="Times New Roman" w:hAnsi="Times New Roman" w:cs="Times New Roman"/>
        </w:rPr>
        <w:t xml:space="preserve">, </w:t>
      </w:r>
      <w:r w:rsidRPr="00094CE9">
        <w:rPr>
          <w:rFonts w:ascii="Times New Roman" w:hAnsi="Times New Roman" w:cs="Times New Roman"/>
        </w:rPr>
        <w:t>ale aj fyzické osoby poznali riziká, ktoré im hrozia a uvedomili si, že pre to aby ohrozen</w:t>
      </w:r>
      <w:r>
        <w:rPr>
          <w:rFonts w:ascii="Times New Roman" w:hAnsi="Times New Roman" w:cs="Times New Roman"/>
        </w:rPr>
        <w:t>í</w:t>
      </w:r>
      <w:r w:rsidRPr="00094CE9">
        <w:rPr>
          <w:rFonts w:ascii="Times New Roman" w:hAnsi="Times New Roman" w:cs="Times New Roman"/>
        </w:rPr>
        <w:t xml:space="preserve"> neboli budú musieť vynaložiť istú námahu, finančné prostriedky a v neposlednom rade ochotu správať sa spôsobom, ktorý bezpečnostné riziká minimálne nezväčšuje a ideálne zmenšuje. </w:t>
      </w:r>
    </w:p>
    <w:p w:rsidR="00074A66" w:rsidRPr="00B96099" w:rsidRDefault="00074A66" w:rsidP="00A5628F">
      <w:pPr>
        <w:spacing w:after="0"/>
        <w:rPr>
          <w:rFonts w:ascii="Times New Roman" w:hAnsi="Times New Roman" w:cs="Times New Roman"/>
        </w:rPr>
      </w:pPr>
      <w:r>
        <w:rPr>
          <w:rFonts w:ascii="Times New Roman" w:hAnsi="Times New Roman" w:cs="Times New Roman"/>
        </w:rPr>
        <w:t>Kybernetická bezpečnosť zohráva v dobe digitalizácie</w:t>
      </w:r>
      <w:r w:rsidR="00F762E9">
        <w:rPr>
          <w:rFonts w:ascii="Times New Roman" w:hAnsi="Times New Roman" w:cs="Times New Roman"/>
        </w:rPr>
        <w:t xml:space="preserve"> a informatizácie</w:t>
      </w:r>
      <w:r>
        <w:rPr>
          <w:rFonts w:ascii="Times New Roman" w:hAnsi="Times New Roman" w:cs="Times New Roman"/>
        </w:rPr>
        <w:t xml:space="preserve"> veľmi dôležitú úlohu, </w:t>
      </w:r>
      <w:r w:rsidR="00A72B5F">
        <w:rPr>
          <w:rFonts w:ascii="Times New Roman" w:hAnsi="Times New Roman" w:cs="Times New Roman"/>
        </w:rPr>
        <w:t>keďže</w:t>
      </w:r>
      <w:r>
        <w:rPr>
          <w:rFonts w:ascii="Times New Roman" w:hAnsi="Times New Roman" w:cs="Times New Roman"/>
        </w:rPr>
        <w:t xml:space="preserve"> všetky dáta sa prenášajú vo virtuálnom svete, ktorý nepozná hranice</w:t>
      </w:r>
      <w:r w:rsidR="00D156B8">
        <w:rPr>
          <w:rFonts w:ascii="Times New Roman" w:hAnsi="Times New Roman" w:cs="Times New Roman"/>
        </w:rPr>
        <w:t xml:space="preserve">. Virtuálny svet </w:t>
      </w:r>
      <w:r w:rsidR="00A72B5F">
        <w:rPr>
          <w:rFonts w:ascii="Times New Roman" w:hAnsi="Times New Roman" w:cs="Times New Roman"/>
        </w:rPr>
        <w:t>musí byť</w:t>
      </w:r>
      <w:r w:rsidR="00D156B8">
        <w:rPr>
          <w:rFonts w:ascii="Times New Roman" w:hAnsi="Times New Roman" w:cs="Times New Roman"/>
        </w:rPr>
        <w:t xml:space="preserve"> nevyhnutne </w:t>
      </w:r>
      <w:r>
        <w:rPr>
          <w:rFonts w:ascii="Times New Roman" w:hAnsi="Times New Roman" w:cs="Times New Roman"/>
        </w:rPr>
        <w:t xml:space="preserve">dôveryhodný a bezpečný, </w:t>
      </w:r>
      <w:r w:rsidR="00A72B5F">
        <w:rPr>
          <w:rFonts w:ascii="Times New Roman" w:hAnsi="Times New Roman" w:cs="Times New Roman"/>
        </w:rPr>
        <w:t>keďže</w:t>
      </w:r>
      <w:r>
        <w:rPr>
          <w:rFonts w:ascii="Times New Roman" w:hAnsi="Times New Roman" w:cs="Times New Roman"/>
        </w:rPr>
        <w:t xml:space="preserve"> občania a ekonomika sú čoraz viac závislí od elektronických služieb. Na jednej strane musí byť za</w:t>
      </w:r>
      <w:r w:rsidR="00A72B5F">
        <w:rPr>
          <w:rFonts w:ascii="Times New Roman" w:hAnsi="Times New Roman" w:cs="Times New Roman"/>
        </w:rPr>
        <w:t>istená</w:t>
      </w:r>
      <w:r>
        <w:rPr>
          <w:rFonts w:ascii="Times New Roman" w:hAnsi="Times New Roman" w:cs="Times New Roman"/>
        </w:rPr>
        <w:t xml:space="preserve"> bezpečnosť dát a na strane druhej zachovanie súkromia a základných práv občanov v „online“ prostredí.</w:t>
      </w:r>
    </w:p>
    <w:p w:rsidR="00023890" w:rsidRPr="00AA3FEB" w:rsidRDefault="00023890" w:rsidP="00E97D2B">
      <w:pPr>
        <w:pStyle w:val="Nadpis2"/>
        <w:spacing w:before="600"/>
      </w:pPr>
      <w:bookmarkStart w:id="1834" w:name="_Toc5811629"/>
      <w:bookmarkStart w:id="1835" w:name="_Toc5811630"/>
      <w:bookmarkStart w:id="1836" w:name="_Toc5811631"/>
      <w:bookmarkStart w:id="1837" w:name="_Toc5811632"/>
      <w:bookmarkStart w:id="1838" w:name="_Toc5811633"/>
      <w:bookmarkStart w:id="1839" w:name="_Toc5811634"/>
      <w:bookmarkStart w:id="1840" w:name="_Toc531341317"/>
      <w:bookmarkStart w:id="1841" w:name="_Toc531586358"/>
      <w:bookmarkStart w:id="1842" w:name="_Toc526239661"/>
      <w:bookmarkStart w:id="1843" w:name="_Toc526267029"/>
      <w:bookmarkStart w:id="1844" w:name="_Toc526239662"/>
      <w:bookmarkStart w:id="1845" w:name="_Toc526267030"/>
      <w:bookmarkStart w:id="1846" w:name="_Toc526239663"/>
      <w:bookmarkStart w:id="1847" w:name="_Toc526267031"/>
      <w:bookmarkStart w:id="1848" w:name="_Toc473553442"/>
      <w:bookmarkStart w:id="1849" w:name="_Toc525903307"/>
      <w:bookmarkStart w:id="1850" w:name="_Toc5813237"/>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r w:rsidRPr="00AA3FEB">
        <w:t>Verejná správa</w:t>
      </w:r>
      <w:r w:rsidR="00E9064D" w:rsidRPr="00AA3FEB">
        <w:t xml:space="preserve">: </w:t>
      </w:r>
      <w:r w:rsidR="004E1C6E">
        <w:t>F</w:t>
      </w:r>
      <w:r w:rsidR="004E1C6E" w:rsidRPr="00AA3FEB">
        <w:t xml:space="preserve">unkčná </w:t>
      </w:r>
      <w:r w:rsidRPr="00AA3FEB">
        <w:t>a</w:t>
      </w:r>
      <w:r w:rsidR="00AB1901" w:rsidRPr="00AA3FEB">
        <w:t> </w:t>
      </w:r>
      <w:r w:rsidRPr="00AA3FEB">
        <w:t>moderná</w:t>
      </w:r>
      <w:bookmarkEnd w:id="1848"/>
      <w:r w:rsidR="00AB1901" w:rsidRPr="00AA3FEB">
        <w:t xml:space="preserve"> </w:t>
      </w:r>
      <w:r w:rsidR="00E9064D" w:rsidRPr="00AA3FEB">
        <w:t>verejná správa, ktorá</w:t>
      </w:r>
      <w:r w:rsidR="00AB1901" w:rsidRPr="00AA3FEB">
        <w:t xml:space="preserve"> dokáže </w:t>
      </w:r>
      <w:r w:rsidR="008C75A1" w:rsidRPr="00AA3FEB">
        <w:t>efektívne sprav</w:t>
      </w:r>
      <w:r w:rsidR="00AB1901" w:rsidRPr="00AA3FEB">
        <w:t>ovať územie od národnej až po lokálnu úroveň</w:t>
      </w:r>
      <w:bookmarkEnd w:id="1849"/>
      <w:bookmarkEnd w:id="1850"/>
    </w:p>
    <w:p w:rsidR="00F7645D" w:rsidRPr="00AA3FEB" w:rsidRDefault="00F7645D" w:rsidP="00B96099">
      <w:pPr>
        <w:pStyle w:val="Nadpis5"/>
        <w:spacing w:before="360"/>
        <w:rPr>
          <w:rFonts w:ascii="Times New Roman" w:hAnsi="Times New Roman"/>
        </w:rPr>
      </w:pPr>
      <w:r w:rsidRPr="00AA3FEB">
        <w:rPr>
          <w:rFonts w:ascii="Times New Roman" w:hAnsi="Times New Roman"/>
        </w:rPr>
        <w:t>Verejná správa, ktorá inovuje</w:t>
      </w:r>
    </w:p>
    <w:p w:rsidR="00F7645D" w:rsidRDefault="00145178" w:rsidP="00F7645D">
      <w:pPr>
        <w:rPr>
          <w:rFonts w:ascii="Times New Roman" w:hAnsi="Times New Roman" w:cs="Times New Roman"/>
        </w:rPr>
      </w:pPr>
      <w:r w:rsidRPr="00145178">
        <w:rPr>
          <w:rFonts w:ascii="Times New Roman" w:hAnsi="Times New Roman" w:cs="Times New Roman"/>
        </w:rPr>
        <w:t>Funkčná a moderná verejná správa, ktorá poskytuje kvalitné služby pre občanov a vytvára dobre nastavené regulačné prostredie</w:t>
      </w:r>
      <w:r w:rsidR="00EB476C">
        <w:rPr>
          <w:rFonts w:ascii="Times New Roman" w:hAnsi="Times New Roman" w:cs="Times New Roman"/>
        </w:rPr>
        <w:t>,</w:t>
      </w:r>
      <w:r w:rsidRPr="00145178">
        <w:rPr>
          <w:rFonts w:ascii="Times New Roman" w:hAnsi="Times New Roman" w:cs="Times New Roman"/>
        </w:rPr>
        <w:t xml:space="preserve"> môže byť kľúčovým faktorom pre úspech digitálnej transformácie ekonomiky a</w:t>
      </w:r>
      <w:r w:rsidR="001D5C80">
        <w:rPr>
          <w:rFonts w:ascii="Times New Roman" w:hAnsi="Times New Roman" w:cs="Times New Roman"/>
        </w:rPr>
        <w:t> </w:t>
      </w:r>
      <w:r w:rsidRPr="00145178">
        <w:rPr>
          <w:rFonts w:ascii="Times New Roman" w:hAnsi="Times New Roman" w:cs="Times New Roman"/>
        </w:rPr>
        <w:t>spoločnosti</w:t>
      </w:r>
      <w:r w:rsidR="001D5C80">
        <w:rPr>
          <w:rFonts w:ascii="Times New Roman" w:hAnsi="Times New Roman" w:cs="Times New Roman"/>
        </w:rPr>
        <w:t xml:space="preserve">. </w:t>
      </w:r>
      <w:r w:rsidR="001C625D" w:rsidRPr="00AA3FEB">
        <w:rPr>
          <w:rFonts w:ascii="Times New Roman" w:hAnsi="Times New Roman" w:cs="Times New Roman"/>
        </w:rPr>
        <w:t xml:space="preserve">Verejná správa </w:t>
      </w:r>
      <w:r w:rsidR="001C625D">
        <w:rPr>
          <w:rFonts w:ascii="Times New Roman" w:hAnsi="Times New Roman" w:cs="Times New Roman"/>
        </w:rPr>
        <w:t>by</w:t>
      </w:r>
      <w:r w:rsidR="001C625D" w:rsidRPr="00AA3FEB">
        <w:rPr>
          <w:rFonts w:ascii="Times New Roman" w:hAnsi="Times New Roman" w:cs="Times New Roman"/>
        </w:rPr>
        <w:t xml:space="preserve"> </w:t>
      </w:r>
      <w:r w:rsidR="00BB2CF7">
        <w:rPr>
          <w:rFonts w:ascii="Times New Roman" w:hAnsi="Times New Roman" w:cs="Times New Roman"/>
        </w:rPr>
        <w:t>preto</w:t>
      </w:r>
      <w:r w:rsidR="00BB2CF7" w:rsidRPr="00AA3FEB">
        <w:rPr>
          <w:rFonts w:ascii="Times New Roman" w:hAnsi="Times New Roman" w:cs="Times New Roman"/>
        </w:rPr>
        <w:t xml:space="preserve"> </w:t>
      </w:r>
      <w:r w:rsidR="001C625D">
        <w:rPr>
          <w:rFonts w:ascii="Times New Roman" w:hAnsi="Times New Roman" w:cs="Times New Roman"/>
        </w:rPr>
        <w:t xml:space="preserve">mala </w:t>
      </w:r>
      <w:r w:rsidR="001C625D" w:rsidRPr="00AA3FEB">
        <w:rPr>
          <w:rFonts w:ascii="Times New Roman" w:hAnsi="Times New Roman" w:cs="Times New Roman"/>
        </w:rPr>
        <w:t>zlepšiť svoju schopnosť nielen nastavovať národné stratégie a politiky, ale ich aj efektívne implementovať v regiónoch, mestách a obciach s hmatateľnými výsledkami.</w:t>
      </w:r>
      <w:r w:rsidR="001C625D">
        <w:rPr>
          <w:rFonts w:ascii="Times New Roman" w:hAnsi="Times New Roman" w:cs="Times New Roman"/>
        </w:rPr>
        <w:t xml:space="preserve"> </w:t>
      </w:r>
      <w:r w:rsidR="00F7645D" w:rsidRPr="00AA3FEB">
        <w:rPr>
          <w:rFonts w:ascii="Times New Roman" w:hAnsi="Times New Roman" w:cs="Times New Roman"/>
        </w:rPr>
        <w:t>Verejná správa môže poskytovať vynikajúce služby na úrovni 21. storočia</w:t>
      </w:r>
      <w:r w:rsidR="00795921">
        <w:rPr>
          <w:rFonts w:ascii="Times New Roman" w:hAnsi="Times New Roman" w:cs="Times New Roman"/>
        </w:rPr>
        <w:t xml:space="preserve"> </w:t>
      </w:r>
      <w:r w:rsidR="00F7645D" w:rsidRPr="00AA3FEB">
        <w:rPr>
          <w:rFonts w:ascii="Times New Roman" w:hAnsi="Times New Roman" w:cs="Times New Roman"/>
        </w:rPr>
        <w:t>vďaka prediktívnej analytike a personalizácii. eGovernment je možné vnímať ako online platformu poskytujúcu otvorené aplikačné rozhrania pre inovatívne riešenia podnikateľov, ktor</w:t>
      </w:r>
      <w:r w:rsidR="00E334EC">
        <w:rPr>
          <w:rFonts w:ascii="Times New Roman" w:hAnsi="Times New Roman" w:cs="Times New Roman"/>
        </w:rPr>
        <w:t>é budú slúžiť občanom, ako aj podnikateľom</w:t>
      </w:r>
      <w:r w:rsidR="00F7645D" w:rsidRPr="00AA3FEB">
        <w:rPr>
          <w:rFonts w:ascii="Times New Roman" w:hAnsi="Times New Roman" w:cs="Times New Roman"/>
        </w:rPr>
        <w:t>. Takáto digitálna transformácia verejnej správy vytvorí dopyt po mnohých riešeniach s pridanou hodnotou, čo umožní uspieť inovatívnym podnikom na trhu.</w:t>
      </w:r>
    </w:p>
    <w:p w:rsidR="00F7645D" w:rsidRPr="00AA3FEB" w:rsidRDefault="00F7645D" w:rsidP="00F7645D">
      <w:pPr>
        <w:pStyle w:val="Nadpis5"/>
        <w:rPr>
          <w:rFonts w:ascii="Times New Roman" w:hAnsi="Times New Roman"/>
        </w:rPr>
      </w:pPr>
      <w:r w:rsidRPr="00AA3FEB">
        <w:rPr>
          <w:rFonts w:ascii="Times New Roman" w:hAnsi="Times New Roman"/>
        </w:rPr>
        <w:t xml:space="preserve">Verejná správa </w:t>
      </w:r>
      <w:r w:rsidR="002B7180">
        <w:rPr>
          <w:rFonts w:ascii="Times New Roman" w:hAnsi="Times New Roman"/>
        </w:rPr>
        <w:t>s </w:t>
      </w:r>
      <w:r w:rsidRPr="00AA3FEB">
        <w:rPr>
          <w:rFonts w:ascii="Times New Roman" w:hAnsi="Times New Roman"/>
        </w:rPr>
        <w:t>dostatočn</w:t>
      </w:r>
      <w:r w:rsidR="002B7180">
        <w:rPr>
          <w:rFonts w:ascii="Times New Roman" w:hAnsi="Times New Roman"/>
        </w:rPr>
        <w:t xml:space="preserve">ými </w:t>
      </w:r>
      <w:r w:rsidRPr="00AA3FEB">
        <w:rPr>
          <w:rFonts w:ascii="Times New Roman" w:hAnsi="Times New Roman"/>
        </w:rPr>
        <w:t>kapacit</w:t>
      </w:r>
      <w:r w:rsidR="002B7180">
        <w:rPr>
          <w:rFonts w:ascii="Times New Roman" w:hAnsi="Times New Roman"/>
        </w:rPr>
        <w:t>ami</w:t>
      </w:r>
      <w:r w:rsidRPr="00AA3FEB">
        <w:rPr>
          <w:rFonts w:ascii="Times New Roman" w:hAnsi="Times New Roman"/>
        </w:rPr>
        <w:t xml:space="preserve"> a kultúr</w:t>
      </w:r>
      <w:r w:rsidR="002B7180">
        <w:rPr>
          <w:rFonts w:ascii="Times New Roman" w:hAnsi="Times New Roman"/>
        </w:rPr>
        <w:t>ou</w:t>
      </w:r>
      <w:r w:rsidRPr="00AA3FEB">
        <w:rPr>
          <w:rFonts w:ascii="Times New Roman" w:hAnsi="Times New Roman"/>
        </w:rPr>
        <w:t xml:space="preserve"> invencie</w:t>
      </w:r>
    </w:p>
    <w:p w:rsidR="00F7645D" w:rsidRPr="00AA3FEB" w:rsidRDefault="00F7645D" w:rsidP="00F7645D">
      <w:pPr>
        <w:rPr>
          <w:rFonts w:ascii="Times New Roman" w:hAnsi="Times New Roman" w:cs="Times New Roman"/>
        </w:rPr>
      </w:pPr>
      <w:r w:rsidRPr="00AA3FEB">
        <w:rPr>
          <w:rFonts w:ascii="Times New Roman" w:hAnsi="Times New Roman" w:cs="Times New Roman"/>
        </w:rPr>
        <w:t>Dôležitým aspektom úspešnej modernizácie je kultúra</w:t>
      </w:r>
      <w:r w:rsidR="00716D21">
        <w:rPr>
          <w:rFonts w:ascii="Times New Roman" w:hAnsi="Times New Roman" w:cs="Times New Roman"/>
        </w:rPr>
        <w:t xml:space="preserve"> invencie</w:t>
      </w:r>
      <w:r w:rsidR="00372401">
        <w:rPr>
          <w:rFonts w:ascii="Times New Roman" w:hAnsi="Times New Roman" w:cs="Times New Roman"/>
        </w:rPr>
        <w:t>. I</w:t>
      </w:r>
      <w:r w:rsidRPr="00AA3FEB">
        <w:rPr>
          <w:rFonts w:ascii="Times New Roman" w:hAnsi="Times New Roman" w:cs="Times New Roman"/>
        </w:rPr>
        <w:t xml:space="preserve">nštitúcie musia vedieť zdieľať, interaktívne </w:t>
      </w:r>
      <w:r w:rsidR="00920F73">
        <w:rPr>
          <w:rFonts w:ascii="Times New Roman" w:hAnsi="Times New Roman" w:cs="Times New Roman"/>
        </w:rPr>
        <w:t>spolupracovať</w:t>
      </w:r>
      <w:r w:rsidR="00920F73" w:rsidRPr="00AA3FEB">
        <w:rPr>
          <w:rFonts w:ascii="Times New Roman" w:hAnsi="Times New Roman" w:cs="Times New Roman"/>
        </w:rPr>
        <w:t xml:space="preserve"> </w:t>
      </w:r>
      <w:r w:rsidRPr="00AA3FEB">
        <w:rPr>
          <w:rFonts w:ascii="Times New Roman" w:hAnsi="Times New Roman" w:cs="Times New Roman"/>
        </w:rPr>
        <w:t>a najmä experimentovať, či už v návrhu politík, regulácií</w:t>
      </w:r>
      <w:r w:rsidR="005A523D">
        <w:rPr>
          <w:rFonts w:ascii="Times New Roman" w:hAnsi="Times New Roman" w:cs="Times New Roman"/>
        </w:rPr>
        <w:t>,</w:t>
      </w:r>
      <w:r w:rsidRPr="00AA3FEB">
        <w:rPr>
          <w:rFonts w:ascii="Times New Roman" w:hAnsi="Times New Roman" w:cs="Times New Roman"/>
        </w:rPr>
        <w:t xml:space="preserve"> alebo pri riešení bežných problémov na úrovní štátu, kraja aj obce. Takáto zmena si vyžaduje dostatočné ľudské a odborné kapacity</w:t>
      </w:r>
      <w:r w:rsidR="005A523D">
        <w:rPr>
          <w:rFonts w:ascii="Times New Roman" w:hAnsi="Times New Roman" w:cs="Times New Roman"/>
        </w:rPr>
        <w:t xml:space="preserve">, pričom </w:t>
      </w:r>
      <w:r w:rsidRPr="00AA3FEB">
        <w:rPr>
          <w:rFonts w:ascii="Times New Roman" w:hAnsi="Times New Roman" w:cs="Times New Roman"/>
        </w:rPr>
        <w:t xml:space="preserve">časť z nich </w:t>
      </w:r>
      <w:r w:rsidR="00B71500">
        <w:rPr>
          <w:rFonts w:ascii="Times New Roman" w:hAnsi="Times New Roman" w:cs="Times New Roman"/>
        </w:rPr>
        <w:t>bude</w:t>
      </w:r>
      <w:r w:rsidRPr="00AA3FEB">
        <w:rPr>
          <w:rFonts w:ascii="Times New Roman" w:hAnsi="Times New Roman" w:cs="Times New Roman"/>
        </w:rPr>
        <w:t xml:space="preserve"> pracovať v agilných tímoch. Znamená to, že verejná správa bude meniť svoju organizačnú štruktúru a podporovať vznik inovatívnych laboratórií a špeciálnych </w:t>
      </w:r>
      <w:r w:rsidR="00920F73">
        <w:rPr>
          <w:rFonts w:ascii="Times New Roman" w:hAnsi="Times New Roman" w:cs="Times New Roman"/>
        </w:rPr>
        <w:t>útvarov</w:t>
      </w:r>
      <w:r w:rsidRPr="00AA3FEB">
        <w:rPr>
          <w:rFonts w:ascii="Times New Roman" w:hAnsi="Times New Roman" w:cs="Times New Roman"/>
        </w:rPr>
        <w:t xml:space="preserve">. </w:t>
      </w:r>
    </w:p>
    <w:p w:rsidR="00F7645D" w:rsidRPr="00AA3FEB" w:rsidRDefault="00795921" w:rsidP="00F7645D">
      <w:pPr>
        <w:pStyle w:val="Nadpis5"/>
        <w:rPr>
          <w:rFonts w:ascii="Times New Roman" w:hAnsi="Times New Roman"/>
        </w:rPr>
      </w:pPr>
      <w:r>
        <w:rPr>
          <w:rFonts w:ascii="Times New Roman" w:hAnsi="Times New Roman"/>
        </w:rPr>
        <w:t>V</w:t>
      </w:r>
      <w:r w:rsidR="00F7645D" w:rsidRPr="00AA3FEB">
        <w:rPr>
          <w:rFonts w:ascii="Times New Roman" w:hAnsi="Times New Roman"/>
        </w:rPr>
        <w:t xml:space="preserve">erejná správa </w:t>
      </w:r>
      <w:r w:rsidR="002724DD">
        <w:rPr>
          <w:rFonts w:ascii="Times New Roman" w:hAnsi="Times New Roman"/>
        </w:rPr>
        <w:t>využívajúca dáta a</w:t>
      </w:r>
      <w:r w:rsidR="00804B17">
        <w:rPr>
          <w:rFonts w:ascii="Times New Roman" w:hAnsi="Times New Roman"/>
        </w:rPr>
        <w:t> umelú inteligenciu</w:t>
      </w:r>
    </w:p>
    <w:p w:rsidR="00F7645D" w:rsidRDefault="00F7645D" w:rsidP="00F7645D">
      <w:pPr>
        <w:rPr>
          <w:rFonts w:ascii="Times New Roman" w:hAnsi="Times New Roman" w:cs="Times New Roman"/>
        </w:rPr>
      </w:pPr>
      <w:r w:rsidRPr="00AA3FEB">
        <w:rPr>
          <w:rFonts w:ascii="Times New Roman" w:hAnsi="Times New Roman" w:cs="Times New Roman"/>
        </w:rPr>
        <w:t xml:space="preserve">Kľúčom pre zvýšenie produktivity je výrazné zlepšenie využívania údajov a aplikácia metód, akými sú posudzovanie vplyvov, analýza rizík, automatizované posudzovanie prípadov či žiadostí, </w:t>
      </w:r>
      <w:r w:rsidR="00DE5D1C">
        <w:rPr>
          <w:rFonts w:ascii="Times New Roman" w:hAnsi="Times New Roman" w:cs="Times New Roman"/>
        </w:rPr>
        <w:t>alebo</w:t>
      </w:r>
      <w:r w:rsidRPr="00AA3FEB">
        <w:rPr>
          <w:rFonts w:ascii="Times New Roman" w:hAnsi="Times New Roman" w:cs="Times New Roman"/>
        </w:rPr>
        <w:t xml:space="preserve"> prediktívne plánovanie budúcich kapacít verejných služieb. Úspešné zavedenie takýchto prístupov do praxe môže priniesť zásadné úspechy. Avšak všetky prístupy si vyžadujú kvalitné údaje a zdieľanie údajov z rôznych zdrojov – verejných</w:t>
      </w:r>
      <w:r w:rsidR="00804B17">
        <w:rPr>
          <w:rFonts w:ascii="Times New Roman" w:hAnsi="Times New Roman" w:cs="Times New Roman"/>
        </w:rPr>
        <w:t xml:space="preserve"> a na komerčnom základe </w:t>
      </w:r>
      <w:r w:rsidRPr="00AA3FEB">
        <w:rPr>
          <w:rFonts w:ascii="Times New Roman" w:hAnsi="Times New Roman" w:cs="Times New Roman"/>
        </w:rPr>
        <w:t>aj súkromných</w:t>
      </w:r>
      <w:r w:rsidR="00804B17">
        <w:rPr>
          <w:rFonts w:ascii="Times New Roman" w:hAnsi="Times New Roman" w:cs="Times New Roman"/>
        </w:rPr>
        <w:t xml:space="preserve"> zdrojov</w:t>
      </w:r>
      <w:r w:rsidRPr="00AA3FEB">
        <w:rPr>
          <w:rFonts w:ascii="Times New Roman" w:hAnsi="Times New Roman" w:cs="Times New Roman"/>
        </w:rPr>
        <w:t xml:space="preserve">, na čo ešte mnoho </w:t>
      </w:r>
      <w:r w:rsidR="00587B2B">
        <w:rPr>
          <w:rFonts w:ascii="Times New Roman" w:hAnsi="Times New Roman" w:cs="Times New Roman"/>
        </w:rPr>
        <w:t>aktérov</w:t>
      </w:r>
      <w:r w:rsidR="00587B2B" w:rsidRPr="00AA3FEB">
        <w:rPr>
          <w:rFonts w:ascii="Times New Roman" w:hAnsi="Times New Roman" w:cs="Times New Roman"/>
        </w:rPr>
        <w:t xml:space="preserve"> </w:t>
      </w:r>
      <w:r w:rsidRPr="00AA3FEB">
        <w:rPr>
          <w:rFonts w:ascii="Times New Roman" w:hAnsi="Times New Roman" w:cs="Times New Roman"/>
        </w:rPr>
        <w:t xml:space="preserve">nie je pripravených. </w:t>
      </w:r>
    </w:p>
    <w:p w:rsidR="00F7645D" w:rsidRPr="00AA3FEB" w:rsidRDefault="00F7645D" w:rsidP="00F7645D">
      <w:pPr>
        <w:pStyle w:val="Nadpis5"/>
        <w:rPr>
          <w:rFonts w:ascii="Times New Roman" w:hAnsi="Times New Roman"/>
        </w:rPr>
      </w:pPr>
      <w:r w:rsidRPr="00AA3FEB">
        <w:rPr>
          <w:rFonts w:ascii="Times New Roman" w:hAnsi="Times New Roman"/>
        </w:rPr>
        <w:t>Európsky rozmer informatizácie verejnej správy</w:t>
      </w:r>
    </w:p>
    <w:p w:rsidR="00F7645D" w:rsidRPr="00AA3FEB" w:rsidRDefault="00F7645D" w:rsidP="00F7645D">
      <w:pPr>
        <w:rPr>
          <w:rFonts w:ascii="Times New Roman" w:hAnsi="Times New Roman" w:cs="Times New Roman"/>
        </w:rPr>
      </w:pPr>
      <w:r w:rsidRPr="00AA3FEB">
        <w:rPr>
          <w:rFonts w:ascii="Times New Roman" w:hAnsi="Times New Roman" w:cs="Times New Roman"/>
        </w:rPr>
        <w:t>Ďalším pokrokom v elektronickej verejnej správ</w:t>
      </w:r>
      <w:r w:rsidR="00AD01E6">
        <w:rPr>
          <w:rFonts w:ascii="Times New Roman" w:hAnsi="Times New Roman" w:cs="Times New Roman"/>
        </w:rPr>
        <w:t>e</w:t>
      </w:r>
      <w:r w:rsidRPr="00AA3FEB">
        <w:rPr>
          <w:rFonts w:ascii="Times New Roman" w:hAnsi="Times New Roman" w:cs="Times New Roman"/>
        </w:rPr>
        <w:t xml:space="preserve"> bude aj jej európsky rozmer. </w:t>
      </w:r>
      <w:r w:rsidR="00372401">
        <w:rPr>
          <w:rFonts w:ascii="Times New Roman" w:hAnsi="Times New Roman" w:cs="Times New Roman"/>
        </w:rPr>
        <w:t xml:space="preserve">Európskou víziou </w:t>
      </w:r>
      <w:r w:rsidRPr="00AA3FEB">
        <w:rPr>
          <w:rFonts w:ascii="Times New Roman" w:hAnsi="Times New Roman" w:cs="Times New Roman"/>
        </w:rPr>
        <w:t xml:space="preserve">je verejná správa v EÚ, ktorá bude otvorená, efektívna a inkluzívna a </w:t>
      </w:r>
      <w:r w:rsidRPr="007F3608">
        <w:rPr>
          <w:rFonts w:ascii="Times New Roman" w:hAnsi="Times New Roman" w:cs="Times New Roman"/>
        </w:rPr>
        <w:t>ktorá</w:t>
      </w:r>
      <w:r w:rsidRPr="00AA3FEB">
        <w:rPr>
          <w:rFonts w:ascii="Times New Roman" w:hAnsi="Times New Roman" w:cs="Times New Roman"/>
        </w:rPr>
        <w:t xml:space="preserve"> bude poskytovať cezhraničné, personalizované a používateľsky prívetivé elektronické verejné služby všetkým občanom a podnikateľom </w:t>
      </w:r>
      <w:r w:rsidR="00E31389">
        <w:rPr>
          <w:rFonts w:ascii="Times New Roman" w:hAnsi="Times New Roman" w:cs="Times New Roman"/>
        </w:rPr>
        <w:t xml:space="preserve">v </w:t>
      </w:r>
      <w:r w:rsidRPr="00AA3FEB">
        <w:rPr>
          <w:rFonts w:ascii="Times New Roman" w:hAnsi="Times New Roman" w:cs="Times New Roman"/>
        </w:rPr>
        <w:t xml:space="preserve">EÚ. Pri dizajne a poskytovaní lepších služieb sa budú využívať inovatívne prístupy a moderné digitálne </w:t>
      </w:r>
      <w:r w:rsidRPr="00AA3FEB">
        <w:rPr>
          <w:rFonts w:ascii="Times New Roman" w:hAnsi="Times New Roman" w:cs="Times New Roman"/>
        </w:rPr>
        <w:lastRenderedPageBreak/>
        <w:t>technológie v súlade s potrebami a požiadavkami občanov a podnikateľov.</w:t>
      </w:r>
      <w:r w:rsidR="00C42FE5">
        <w:rPr>
          <w:rFonts w:ascii="Times New Roman" w:hAnsi="Times New Roman" w:cs="Times New Roman"/>
        </w:rPr>
        <w:t xml:space="preserve"> </w:t>
      </w:r>
      <w:r w:rsidR="00E31389">
        <w:rPr>
          <w:rFonts w:ascii="Times New Roman" w:hAnsi="Times New Roman" w:cs="Times New Roman"/>
        </w:rPr>
        <w:t xml:space="preserve">Taktiež bude zabezpečená interoperabilita informačných systémov. </w:t>
      </w:r>
      <w:r w:rsidRPr="00AA3FEB">
        <w:rPr>
          <w:rFonts w:ascii="Times New Roman" w:hAnsi="Times New Roman" w:cs="Times New Roman"/>
        </w:rPr>
        <w:t>Pri tejto modernizáci</w:t>
      </w:r>
      <w:r w:rsidR="0068795A">
        <w:rPr>
          <w:rFonts w:ascii="Times New Roman" w:hAnsi="Times New Roman" w:cs="Times New Roman"/>
        </w:rPr>
        <w:t>i</w:t>
      </w:r>
      <w:r w:rsidRPr="00AA3FEB">
        <w:rPr>
          <w:rFonts w:ascii="Times New Roman" w:hAnsi="Times New Roman" w:cs="Times New Roman"/>
        </w:rPr>
        <w:t xml:space="preserve"> sa aplikujú princípy ako:</w:t>
      </w:r>
    </w:p>
    <w:p w:rsidR="00F7645D" w:rsidRDefault="00F7645D" w:rsidP="00B96099">
      <w:pPr>
        <w:pStyle w:val="Odsek1"/>
        <w:spacing w:before="0" w:after="0"/>
      </w:pPr>
      <w:r w:rsidRPr="00AA3FEB">
        <w:t xml:space="preserve">Cezhraničné digitálne služby ako štandard, teda občania a podnikatelia si budú môcť všetko vybaviť online, bez potreby návštevy úradov, aj keď napríklad žijú a pracujú v rôznych </w:t>
      </w:r>
      <w:r w:rsidR="00943712">
        <w:t>štátoch</w:t>
      </w:r>
      <w:r w:rsidR="00943712" w:rsidRPr="00AA3FEB">
        <w:t xml:space="preserve"> </w:t>
      </w:r>
      <w:r w:rsidRPr="00AA3FEB">
        <w:t>EÚ,</w:t>
      </w:r>
    </w:p>
    <w:p w:rsidR="00F7645D" w:rsidRPr="00AA3FEB" w:rsidRDefault="00F7645D" w:rsidP="00B96099">
      <w:pPr>
        <w:pStyle w:val="Odsek1"/>
        <w:spacing w:before="0" w:after="0"/>
      </w:pPr>
      <w:r w:rsidRPr="00AA3FEB">
        <w:t>Jedenkrát a dosť na európskej úrovni, čo znamená, že občania a podnikatelia nebudú musieť žiadnemu úradu v EÚ oznamovať tú istú skutočnosť dvakrát,</w:t>
      </w:r>
    </w:p>
    <w:p w:rsidR="00F7645D" w:rsidRPr="00B96099" w:rsidRDefault="00F7645D" w:rsidP="00B96099">
      <w:pPr>
        <w:pStyle w:val="Odsek1"/>
        <w:spacing w:before="0" w:after="0"/>
        <w:rPr>
          <w:rFonts w:asciiTheme="majorHAnsi" w:hAnsiTheme="majorHAnsi" w:cstheme="minorBidi"/>
        </w:rPr>
      </w:pPr>
      <w:r w:rsidRPr="00AA3FEB">
        <w:t>Dôveryhodnosť a bezpečnosť na prvom mieste, vďaka čomu sa občania a podnikatelia nemusia obávať straty svojho súkromia alebo zneužitia svojich údajov či identity.</w:t>
      </w:r>
    </w:p>
    <w:p w:rsidR="00C312DB" w:rsidRDefault="002C1405" w:rsidP="00BE7C41">
      <w:pPr>
        <w:pStyle w:val="Nadpis2"/>
        <w:spacing w:before="600"/>
        <w:ind w:left="578" w:hanging="578"/>
      </w:pPr>
      <w:bookmarkStart w:id="1851" w:name="_Toc2062878"/>
      <w:bookmarkStart w:id="1852" w:name="_Toc2589253"/>
      <w:bookmarkStart w:id="1853" w:name="_Toc2774152"/>
      <w:bookmarkStart w:id="1854" w:name="_Toc2844053"/>
      <w:bookmarkStart w:id="1855" w:name="_Toc2853144"/>
      <w:bookmarkStart w:id="1856" w:name="_Toc2864239"/>
      <w:bookmarkStart w:id="1857" w:name="_Toc2885096"/>
      <w:bookmarkStart w:id="1858" w:name="_Toc2887689"/>
      <w:bookmarkStart w:id="1859" w:name="_Toc2890811"/>
      <w:bookmarkStart w:id="1860" w:name="_Toc2890994"/>
      <w:bookmarkStart w:id="1861" w:name="_Toc2951672"/>
      <w:bookmarkStart w:id="1862" w:name="_Toc2062879"/>
      <w:bookmarkStart w:id="1863" w:name="_Toc2589254"/>
      <w:bookmarkStart w:id="1864" w:name="_Toc2774153"/>
      <w:bookmarkStart w:id="1865" w:name="_Toc2844054"/>
      <w:bookmarkStart w:id="1866" w:name="_Toc2853145"/>
      <w:bookmarkStart w:id="1867" w:name="_Toc2864240"/>
      <w:bookmarkStart w:id="1868" w:name="_Toc2885097"/>
      <w:bookmarkStart w:id="1869" w:name="_Toc2887690"/>
      <w:bookmarkStart w:id="1870" w:name="_Toc2890812"/>
      <w:bookmarkStart w:id="1871" w:name="_Toc2890995"/>
      <w:bookmarkStart w:id="1872" w:name="_Toc2951673"/>
      <w:bookmarkStart w:id="1873" w:name="_Toc2062880"/>
      <w:bookmarkStart w:id="1874" w:name="_Toc2589255"/>
      <w:bookmarkStart w:id="1875" w:name="_Toc2774154"/>
      <w:bookmarkStart w:id="1876" w:name="_Toc2844055"/>
      <w:bookmarkStart w:id="1877" w:name="_Toc2853146"/>
      <w:bookmarkStart w:id="1878" w:name="_Toc2864241"/>
      <w:bookmarkStart w:id="1879" w:name="_Toc2885098"/>
      <w:bookmarkStart w:id="1880" w:name="_Toc2887691"/>
      <w:bookmarkStart w:id="1881" w:name="_Toc2890813"/>
      <w:bookmarkStart w:id="1882" w:name="_Toc2890996"/>
      <w:bookmarkStart w:id="1883" w:name="_Toc2951674"/>
      <w:bookmarkStart w:id="1884" w:name="_Toc2062881"/>
      <w:bookmarkStart w:id="1885" w:name="_Toc2589256"/>
      <w:bookmarkStart w:id="1886" w:name="_Toc2774155"/>
      <w:bookmarkStart w:id="1887" w:name="_Toc2844056"/>
      <w:bookmarkStart w:id="1888" w:name="_Toc2853147"/>
      <w:bookmarkStart w:id="1889" w:name="_Toc2864242"/>
      <w:bookmarkStart w:id="1890" w:name="_Toc2885099"/>
      <w:bookmarkStart w:id="1891" w:name="_Toc2887692"/>
      <w:bookmarkStart w:id="1892" w:name="_Toc2890814"/>
      <w:bookmarkStart w:id="1893" w:name="_Toc2890997"/>
      <w:bookmarkStart w:id="1894" w:name="_Toc2951675"/>
      <w:bookmarkStart w:id="1895" w:name="_Toc2062882"/>
      <w:bookmarkStart w:id="1896" w:name="_Toc2589257"/>
      <w:bookmarkStart w:id="1897" w:name="_Toc2774156"/>
      <w:bookmarkStart w:id="1898" w:name="_Toc2844057"/>
      <w:bookmarkStart w:id="1899" w:name="_Toc2853148"/>
      <w:bookmarkStart w:id="1900" w:name="_Toc2864243"/>
      <w:bookmarkStart w:id="1901" w:name="_Toc2885100"/>
      <w:bookmarkStart w:id="1902" w:name="_Toc2887693"/>
      <w:bookmarkStart w:id="1903" w:name="_Toc2890815"/>
      <w:bookmarkStart w:id="1904" w:name="_Toc2890998"/>
      <w:bookmarkStart w:id="1905" w:name="_Toc2951676"/>
      <w:bookmarkStart w:id="1906" w:name="_Toc2062883"/>
      <w:bookmarkStart w:id="1907" w:name="_Toc2589258"/>
      <w:bookmarkStart w:id="1908" w:name="_Toc2774157"/>
      <w:bookmarkStart w:id="1909" w:name="_Toc2844058"/>
      <w:bookmarkStart w:id="1910" w:name="_Toc2853149"/>
      <w:bookmarkStart w:id="1911" w:name="_Toc2864244"/>
      <w:bookmarkStart w:id="1912" w:name="_Toc2885101"/>
      <w:bookmarkStart w:id="1913" w:name="_Toc2887694"/>
      <w:bookmarkStart w:id="1914" w:name="_Toc2890816"/>
      <w:bookmarkStart w:id="1915" w:name="_Toc2890999"/>
      <w:bookmarkStart w:id="1916" w:name="_Toc2951677"/>
      <w:bookmarkStart w:id="1917" w:name="_Toc2062884"/>
      <w:bookmarkStart w:id="1918" w:name="_Toc2589259"/>
      <w:bookmarkStart w:id="1919" w:name="_Toc2774158"/>
      <w:bookmarkStart w:id="1920" w:name="_Toc2844059"/>
      <w:bookmarkStart w:id="1921" w:name="_Toc2853150"/>
      <w:bookmarkStart w:id="1922" w:name="_Toc2864245"/>
      <w:bookmarkStart w:id="1923" w:name="_Toc2885102"/>
      <w:bookmarkStart w:id="1924" w:name="_Toc2887695"/>
      <w:bookmarkStart w:id="1925" w:name="_Toc2890817"/>
      <w:bookmarkStart w:id="1926" w:name="_Toc2891000"/>
      <w:bookmarkStart w:id="1927" w:name="_Toc2951678"/>
      <w:bookmarkStart w:id="1928" w:name="_Toc2062885"/>
      <w:bookmarkStart w:id="1929" w:name="_Toc2589260"/>
      <w:bookmarkStart w:id="1930" w:name="_Toc2774159"/>
      <w:bookmarkStart w:id="1931" w:name="_Toc2844060"/>
      <w:bookmarkStart w:id="1932" w:name="_Toc2853151"/>
      <w:bookmarkStart w:id="1933" w:name="_Toc2864246"/>
      <w:bookmarkStart w:id="1934" w:name="_Toc2885103"/>
      <w:bookmarkStart w:id="1935" w:name="_Toc2887696"/>
      <w:bookmarkStart w:id="1936" w:name="_Toc2890818"/>
      <w:bookmarkStart w:id="1937" w:name="_Toc2891001"/>
      <w:bookmarkStart w:id="1938" w:name="_Toc2951679"/>
      <w:bookmarkStart w:id="1939" w:name="_Toc2062886"/>
      <w:bookmarkStart w:id="1940" w:name="_Toc2589261"/>
      <w:bookmarkStart w:id="1941" w:name="_Toc2774160"/>
      <w:bookmarkStart w:id="1942" w:name="_Toc2844061"/>
      <w:bookmarkStart w:id="1943" w:name="_Toc2853152"/>
      <w:bookmarkStart w:id="1944" w:name="_Toc2864247"/>
      <w:bookmarkStart w:id="1945" w:name="_Toc2885104"/>
      <w:bookmarkStart w:id="1946" w:name="_Toc2887697"/>
      <w:bookmarkStart w:id="1947" w:name="_Toc2890819"/>
      <w:bookmarkStart w:id="1948" w:name="_Toc2891002"/>
      <w:bookmarkStart w:id="1949" w:name="_Toc2951680"/>
      <w:bookmarkStart w:id="1950" w:name="_Toc2062887"/>
      <w:bookmarkStart w:id="1951" w:name="_Toc2589262"/>
      <w:bookmarkStart w:id="1952" w:name="_Toc2774161"/>
      <w:bookmarkStart w:id="1953" w:name="_Toc2844062"/>
      <w:bookmarkStart w:id="1954" w:name="_Toc2853153"/>
      <w:bookmarkStart w:id="1955" w:name="_Toc2864248"/>
      <w:bookmarkStart w:id="1956" w:name="_Toc2885105"/>
      <w:bookmarkStart w:id="1957" w:name="_Toc2887698"/>
      <w:bookmarkStart w:id="1958" w:name="_Toc2890820"/>
      <w:bookmarkStart w:id="1959" w:name="_Toc2891003"/>
      <w:bookmarkStart w:id="1960" w:name="_Toc2951681"/>
      <w:bookmarkStart w:id="1961" w:name="_Toc2062888"/>
      <w:bookmarkStart w:id="1962" w:name="_Toc2589263"/>
      <w:bookmarkStart w:id="1963" w:name="_Toc2774162"/>
      <w:bookmarkStart w:id="1964" w:name="_Toc2844063"/>
      <w:bookmarkStart w:id="1965" w:name="_Toc2853154"/>
      <w:bookmarkStart w:id="1966" w:name="_Toc2864249"/>
      <w:bookmarkStart w:id="1967" w:name="_Toc2885106"/>
      <w:bookmarkStart w:id="1968" w:name="_Toc2887699"/>
      <w:bookmarkStart w:id="1969" w:name="_Toc2890821"/>
      <w:bookmarkStart w:id="1970" w:name="_Toc2891004"/>
      <w:bookmarkStart w:id="1971" w:name="_Toc2951682"/>
      <w:bookmarkStart w:id="1972" w:name="_Toc2062889"/>
      <w:bookmarkStart w:id="1973" w:name="_Toc2589264"/>
      <w:bookmarkStart w:id="1974" w:name="_Toc2774163"/>
      <w:bookmarkStart w:id="1975" w:name="_Toc2844064"/>
      <w:bookmarkStart w:id="1976" w:name="_Toc2853155"/>
      <w:bookmarkStart w:id="1977" w:name="_Toc2864250"/>
      <w:bookmarkStart w:id="1978" w:name="_Toc2885107"/>
      <w:bookmarkStart w:id="1979" w:name="_Toc2887700"/>
      <w:bookmarkStart w:id="1980" w:name="_Toc2890822"/>
      <w:bookmarkStart w:id="1981" w:name="_Toc2891005"/>
      <w:bookmarkStart w:id="1982" w:name="_Toc2951683"/>
      <w:bookmarkStart w:id="1983" w:name="_Toc2062890"/>
      <w:bookmarkStart w:id="1984" w:name="_Toc2589265"/>
      <w:bookmarkStart w:id="1985" w:name="_Toc2774164"/>
      <w:bookmarkStart w:id="1986" w:name="_Toc2844065"/>
      <w:bookmarkStart w:id="1987" w:name="_Toc2853156"/>
      <w:bookmarkStart w:id="1988" w:name="_Toc2864251"/>
      <w:bookmarkStart w:id="1989" w:name="_Toc2885108"/>
      <w:bookmarkStart w:id="1990" w:name="_Toc2887701"/>
      <w:bookmarkStart w:id="1991" w:name="_Toc2890823"/>
      <w:bookmarkStart w:id="1992" w:name="_Toc2891006"/>
      <w:bookmarkStart w:id="1993" w:name="_Toc2951684"/>
      <w:bookmarkStart w:id="1994" w:name="_Toc2062891"/>
      <w:bookmarkStart w:id="1995" w:name="_Toc2589266"/>
      <w:bookmarkStart w:id="1996" w:name="_Toc2774165"/>
      <w:bookmarkStart w:id="1997" w:name="_Toc2844066"/>
      <w:bookmarkStart w:id="1998" w:name="_Toc2853157"/>
      <w:bookmarkStart w:id="1999" w:name="_Toc2864252"/>
      <w:bookmarkStart w:id="2000" w:name="_Toc2885109"/>
      <w:bookmarkStart w:id="2001" w:name="_Toc2887702"/>
      <w:bookmarkStart w:id="2002" w:name="_Toc2890824"/>
      <w:bookmarkStart w:id="2003" w:name="_Toc2891007"/>
      <w:bookmarkStart w:id="2004" w:name="_Toc2951685"/>
      <w:bookmarkStart w:id="2005" w:name="_Toc2062892"/>
      <w:bookmarkStart w:id="2006" w:name="_Toc2589267"/>
      <w:bookmarkStart w:id="2007" w:name="_Toc2774166"/>
      <w:bookmarkStart w:id="2008" w:name="_Toc2844067"/>
      <w:bookmarkStart w:id="2009" w:name="_Toc2853158"/>
      <w:bookmarkStart w:id="2010" w:name="_Toc2864253"/>
      <w:bookmarkStart w:id="2011" w:name="_Toc2885110"/>
      <w:bookmarkStart w:id="2012" w:name="_Toc2887703"/>
      <w:bookmarkStart w:id="2013" w:name="_Toc2890825"/>
      <w:bookmarkStart w:id="2014" w:name="_Toc2891008"/>
      <w:bookmarkStart w:id="2015" w:name="_Toc2951686"/>
      <w:bookmarkStart w:id="2016" w:name="_Toc2062893"/>
      <w:bookmarkStart w:id="2017" w:name="_Toc2589268"/>
      <w:bookmarkStart w:id="2018" w:name="_Toc2774167"/>
      <w:bookmarkStart w:id="2019" w:name="_Toc2844068"/>
      <w:bookmarkStart w:id="2020" w:name="_Toc2853159"/>
      <w:bookmarkStart w:id="2021" w:name="_Toc2864254"/>
      <w:bookmarkStart w:id="2022" w:name="_Toc2885111"/>
      <w:bookmarkStart w:id="2023" w:name="_Toc2887704"/>
      <w:bookmarkStart w:id="2024" w:name="_Toc2890826"/>
      <w:bookmarkStart w:id="2025" w:name="_Toc2891009"/>
      <w:bookmarkStart w:id="2026" w:name="_Toc2951687"/>
      <w:bookmarkStart w:id="2027" w:name="_Toc2062894"/>
      <w:bookmarkStart w:id="2028" w:name="_Toc2589269"/>
      <w:bookmarkStart w:id="2029" w:name="_Toc2774168"/>
      <w:bookmarkStart w:id="2030" w:name="_Toc2844069"/>
      <w:bookmarkStart w:id="2031" w:name="_Toc2853160"/>
      <w:bookmarkStart w:id="2032" w:name="_Toc2864255"/>
      <w:bookmarkStart w:id="2033" w:name="_Toc2885112"/>
      <w:bookmarkStart w:id="2034" w:name="_Toc2887705"/>
      <w:bookmarkStart w:id="2035" w:name="_Toc2890827"/>
      <w:bookmarkStart w:id="2036" w:name="_Toc2891010"/>
      <w:bookmarkStart w:id="2037" w:name="_Toc2951688"/>
      <w:bookmarkStart w:id="2038" w:name="_Toc2062895"/>
      <w:bookmarkStart w:id="2039" w:name="_Toc2589270"/>
      <w:bookmarkStart w:id="2040" w:name="_Toc2774169"/>
      <w:bookmarkStart w:id="2041" w:name="_Toc2844070"/>
      <w:bookmarkStart w:id="2042" w:name="_Toc2853161"/>
      <w:bookmarkStart w:id="2043" w:name="_Toc2864256"/>
      <w:bookmarkStart w:id="2044" w:name="_Toc2885113"/>
      <w:bookmarkStart w:id="2045" w:name="_Toc2887706"/>
      <w:bookmarkStart w:id="2046" w:name="_Toc2890828"/>
      <w:bookmarkStart w:id="2047" w:name="_Toc2891011"/>
      <w:bookmarkStart w:id="2048" w:name="_Toc2951689"/>
      <w:bookmarkStart w:id="2049" w:name="_Toc531586360"/>
      <w:bookmarkStart w:id="2050" w:name="_Toc5813238"/>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r>
        <w:t>Rozvoj územia</w:t>
      </w:r>
      <w:r w:rsidR="00C312DB">
        <w:t>:</w:t>
      </w:r>
      <w:r w:rsidR="004968BD">
        <w:t xml:space="preserve"> Budovanie inteligentných miest a regiónov, kde </w:t>
      </w:r>
      <w:r w:rsidR="002E30A4">
        <w:t>sa rozvoj uskutočňuje participatívne a s agilným využitím dát</w:t>
      </w:r>
      <w:bookmarkEnd w:id="2050"/>
    </w:p>
    <w:p w:rsidR="004968BD" w:rsidRPr="00905D0F" w:rsidRDefault="004968BD" w:rsidP="00A5628F">
      <w:pPr>
        <w:pStyle w:val="h4"/>
        <w:rPr>
          <w:szCs w:val="20"/>
          <w:lang w:eastAsia="sk-SK"/>
        </w:rPr>
      </w:pPr>
      <w:r>
        <w:t xml:space="preserve">Smart City ako cesta </w:t>
      </w:r>
      <w:r w:rsidR="00205FB8">
        <w:t>k</w:t>
      </w:r>
      <w:r>
        <w:t xml:space="preserve"> modernému a inteligentnému rozvoju územia</w:t>
      </w:r>
    </w:p>
    <w:p w:rsidR="00205FB8" w:rsidRDefault="00205FB8" w:rsidP="00205FB8">
      <w:r>
        <w:t>Rozvoj územia</w:t>
      </w:r>
      <w:r w:rsidRPr="008C7CB8">
        <w:t xml:space="preserve"> ponúka nové</w:t>
      </w:r>
      <w:r>
        <w:t>,</w:t>
      </w:r>
      <w:r w:rsidRPr="008C7CB8">
        <w:t> </w:t>
      </w:r>
      <w:r>
        <w:t xml:space="preserve">moderné a </w:t>
      </w:r>
      <w:r w:rsidRPr="008C7CB8">
        <w:t>lepšie spôsoby využitia</w:t>
      </w:r>
      <w:r>
        <w:t xml:space="preserve"> územia Slovenska</w:t>
      </w:r>
      <w:r w:rsidRPr="008C7CB8">
        <w:t xml:space="preserve">, ktoré budú rešpektovať potreby spoločnosti, avšak len vtedy, ak lepšie porozumieme jeho využívaniu prostredníctvom analýzy dát. Nové technológie </w:t>
      </w:r>
      <w:r w:rsidR="007E176C">
        <w:t>dokážu zbierať</w:t>
      </w:r>
      <w:r w:rsidR="007E176C" w:rsidRPr="008C7CB8">
        <w:t xml:space="preserve"> </w:t>
      </w:r>
      <w:r w:rsidRPr="008C7CB8">
        <w:t>obrovské množstvo dát v reálnom čase o kvalite ovzdušia, pôdy a vôd, o doprave, potrebách občanov a</w:t>
      </w:r>
      <w:r>
        <w:t> </w:t>
      </w:r>
      <w:r w:rsidRPr="008C7CB8">
        <w:t>podnikateľov</w:t>
      </w:r>
      <w:r>
        <w:t xml:space="preserve">. Analýza týchto dát nám </w:t>
      </w:r>
      <w:r w:rsidRPr="008C7CB8">
        <w:t>umožn</w:t>
      </w:r>
      <w:r>
        <w:t>í</w:t>
      </w:r>
      <w:r w:rsidRPr="008C7CB8">
        <w:t xml:space="preserve"> úplne novým a agilnejším spôsobom plánovať rozvoj štátu, krajov a</w:t>
      </w:r>
      <w:r>
        <w:t> </w:t>
      </w:r>
      <w:r w:rsidRPr="008C7CB8">
        <w:t>miest</w:t>
      </w:r>
      <w:r>
        <w:t xml:space="preserve"> a zároveň sa starať o životné prostredie a chrániť našu vzácnu a krásnu prírodu</w:t>
      </w:r>
      <w:r w:rsidRPr="008C7CB8">
        <w:t>.</w:t>
      </w:r>
    </w:p>
    <w:p w:rsidR="004968BD" w:rsidRDefault="004968BD" w:rsidP="004968BD">
      <w:r w:rsidRPr="008C7CB8">
        <w:rPr>
          <w:szCs w:val="22"/>
          <w:lang w:eastAsia="en-US"/>
        </w:rPr>
        <w:t>V</w:t>
      </w:r>
      <w:r>
        <w:rPr>
          <w:szCs w:val="22"/>
          <w:lang w:eastAsia="en-US"/>
        </w:rPr>
        <w:t xml:space="preserve"> procese </w:t>
      </w:r>
      <w:r w:rsidRPr="008C7CB8">
        <w:rPr>
          <w:szCs w:val="22"/>
          <w:lang w:eastAsia="en-US"/>
        </w:rPr>
        <w:t xml:space="preserve">digitálnej transformácie územného rozvoja Slovenska nám veľmi môže pomôcť koncept </w:t>
      </w:r>
      <w:r w:rsidRPr="00905D0F">
        <w:rPr>
          <w:szCs w:val="22"/>
          <w:lang w:eastAsia="en-US"/>
        </w:rPr>
        <w:t>Smart City</w:t>
      </w:r>
      <w:r w:rsidRPr="004968BD">
        <w:rPr>
          <w:szCs w:val="22"/>
          <w:lang w:eastAsia="en-US"/>
        </w:rPr>
        <w:t xml:space="preserve">, čiže inteligentné mesto, ktoré </w:t>
      </w:r>
      <w:r w:rsidRPr="004968BD">
        <w:rPr>
          <w:rFonts w:ascii="Times New Roman" w:hAnsi="Times New Roman" w:cs="Times New Roman"/>
          <w:szCs w:val="22"/>
          <w:lang w:eastAsia="en-US"/>
        </w:rPr>
        <w:t xml:space="preserve">využíva technológie na zvýšenie kvality života v mestách, resp. v regiónoch. </w:t>
      </w:r>
      <w:r w:rsidRPr="004968BD">
        <w:rPr>
          <w:szCs w:val="22"/>
          <w:lang w:eastAsia="en-US"/>
        </w:rPr>
        <w:t xml:space="preserve">Smart City je teda časť mesta, mesto alebo región, ktorý využíva rôzne typy elektronických snímačov na zhromažďovanie rôznych súborov dát o danej lokalite (geodáta, senzorické dáta, otvorené dáta, dáta od občanov), ktoré sa </w:t>
      </w:r>
      <w:r w:rsidR="008807B4">
        <w:rPr>
          <w:szCs w:val="22"/>
          <w:lang w:eastAsia="en-US"/>
        </w:rPr>
        <w:t xml:space="preserve">následne </w:t>
      </w:r>
      <w:r w:rsidRPr="004968BD">
        <w:rPr>
          <w:szCs w:val="22"/>
          <w:lang w:eastAsia="en-US"/>
        </w:rPr>
        <w:t xml:space="preserve">používajú na efektívne riadenie aktív a zdrojov. </w:t>
      </w:r>
      <w:r w:rsidR="00075815">
        <w:t>R</w:t>
      </w:r>
      <w:r w:rsidR="00075815" w:rsidRPr="008B558E">
        <w:t>ozvoj už existujúcich informačných systémov</w:t>
      </w:r>
      <w:r w:rsidR="00075815">
        <w:t xml:space="preserve"> zase zabezpečí </w:t>
      </w:r>
      <w:r w:rsidR="00C44C85">
        <w:t xml:space="preserve">overené a zaručené </w:t>
      </w:r>
      <w:r w:rsidR="00075815" w:rsidRPr="008B558E">
        <w:t>údaje o doprave v reálnom čase</w:t>
      </w:r>
      <w:r w:rsidR="00075815">
        <w:t xml:space="preserve">, čo skvalitní </w:t>
      </w:r>
      <w:r w:rsidR="00C44C85">
        <w:t xml:space="preserve">informovanie o cestnej, železničnej a leteckej doprave pre širokú verejnosť. </w:t>
      </w:r>
      <w:r w:rsidR="00E31389" w:rsidRPr="00E31389">
        <w:t xml:space="preserve">Vďaka </w:t>
      </w:r>
      <w:r w:rsidR="00943712">
        <w:t xml:space="preserve">získaným </w:t>
      </w:r>
      <w:r w:rsidR="00E31389" w:rsidRPr="00E31389">
        <w:t xml:space="preserve">údajom zo Smart Cities, bude možné  nielen zásadne zmeniť územné plánovanie a ochranu životného prostredia, ale aj dosiahnuť významné úspory energie, skvalitniť mobilitu občanov, ich bezpečnosť, reagovať na klimatické zmeny, zabezpečiť efektívnejšie fungovanie úradov a celkove zvyšovať kvalitu života občanov.  </w:t>
      </w:r>
    </w:p>
    <w:p w:rsidR="004968BD" w:rsidRPr="004968BD" w:rsidRDefault="004968BD" w:rsidP="00905D0F">
      <w:pPr>
        <w:pStyle w:val="h4"/>
      </w:pPr>
      <w:r>
        <w:t>Kvalitné participatívne územné plánovanie, ktoré využíva dáta a inovácie</w:t>
      </w:r>
    </w:p>
    <w:p w:rsidR="002518C3" w:rsidRDefault="004968BD" w:rsidP="0A772ACC">
      <w:pPr>
        <w:pStyle w:val="Textkomentra"/>
      </w:pPr>
      <w:r w:rsidRPr="0042275D">
        <w:rPr>
          <w:shd w:val="clear" w:color="auto" w:fill="FCFCFC"/>
        </w:rPr>
        <w:t xml:space="preserve">Ak však chceme aby sa slovenské regióny, mestá a obce </w:t>
      </w:r>
      <w:r w:rsidRPr="0042275D">
        <w:rPr>
          <w:color w:val="000000" w:themeColor="text1"/>
        </w:rPr>
        <w:t xml:space="preserve">stali inteligentnými miestami pre kvalitný život svojich obyvateľov, potrebujeme výrazne zlepšiť a transformovať súčasnú podobu prípravy územného plánovania, ktoré je determinujúcim prvkom v živote miest a obcí, avšak jeho príprava je značne </w:t>
      </w:r>
      <w:r w:rsidR="00BA37C6" w:rsidRPr="0042275D">
        <w:rPr>
          <w:color w:val="000000" w:themeColor="text1"/>
        </w:rPr>
        <w:t>zastaraná</w:t>
      </w:r>
      <w:r w:rsidRPr="0042275D">
        <w:rPr>
          <w:color w:val="000000" w:themeColor="text1"/>
        </w:rPr>
        <w:t xml:space="preserve"> a neodráža potreby sveta 21. storočia. </w:t>
      </w:r>
      <w:r w:rsidR="008E3927">
        <w:rPr>
          <w:color w:val="000000" w:themeColor="text1"/>
        </w:rPr>
        <w:t>Ukazuje sa ako nevyhnutné, aby s</w:t>
      </w:r>
      <w:r w:rsidRPr="0042275D">
        <w:rPr>
          <w:color w:val="000000" w:themeColor="text1"/>
        </w:rPr>
        <w:t xml:space="preserve">účasný stav prípravy územného plánu na Slovensku </w:t>
      </w:r>
      <w:r w:rsidR="008E3927">
        <w:rPr>
          <w:color w:val="000000" w:themeColor="text1"/>
        </w:rPr>
        <w:t>prešiel</w:t>
      </w:r>
      <w:r w:rsidRPr="0042275D">
        <w:rPr>
          <w:color w:val="000000" w:themeColor="text1"/>
        </w:rPr>
        <w:t xml:space="preserve"> výraznou transformáciou, </w:t>
      </w:r>
      <w:r w:rsidR="008E3927">
        <w:rPr>
          <w:color w:val="000000" w:themeColor="text1"/>
        </w:rPr>
        <w:t xml:space="preserve">aby sa </w:t>
      </w:r>
      <w:r w:rsidRPr="0042275D">
        <w:rPr>
          <w:color w:val="000000" w:themeColor="text1"/>
        </w:rPr>
        <w:t>zača</w:t>
      </w:r>
      <w:r w:rsidR="008E3927">
        <w:rPr>
          <w:color w:val="000000" w:themeColor="text1"/>
        </w:rPr>
        <w:t>l</w:t>
      </w:r>
      <w:r w:rsidRPr="0042275D">
        <w:rPr>
          <w:color w:val="000000" w:themeColor="text1"/>
        </w:rPr>
        <w:t xml:space="preserve"> pripravovať agilne spolu so strategickým plánovaním na základe zberu a využívania všetkých dostupných dát, prostredníctvom participácie a za pomoci experimentálnych pilotov a efektívnej komunikácie. </w:t>
      </w:r>
      <w:r w:rsidR="001B1060">
        <w:rPr>
          <w:color w:val="000000" w:themeColor="text1"/>
        </w:rPr>
        <w:t>Efektívnosť výstavby sietí by umožnili aj spoločné koridory v území.</w:t>
      </w:r>
    </w:p>
    <w:p w:rsidR="002C1405" w:rsidRDefault="002C1405" w:rsidP="00BE7C41">
      <w:pPr>
        <w:pStyle w:val="Nadpis2"/>
        <w:spacing w:before="600" w:after="360"/>
        <w:ind w:left="578" w:hanging="578"/>
      </w:pPr>
      <w:bookmarkStart w:id="2051" w:name="_Toc2062897"/>
      <w:bookmarkStart w:id="2052" w:name="_Toc2589272"/>
      <w:bookmarkStart w:id="2053" w:name="_Toc2774171"/>
      <w:bookmarkStart w:id="2054" w:name="_Toc2844072"/>
      <w:bookmarkStart w:id="2055" w:name="_Toc2853163"/>
      <w:bookmarkStart w:id="2056" w:name="_Toc2864258"/>
      <w:bookmarkStart w:id="2057" w:name="_Toc2885115"/>
      <w:bookmarkStart w:id="2058" w:name="_Toc2887708"/>
      <w:bookmarkStart w:id="2059" w:name="_Toc2890830"/>
      <w:bookmarkStart w:id="2060" w:name="_Toc2891013"/>
      <w:bookmarkStart w:id="2061" w:name="_Toc2951691"/>
      <w:bookmarkStart w:id="2062" w:name="_Toc5813239"/>
      <w:bookmarkEnd w:id="2051"/>
      <w:bookmarkEnd w:id="2052"/>
      <w:bookmarkEnd w:id="2053"/>
      <w:bookmarkEnd w:id="2054"/>
      <w:bookmarkEnd w:id="2055"/>
      <w:bookmarkEnd w:id="2056"/>
      <w:bookmarkEnd w:id="2057"/>
      <w:bookmarkEnd w:id="2058"/>
      <w:bookmarkEnd w:id="2059"/>
      <w:bookmarkEnd w:id="2060"/>
      <w:bookmarkEnd w:id="2061"/>
      <w:r>
        <w:t>Veda</w:t>
      </w:r>
      <w:r w:rsidR="003E7E0B" w:rsidRPr="3968A035">
        <w:t xml:space="preserve">, </w:t>
      </w:r>
      <w:r>
        <w:t>výskum</w:t>
      </w:r>
      <w:r w:rsidR="003E7E0B">
        <w:t xml:space="preserve"> a inovácie</w:t>
      </w:r>
      <w:r w:rsidR="00CE5B40">
        <w:t>: D</w:t>
      </w:r>
      <w:r w:rsidR="00CE5B40" w:rsidRPr="00CE5B40">
        <w:t>okáž</w:t>
      </w:r>
      <w:r w:rsidR="00205FB8">
        <w:t>u</w:t>
      </w:r>
      <w:r w:rsidR="00CE5B40" w:rsidRPr="00CE5B40">
        <w:t xml:space="preserve"> držať krok so súčasnými svetovými trendami a prinášať nové kvalitné vedecké poznanie</w:t>
      </w:r>
      <w:bookmarkEnd w:id="2062"/>
      <w:r w:rsidR="00CE5B40" w:rsidRPr="00CE5B40">
        <w:t xml:space="preserve"> </w:t>
      </w:r>
    </w:p>
    <w:p w:rsidR="007E176C" w:rsidRDefault="007E176C" w:rsidP="00E97D2B">
      <w:pPr>
        <w:pStyle w:val="h4"/>
      </w:pPr>
      <w:r>
        <w:t>Funkčný ekosystém výskumu, vývoja a inovácií</w:t>
      </w:r>
    </w:p>
    <w:p w:rsidR="00E24D35" w:rsidRDefault="00E24D35" w:rsidP="008C7F7E">
      <w:pPr>
        <w:shd w:val="clear" w:color="auto" w:fill="FFFFFF" w:themeFill="background1"/>
      </w:pPr>
      <w:r w:rsidRPr="0A772ACC">
        <w:rPr>
          <w:rFonts w:asciiTheme="minorHAnsi" w:hAnsiTheme="minorHAnsi"/>
          <w:color w:val="000000"/>
        </w:rPr>
        <w:t xml:space="preserve">Veda, výskum a inovácie sú zásadným predpokladom úspešnosti digitálnej transformácie. </w:t>
      </w:r>
      <w:r w:rsidRPr="00205CA2">
        <w:t>Súčasný stav výskumu</w:t>
      </w:r>
      <w:r w:rsidR="007D1D96">
        <w:t xml:space="preserve">, </w:t>
      </w:r>
      <w:r w:rsidRPr="00205CA2">
        <w:t xml:space="preserve">vývoja a inovácií </w:t>
      </w:r>
      <w:r w:rsidR="008807B4">
        <w:t>je</w:t>
      </w:r>
      <w:r w:rsidRPr="00205CA2">
        <w:t xml:space="preserve"> </w:t>
      </w:r>
      <w:r w:rsidR="008C7F7E">
        <w:t xml:space="preserve">však </w:t>
      </w:r>
      <w:r w:rsidR="008807B4">
        <w:t xml:space="preserve">všeobecne považovaný </w:t>
      </w:r>
      <w:r w:rsidRPr="00205CA2">
        <w:t xml:space="preserve">za neuspokojivý a bez jeho zásadných zmien nie je možné dosiahnuť úspešný a konkurencieschopný rozvoj </w:t>
      </w:r>
      <w:r w:rsidR="008807B4">
        <w:t>krajiny</w:t>
      </w:r>
      <w:r w:rsidRPr="00205CA2">
        <w:t xml:space="preserve"> do budúcnosti.</w:t>
      </w:r>
      <w:r w:rsidRPr="0086500A">
        <w:t xml:space="preserve"> </w:t>
      </w:r>
      <w:r w:rsidRPr="00A2523F">
        <w:t xml:space="preserve">Cieľom potrebných </w:t>
      </w:r>
      <w:r w:rsidRPr="00A2523F">
        <w:lastRenderedPageBreak/>
        <w:t>zmien je nastaviť funkčný ekosystém výskumu, vývoja a</w:t>
      </w:r>
      <w:r w:rsidR="007D1D96">
        <w:t> </w:t>
      </w:r>
      <w:r w:rsidRPr="00A2523F">
        <w:t>inovácií</w:t>
      </w:r>
      <w:r w:rsidR="007D1D96">
        <w:t xml:space="preserve"> pre digitálnu dobu</w:t>
      </w:r>
      <w:r w:rsidRPr="00A2523F">
        <w:t>, ktorý je postavený na</w:t>
      </w:r>
      <w:r w:rsidR="002724DD">
        <w:t xml:space="preserve"> nasledujúcich aspektoch</w:t>
      </w:r>
      <w:r w:rsidRPr="00205CA2">
        <w:t>:</w:t>
      </w:r>
    </w:p>
    <w:p w:rsidR="00E24D35" w:rsidRPr="00A2523F" w:rsidRDefault="00E24D35" w:rsidP="00B96099">
      <w:pPr>
        <w:pStyle w:val="Odsek1"/>
      </w:pPr>
      <w:r w:rsidRPr="00B96099">
        <w:t>Rozvoj ľudských zdrojov</w:t>
      </w:r>
      <w:r w:rsidR="002724DD">
        <w:t>: v</w:t>
      </w:r>
      <w:r w:rsidRPr="00205CA2">
        <w:t>eľk</w:t>
      </w:r>
      <w:r w:rsidR="002724DD">
        <w:t>á</w:t>
      </w:r>
      <w:r w:rsidRPr="00205CA2">
        <w:t xml:space="preserve"> pozornosť</w:t>
      </w:r>
      <w:r w:rsidR="002724DD">
        <w:t xml:space="preserve"> sa bude</w:t>
      </w:r>
      <w:r w:rsidRPr="00205CA2">
        <w:t xml:space="preserve"> venovať vzdelávaniu, povzbudzovaniu a rozvoju zručností v oblasti vedy, techniky, sp</w:t>
      </w:r>
      <w:r w:rsidRPr="0086500A">
        <w:t>olu s vývojom a návrhom produktov, riadenia, predaja, financií, s cieľom dosahovať podnikateľské úspech</w:t>
      </w:r>
      <w:r w:rsidR="00DD6F4F">
        <w:t>;</w:t>
      </w:r>
    </w:p>
    <w:p w:rsidR="00E24D35" w:rsidRPr="0086500A" w:rsidRDefault="00E24D35" w:rsidP="00B96099">
      <w:pPr>
        <w:pStyle w:val="Odsek1"/>
      </w:pPr>
      <w:r w:rsidRPr="00B96099">
        <w:t>Zjednoten</w:t>
      </w:r>
      <w:r w:rsidR="002724DD" w:rsidRPr="00504F29">
        <w:t>ie</w:t>
      </w:r>
      <w:r w:rsidRPr="00B96099">
        <w:t xml:space="preserve"> orientácie vedeckých a výskumných aktivít s podnikateľskými snahami</w:t>
      </w:r>
      <w:r w:rsidR="002724DD" w:rsidRPr="00504F29">
        <w:t>: p</w:t>
      </w:r>
      <w:r w:rsidRPr="00205CA2">
        <w:t xml:space="preserve">ri hľadaní maximálneho hospodárskeho vplyvu sa od začiatku </w:t>
      </w:r>
      <w:r w:rsidR="002724DD">
        <w:t xml:space="preserve">budú </w:t>
      </w:r>
      <w:r w:rsidRPr="00205CA2">
        <w:t>inovácie vním</w:t>
      </w:r>
      <w:r w:rsidR="002724DD">
        <w:t xml:space="preserve">ať </w:t>
      </w:r>
      <w:r w:rsidRPr="00205CA2">
        <w:t xml:space="preserve">z hľadiska ich budúcich komerčných aplikácií, </w:t>
      </w:r>
      <w:r w:rsidR="002724DD">
        <w:t>pričom bude fungovať</w:t>
      </w:r>
      <w:r w:rsidRPr="00205CA2">
        <w:t xml:space="preserve"> spolupráca vedeckých a výskumných inštitúcií s podnikateľmi, aby sa zvýšila ich komercializácia</w:t>
      </w:r>
      <w:r w:rsidR="00DD6F4F">
        <w:t>;</w:t>
      </w:r>
    </w:p>
    <w:p w:rsidR="00E24D35" w:rsidRPr="00205CA2" w:rsidRDefault="00E24D35" w:rsidP="00B96099">
      <w:pPr>
        <w:pStyle w:val="Odsek1"/>
      </w:pPr>
      <w:r w:rsidRPr="00B96099">
        <w:t>Dostupnos</w:t>
      </w:r>
      <w:r w:rsidR="002724DD" w:rsidRPr="00504F29">
        <w:t>ť</w:t>
      </w:r>
      <w:r w:rsidRPr="00B96099">
        <w:t xml:space="preserve"> kapitálu pre všetky štádiá a úrovne výskumu a</w:t>
      </w:r>
      <w:r w:rsidR="002724DD" w:rsidRPr="00504F29">
        <w:t> </w:t>
      </w:r>
      <w:r w:rsidRPr="00B96099">
        <w:t>vývoja</w:t>
      </w:r>
      <w:r w:rsidR="002724DD" w:rsidRPr="3968A035">
        <w:t xml:space="preserve">: </w:t>
      </w:r>
      <w:r w:rsidR="002724DD">
        <w:t>budú sa podporovať</w:t>
      </w:r>
      <w:r w:rsidRPr="00205CA2">
        <w:t xml:space="preserve"> všetky úrovne financovania, od malých grantov na výskum v počiatočnom štádiu, až po rozsiahle investície zamerané na podnikateľské účely. </w:t>
      </w:r>
      <w:r w:rsidR="002724DD">
        <w:t>Toto povedie k vytvoreniu</w:t>
      </w:r>
      <w:r w:rsidRPr="00205CA2">
        <w:t xml:space="preserve"> vyvážené</w:t>
      </w:r>
      <w:r w:rsidR="002724DD">
        <w:t>ho</w:t>
      </w:r>
      <w:r w:rsidRPr="00205CA2">
        <w:t xml:space="preserve"> prostredi</w:t>
      </w:r>
      <w:r w:rsidR="001966B0">
        <w:t>a</w:t>
      </w:r>
      <w:r w:rsidRPr="00205CA2">
        <w:t xml:space="preserve"> štátnej podpory, eurofondov, podnikových investícií, rizikového kapitálu</w:t>
      </w:r>
      <w:r w:rsidR="002724DD">
        <w:t xml:space="preserve"> a</w:t>
      </w:r>
      <w:r w:rsidR="00DD6F4F">
        <w:t> </w:t>
      </w:r>
      <w:r w:rsidR="002724DD">
        <w:t>podobne</w:t>
      </w:r>
      <w:r w:rsidR="00DD6F4F">
        <w:t>;</w:t>
      </w:r>
    </w:p>
    <w:p w:rsidR="00E24D35" w:rsidRDefault="00E24D35" w:rsidP="00B96099">
      <w:pPr>
        <w:pStyle w:val="Odsek1"/>
      </w:pPr>
      <w:r w:rsidRPr="00B96099">
        <w:t>Vyvážen</w:t>
      </w:r>
      <w:r w:rsidR="002724DD" w:rsidRPr="00504F29">
        <w:t>á</w:t>
      </w:r>
      <w:r w:rsidRPr="00B96099">
        <w:t xml:space="preserve"> podpor</w:t>
      </w:r>
      <w:r w:rsidR="002724DD" w:rsidRPr="00504F29">
        <w:t>a</w:t>
      </w:r>
      <w:r w:rsidR="001966B0">
        <w:t xml:space="preserve"> zo strany štátu</w:t>
      </w:r>
      <w:r w:rsidR="002724DD" w:rsidRPr="00504F29">
        <w:t xml:space="preserve">: </w:t>
      </w:r>
      <w:r w:rsidR="008C7F7E">
        <w:t xml:space="preserve">je </w:t>
      </w:r>
      <w:r w:rsidR="008C7F7E" w:rsidRPr="00E36368">
        <w:rPr>
          <w:lang w:eastAsia="en-US"/>
        </w:rPr>
        <w:t>kľúčové zvýšiť investície do vedy a</w:t>
      </w:r>
      <w:r w:rsidR="008C7F7E">
        <w:rPr>
          <w:lang w:eastAsia="en-US"/>
        </w:rPr>
        <w:t> </w:t>
      </w:r>
      <w:r w:rsidR="008C7F7E" w:rsidRPr="00E36368">
        <w:rPr>
          <w:lang w:eastAsia="en-US"/>
        </w:rPr>
        <w:t>výskumu</w:t>
      </w:r>
      <w:r w:rsidR="008C7F7E">
        <w:rPr>
          <w:lang w:eastAsia="en-US"/>
        </w:rPr>
        <w:t>,</w:t>
      </w:r>
      <w:r w:rsidR="008C7F7E" w:rsidRPr="00E36368">
        <w:rPr>
          <w:lang w:eastAsia="en-US"/>
        </w:rPr>
        <w:t xml:space="preserve"> aby sa vedecko-výskumné prostredie skvalitnilo a</w:t>
      </w:r>
      <w:r w:rsidR="008C7F7E">
        <w:rPr>
          <w:lang w:eastAsia="en-US"/>
        </w:rPr>
        <w:t> </w:t>
      </w:r>
      <w:r w:rsidR="008C7F7E" w:rsidRPr="00E36368">
        <w:rPr>
          <w:lang w:eastAsia="en-US"/>
        </w:rPr>
        <w:t>zatraktívnilo</w:t>
      </w:r>
      <w:r w:rsidR="008C7F7E">
        <w:rPr>
          <w:lang w:eastAsia="en-US"/>
        </w:rPr>
        <w:t xml:space="preserve">, </w:t>
      </w:r>
      <w:r w:rsidR="008C7F7E" w:rsidRPr="00E36368">
        <w:rPr>
          <w:lang w:eastAsia="en-US"/>
        </w:rPr>
        <w:t>pritiahlo domáce a zahraničné talenty a produkovalo excelentné vedecké poznatky</w:t>
      </w:r>
      <w:r w:rsidR="008C7F7E">
        <w:t xml:space="preserve">. Preto </w:t>
      </w:r>
      <w:r w:rsidR="00D93DDE">
        <w:t>je potrebné zaviesť</w:t>
      </w:r>
      <w:r w:rsidRPr="00292FF9">
        <w:t xml:space="preserve"> politiky, predpisy, stimuly a dane na podporu vytvárania a rastu výskumných a vývojových aktivít. </w:t>
      </w:r>
      <w:r w:rsidR="00DD11F4">
        <w:t xml:space="preserve">Je </w:t>
      </w:r>
      <w:r w:rsidR="008C7F7E">
        <w:t>dôležité</w:t>
      </w:r>
      <w:r w:rsidR="00DD11F4">
        <w:t>, aby p</w:t>
      </w:r>
      <w:r w:rsidRPr="00292FF9">
        <w:t>riemysel ovplyvňova</w:t>
      </w:r>
      <w:r w:rsidR="00DD11F4">
        <w:t>l</w:t>
      </w:r>
      <w:r w:rsidRPr="00292FF9">
        <w:t xml:space="preserve"> rozvoj tohto ekosystému v zmysle meniacich sa potrieb</w:t>
      </w:r>
      <w:r w:rsidR="002B415C">
        <w:t>;</w:t>
      </w:r>
    </w:p>
    <w:p w:rsidR="002B415C" w:rsidRDefault="002B415C" w:rsidP="002B415C">
      <w:pPr>
        <w:pStyle w:val="Odsek1"/>
      </w:pPr>
      <w:r w:rsidRPr="002B415C">
        <w:t>Podpora otvorenej vedy a publikovania v otvorenom prístupe, ktoré má vplyv na väčšiu efektivitu vedy, a robí ju viac reprodukovateľnou a</w:t>
      </w:r>
      <w:r>
        <w:t> </w:t>
      </w:r>
      <w:r w:rsidRPr="002B415C">
        <w:t>transparentnou</w:t>
      </w:r>
      <w:r>
        <w:t>: v</w:t>
      </w:r>
      <w:r w:rsidRPr="002B415C">
        <w:t xml:space="preserve">eda, ktorá je financovaná z verejných zdrojov </w:t>
      </w:r>
      <w:r w:rsidR="007B4D96">
        <w:t>musí</w:t>
      </w:r>
      <w:r w:rsidRPr="002B415C">
        <w:t xml:space="preserve"> byť voľne dostupná</w:t>
      </w:r>
      <w:r w:rsidR="008C7F7E">
        <w:t>;</w:t>
      </w:r>
    </w:p>
    <w:p w:rsidR="005B6F08" w:rsidRPr="00205A46" w:rsidRDefault="008C7F7E">
      <w:pPr>
        <w:pStyle w:val="Odsek1"/>
        <w:rPr>
          <w:lang w:eastAsia="en-US"/>
        </w:rPr>
      </w:pPr>
      <w:r>
        <w:t xml:space="preserve">Prepojenie akademického, verejného a súkromného sektora cez DIHs: </w:t>
      </w:r>
      <w:r w:rsidR="00E077CC" w:rsidRPr="00905D0F">
        <w:t>Ako kľúčové vnímame prepojenie medzi akademickým</w:t>
      </w:r>
      <w:r>
        <w:t>, verejným</w:t>
      </w:r>
      <w:r w:rsidR="00E077CC" w:rsidRPr="00905D0F">
        <w:t xml:space="preserve"> a súkromným sektorom, kde očakávame dôležitú úlohu </w:t>
      </w:r>
      <w:r w:rsidR="006B14A2">
        <w:t>DIHs</w:t>
      </w:r>
      <w:r w:rsidR="00E077CC" w:rsidRPr="00905D0F">
        <w:t>, ktor</w:t>
      </w:r>
      <w:r w:rsidR="006B14A2">
        <w:t>é</w:t>
      </w:r>
      <w:r w:rsidR="00E077CC" w:rsidRPr="00905D0F">
        <w:t xml:space="preserve"> vytvor</w:t>
      </w:r>
      <w:r w:rsidR="006B14A2">
        <w:t xml:space="preserve">ia </w:t>
      </w:r>
      <w:r w:rsidR="00E077CC" w:rsidRPr="00905D0F">
        <w:t>platformu na výmenu skúseností, inovačnú diplomaciu, vytváranie partnerstiev a spájanie dopytu s ponukou.</w:t>
      </w:r>
      <w:r w:rsidR="00CE6D11">
        <w:rPr>
          <w:color w:val="222222"/>
        </w:rPr>
        <w:t xml:space="preserve"> </w:t>
      </w:r>
      <w:r w:rsidR="000B2BC2" w:rsidRPr="00E36368">
        <w:rPr>
          <w:color w:val="222222"/>
        </w:rPr>
        <w:t xml:space="preserve">Naše inštitúcie výskumu a vývoja sa budú </w:t>
      </w:r>
      <w:r>
        <w:rPr>
          <w:color w:val="222222"/>
        </w:rPr>
        <w:t xml:space="preserve">tým pádom môcť efektívnejšie </w:t>
      </w:r>
      <w:r w:rsidR="000B2BC2" w:rsidRPr="00E36368">
        <w:rPr>
          <w:color w:val="222222"/>
        </w:rPr>
        <w:t xml:space="preserve">zapájať do medzinárodných vedeckých grantových výziev, </w:t>
      </w:r>
      <w:r w:rsidR="00326A46">
        <w:rPr>
          <w:color w:val="222222"/>
        </w:rPr>
        <w:t>budú nadväzovať kontakty a kooperovať</w:t>
      </w:r>
      <w:r w:rsidR="000B2BC2" w:rsidRPr="00E36368">
        <w:rPr>
          <w:color w:val="222222"/>
        </w:rPr>
        <w:t xml:space="preserve"> s prestížnymi vedeckými pracoviskami v zahraničí, </w:t>
      </w:r>
      <w:r w:rsidR="00326A46">
        <w:rPr>
          <w:color w:val="222222"/>
        </w:rPr>
        <w:t xml:space="preserve">zapoja sa do vytvárania </w:t>
      </w:r>
      <w:r w:rsidR="000B2BC2" w:rsidRPr="00E36368">
        <w:rPr>
          <w:color w:val="222222"/>
        </w:rPr>
        <w:t xml:space="preserve">medzinárodných vedeckých tímov, čím sa zvýši kvalita vedy a výskumu v krajine. </w:t>
      </w:r>
    </w:p>
    <w:p w:rsidR="00712C03" w:rsidRPr="00905D0F" w:rsidRDefault="00E368B6" w:rsidP="00905D0F">
      <w:pPr>
        <w:pStyle w:val="Nadpis5"/>
      </w:pPr>
      <w:r>
        <w:t>Dôraz na</w:t>
      </w:r>
      <w:r w:rsidR="00BE51EE" w:rsidRPr="00905D0F">
        <w:t xml:space="preserve"> reálne výsledky</w:t>
      </w:r>
      <w:r w:rsidR="00B807BA">
        <w:t xml:space="preserve"> vo vede a výskume</w:t>
      </w:r>
    </w:p>
    <w:p w:rsidR="00E077CC" w:rsidRPr="0042275D" w:rsidRDefault="00E077CC" w:rsidP="0042275D">
      <w:pPr>
        <w:shd w:val="clear" w:color="auto" w:fill="FFFFFF" w:themeFill="background1"/>
        <w:rPr>
          <w:lang w:eastAsia="en-US"/>
        </w:rPr>
      </w:pPr>
      <w:r w:rsidRPr="00905D0F">
        <w:rPr>
          <w:lang w:eastAsia="en-US"/>
        </w:rPr>
        <w:t>Keďže zdroje n</w:t>
      </w:r>
      <w:r w:rsidRPr="00E36368">
        <w:rPr>
          <w:lang w:eastAsia="en-US"/>
        </w:rPr>
        <w:t xml:space="preserve">ašej krajiny sú limitované, </w:t>
      </w:r>
      <w:r w:rsidR="005B6F08" w:rsidRPr="00E36368">
        <w:rPr>
          <w:lang w:eastAsia="en-US"/>
        </w:rPr>
        <w:t xml:space="preserve">je potrebné: </w:t>
      </w:r>
    </w:p>
    <w:p w:rsidR="005B6F08" w:rsidRPr="00E36368" w:rsidRDefault="005B6F08" w:rsidP="00B96099">
      <w:pPr>
        <w:pStyle w:val="Odsek1"/>
        <w:spacing w:before="0" w:after="0"/>
        <w:rPr>
          <w:lang w:eastAsia="en-US"/>
        </w:rPr>
      </w:pPr>
      <w:r w:rsidRPr="00E36368">
        <w:rPr>
          <w:lang w:eastAsia="en-US"/>
        </w:rPr>
        <w:t>Koncentrovať prostriedky</w:t>
      </w:r>
      <w:r w:rsidR="007E176C">
        <w:rPr>
          <w:lang w:eastAsia="en-US"/>
        </w:rPr>
        <w:t xml:space="preserve"> – z</w:t>
      </w:r>
      <w:r w:rsidRPr="00E36368">
        <w:rPr>
          <w:lang w:eastAsia="en-US"/>
        </w:rPr>
        <w:t xml:space="preserve">ákladný a aplikovaný výskum v prioritných technológiách bude </w:t>
      </w:r>
      <w:r w:rsidR="00BC7648">
        <w:rPr>
          <w:lang w:eastAsia="en-US"/>
        </w:rPr>
        <w:t>zabezpečený podporou</w:t>
      </w:r>
      <w:r w:rsidRPr="00E36368">
        <w:rPr>
          <w:lang w:eastAsia="en-US"/>
        </w:rPr>
        <w:t xml:space="preserve"> </w:t>
      </w:r>
      <w:r w:rsidR="001B19AD">
        <w:t>Slovenského c</w:t>
      </w:r>
      <w:r w:rsidR="001B19AD" w:rsidRPr="00FD5E27">
        <w:t>entr</w:t>
      </w:r>
      <w:r w:rsidR="001B19AD">
        <w:t>a</w:t>
      </w:r>
      <w:r w:rsidR="001B19AD" w:rsidRPr="00FD5E27">
        <w:t xml:space="preserve"> </w:t>
      </w:r>
      <w:r w:rsidR="001B19AD">
        <w:t>pre</w:t>
      </w:r>
      <w:r w:rsidR="001B19AD" w:rsidRPr="00FD5E27">
        <w:t xml:space="preserve"> </w:t>
      </w:r>
      <w:r w:rsidR="001B19AD">
        <w:t>výskum</w:t>
      </w:r>
      <w:r w:rsidR="001B19AD" w:rsidRPr="00FD5E27">
        <w:t xml:space="preserve"> </w:t>
      </w:r>
      <w:r w:rsidR="001B19AD">
        <w:t>umelej inteligencie</w:t>
      </w:r>
      <w:r w:rsidRPr="00E36368">
        <w:rPr>
          <w:lang w:eastAsia="en-US"/>
        </w:rPr>
        <w:t>, ktoré dokáže sústrediť najlepší talent, spolupracovať a realizovať špičkový výskum a</w:t>
      </w:r>
      <w:r w:rsidR="00DD6F4F">
        <w:rPr>
          <w:lang w:eastAsia="en-US"/>
        </w:rPr>
        <w:t> </w:t>
      </w:r>
      <w:r w:rsidRPr="00E36368">
        <w:rPr>
          <w:lang w:eastAsia="en-US"/>
        </w:rPr>
        <w:t>vývoj</w:t>
      </w:r>
      <w:r w:rsidR="00DD6F4F">
        <w:rPr>
          <w:lang w:eastAsia="en-US"/>
        </w:rPr>
        <w:t>;</w:t>
      </w:r>
    </w:p>
    <w:p w:rsidR="005B6F08" w:rsidRPr="00E36368" w:rsidRDefault="007E176C" w:rsidP="00B96099">
      <w:pPr>
        <w:pStyle w:val="Odsek1"/>
        <w:spacing w:before="0" w:after="0"/>
        <w:rPr>
          <w:lang w:eastAsia="en-US"/>
        </w:rPr>
      </w:pPr>
      <w:r>
        <w:rPr>
          <w:lang w:eastAsia="en-US"/>
        </w:rPr>
        <w:t>Zabezpečiť, aby vý</w:t>
      </w:r>
      <w:r w:rsidR="005B6F08" w:rsidRPr="00E36368">
        <w:rPr>
          <w:lang w:eastAsia="en-US"/>
        </w:rPr>
        <w:t>sledky b</w:t>
      </w:r>
      <w:r>
        <w:rPr>
          <w:lang w:eastAsia="en-US"/>
        </w:rPr>
        <w:t>oli</w:t>
      </w:r>
      <w:r w:rsidR="005B6F08" w:rsidRPr="00E36368">
        <w:rPr>
          <w:lang w:eastAsia="en-US"/>
        </w:rPr>
        <w:t xml:space="preserve"> kontrolované a monitorované z pohľadu dosiahnutého efektu a účelnosti.</w:t>
      </w:r>
    </w:p>
    <w:p w:rsidR="005B6F08" w:rsidRPr="00504F29" w:rsidRDefault="00914640" w:rsidP="00B96099">
      <w:pPr>
        <w:spacing w:before="120"/>
      </w:pPr>
      <w:r w:rsidRPr="00205CA2">
        <w:t>Slovensko</w:t>
      </w:r>
      <w:r w:rsidR="008E3927">
        <w:t xml:space="preserve"> sa potrebuje stať </w:t>
      </w:r>
      <w:r w:rsidR="001502BE" w:rsidRPr="00205CA2">
        <w:t>atraktívne</w:t>
      </w:r>
      <w:r w:rsidR="008E3927">
        <w:t>jším</w:t>
      </w:r>
      <w:r w:rsidR="001502BE" w:rsidRPr="00205CA2">
        <w:t xml:space="preserve"> pre prilákania </w:t>
      </w:r>
      <w:r w:rsidR="00302C64" w:rsidRPr="0086500A">
        <w:t>špičkových</w:t>
      </w:r>
      <w:r w:rsidR="001502BE" w:rsidRPr="0086500A">
        <w:t xml:space="preserve"> talentov</w:t>
      </w:r>
      <w:r w:rsidR="00302C64" w:rsidRPr="00A2523F">
        <w:t xml:space="preserve"> v oblasti výskumu, vývoja a aplikácie spracovania dát a </w:t>
      </w:r>
      <w:r w:rsidR="00A43210">
        <w:t>AI</w:t>
      </w:r>
      <w:r w:rsidR="00302C64" w:rsidRPr="00A2523F">
        <w:t xml:space="preserve"> v</w:t>
      </w:r>
      <w:r w:rsidR="00302C64" w:rsidRPr="00504F29">
        <w:t xml:space="preserve"> praxi. </w:t>
      </w:r>
      <w:r w:rsidR="001D4E28">
        <w:t>Je preto potrebné zaviesť</w:t>
      </w:r>
      <w:r w:rsidR="00BC7648">
        <w:t xml:space="preserve"> národný</w:t>
      </w:r>
      <w:r w:rsidR="007F1D8B" w:rsidRPr="00504F29">
        <w:t xml:space="preserve"> program</w:t>
      </w:r>
      <w:r w:rsidR="00BC7648">
        <w:t xml:space="preserve"> pre pracovnú mobilitu</w:t>
      </w:r>
      <w:r w:rsidR="007F1D8B" w:rsidRPr="00504F29">
        <w:t xml:space="preserve"> pre jednoduché získanie práva na pobyt pre expertov zo zahraničia</w:t>
      </w:r>
      <w:r w:rsidR="00312AF8" w:rsidRPr="00504F29">
        <w:t xml:space="preserve"> s možnosťou presťahovania rodín. Atraktivita </w:t>
      </w:r>
      <w:r w:rsidR="004A5F54" w:rsidRPr="00504F29">
        <w:t>Slovenska bude podporená verejnými investíciami do</w:t>
      </w:r>
      <w:r w:rsidR="000B06C6" w:rsidRPr="00504F29">
        <w:t xml:space="preserve"> riešenia</w:t>
      </w:r>
      <w:r w:rsidR="004A5F54" w:rsidRPr="00504F29">
        <w:t xml:space="preserve"> náročných problémov v oblasti testovania autonómnych </w:t>
      </w:r>
      <w:r w:rsidR="000B06C6" w:rsidRPr="00504F29">
        <w:t xml:space="preserve">vozidiel, </w:t>
      </w:r>
      <w:r w:rsidR="007E176C">
        <w:t>S</w:t>
      </w:r>
      <w:r w:rsidR="000B06C6" w:rsidRPr="00504F29">
        <w:t>mart</w:t>
      </w:r>
      <w:r w:rsidR="007E176C">
        <w:t xml:space="preserve"> C</w:t>
      </w:r>
      <w:r w:rsidR="000B06C6" w:rsidRPr="00504F29">
        <w:t>ities, zdravotníctva a digitálnej transformácie verejnej správy</w:t>
      </w:r>
      <w:r w:rsidR="004A5F54" w:rsidRPr="00504F29">
        <w:t>.</w:t>
      </w:r>
      <w:r w:rsidRPr="00504F29">
        <w:t xml:space="preserve"> </w:t>
      </w:r>
      <w:r w:rsidR="00564B08" w:rsidRPr="00504F29">
        <w:t>Okolo týchto problémov budú fungovať experimentálne laboratória spojené s</w:t>
      </w:r>
      <w:r w:rsidR="00E36368" w:rsidRPr="00504F29">
        <w:t> fondami investičného kapitálu, pričom sa výrazne podporí vznik univerzitných spin-offov.</w:t>
      </w:r>
    </w:p>
    <w:p w:rsidR="00E479E5" w:rsidRPr="00905D0F" w:rsidRDefault="00E479E5" w:rsidP="00B96099">
      <w:pPr>
        <w:pStyle w:val="Nadpis2"/>
        <w:spacing w:before="480"/>
      </w:pPr>
      <w:bookmarkStart w:id="2063" w:name="_Toc2062899"/>
      <w:bookmarkStart w:id="2064" w:name="_Toc2589274"/>
      <w:bookmarkStart w:id="2065" w:name="_Toc2774173"/>
      <w:bookmarkStart w:id="2066" w:name="_Toc2844074"/>
      <w:bookmarkStart w:id="2067" w:name="_Toc2853165"/>
      <w:bookmarkStart w:id="2068" w:name="_Toc2864260"/>
      <w:bookmarkStart w:id="2069" w:name="_Toc2885117"/>
      <w:bookmarkStart w:id="2070" w:name="_Toc2887710"/>
      <w:bookmarkStart w:id="2071" w:name="_Toc2890832"/>
      <w:bookmarkStart w:id="2072" w:name="_Toc2891015"/>
      <w:bookmarkStart w:id="2073" w:name="_Toc2951693"/>
      <w:bookmarkStart w:id="2074" w:name="_Toc5813240"/>
      <w:bookmarkEnd w:id="2063"/>
      <w:bookmarkEnd w:id="2064"/>
      <w:bookmarkEnd w:id="2065"/>
      <w:bookmarkEnd w:id="2066"/>
      <w:bookmarkEnd w:id="2067"/>
      <w:bookmarkEnd w:id="2068"/>
      <w:bookmarkEnd w:id="2069"/>
      <w:bookmarkEnd w:id="2070"/>
      <w:bookmarkEnd w:id="2071"/>
      <w:bookmarkEnd w:id="2072"/>
      <w:bookmarkEnd w:id="2073"/>
      <w:r w:rsidRPr="00662C76">
        <w:lastRenderedPageBreak/>
        <w:t>Zámery digitálnej transformácie</w:t>
      </w:r>
      <w:bookmarkEnd w:id="2074"/>
    </w:p>
    <w:p w:rsidR="00DE2E6F" w:rsidRPr="00B96099" w:rsidRDefault="00E36368" w:rsidP="00B96099">
      <w:pPr>
        <w:pStyle w:val="Nadpis5"/>
        <w:spacing w:after="360"/>
      </w:pPr>
      <w:r>
        <w:rPr>
          <w:rFonts w:ascii="Times New Roman" w:hAnsi="Times New Roman"/>
          <w:color w:val="000000" w:themeColor="text1"/>
        </w:rPr>
        <w:t xml:space="preserve">Zámerom Stratégie </w:t>
      </w:r>
      <w:r w:rsidR="00CE6D11">
        <w:rPr>
          <w:rFonts w:ascii="Times New Roman" w:hAnsi="Times New Roman"/>
          <w:color w:val="000000" w:themeColor="text1"/>
        </w:rPr>
        <w:t xml:space="preserve">digitálnej transformácie Slovenska </w:t>
      </w:r>
      <w:r>
        <w:rPr>
          <w:rFonts w:ascii="Times New Roman" w:hAnsi="Times New Roman"/>
          <w:color w:val="000000" w:themeColor="text1"/>
        </w:rPr>
        <w:t xml:space="preserve">je priniesť </w:t>
      </w:r>
      <w:r w:rsidR="00EC37DC">
        <w:rPr>
          <w:rFonts w:ascii="Times New Roman" w:hAnsi="Times New Roman"/>
          <w:color w:val="000000" w:themeColor="text1"/>
        </w:rPr>
        <w:t xml:space="preserve">do praxe reálne inovácie </w:t>
      </w:r>
      <w:r w:rsidR="004954E9">
        <w:rPr>
          <w:rFonts w:ascii="Times New Roman" w:hAnsi="Times New Roman"/>
          <w:color w:val="000000" w:themeColor="text1"/>
        </w:rPr>
        <w:t xml:space="preserve">s potenciálnym globálnym </w:t>
      </w:r>
      <w:r w:rsidR="00C66BF3">
        <w:rPr>
          <w:rFonts w:ascii="Times New Roman" w:hAnsi="Times New Roman"/>
          <w:color w:val="000000" w:themeColor="text1"/>
        </w:rPr>
        <w:t>vplyvom</w:t>
      </w:r>
      <w:r w:rsidR="004954E9">
        <w:rPr>
          <w:rFonts w:ascii="Times New Roman" w:hAnsi="Times New Roman"/>
          <w:color w:val="000000" w:themeColor="text1"/>
        </w:rPr>
        <w:t xml:space="preserve">. </w:t>
      </w:r>
      <w:r w:rsidR="00E479E5" w:rsidRPr="00905D0F">
        <w:rPr>
          <w:rFonts w:ascii="Times New Roman" w:hAnsi="Times New Roman"/>
          <w:color w:val="000000" w:themeColor="text1"/>
        </w:rPr>
        <w:t xml:space="preserve">Inovácie v prioritných sektoroch prispievajú k plneniu priorít Slovenska v oblasti udržateľného rozvoja, definovaného </w:t>
      </w:r>
      <w:r w:rsidR="00E479E5" w:rsidRPr="00B96099">
        <w:rPr>
          <w:rFonts w:ascii="Times New Roman" w:hAnsi="Times New Roman"/>
          <w:b/>
          <w:bCs/>
          <w:i/>
          <w:iCs/>
          <w:color w:val="000000" w:themeColor="text1"/>
        </w:rPr>
        <w:t>Agendou 2030</w:t>
      </w:r>
      <w:r w:rsidR="003244A9" w:rsidRPr="00504F29">
        <w:rPr>
          <w:rFonts w:ascii="Times New Roman" w:hAnsi="Times New Roman"/>
          <w:b/>
          <w:bCs/>
          <w:i/>
          <w:iCs/>
          <w:color w:val="000000" w:themeColor="text1"/>
        </w:rPr>
        <w:t xml:space="preserve"> pre udržateľný rozvoj</w:t>
      </w:r>
      <w:r w:rsidR="00E479E5" w:rsidRPr="00905D0F">
        <w:rPr>
          <w:rFonts w:ascii="Times New Roman" w:hAnsi="Times New Roman"/>
          <w:color w:val="000000" w:themeColor="text1"/>
        </w:rPr>
        <w:t xml:space="preserve"> tak, ako zobrazuje tabuľka</w:t>
      </w:r>
      <w:r w:rsidR="00777D8C">
        <w:rPr>
          <w:rFonts w:ascii="Times New Roman" w:hAnsi="Times New Roman"/>
          <w:color w:val="000000" w:themeColor="text1"/>
        </w:rPr>
        <w:t xml:space="preserve"> </w:t>
      </w:r>
      <w:r w:rsidR="00B20C53">
        <w:rPr>
          <w:rFonts w:ascii="Times New Roman" w:hAnsi="Times New Roman"/>
          <w:color w:val="000000" w:themeColor="text1"/>
        </w:rPr>
        <w:t>2</w:t>
      </w:r>
      <w:r w:rsidR="007D06D7" w:rsidRPr="00905D0F">
        <w:rPr>
          <w:rFonts w:ascii="Times New Roman" w:hAnsi="Times New Roman"/>
          <w:color w:val="000000" w:themeColor="text1"/>
        </w:rPr>
        <w:t>.</w:t>
      </w:r>
    </w:p>
    <w:p w:rsidR="004954E9" w:rsidRDefault="004954E9" w:rsidP="00905D0F">
      <w:pPr>
        <w:pStyle w:val="Popis"/>
        <w:keepNext/>
      </w:pPr>
      <w:r>
        <w:t xml:space="preserve">Tabuľka </w:t>
      </w:r>
      <w:r w:rsidR="00B20C53">
        <w:rPr>
          <w:noProof/>
        </w:rPr>
        <w:t>2</w:t>
      </w:r>
      <w:r w:rsidRPr="3968A035">
        <w:t xml:space="preserve">: </w:t>
      </w:r>
      <w:r w:rsidRPr="00C51AF4">
        <w:t>Zámery digitálnej transformácie</w:t>
      </w:r>
    </w:p>
    <w:tbl>
      <w:tblPr>
        <w:tblStyle w:val="Mriekatabuky"/>
        <w:tblW w:w="0" w:type="auto"/>
        <w:tblLayout w:type="fixed"/>
        <w:tblLook w:val="04A0" w:firstRow="1" w:lastRow="0" w:firstColumn="1" w:lastColumn="0" w:noHBand="0" w:noVBand="1"/>
      </w:tblPr>
      <w:tblGrid>
        <w:gridCol w:w="1696"/>
        <w:gridCol w:w="3686"/>
        <w:gridCol w:w="3837"/>
      </w:tblGrid>
      <w:tr w:rsidR="003A1321" w:rsidRPr="00924389" w:rsidTr="00E97D2B">
        <w:trPr>
          <w:trHeight w:val="274"/>
          <w:tblHeader/>
        </w:trPr>
        <w:tc>
          <w:tcPr>
            <w:tcW w:w="1696" w:type="dxa"/>
          </w:tcPr>
          <w:p w:rsidR="00E479E5" w:rsidRPr="00E97D2B" w:rsidRDefault="00E479E5" w:rsidP="00B96099">
            <w:pPr>
              <w:pStyle w:val="Odsek1"/>
              <w:numPr>
                <w:ilvl w:val="0"/>
                <w:numId w:val="0"/>
              </w:numPr>
              <w:jc w:val="left"/>
              <w:rPr>
                <w:sz w:val="18"/>
                <w:szCs w:val="18"/>
              </w:rPr>
            </w:pPr>
            <w:r w:rsidRPr="00E97D2B">
              <w:rPr>
                <w:sz w:val="18"/>
                <w:szCs w:val="18"/>
              </w:rPr>
              <w:t>Sektor</w:t>
            </w:r>
          </w:p>
        </w:tc>
        <w:tc>
          <w:tcPr>
            <w:tcW w:w="3686" w:type="dxa"/>
          </w:tcPr>
          <w:p w:rsidR="00E479E5" w:rsidRPr="00E97D2B" w:rsidRDefault="00E479E5" w:rsidP="00B96099">
            <w:pPr>
              <w:pStyle w:val="Odsek1"/>
              <w:numPr>
                <w:ilvl w:val="0"/>
                <w:numId w:val="0"/>
              </w:numPr>
              <w:jc w:val="left"/>
              <w:rPr>
                <w:sz w:val="18"/>
                <w:szCs w:val="18"/>
              </w:rPr>
            </w:pPr>
            <w:r w:rsidRPr="00E97D2B">
              <w:rPr>
                <w:sz w:val="18"/>
                <w:szCs w:val="18"/>
              </w:rPr>
              <w:t>Inovácia</w:t>
            </w:r>
          </w:p>
        </w:tc>
        <w:tc>
          <w:tcPr>
            <w:tcW w:w="3837" w:type="dxa"/>
          </w:tcPr>
          <w:p w:rsidR="00E479E5" w:rsidRPr="00E97D2B" w:rsidRDefault="00E479E5" w:rsidP="00B96099">
            <w:pPr>
              <w:pStyle w:val="Odsek1"/>
              <w:numPr>
                <w:ilvl w:val="0"/>
                <w:numId w:val="0"/>
              </w:numPr>
              <w:jc w:val="left"/>
              <w:rPr>
                <w:sz w:val="18"/>
                <w:szCs w:val="18"/>
              </w:rPr>
            </w:pPr>
            <w:r w:rsidRPr="00E97D2B">
              <w:rPr>
                <w:sz w:val="18"/>
                <w:szCs w:val="18"/>
              </w:rPr>
              <w:t>Napĺňanie Agendy 2030</w:t>
            </w:r>
          </w:p>
        </w:tc>
      </w:tr>
      <w:tr w:rsidR="003A1321" w:rsidRPr="00924389" w:rsidTr="00E97D2B">
        <w:trPr>
          <w:trHeight w:val="459"/>
        </w:trPr>
        <w:tc>
          <w:tcPr>
            <w:tcW w:w="1696" w:type="dxa"/>
          </w:tcPr>
          <w:p w:rsidR="00E479E5" w:rsidRPr="00E97D2B" w:rsidRDefault="00E479E5" w:rsidP="00B96099">
            <w:pPr>
              <w:pStyle w:val="Odsek1"/>
              <w:numPr>
                <w:ilvl w:val="0"/>
                <w:numId w:val="0"/>
              </w:numPr>
              <w:jc w:val="left"/>
              <w:rPr>
                <w:sz w:val="18"/>
                <w:szCs w:val="18"/>
              </w:rPr>
            </w:pPr>
            <w:r w:rsidRPr="00E97D2B">
              <w:rPr>
                <w:sz w:val="18"/>
                <w:szCs w:val="18"/>
              </w:rPr>
              <w:t>Vzdelávanie</w:t>
            </w:r>
          </w:p>
        </w:tc>
        <w:tc>
          <w:tcPr>
            <w:tcW w:w="3686" w:type="dxa"/>
          </w:tcPr>
          <w:p w:rsidR="00E479E5" w:rsidRPr="00E97D2B" w:rsidRDefault="00E479E5" w:rsidP="00B96099">
            <w:pPr>
              <w:pStyle w:val="Odsek1"/>
              <w:numPr>
                <w:ilvl w:val="0"/>
                <w:numId w:val="0"/>
              </w:numPr>
              <w:jc w:val="left"/>
              <w:rPr>
                <w:sz w:val="18"/>
                <w:szCs w:val="18"/>
              </w:rPr>
            </w:pPr>
            <w:r w:rsidRPr="00E97D2B">
              <w:rPr>
                <w:sz w:val="18"/>
                <w:szCs w:val="18"/>
              </w:rPr>
              <w:t xml:space="preserve">Využívanie online platforiem s digitálnym </w:t>
            </w:r>
            <w:r w:rsidR="00943712" w:rsidRPr="00E97D2B">
              <w:rPr>
                <w:sz w:val="18"/>
                <w:szCs w:val="18"/>
              </w:rPr>
              <w:t>výu</w:t>
            </w:r>
            <w:r w:rsidR="00943712">
              <w:rPr>
                <w:sz w:val="18"/>
                <w:szCs w:val="18"/>
              </w:rPr>
              <w:t>čbovým</w:t>
            </w:r>
            <w:r w:rsidR="00943712" w:rsidRPr="00E97D2B">
              <w:rPr>
                <w:sz w:val="18"/>
                <w:szCs w:val="18"/>
              </w:rPr>
              <w:t xml:space="preserve"> </w:t>
            </w:r>
            <w:r w:rsidRPr="00E97D2B">
              <w:rPr>
                <w:sz w:val="18"/>
                <w:szCs w:val="18"/>
              </w:rPr>
              <w:t xml:space="preserve">obsahom </w:t>
            </w:r>
            <w:r w:rsidR="00B7362C" w:rsidRPr="00E97D2B">
              <w:rPr>
                <w:sz w:val="18"/>
                <w:szCs w:val="18"/>
              </w:rPr>
              <w:t xml:space="preserve">prostredníctvom </w:t>
            </w:r>
            <w:r w:rsidR="00883899">
              <w:rPr>
                <w:sz w:val="18"/>
                <w:szCs w:val="18"/>
              </w:rPr>
              <w:t xml:space="preserve">aj </w:t>
            </w:r>
            <w:r w:rsidR="00B7362C" w:rsidRPr="00E97D2B">
              <w:rPr>
                <w:sz w:val="18"/>
                <w:szCs w:val="18"/>
              </w:rPr>
              <w:t xml:space="preserve">inovatívnych metód vzdelávania </w:t>
            </w:r>
            <w:r w:rsidRPr="00E97D2B">
              <w:rPr>
                <w:sz w:val="18"/>
                <w:szCs w:val="18"/>
              </w:rPr>
              <w:t>a personalizovani</w:t>
            </w:r>
            <w:r w:rsidR="00801C22" w:rsidRPr="00E97D2B">
              <w:rPr>
                <w:sz w:val="18"/>
                <w:szCs w:val="18"/>
              </w:rPr>
              <w:t>e</w:t>
            </w:r>
            <w:r w:rsidRPr="00E97D2B">
              <w:rPr>
                <w:sz w:val="18"/>
                <w:szCs w:val="18"/>
              </w:rPr>
              <w:t xml:space="preserve"> procesu vzdelávania potrebám jednotlivcov.</w:t>
            </w:r>
          </w:p>
        </w:tc>
        <w:tc>
          <w:tcPr>
            <w:tcW w:w="3837" w:type="dxa"/>
          </w:tcPr>
          <w:p w:rsidR="00E479E5" w:rsidRPr="00E97D2B" w:rsidRDefault="00E479E5" w:rsidP="00B96099">
            <w:pPr>
              <w:pStyle w:val="Odsek1"/>
              <w:numPr>
                <w:ilvl w:val="0"/>
                <w:numId w:val="0"/>
              </w:numPr>
              <w:jc w:val="left"/>
              <w:rPr>
                <w:sz w:val="18"/>
                <w:szCs w:val="18"/>
                <w:lang w:eastAsia="en-US"/>
              </w:rPr>
            </w:pPr>
            <w:r w:rsidRPr="00E97D2B">
              <w:rPr>
                <w:sz w:val="18"/>
                <w:szCs w:val="18"/>
                <w:lang w:eastAsia="en-US"/>
              </w:rPr>
              <w:t xml:space="preserve">Vzdelávanie pre dôstojný život v digitálnej dobe: </w:t>
            </w:r>
          </w:p>
          <w:p w:rsidR="00E479E5" w:rsidRPr="00E97D2B" w:rsidRDefault="00E479E5">
            <w:pPr>
              <w:pStyle w:val="Odsek2"/>
              <w:numPr>
                <w:ilvl w:val="0"/>
                <w:numId w:val="0"/>
              </w:numPr>
              <w:jc w:val="left"/>
              <w:rPr>
                <w:rFonts w:ascii="Times New Roman" w:hAnsi="Times New Roman" w:cs="Times New Roman"/>
                <w:sz w:val="18"/>
                <w:szCs w:val="18"/>
                <w:lang w:eastAsia="en-US"/>
              </w:rPr>
            </w:pPr>
            <w:r w:rsidRPr="00E97D2B">
              <w:rPr>
                <w:rFonts w:ascii="Times New Roman" w:hAnsi="Times New Roman" w:cs="Times New Roman"/>
                <w:sz w:val="18"/>
                <w:szCs w:val="18"/>
                <w:lang w:eastAsia="en-US"/>
              </w:rPr>
              <w:t xml:space="preserve">- aby všetci občania vedeli využívať výdobytky modernej doby a rozumeli im, </w:t>
            </w:r>
          </w:p>
          <w:p w:rsidR="00E479E5" w:rsidRPr="00E97D2B" w:rsidRDefault="00E479E5">
            <w:pPr>
              <w:pStyle w:val="Odsek2"/>
              <w:numPr>
                <w:ilvl w:val="0"/>
                <w:numId w:val="0"/>
              </w:numPr>
              <w:jc w:val="left"/>
              <w:rPr>
                <w:rFonts w:ascii="Times New Roman" w:hAnsi="Times New Roman" w:cs="Times New Roman"/>
                <w:sz w:val="18"/>
                <w:szCs w:val="18"/>
                <w:lang w:eastAsia="en-US"/>
              </w:rPr>
            </w:pPr>
            <w:r w:rsidRPr="00E97D2B">
              <w:rPr>
                <w:rFonts w:ascii="Times New Roman" w:hAnsi="Times New Roman" w:cs="Times New Roman"/>
                <w:sz w:val="18"/>
                <w:szCs w:val="18"/>
                <w:lang w:eastAsia="en-US"/>
              </w:rPr>
              <w:t>- aby si občania vedeli nájsť primerané zamestnanie a naplnenie v ére robotizácie a automatizácie</w:t>
            </w:r>
          </w:p>
        </w:tc>
      </w:tr>
      <w:tr w:rsidR="003A1321" w:rsidRPr="00924389" w:rsidTr="00E97D2B">
        <w:trPr>
          <w:trHeight w:val="442"/>
        </w:trPr>
        <w:tc>
          <w:tcPr>
            <w:tcW w:w="1696" w:type="dxa"/>
          </w:tcPr>
          <w:p w:rsidR="00E479E5" w:rsidRPr="00E97D2B" w:rsidRDefault="00E479E5" w:rsidP="00B96099">
            <w:pPr>
              <w:pStyle w:val="Odsek1"/>
              <w:numPr>
                <w:ilvl w:val="0"/>
                <w:numId w:val="0"/>
              </w:numPr>
              <w:jc w:val="left"/>
              <w:rPr>
                <w:sz w:val="18"/>
                <w:szCs w:val="18"/>
              </w:rPr>
            </w:pPr>
            <w:r w:rsidRPr="00E97D2B">
              <w:rPr>
                <w:sz w:val="18"/>
                <w:szCs w:val="18"/>
              </w:rPr>
              <w:t>Zdravotníctvo</w:t>
            </w:r>
          </w:p>
        </w:tc>
        <w:tc>
          <w:tcPr>
            <w:tcW w:w="3686" w:type="dxa"/>
          </w:tcPr>
          <w:p w:rsidR="00AD68A7" w:rsidRPr="00E97D2B" w:rsidRDefault="00AD68A7">
            <w:pPr>
              <w:pStyle w:val="Odsek1"/>
              <w:numPr>
                <w:ilvl w:val="0"/>
                <w:numId w:val="0"/>
              </w:numPr>
              <w:jc w:val="left"/>
              <w:rPr>
                <w:sz w:val="18"/>
                <w:szCs w:val="18"/>
              </w:rPr>
            </w:pPr>
            <w:r w:rsidRPr="00AD68A7">
              <w:rPr>
                <w:sz w:val="18"/>
                <w:szCs w:val="18"/>
              </w:rPr>
              <w:t>Elektronizácia zdravotných služieb, rozvoj e</w:t>
            </w:r>
            <w:r>
              <w:rPr>
                <w:sz w:val="18"/>
                <w:szCs w:val="18"/>
              </w:rPr>
              <w:t>Zdravia</w:t>
            </w:r>
            <w:r w:rsidRPr="00AD68A7">
              <w:rPr>
                <w:sz w:val="18"/>
                <w:szCs w:val="18"/>
              </w:rPr>
              <w:t>, mobilita v zdravotníctve, personalizovaná medicína pre presnejšiu diagnostiku a kvalitnejšiu starostlivosť o pacientov, elektronizované verejné zdravie v prospech podpory a udržania zdravia občanov.</w:t>
            </w:r>
          </w:p>
        </w:tc>
        <w:tc>
          <w:tcPr>
            <w:tcW w:w="3837" w:type="dxa"/>
          </w:tcPr>
          <w:p w:rsidR="006256F1" w:rsidRPr="006256F1" w:rsidRDefault="006256F1" w:rsidP="00A5628F">
            <w:pPr>
              <w:pStyle w:val="Odsek1"/>
              <w:numPr>
                <w:ilvl w:val="0"/>
                <w:numId w:val="0"/>
              </w:numPr>
              <w:jc w:val="left"/>
              <w:rPr>
                <w:sz w:val="18"/>
                <w:szCs w:val="18"/>
                <w:lang w:eastAsia="en-US"/>
              </w:rPr>
            </w:pPr>
            <w:r w:rsidRPr="006256F1">
              <w:rPr>
                <w:sz w:val="18"/>
                <w:szCs w:val="18"/>
                <w:lang w:eastAsia="en-US"/>
              </w:rPr>
              <w:t>Dobré zdravie vďaka využívaniu elektronického zdravotníctva a nástrojov podpory alebo verejného zdravotníctva,</w:t>
            </w:r>
            <w:r>
              <w:rPr>
                <w:sz w:val="18"/>
                <w:szCs w:val="18"/>
                <w:lang w:eastAsia="en-US"/>
              </w:rPr>
              <w:t xml:space="preserve"> </w:t>
            </w:r>
            <w:r w:rsidRPr="006256F1">
              <w:rPr>
                <w:sz w:val="18"/>
                <w:szCs w:val="18"/>
                <w:lang w:eastAsia="en-US"/>
              </w:rPr>
              <w:t>osobných údajov o zdraví a životnom štýle:</w:t>
            </w:r>
          </w:p>
          <w:p w:rsidR="006256F1" w:rsidRDefault="006256F1" w:rsidP="00A5628F">
            <w:pPr>
              <w:pStyle w:val="Odsek1"/>
              <w:numPr>
                <w:ilvl w:val="0"/>
                <w:numId w:val="0"/>
              </w:numPr>
              <w:ind w:left="29"/>
              <w:jc w:val="left"/>
              <w:rPr>
                <w:sz w:val="18"/>
                <w:szCs w:val="18"/>
                <w:lang w:eastAsia="en-US"/>
              </w:rPr>
            </w:pPr>
            <w:r>
              <w:rPr>
                <w:sz w:val="18"/>
                <w:szCs w:val="18"/>
                <w:lang w:eastAsia="en-US"/>
              </w:rPr>
              <w:t xml:space="preserve">- </w:t>
            </w:r>
            <w:r w:rsidRPr="006256F1">
              <w:rPr>
                <w:sz w:val="18"/>
                <w:szCs w:val="18"/>
                <w:lang w:eastAsia="en-US"/>
              </w:rPr>
              <w:t xml:space="preserve">občania musia mať prístup k svojim údajom o zdravotnom stave a životnom štýle, podporu verejného zdravotníctva a komunitnej zdravotnej starostlivosti pri ochrane a podpore svojho zdravia;  </w:t>
            </w:r>
          </w:p>
          <w:p w:rsidR="006256F1" w:rsidRPr="006256F1" w:rsidRDefault="006256F1" w:rsidP="00A5628F">
            <w:pPr>
              <w:pStyle w:val="Odsek1"/>
              <w:numPr>
                <w:ilvl w:val="0"/>
                <w:numId w:val="0"/>
              </w:numPr>
              <w:ind w:left="29"/>
              <w:jc w:val="left"/>
              <w:rPr>
                <w:sz w:val="18"/>
                <w:szCs w:val="18"/>
                <w:lang w:eastAsia="en-US"/>
              </w:rPr>
            </w:pPr>
            <w:r>
              <w:rPr>
                <w:sz w:val="18"/>
                <w:szCs w:val="18"/>
                <w:lang w:eastAsia="en-US"/>
              </w:rPr>
              <w:t xml:space="preserve">- </w:t>
            </w:r>
            <w:r w:rsidR="00AE4771">
              <w:rPr>
                <w:sz w:val="18"/>
                <w:szCs w:val="18"/>
                <w:lang w:eastAsia="en-US"/>
              </w:rPr>
              <w:t xml:space="preserve">občania sa </w:t>
            </w:r>
            <w:r w:rsidRPr="006256F1">
              <w:rPr>
                <w:sz w:val="18"/>
                <w:szCs w:val="18"/>
                <w:lang w:eastAsia="en-US"/>
              </w:rPr>
              <w:t>musia naučiť chrániť svoje citlivé údaje a používať inteligentných asistentov a služby, ktoré im pomôžu ostať dlho aktívnymi</w:t>
            </w:r>
            <w:r w:rsidR="00AE4771">
              <w:rPr>
                <w:sz w:val="18"/>
                <w:szCs w:val="18"/>
                <w:lang w:eastAsia="en-US"/>
              </w:rPr>
              <w:t>;</w:t>
            </w:r>
          </w:p>
          <w:p w:rsidR="006256F1" w:rsidRPr="00E97D2B" w:rsidRDefault="00AE4771" w:rsidP="00A5628F">
            <w:pPr>
              <w:pStyle w:val="Odsek1"/>
              <w:numPr>
                <w:ilvl w:val="0"/>
                <w:numId w:val="0"/>
              </w:numPr>
              <w:ind w:left="29"/>
              <w:rPr>
                <w:sz w:val="18"/>
                <w:szCs w:val="18"/>
                <w:lang w:eastAsia="en-US"/>
              </w:rPr>
            </w:pPr>
            <w:r>
              <w:rPr>
                <w:sz w:val="18"/>
                <w:szCs w:val="18"/>
                <w:lang w:eastAsia="en-US"/>
              </w:rPr>
              <w:t xml:space="preserve">- </w:t>
            </w:r>
            <w:r w:rsidR="006256F1" w:rsidRPr="006256F1">
              <w:rPr>
                <w:sz w:val="18"/>
                <w:szCs w:val="18"/>
                <w:lang w:eastAsia="en-US"/>
              </w:rPr>
              <w:t>štát musí podporovať inovácie v oblasti zdravotníctva a zároveň dbať na ochranu citlivých osobných údajov, práv a slobôd občanov.</w:t>
            </w:r>
          </w:p>
        </w:tc>
      </w:tr>
      <w:tr w:rsidR="003A1321" w:rsidRPr="00924389" w:rsidTr="00E97D2B">
        <w:trPr>
          <w:trHeight w:val="459"/>
        </w:trPr>
        <w:tc>
          <w:tcPr>
            <w:tcW w:w="1696" w:type="dxa"/>
          </w:tcPr>
          <w:p w:rsidR="00E479E5" w:rsidRPr="00E97D2B" w:rsidRDefault="00E479E5" w:rsidP="00B96099">
            <w:pPr>
              <w:pStyle w:val="Odsek1"/>
              <w:numPr>
                <w:ilvl w:val="0"/>
                <w:numId w:val="0"/>
              </w:numPr>
              <w:jc w:val="left"/>
              <w:rPr>
                <w:sz w:val="18"/>
                <w:szCs w:val="18"/>
              </w:rPr>
            </w:pPr>
            <w:r w:rsidRPr="00E97D2B">
              <w:rPr>
                <w:sz w:val="18"/>
                <w:szCs w:val="18"/>
              </w:rPr>
              <w:t>Sociál</w:t>
            </w:r>
            <w:r w:rsidR="005D2BD2">
              <w:rPr>
                <w:sz w:val="18"/>
                <w:szCs w:val="18"/>
              </w:rPr>
              <w:t>na politika</w:t>
            </w:r>
          </w:p>
        </w:tc>
        <w:tc>
          <w:tcPr>
            <w:tcW w:w="3686" w:type="dxa"/>
          </w:tcPr>
          <w:p w:rsidR="00E479E5" w:rsidRPr="00E97D2B" w:rsidRDefault="007F0CE9" w:rsidP="00B96099">
            <w:pPr>
              <w:pStyle w:val="Odsek1"/>
              <w:numPr>
                <w:ilvl w:val="0"/>
                <w:numId w:val="0"/>
              </w:numPr>
              <w:jc w:val="left"/>
              <w:rPr>
                <w:sz w:val="18"/>
                <w:szCs w:val="18"/>
              </w:rPr>
            </w:pPr>
            <w:r>
              <w:rPr>
                <w:sz w:val="18"/>
                <w:szCs w:val="18"/>
              </w:rPr>
              <w:t>P</w:t>
            </w:r>
            <w:r w:rsidR="00E479E5" w:rsidRPr="00E97D2B">
              <w:rPr>
                <w:sz w:val="18"/>
                <w:szCs w:val="18"/>
              </w:rPr>
              <w:t>odpor</w:t>
            </w:r>
            <w:r w:rsidR="00801C22" w:rsidRPr="00E97D2B">
              <w:rPr>
                <w:sz w:val="18"/>
                <w:szCs w:val="18"/>
              </w:rPr>
              <w:t>a</w:t>
            </w:r>
            <w:r w:rsidR="00E479E5" w:rsidRPr="00E97D2B">
              <w:rPr>
                <w:sz w:val="18"/>
                <w:szCs w:val="18"/>
              </w:rPr>
              <w:t xml:space="preserve"> sociálnych inovácií, ktoré budú udržateľné vďaka efektívnej a úzkej spolupráci verejného, súkromného a neziskového sektora.</w:t>
            </w:r>
          </w:p>
        </w:tc>
        <w:tc>
          <w:tcPr>
            <w:tcW w:w="3837" w:type="dxa"/>
          </w:tcPr>
          <w:p w:rsidR="00E479E5" w:rsidRPr="00E97D2B" w:rsidRDefault="00E479E5" w:rsidP="00B96099">
            <w:pPr>
              <w:pStyle w:val="Odsek1"/>
              <w:numPr>
                <w:ilvl w:val="0"/>
                <w:numId w:val="0"/>
              </w:numPr>
              <w:jc w:val="left"/>
              <w:rPr>
                <w:sz w:val="18"/>
                <w:szCs w:val="18"/>
                <w:lang w:eastAsia="en-US"/>
              </w:rPr>
            </w:pPr>
            <w:r w:rsidRPr="00E97D2B">
              <w:rPr>
                <w:sz w:val="18"/>
                <w:szCs w:val="18"/>
                <w:lang w:eastAsia="en-US"/>
              </w:rPr>
              <w:t>Znižovanie chudoby a sociálna inklúzia:</w:t>
            </w:r>
          </w:p>
          <w:p w:rsidR="00E479E5" w:rsidRPr="00E97D2B" w:rsidRDefault="00E479E5">
            <w:pPr>
              <w:pStyle w:val="Odsek2"/>
              <w:ind w:left="0"/>
              <w:jc w:val="left"/>
              <w:rPr>
                <w:rFonts w:ascii="Times New Roman" w:hAnsi="Times New Roman" w:cs="Times New Roman"/>
                <w:sz w:val="18"/>
                <w:szCs w:val="18"/>
                <w:lang w:eastAsia="en-US"/>
              </w:rPr>
            </w:pPr>
            <w:r w:rsidRPr="00E97D2B">
              <w:rPr>
                <w:rFonts w:ascii="Times New Roman" w:hAnsi="Times New Roman" w:cs="Times New Roman"/>
                <w:sz w:val="18"/>
                <w:szCs w:val="18"/>
                <w:lang w:eastAsia="en-US"/>
              </w:rPr>
              <w:t>- digitálny priestor dokáže ponúknuť aj znevýhodneným nové dostupné možnosti v oblasti vzdelávania, práce, či podnikania, a tak ich zapojiť do spoločenského diania,</w:t>
            </w:r>
          </w:p>
          <w:p w:rsidR="00E479E5" w:rsidRPr="00E97D2B" w:rsidRDefault="00E479E5">
            <w:pPr>
              <w:pStyle w:val="Odsek2"/>
              <w:ind w:left="0"/>
              <w:jc w:val="left"/>
              <w:rPr>
                <w:rFonts w:ascii="Times New Roman" w:hAnsi="Times New Roman" w:cs="Times New Roman"/>
                <w:sz w:val="18"/>
                <w:szCs w:val="18"/>
                <w:lang w:eastAsia="en-US"/>
              </w:rPr>
            </w:pPr>
            <w:r w:rsidRPr="00E97D2B">
              <w:rPr>
                <w:rFonts w:ascii="Times New Roman" w:hAnsi="Times New Roman" w:cs="Times New Roman"/>
                <w:sz w:val="18"/>
                <w:szCs w:val="18"/>
                <w:lang w:eastAsia="en-US"/>
              </w:rPr>
              <w:t>- nové technológie dokážu zefektívniť a skvalitniť sociáln</w:t>
            </w:r>
            <w:r w:rsidR="005D2BD2">
              <w:rPr>
                <w:rFonts w:ascii="Times New Roman" w:hAnsi="Times New Roman" w:cs="Times New Roman"/>
                <w:sz w:val="18"/>
                <w:szCs w:val="18"/>
                <w:lang w:eastAsia="en-US"/>
              </w:rPr>
              <w:t>u politiku</w:t>
            </w:r>
            <w:r w:rsidRPr="00E97D2B">
              <w:rPr>
                <w:rFonts w:ascii="Times New Roman" w:hAnsi="Times New Roman" w:cs="Times New Roman"/>
                <w:sz w:val="18"/>
                <w:szCs w:val="18"/>
                <w:lang w:eastAsia="en-US"/>
              </w:rPr>
              <w:t xml:space="preserve"> a zjednodušiť život nielen znevýhodneným, ale aj ich rodinným príslušníkom.</w:t>
            </w:r>
          </w:p>
        </w:tc>
      </w:tr>
      <w:tr w:rsidR="003A1321" w:rsidRPr="00924389" w:rsidTr="00E97D2B">
        <w:trPr>
          <w:trHeight w:val="459"/>
        </w:trPr>
        <w:tc>
          <w:tcPr>
            <w:tcW w:w="1696" w:type="dxa"/>
          </w:tcPr>
          <w:p w:rsidR="00E479E5" w:rsidRPr="00E97D2B" w:rsidRDefault="00E479E5" w:rsidP="00B96099">
            <w:pPr>
              <w:pStyle w:val="Odsek1"/>
              <w:numPr>
                <w:ilvl w:val="0"/>
                <w:numId w:val="0"/>
              </w:numPr>
              <w:jc w:val="left"/>
              <w:rPr>
                <w:sz w:val="18"/>
                <w:szCs w:val="18"/>
              </w:rPr>
            </w:pPr>
            <w:r w:rsidRPr="00E97D2B">
              <w:rPr>
                <w:sz w:val="18"/>
                <w:szCs w:val="18"/>
              </w:rPr>
              <w:t>Doprava</w:t>
            </w:r>
          </w:p>
        </w:tc>
        <w:tc>
          <w:tcPr>
            <w:tcW w:w="3686" w:type="dxa"/>
          </w:tcPr>
          <w:p w:rsidR="00E479E5" w:rsidRPr="00E97D2B" w:rsidRDefault="00E479E5" w:rsidP="00B96099">
            <w:pPr>
              <w:pStyle w:val="Odsek1"/>
              <w:numPr>
                <w:ilvl w:val="0"/>
                <w:numId w:val="0"/>
              </w:numPr>
              <w:jc w:val="left"/>
              <w:rPr>
                <w:sz w:val="18"/>
                <w:szCs w:val="18"/>
              </w:rPr>
            </w:pPr>
            <w:r w:rsidRPr="00E97D2B">
              <w:rPr>
                <w:sz w:val="18"/>
                <w:szCs w:val="18"/>
              </w:rPr>
              <w:t>Autonómna doprava a inteligentná mobilita, ktorá umožňuje občanom jednoducho plánovať a využívať mnohé módy prepravy od bicyklov cez vlaky až po car sharing a autonómne dopravné prostriedky.</w:t>
            </w:r>
          </w:p>
        </w:tc>
        <w:tc>
          <w:tcPr>
            <w:tcW w:w="3837" w:type="dxa"/>
          </w:tcPr>
          <w:p w:rsidR="00E479E5" w:rsidRPr="00E97D2B" w:rsidRDefault="00E479E5" w:rsidP="00B96099">
            <w:pPr>
              <w:pStyle w:val="Odsek1"/>
              <w:numPr>
                <w:ilvl w:val="0"/>
                <w:numId w:val="0"/>
              </w:numPr>
              <w:jc w:val="left"/>
              <w:rPr>
                <w:sz w:val="18"/>
                <w:szCs w:val="18"/>
              </w:rPr>
            </w:pPr>
            <w:r w:rsidRPr="00E97D2B">
              <w:rPr>
                <w:sz w:val="18"/>
                <w:szCs w:val="18"/>
              </w:rPr>
              <w:t>Smart City a inteligentná doprava, ktorá využíva digitálne a komunikačné technológie pre uľahčenie a zefektívnenie mobility a tým zvyšuje kvalitu života občanov.</w:t>
            </w:r>
          </w:p>
          <w:p w:rsidR="00E479E5" w:rsidRPr="00E97D2B" w:rsidRDefault="00E479E5" w:rsidP="00B96099">
            <w:pPr>
              <w:pStyle w:val="Odsek1"/>
              <w:numPr>
                <w:ilvl w:val="0"/>
                <w:numId w:val="0"/>
              </w:numPr>
              <w:jc w:val="left"/>
              <w:rPr>
                <w:sz w:val="18"/>
                <w:szCs w:val="18"/>
              </w:rPr>
            </w:pPr>
          </w:p>
        </w:tc>
      </w:tr>
      <w:tr w:rsidR="003A1321" w:rsidRPr="00924389" w:rsidTr="00E97D2B">
        <w:trPr>
          <w:trHeight w:val="459"/>
        </w:trPr>
        <w:tc>
          <w:tcPr>
            <w:tcW w:w="1696" w:type="dxa"/>
          </w:tcPr>
          <w:p w:rsidR="00AA15FB" w:rsidRPr="00E97D2B" w:rsidRDefault="003A1321">
            <w:pPr>
              <w:pStyle w:val="Odsek1"/>
              <w:numPr>
                <w:ilvl w:val="0"/>
                <w:numId w:val="0"/>
              </w:numPr>
              <w:jc w:val="left"/>
              <w:rPr>
                <w:sz w:val="18"/>
                <w:szCs w:val="18"/>
              </w:rPr>
            </w:pPr>
            <w:r w:rsidRPr="00E97D2B">
              <w:rPr>
                <w:sz w:val="18"/>
                <w:szCs w:val="18"/>
              </w:rPr>
              <w:t>Elektronické komunikácie</w:t>
            </w:r>
          </w:p>
        </w:tc>
        <w:tc>
          <w:tcPr>
            <w:tcW w:w="3686" w:type="dxa"/>
          </w:tcPr>
          <w:p w:rsidR="00546652" w:rsidRPr="00E97D2B" w:rsidRDefault="008E7099">
            <w:pPr>
              <w:pStyle w:val="Odsek1"/>
              <w:numPr>
                <w:ilvl w:val="0"/>
                <w:numId w:val="0"/>
              </w:numPr>
              <w:jc w:val="left"/>
              <w:rPr>
                <w:sz w:val="18"/>
                <w:szCs w:val="18"/>
              </w:rPr>
            </w:pPr>
            <w:r w:rsidRPr="00E97D2B">
              <w:rPr>
                <w:sz w:val="18"/>
                <w:szCs w:val="18"/>
              </w:rPr>
              <w:t>Technológie NGA</w:t>
            </w:r>
            <w:r w:rsidR="00EF5F20" w:rsidRPr="00E97D2B">
              <w:rPr>
                <w:sz w:val="18"/>
                <w:szCs w:val="18"/>
              </w:rPr>
              <w:t xml:space="preserve"> – </w:t>
            </w:r>
            <w:r w:rsidRPr="00E97D2B">
              <w:rPr>
                <w:sz w:val="18"/>
                <w:szCs w:val="18"/>
              </w:rPr>
              <w:t>budúcnosť vysokorýchlostnej konektivity na Slovensku spočíva v robustnejších a rozsiahlejších optických sieťach. Slovensko by malo preto pokračovať v investíciách v tejto oblasti, aj prostredníctvom európskych fondov</w:t>
            </w:r>
            <w:r w:rsidR="005C6666" w:rsidRPr="00E97D2B">
              <w:rPr>
                <w:sz w:val="18"/>
                <w:szCs w:val="18"/>
              </w:rPr>
              <w:t xml:space="preserve"> </w:t>
            </w:r>
            <w:r w:rsidRPr="00E97D2B">
              <w:rPr>
                <w:sz w:val="18"/>
                <w:szCs w:val="18"/>
              </w:rPr>
              <w:t xml:space="preserve">pre rozvoj </w:t>
            </w:r>
            <w:r w:rsidR="00B36F2E">
              <w:rPr>
                <w:sz w:val="18"/>
                <w:szCs w:val="18"/>
              </w:rPr>
              <w:t>komunikačnej</w:t>
            </w:r>
            <w:r w:rsidRPr="00E97D2B">
              <w:rPr>
                <w:sz w:val="18"/>
                <w:szCs w:val="18"/>
              </w:rPr>
              <w:t xml:space="preserve"> infraštruktúry. Tieto finančné prostriedky môžu </w:t>
            </w:r>
            <w:r w:rsidR="00EF5F20" w:rsidRPr="00E97D2B">
              <w:rPr>
                <w:sz w:val="18"/>
                <w:szCs w:val="18"/>
              </w:rPr>
              <w:t>podporiť</w:t>
            </w:r>
            <w:r w:rsidRPr="00E97D2B">
              <w:rPr>
                <w:sz w:val="18"/>
                <w:szCs w:val="18"/>
              </w:rPr>
              <w:t xml:space="preserve"> trh s poskytovateľmi optických vlákien a zabezpečiť, aby mali prístup k finančným prostriedkom, ktoré potrebujú na rozšírenie ultrarýchleho širokopásmového pripojenia do oblastí s nízkym komerčným potenciálom.</w:t>
            </w:r>
            <w:r w:rsidR="009B64F6" w:rsidRPr="00E97D2B">
              <w:rPr>
                <w:sz w:val="18"/>
                <w:szCs w:val="18"/>
              </w:rPr>
              <w:t xml:space="preserve"> </w:t>
            </w:r>
            <w:r w:rsidR="00E5177F" w:rsidRPr="00E97D2B">
              <w:rPr>
                <w:sz w:val="18"/>
                <w:szCs w:val="18"/>
              </w:rPr>
              <w:t xml:space="preserve">Bezdrôtové </w:t>
            </w:r>
            <w:r w:rsidR="00E5177F" w:rsidRPr="00E97D2B">
              <w:rPr>
                <w:sz w:val="18"/>
                <w:szCs w:val="18"/>
              </w:rPr>
              <w:lastRenderedPageBreak/>
              <w:t>siete 5</w:t>
            </w:r>
            <w:r w:rsidR="00DE2E6F" w:rsidRPr="00E97D2B">
              <w:rPr>
                <w:sz w:val="18"/>
                <w:szCs w:val="18"/>
              </w:rPr>
              <w:t xml:space="preserve">G </w:t>
            </w:r>
            <w:r w:rsidR="00EF5F20" w:rsidRPr="00E97D2B">
              <w:rPr>
                <w:sz w:val="18"/>
                <w:szCs w:val="18"/>
              </w:rPr>
              <w:t xml:space="preserve">spolu s optickými sieťami </w:t>
            </w:r>
            <w:r w:rsidR="00E5177F" w:rsidRPr="00E97D2B">
              <w:rPr>
                <w:sz w:val="18"/>
                <w:szCs w:val="18"/>
              </w:rPr>
              <w:t xml:space="preserve">budú </w:t>
            </w:r>
            <w:r w:rsidR="00EF5F20" w:rsidRPr="00E97D2B">
              <w:rPr>
                <w:sz w:val="18"/>
                <w:szCs w:val="18"/>
              </w:rPr>
              <w:t xml:space="preserve">v budúcnosti </w:t>
            </w:r>
            <w:r w:rsidR="00E5177F" w:rsidRPr="00E97D2B">
              <w:rPr>
                <w:sz w:val="18"/>
                <w:szCs w:val="18"/>
              </w:rPr>
              <w:t>kľúčové pre</w:t>
            </w:r>
            <w:r w:rsidR="00EF5F20" w:rsidRPr="00E97D2B">
              <w:rPr>
                <w:sz w:val="18"/>
                <w:szCs w:val="18"/>
              </w:rPr>
              <w:t xml:space="preserve"> pokračovanie</w:t>
            </w:r>
            <w:r w:rsidR="00E5177F" w:rsidRPr="00E97D2B">
              <w:rPr>
                <w:sz w:val="18"/>
                <w:szCs w:val="18"/>
              </w:rPr>
              <w:t xml:space="preserve"> </w:t>
            </w:r>
            <w:r w:rsidR="00EF5F20" w:rsidRPr="00E97D2B">
              <w:rPr>
                <w:sz w:val="18"/>
                <w:szCs w:val="18"/>
              </w:rPr>
              <w:t xml:space="preserve">efektívneho </w:t>
            </w:r>
            <w:r w:rsidR="00E5177F" w:rsidRPr="00E97D2B">
              <w:rPr>
                <w:sz w:val="18"/>
                <w:szCs w:val="18"/>
              </w:rPr>
              <w:t>rozvoj</w:t>
            </w:r>
            <w:r w:rsidR="00EF5F20" w:rsidRPr="00E97D2B">
              <w:rPr>
                <w:sz w:val="18"/>
                <w:szCs w:val="18"/>
              </w:rPr>
              <w:t>a</w:t>
            </w:r>
            <w:r w:rsidR="00E5177F" w:rsidRPr="00E97D2B">
              <w:rPr>
                <w:sz w:val="18"/>
                <w:szCs w:val="18"/>
              </w:rPr>
              <w:t xml:space="preserve"> internetu vecí</w:t>
            </w:r>
            <w:r w:rsidR="004C0D01" w:rsidRPr="00E97D2B">
              <w:rPr>
                <w:sz w:val="18"/>
                <w:szCs w:val="18"/>
              </w:rPr>
              <w:t>, autonómnej dopravy, inteligentných dopravných systémov</w:t>
            </w:r>
            <w:r w:rsidR="00AF684D" w:rsidRPr="00E97D2B">
              <w:rPr>
                <w:sz w:val="18"/>
                <w:szCs w:val="18"/>
              </w:rPr>
              <w:t>, a tým pádom prispejú k riešeniam mnohých problémov, ktorým čelia mestá, občania</w:t>
            </w:r>
            <w:r w:rsidR="00CA68B9" w:rsidRPr="00E97D2B">
              <w:rPr>
                <w:sz w:val="18"/>
                <w:szCs w:val="18"/>
              </w:rPr>
              <w:t xml:space="preserve"> i podnikatelia.</w:t>
            </w:r>
          </w:p>
        </w:tc>
        <w:tc>
          <w:tcPr>
            <w:tcW w:w="3837" w:type="dxa"/>
          </w:tcPr>
          <w:p w:rsidR="00667649" w:rsidRPr="00E97D2B" w:rsidRDefault="00667649" w:rsidP="00B96099">
            <w:pPr>
              <w:pStyle w:val="Odsek1"/>
              <w:numPr>
                <w:ilvl w:val="0"/>
                <w:numId w:val="0"/>
              </w:numPr>
              <w:jc w:val="left"/>
              <w:rPr>
                <w:bCs/>
                <w:sz w:val="18"/>
                <w:szCs w:val="18"/>
              </w:rPr>
            </w:pPr>
            <w:r w:rsidRPr="00E97D2B">
              <w:rPr>
                <w:sz w:val="18"/>
                <w:szCs w:val="18"/>
              </w:rPr>
              <w:lastRenderedPageBreak/>
              <w:t>Vybudovať odolnú infraštruktúru, presadzovať inkluzívnu a udržateľnú industrializáciu a</w:t>
            </w:r>
            <w:r w:rsidR="00EF5F20" w:rsidRPr="00E97D2B">
              <w:rPr>
                <w:sz w:val="18"/>
                <w:szCs w:val="18"/>
              </w:rPr>
              <w:t> </w:t>
            </w:r>
            <w:r w:rsidRPr="00E97D2B">
              <w:rPr>
                <w:sz w:val="18"/>
                <w:szCs w:val="18"/>
              </w:rPr>
              <w:t>inovácie</w:t>
            </w:r>
            <w:r w:rsidR="00EF5F20" w:rsidRPr="00E97D2B">
              <w:rPr>
                <w:sz w:val="18"/>
                <w:szCs w:val="18"/>
              </w:rPr>
              <w:t>.</w:t>
            </w:r>
          </w:p>
          <w:p w:rsidR="00667649" w:rsidRPr="00E97D2B" w:rsidRDefault="00667649" w:rsidP="00B96099">
            <w:pPr>
              <w:pStyle w:val="Odsek1"/>
              <w:numPr>
                <w:ilvl w:val="0"/>
                <w:numId w:val="0"/>
              </w:numPr>
              <w:jc w:val="left"/>
              <w:rPr>
                <w:sz w:val="18"/>
                <w:szCs w:val="18"/>
              </w:rPr>
            </w:pPr>
            <w:r w:rsidRPr="00E97D2B">
              <w:rPr>
                <w:sz w:val="18"/>
                <w:szCs w:val="18"/>
              </w:rPr>
              <w:t>Rozvíjať kvalitnú, spoľahlivú, udržateľnú a odolnú infraštruktúru, na regionálnej i cezhraničnej úrovni s cieľom podporiť ekonomický rozvoj a zvyšovanie kvality života, so zameraním na ekonomicky dostupný a rovnaký prístup pre všetkých.</w:t>
            </w:r>
          </w:p>
          <w:p w:rsidR="00AA15FB" w:rsidRPr="00E97D2B" w:rsidRDefault="00AA15FB" w:rsidP="00B96099">
            <w:pPr>
              <w:pStyle w:val="Odsek1"/>
              <w:numPr>
                <w:ilvl w:val="0"/>
                <w:numId w:val="0"/>
              </w:numPr>
              <w:jc w:val="left"/>
              <w:rPr>
                <w:sz w:val="18"/>
                <w:szCs w:val="18"/>
              </w:rPr>
            </w:pPr>
          </w:p>
        </w:tc>
      </w:tr>
      <w:tr w:rsidR="003A1321" w:rsidRPr="00924389" w:rsidTr="00E97D2B">
        <w:trPr>
          <w:trHeight w:val="442"/>
        </w:trPr>
        <w:tc>
          <w:tcPr>
            <w:tcW w:w="1696" w:type="dxa"/>
          </w:tcPr>
          <w:p w:rsidR="00E479E5" w:rsidRPr="00E97D2B" w:rsidRDefault="002E51E6" w:rsidP="00B96099">
            <w:pPr>
              <w:pStyle w:val="Odsek1"/>
              <w:numPr>
                <w:ilvl w:val="0"/>
                <w:numId w:val="0"/>
              </w:numPr>
              <w:jc w:val="left"/>
              <w:rPr>
                <w:sz w:val="18"/>
                <w:szCs w:val="18"/>
              </w:rPr>
            </w:pPr>
            <w:r>
              <w:rPr>
                <w:sz w:val="18"/>
                <w:szCs w:val="18"/>
              </w:rPr>
              <w:t>Pôdohospodárstvo</w:t>
            </w:r>
          </w:p>
        </w:tc>
        <w:tc>
          <w:tcPr>
            <w:tcW w:w="3686" w:type="dxa"/>
          </w:tcPr>
          <w:p w:rsidR="00230E80" w:rsidRPr="00E97D2B" w:rsidRDefault="00230E80" w:rsidP="00B96099">
            <w:pPr>
              <w:pStyle w:val="Odsek1"/>
              <w:numPr>
                <w:ilvl w:val="0"/>
                <w:numId w:val="0"/>
              </w:numPr>
              <w:jc w:val="left"/>
              <w:rPr>
                <w:sz w:val="18"/>
                <w:szCs w:val="18"/>
              </w:rPr>
            </w:pPr>
            <w:r w:rsidRPr="00230E80">
              <w:rPr>
                <w:sz w:val="18"/>
                <w:szCs w:val="18"/>
              </w:rPr>
              <w:t>Aplikovanie najnovších poznatkov o udržateľnom využívaní pôdy prostredníctvom robotizácie a analýzou veľkých dát zo senzorov</w:t>
            </w:r>
            <w:r>
              <w:rPr>
                <w:sz w:val="18"/>
                <w:szCs w:val="18"/>
              </w:rPr>
              <w:t>.</w:t>
            </w:r>
          </w:p>
        </w:tc>
        <w:tc>
          <w:tcPr>
            <w:tcW w:w="3837" w:type="dxa"/>
          </w:tcPr>
          <w:p w:rsidR="00E479E5" w:rsidRPr="00E97D2B" w:rsidRDefault="00E479E5" w:rsidP="00B96099">
            <w:pPr>
              <w:pStyle w:val="Odsek1"/>
              <w:numPr>
                <w:ilvl w:val="0"/>
                <w:numId w:val="0"/>
              </w:numPr>
              <w:jc w:val="left"/>
              <w:rPr>
                <w:sz w:val="18"/>
                <w:szCs w:val="18"/>
              </w:rPr>
            </w:pPr>
            <w:r w:rsidRPr="00E97D2B">
              <w:rPr>
                <w:iCs w:val="0"/>
                <w:sz w:val="18"/>
                <w:szCs w:val="18"/>
              </w:rPr>
              <w:t xml:space="preserve">Udržateľné sídla, regióny a krajina v kontexte zmeny klímy – </w:t>
            </w:r>
            <w:r w:rsidRPr="00E97D2B">
              <w:rPr>
                <w:sz w:val="18"/>
                <w:szCs w:val="18"/>
              </w:rPr>
              <w:t>budovanie</w:t>
            </w:r>
            <w:r w:rsidRPr="00E97D2B">
              <w:rPr>
                <w:iCs w:val="0"/>
                <w:sz w:val="18"/>
                <w:szCs w:val="18"/>
              </w:rPr>
              <w:t xml:space="preserve"> </w:t>
            </w:r>
            <w:r w:rsidRPr="00E97D2B">
              <w:rPr>
                <w:sz w:val="18"/>
                <w:szCs w:val="18"/>
              </w:rPr>
              <w:t>nových</w:t>
            </w:r>
            <w:r w:rsidRPr="00E97D2B">
              <w:rPr>
                <w:iCs w:val="0"/>
                <w:sz w:val="18"/>
                <w:szCs w:val="18"/>
              </w:rPr>
              <w:t xml:space="preserve"> </w:t>
            </w:r>
            <w:r w:rsidRPr="00E97D2B">
              <w:rPr>
                <w:sz w:val="18"/>
                <w:szCs w:val="18"/>
              </w:rPr>
              <w:t>senzorových sietí v internete vecí nám pomôže lepšie porozumieť vplyvom našich aktivít na zmenu klímy a navrhnúť účinné opatrenia pre budovanie udržateľných sídiel.</w:t>
            </w:r>
          </w:p>
        </w:tc>
      </w:tr>
      <w:tr w:rsidR="003A1321" w:rsidRPr="00924389" w:rsidTr="00E97D2B">
        <w:trPr>
          <w:trHeight w:val="459"/>
        </w:trPr>
        <w:tc>
          <w:tcPr>
            <w:tcW w:w="1696" w:type="dxa"/>
          </w:tcPr>
          <w:p w:rsidR="00E479E5" w:rsidRPr="00E97D2B" w:rsidRDefault="00E479E5" w:rsidP="00B96099">
            <w:pPr>
              <w:pStyle w:val="Odsek1"/>
              <w:numPr>
                <w:ilvl w:val="0"/>
                <w:numId w:val="0"/>
              </w:numPr>
              <w:jc w:val="left"/>
              <w:rPr>
                <w:sz w:val="18"/>
                <w:szCs w:val="18"/>
              </w:rPr>
            </w:pPr>
            <w:r w:rsidRPr="00E97D2B">
              <w:rPr>
                <w:sz w:val="18"/>
                <w:szCs w:val="18"/>
              </w:rPr>
              <w:t>Priemyselná výroba</w:t>
            </w:r>
          </w:p>
        </w:tc>
        <w:tc>
          <w:tcPr>
            <w:tcW w:w="3686" w:type="dxa"/>
          </w:tcPr>
          <w:p w:rsidR="00AC2A8F" w:rsidRPr="00E97D2B" w:rsidRDefault="00AC2A8F">
            <w:pPr>
              <w:pStyle w:val="Odsek1"/>
              <w:numPr>
                <w:ilvl w:val="0"/>
                <w:numId w:val="0"/>
              </w:numPr>
              <w:jc w:val="left"/>
              <w:rPr>
                <w:sz w:val="18"/>
                <w:szCs w:val="18"/>
              </w:rPr>
            </w:pPr>
            <w:r w:rsidRPr="00AC2A8F">
              <w:rPr>
                <w:sz w:val="18"/>
                <w:szCs w:val="18"/>
              </w:rPr>
              <w:t xml:space="preserve">Zavádzanie technológií inteligentného priemyslu, nových digitálnych platforiem, regulácií podporujúcich inovatívne riešenia, štandardov pre internet industriálnych vecí, analýzy veľkých dát vo výrobe a aplikácia princípov obehovej ekonomiky podporia konkurencieschopnú, udržateľnú priemyselnú výrobu. </w:t>
            </w:r>
          </w:p>
        </w:tc>
        <w:tc>
          <w:tcPr>
            <w:tcW w:w="3837" w:type="dxa"/>
          </w:tcPr>
          <w:p w:rsidR="00AC2A8F" w:rsidRDefault="00AC2A8F" w:rsidP="00AC2A8F">
            <w:pPr>
              <w:pStyle w:val="Odsek1"/>
              <w:numPr>
                <w:ilvl w:val="0"/>
                <w:numId w:val="0"/>
              </w:numPr>
              <w:jc w:val="left"/>
              <w:rPr>
                <w:sz w:val="18"/>
                <w:szCs w:val="18"/>
              </w:rPr>
            </w:pPr>
            <w:r w:rsidRPr="00AC2A8F">
              <w:rPr>
                <w:sz w:val="18"/>
                <w:szCs w:val="18"/>
              </w:rPr>
              <w:t>Smerovanie ku konkurencieschopnej, znalostnej a environmentálne udržateľnej ekonomike pri demografických zmenách a meniacom sa globálnom prostredí, presadzovaní sa ázijských krajín – najmä Číny.</w:t>
            </w:r>
          </w:p>
          <w:p w:rsidR="00E479E5" w:rsidRPr="00E97D2B" w:rsidRDefault="00E479E5" w:rsidP="00B96099">
            <w:pPr>
              <w:pStyle w:val="Odsek1"/>
              <w:numPr>
                <w:ilvl w:val="0"/>
                <w:numId w:val="0"/>
              </w:numPr>
              <w:jc w:val="left"/>
              <w:rPr>
                <w:sz w:val="18"/>
                <w:szCs w:val="18"/>
              </w:rPr>
            </w:pPr>
          </w:p>
        </w:tc>
      </w:tr>
      <w:tr w:rsidR="003A1321" w:rsidRPr="00924389" w:rsidTr="00E97D2B">
        <w:trPr>
          <w:trHeight w:val="459"/>
        </w:trPr>
        <w:tc>
          <w:tcPr>
            <w:tcW w:w="1696" w:type="dxa"/>
          </w:tcPr>
          <w:p w:rsidR="00E479E5" w:rsidRPr="00E97D2B" w:rsidRDefault="00E479E5" w:rsidP="00B96099">
            <w:pPr>
              <w:pStyle w:val="Odsek1"/>
              <w:numPr>
                <w:ilvl w:val="0"/>
                <w:numId w:val="0"/>
              </w:numPr>
              <w:jc w:val="left"/>
              <w:rPr>
                <w:sz w:val="18"/>
                <w:szCs w:val="18"/>
              </w:rPr>
            </w:pPr>
            <w:r w:rsidRPr="00E97D2B">
              <w:rPr>
                <w:sz w:val="18"/>
                <w:szCs w:val="18"/>
              </w:rPr>
              <w:t>Verejná správa</w:t>
            </w:r>
          </w:p>
        </w:tc>
        <w:tc>
          <w:tcPr>
            <w:tcW w:w="3686" w:type="dxa"/>
          </w:tcPr>
          <w:p w:rsidR="00E479E5" w:rsidRPr="00E97D2B" w:rsidRDefault="00E479E5" w:rsidP="00B96099">
            <w:pPr>
              <w:pStyle w:val="Odsek1"/>
              <w:numPr>
                <w:ilvl w:val="0"/>
                <w:numId w:val="0"/>
              </w:numPr>
              <w:jc w:val="left"/>
              <w:rPr>
                <w:sz w:val="18"/>
                <w:szCs w:val="18"/>
              </w:rPr>
            </w:pPr>
            <w:r w:rsidRPr="00E97D2B">
              <w:rPr>
                <w:sz w:val="18"/>
                <w:szCs w:val="18"/>
              </w:rPr>
              <w:t xml:space="preserve">Aplikovanie najmodernejších štandardov do fungovania entít verejnej správy a rozvoj služieb eGovernement. </w:t>
            </w:r>
          </w:p>
        </w:tc>
        <w:tc>
          <w:tcPr>
            <w:tcW w:w="3837" w:type="dxa"/>
          </w:tcPr>
          <w:p w:rsidR="00E479E5" w:rsidRPr="00E97D2B" w:rsidRDefault="00E479E5" w:rsidP="00B96099">
            <w:pPr>
              <w:pStyle w:val="Odsek1"/>
              <w:numPr>
                <w:ilvl w:val="0"/>
                <w:numId w:val="0"/>
              </w:numPr>
              <w:jc w:val="left"/>
              <w:rPr>
                <w:sz w:val="18"/>
                <w:szCs w:val="18"/>
              </w:rPr>
            </w:pPr>
            <w:r w:rsidRPr="00E97D2B">
              <w:rPr>
                <w:sz w:val="18"/>
                <w:szCs w:val="18"/>
              </w:rPr>
              <w:t xml:space="preserve">Právny štát, demokracia a bezpečnosť – verejná správa sa musí naučiť pracovať s dátami nielen pre lepšie rozhodovanie, ale aj pre návrat dôvery v demokraciu zapájaním občanov do svojho fungovania. </w:t>
            </w:r>
          </w:p>
        </w:tc>
      </w:tr>
    </w:tbl>
    <w:p w:rsidR="00A225A6" w:rsidRPr="00AA3FEB" w:rsidRDefault="00B45550">
      <w:pPr>
        <w:pStyle w:val="Nadpis1"/>
        <w:rPr>
          <w:rFonts w:ascii="Times New Roman" w:hAnsi="Times New Roman" w:cs="Times New Roman"/>
        </w:rPr>
      </w:pPr>
      <w:bookmarkStart w:id="2075" w:name="_Toc531341323"/>
      <w:bookmarkStart w:id="2076" w:name="_Toc531586365"/>
      <w:bookmarkStart w:id="2077" w:name="_Toc531341324"/>
      <w:bookmarkStart w:id="2078" w:name="_Toc531586366"/>
      <w:bookmarkStart w:id="2079" w:name="_Toc531341325"/>
      <w:bookmarkStart w:id="2080" w:name="_Toc531586367"/>
      <w:bookmarkStart w:id="2081" w:name="_Toc531341326"/>
      <w:bookmarkStart w:id="2082" w:name="_Toc531586368"/>
      <w:bookmarkStart w:id="2083" w:name="_Toc531341327"/>
      <w:bookmarkStart w:id="2084" w:name="_Toc531586369"/>
      <w:bookmarkStart w:id="2085" w:name="_Toc531341328"/>
      <w:bookmarkStart w:id="2086" w:name="_Toc531586370"/>
      <w:bookmarkStart w:id="2087" w:name="_Toc531341329"/>
      <w:bookmarkStart w:id="2088" w:name="_Toc531586371"/>
      <w:bookmarkStart w:id="2089" w:name="_Toc531341330"/>
      <w:bookmarkStart w:id="2090" w:name="_Toc531586372"/>
      <w:bookmarkStart w:id="2091" w:name="_Toc531341331"/>
      <w:bookmarkStart w:id="2092" w:name="_Toc531586373"/>
      <w:bookmarkStart w:id="2093" w:name="_Toc531341332"/>
      <w:bookmarkStart w:id="2094" w:name="_Toc531586374"/>
      <w:bookmarkStart w:id="2095" w:name="_Toc531341333"/>
      <w:bookmarkStart w:id="2096" w:name="_Toc531586375"/>
      <w:bookmarkStart w:id="2097" w:name="_Toc531341334"/>
      <w:bookmarkStart w:id="2098" w:name="_Toc531586376"/>
      <w:bookmarkStart w:id="2099" w:name="_Toc531341335"/>
      <w:bookmarkStart w:id="2100" w:name="_Toc531586377"/>
      <w:bookmarkStart w:id="2101" w:name="_Toc531341336"/>
      <w:bookmarkStart w:id="2102" w:name="_Toc531586378"/>
      <w:bookmarkStart w:id="2103" w:name="_Toc531341337"/>
      <w:bookmarkStart w:id="2104" w:name="_Toc531586379"/>
      <w:bookmarkStart w:id="2105" w:name="_Toc531341338"/>
      <w:bookmarkStart w:id="2106" w:name="_Toc531586380"/>
      <w:bookmarkStart w:id="2107" w:name="_Toc531341339"/>
      <w:bookmarkStart w:id="2108" w:name="_Toc531586381"/>
      <w:bookmarkStart w:id="2109" w:name="_Toc531341340"/>
      <w:bookmarkStart w:id="2110" w:name="_Toc531586382"/>
      <w:bookmarkStart w:id="2111" w:name="_Toc531341341"/>
      <w:bookmarkStart w:id="2112" w:name="_Toc531586383"/>
      <w:bookmarkStart w:id="2113" w:name="_Toc531341342"/>
      <w:bookmarkStart w:id="2114" w:name="_Toc531586384"/>
      <w:bookmarkStart w:id="2115" w:name="_Toc531341343"/>
      <w:bookmarkStart w:id="2116" w:name="_Toc531586385"/>
      <w:bookmarkStart w:id="2117" w:name="_Toc531341344"/>
      <w:bookmarkStart w:id="2118" w:name="_Toc531586386"/>
      <w:bookmarkStart w:id="2119" w:name="_Toc531341345"/>
      <w:bookmarkStart w:id="2120" w:name="_Toc531586387"/>
      <w:bookmarkStart w:id="2121" w:name="_Toc531341346"/>
      <w:bookmarkStart w:id="2122" w:name="_Toc531586388"/>
      <w:bookmarkStart w:id="2123" w:name="_Toc531341347"/>
      <w:bookmarkStart w:id="2124" w:name="_Toc531586389"/>
      <w:bookmarkStart w:id="2125" w:name="_Toc527697752"/>
      <w:bookmarkStart w:id="2126" w:name="_Toc528141124"/>
      <w:bookmarkStart w:id="2127" w:name="_Toc528143561"/>
      <w:bookmarkStart w:id="2128" w:name="_Toc528144783"/>
      <w:bookmarkStart w:id="2129" w:name="_Toc528146000"/>
      <w:bookmarkStart w:id="2130" w:name="_Toc528147214"/>
      <w:bookmarkStart w:id="2131" w:name="_Toc528148431"/>
      <w:bookmarkStart w:id="2132" w:name="_Toc528164072"/>
      <w:bookmarkStart w:id="2133" w:name="_Toc528165288"/>
      <w:bookmarkStart w:id="2134" w:name="_Toc528166505"/>
      <w:bookmarkStart w:id="2135" w:name="_Toc529225259"/>
      <w:bookmarkStart w:id="2136" w:name="_Toc529226478"/>
      <w:bookmarkStart w:id="2137" w:name="_Toc531341348"/>
      <w:bookmarkStart w:id="2138" w:name="_Toc531586390"/>
      <w:bookmarkStart w:id="2139" w:name="_Toc531341349"/>
      <w:bookmarkStart w:id="2140" w:name="_Toc531586391"/>
      <w:bookmarkStart w:id="2141" w:name="_Toc531341350"/>
      <w:bookmarkStart w:id="2142" w:name="_Toc531586392"/>
      <w:bookmarkStart w:id="2143" w:name="_Toc531341351"/>
      <w:bookmarkStart w:id="2144" w:name="_Toc531586393"/>
      <w:bookmarkStart w:id="2145" w:name="_Toc531341352"/>
      <w:bookmarkStart w:id="2146" w:name="_Toc531586394"/>
      <w:bookmarkStart w:id="2147" w:name="_Toc531341353"/>
      <w:bookmarkStart w:id="2148" w:name="_Toc531586395"/>
      <w:bookmarkStart w:id="2149" w:name="_Toc531341354"/>
      <w:bookmarkStart w:id="2150" w:name="_Toc531586396"/>
      <w:bookmarkStart w:id="2151" w:name="_Toc531341355"/>
      <w:bookmarkStart w:id="2152" w:name="_Toc531586397"/>
      <w:bookmarkStart w:id="2153" w:name="_Toc531341356"/>
      <w:bookmarkStart w:id="2154" w:name="_Toc531586398"/>
      <w:bookmarkStart w:id="2155" w:name="_Toc531341357"/>
      <w:bookmarkStart w:id="2156" w:name="_Toc531586399"/>
      <w:bookmarkStart w:id="2157" w:name="_Toc531341358"/>
      <w:bookmarkStart w:id="2158" w:name="_Toc531586400"/>
      <w:bookmarkStart w:id="2159" w:name="_Toc531341359"/>
      <w:bookmarkStart w:id="2160" w:name="_Toc531586401"/>
      <w:bookmarkStart w:id="2161" w:name="_Toc531341360"/>
      <w:bookmarkStart w:id="2162" w:name="_Toc531586402"/>
      <w:bookmarkStart w:id="2163" w:name="_Toc531341364"/>
      <w:bookmarkStart w:id="2164" w:name="_Toc531586406"/>
      <w:bookmarkStart w:id="2165" w:name="_Toc531341365"/>
      <w:bookmarkStart w:id="2166" w:name="_Toc531586407"/>
      <w:bookmarkStart w:id="2167" w:name="_Toc531341366"/>
      <w:bookmarkStart w:id="2168" w:name="_Toc531586408"/>
      <w:bookmarkStart w:id="2169" w:name="_Toc531341367"/>
      <w:bookmarkStart w:id="2170" w:name="_Toc531586409"/>
      <w:bookmarkStart w:id="2171" w:name="_Toc531341368"/>
      <w:bookmarkStart w:id="2172" w:name="_Toc531586410"/>
      <w:bookmarkStart w:id="2173" w:name="_Toc531341369"/>
      <w:bookmarkStart w:id="2174" w:name="_Toc531586411"/>
      <w:bookmarkStart w:id="2175" w:name="_Toc531341370"/>
      <w:bookmarkStart w:id="2176" w:name="_Toc531586412"/>
      <w:bookmarkStart w:id="2177" w:name="_Toc531341371"/>
      <w:bookmarkStart w:id="2178" w:name="_Toc531586413"/>
      <w:bookmarkStart w:id="2179" w:name="_Toc531341372"/>
      <w:bookmarkStart w:id="2180" w:name="_Toc531586414"/>
      <w:bookmarkStart w:id="2181" w:name="_Toc531341373"/>
      <w:bookmarkStart w:id="2182" w:name="_Toc531586415"/>
      <w:bookmarkStart w:id="2183" w:name="_Toc531341374"/>
      <w:bookmarkStart w:id="2184" w:name="_Toc531586416"/>
      <w:bookmarkStart w:id="2185" w:name="_Toc531341375"/>
      <w:bookmarkStart w:id="2186" w:name="_Toc531586417"/>
      <w:bookmarkStart w:id="2187" w:name="_Toc531341376"/>
      <w:bookmarkStart w:id="2188" w:name="_Toc531586418"/>
      <w:bookmarkStart w:id="2189" w:name="_Toc531341377"/>
      <w:bookmarkStart w:id="2190" w:name="_Toc531586419"/>
      <w:bookmarkStart w:id="2191" w:name="_Toc531341378"/>
      <w:bookmarkStart w:id="2192" w:name="_Toc531586420"/>
      <w:bookmarkStart w:id="2193" w:name="_Toc531341379"/>
      <w:bookmarkStart w:id="2194" w:name="_Toc531586421"/>
      <w:bookmarkStart w:id="2195" w:name="_Toc531341380"/>
      <w:bookmarkStart w:id="2196" w:name="_Toc531586422"/>
      <w:bookmarkStart w:id="2197" w:name="_Toc531341381"/>
      <w:bookmarkStart w:id="2198" w:name="_Toc531586423"/>
      <w:bookmarkStart w:id="2199" w:name="_Toc531341382"/>
      <w:bookmarkStart w:id="2200" w:name="_Toc531586424"/>
      <w:bookmarkStart w:id="2201" w:name="_Toc531341383"/>
      <w:bookmarkStart w:id="2202" w:name="_Toc531586425"/>
      <w:bookmarkStart w:id="2203" w:name="_Toc531341384"/>
      <w:bookmarkStart w:id="2204" w:name="_Toc531586426"/>
      <w:bookmarkStart w:id="2205" w:name="_Toc531341385"/>
      <w:bookmarkStart w:id="2206" w:name="_Toc531586427"/>
      <w:bookmarkStart w:id="2207" w:name="_Toc531341386"/>
      <w:bookmarkStart w:id="2208" w:name="_Toc531586428"/>
      <w:bookmarkStart w:id="2209" w:name="_Toc531341387"/>
      <w:bookmarkStart w:id="2210" w:name="_Toc531586429"/>
      <w:bookmarkStart w:id="2211" w:name="_Toc531341388"/>
      <w:bookmarkStart w:id="2212" w:name="_Toc531586430"/>
      <w:bookmarkStart w:id="2213" w:name="_Toc531341389"/>
      <w:bookmarkStart w:id="2214" w:name="_Toc531586431"/>
      <w:bookmarkStart w:id="2215" w:name="_Toc531341390"/>
      <w:bookmarkStart w:id="2216" w:name="_Toc531586432"/>
      <w:bookmarkStart w:id="2217" w:name="_Toc531341391"/>
      <w:bookmarkStart w:id="2218" w:name="_Toc531586433"/>
      <w:bookmarkStart w:id="2219" w:name="_Toc531341392"/>
      <w:bookmarkStart w:id="2220" w:name="_Toc531586434"/>
      <w:bookmarkStart w:id="2221" w:name="_Toc531341393"/>
      <w:bookmarkStart w:id="2222" w:name="_Toc531586435"/>
      <w:bookmarkStart w:id="2223" w:name="_Toc531341394"/>
      <w:bookmarkStart w:id="2224" w:name="_Toc531586436"/>
      <w:bookmarkStart w:id="2225" w:name="_Toc531341395"/>
      <w:bookmarkStart w:id="2226" w:name="_Toc531586437"/>
      <w:bookmarkStart w:id="2227" w:name="_Toc531341396"/>
      <w:bookmarkStart w:id="2228" w:name="_Toc531586438"/>
      <w:bookmarkStart w:id="2229" w:name="_Toc531341397"/>
      <w:bookmarkStart w:id="2230" w:name="_Toc531586439"/>
      <w:bookmarkStart w:id="2231" w:name="_Toc531341398"/>
      <w:bookmarkStart w:id="2232" w:name="_Toc531586440"/>
      <w:bookmarkStart w:id="2233" w:name="_Toc531341399"/>
      <w:bookmarkStart w:id="2234" w:name="_Toc531586441"/>
      <w:bookmarkStart w:id="2235" w:name="_Toc531341400"/>
      <w:bookmarkStart w:id="2236" w:name="_Toc531586442"/>
      <w:bookmarkStart w:id="2237" w:name="_Toc531341401"/>
      <w:bookmarkStart w:id="2238" w:name="_Toc531586443"/>
      <w:bookmarkStart w:id="2239" w:name="_Toc531341446"/>
      <w:bookmarkStart w:id="2240" w:name="_Toc531586488"/>
      <w:bookmarkStart w:id="2241" w:name="_Toc526239666"/>
      <w:bookmarkStart w:id="2242" w:name="_Toc526267034"/>
      <w:bookmarkStart w:id="2243" w:name="_Toc527558614"/>
      <w:bookmarkStart w:id="2244" w:name="_Toc527559839"/>
      <w:bookmarkStart w:id="2245" w:name="_Toc527697756"/>
      <w:bookmarkStart w:id="2246" w:name="_Toc528141128"/>
      <w:bookmarkStart w:id="2247" w:name="_Toc528143565"/>
      <w:bookmarkStart w:id="2248" w:name="_Toc528144787"/>
      <w:bookmarkStart w:id="2249" w:name="_Toc528146004"/>
      <w:bookmarkStart w:id="2250" w:name="_Toc528147218"/>
      <w:bookmarkStart w:id="2251" w:name="_Toc528148435"/>
      <w:bookmarkStart w:id="2252" w:name="_Toc528164076"/>
      <w:bookmarkStart w:id="2253" w:name="_Toc528165292"/>
      <w:bookmarkStart w:id="2254" w:name="_Toc528166509"/>
      <w:bookmarkStart w:id="2255" w:name="_Toc529225263"/>
      <w:bookmarkStart w:id="2256" w:name="_Toc529226482"/>
      <w:bookmarkStart w:id="2257" w:name="_Toc523926683"/>
      <w:bookmarkStart w:id="2258" w:name="_Toc523926684"/>
      <w:bookmarkStart w:id="2259" w:name="_Toc523926685"/>
      <w:bookmarkStart w:id="2260" w:name="_Toc523926686"/>
      <w:bookmarkStart w:id="2261" w:name="_Toc523926687"/>
      <w:bookmarkStart w:id="2262" w:name="_Toc523926688"/>
      <w:bookmarkStart w:id="2263" w:name="_Toc523926689"/>
      <w:bookmarkStart w:id="2264" w:name="_Toc523926690"/>
      <w:bookmarkStart w:id="2265" w:name="_Toc523926691"/>
      <w:bookmarkStart w:id="2266" w:name="_Toc523926692"/>
      <w:bookmarkStart w:id="2267" w:name="_Toc523926693"/>
      <w:bookmarkStart w:id="2268" w:name="_Toc523926694"/>
      <w:bookmarkStart w:id="2269" w:name="_Toc523926695"/>
      <w:bookmarkStart w:id="2270" w:name="_Toc523926696"/>
      <w:bookmarkStart w:id="2271" w:name="_Toc523926697"/>
      <w:bookmarkStart w:id="2272" w:name="_Toc523926698"/>
      <w:bookmarkStart w:id="2273" w:name="_Toc523926699"/>
      <w:bookmarkStart w:id="2274" w:name="_Toc523926700"/>
      <w:bookmarkStart w:id="2275" w:name="_Toc523926701"/>
      <w:bookmarkStart w:id="2276" w:name="_Toc523926702"/>
      <w:bookmarkStart w:id="2277" w:name="_Toc523926703"/>
      <w:bookmarkStart w:id="2278" w:name="_Toc523926704"/>
      <w:bookmarkStart w:id="2279" w:name="_Toc523926705"/>
      <w:bookmarkStart w:id="2280" w:name="_Toc523926706"/>
      <w:bookmarkStart w:id="2281" w:name="_Toc523926707"/>
      <w:bookmarkStart w:id="2282" w:name="_Toc523926708"/>
      <w:bookmarkStart w:id="2283" w:name="_Toc523926709"/>
      <w:bookmarkStart w:id="2284" w:name="_Toc523926710"/>
      <w:bookmarkStart w:id="2285" w:name="_Toc523926711"/>
      <w:bookmarkStart w:id="2286" w:name="_Toc523926712"/>
      <w:bookmarkStart w:id="2287" w:name="_Toc523926713"/>
      <w:bookmarkStart w:id="2288" w:name="_Toc523926714"/>
      <w:bookmarkStart w:id="2289" w:name="_Toc523926715"/>
      <w:bookmarkStart w:id="2290" w:name="_Toc523926716"/>
      <w:bookmarkStart w:id="2291" w:name="_Toc523926717"/>
      <w:bookmarkStart w:id="2292" w:name="_Toc523926718"/>
      <w:bookmarkStart w:id="2293" w:name="_Toc523926719"/>
      <w:bookmarkStart w:id="2294" w:name="_Toc523926720"/>
      <w:bookmarkStart w:id="2295" w:name="_Toc523926721"/>
      <w:bookmarkStart w:id="2296" w:name="_Toc523926722"/>
      <w:bookmarkStart w:id="2297" w:name="_Toc527553741"/>
      <w:bookmarkStart w:id="2298" w:name="_Toc527554960"/>
      <w:bookmarkStart w:id="2299" w:name="_Toc527556179"/>
      <w:bookmarkStart w:id="2300" w:name="_Toc527557398"/>
      <w:bookmarkStart w:id="2301" w:name="_Toc527558616"/>
      <w:bookmarkStart w:id="2302" w:name="_Toc527559841"/>
      <w:bookmarkStart w:id="2303" w:name="_Toc527697758"/>
      <w:bookmarkStart w:id="2304" w:name="_Toc528141130"/>
      <w:bookmarkStart w:id="2305" w:name="_Toc528143567"/>
      <w:bookmarkStart w:id="2306" w:name="_Toc528144789"/>
      <w:bookmarkStart w:id="2307" w:name="_Toc528146006"/>
      <w:bookmarkStart w:id="2308" w:name="_Toc528147220"/>
      <w:bookmarkStart w:id="2309" w:name="_Toc528148437"/>
      <w:bookmarkStart w:id="2310" w:name="_Toc528164078"/>
      <w:bookmarkStart w:id="2311" w:name="_Toc528165294"/>
      <w:bookmarkStart w:id="2312" w:name="_Toc528166511"/>
      <w:bookmarkStart w:id="2313" w:name="_Toc529225265"/>
      <w:bookmarkStart w:id="2314" w:name="_Toc529226484"/>
      <w:bookmarkStart w:id="2315" w:name="_Toc527553742"/>
      <w:bookmarkStart w:id="2316" w:name="_Toc527554961"/>
      <w:bookmarkStart w:id="2317" w:name="_Toc527556180"/>
      <w:bookmarkStart w:id="2318" w:name="_Toc527557399"/>
      <w:bookmarkStart w:id="2319" w:name="_Toc527558617"/>
      <w:bookmarkStart w:id="2320" w:name="_Toc527559842"/>
      <w:bookmarkStart w:id="2321" w:name="_Toc527697759"/>
      <w:bookmarkStart w:id="2322" w:name="_Toc528141131"/>
      <w:bookmarkStart w:id="2323" w:name="_Toc528143568"/>
      <w:bookmarkStart w:id="2324" w:name="_Toc528144790"/>
      <w:bookmarkStart w:id="2325" w:name="_Toc528146007"/>
      <w:bookmarkStart w:id="2326" w:name="_Toc528147221"/>
      <w:bookmarkStart w:id="2327" w:name="_Toc528148438"/>
      <w:bookmarkStart w:id="2328" w:name="_Toc528164079"/>
      <w:bookmarkStart w:id="2329" w:name="_Toc528165295"/>
      <w:bookmarkStart w:id="2330" w:name="_Toc528166512"/>
      <w:bookmarkStart w:id="2331" w:name="_Toc529225266"/>
      <w:bookmarkStart w:id="2332" w:name="_Toc529226485"/>
      <w:bookmarkStart w:id="2333" w:name="_Toc527553743"/>
      <w:bookmarkStart w:id="2334" w:name="_Toc527554962"/>
      <w:bookmarkStart w:id="2335" w:name="_Toc527556181"/>
      <w:bookmarkStart w:id="2336" w:name="_Toc527557400"/>
      <w:bookmarkStart w:id="2337" w:name="_Toc527558618"/>
      <w:bookmarkStart w:id="2338" w:name="_Toc527559843"/>
      <w:bookmarkStart w:id="2339" w:name="_Toc527697760"/>
      <w:bookmarkStart w:id="2340" w:name="_Toc528141132"/>
      <w:bookmarkStart w:id="2341" w:name="_Toc528143569"/>
      <w:bookmarkStart w:id="2342" w:name="_Toc528144791"/>
      <w:bookmarkStart w:id="2343" w:name="_Toc528146008"/>
      <w:bookmarkStart w:id="2344" w:name="_Toc528147222"/>
      <w:bookmarkStart w:id="2345" w:name="_Toc528148439"/>
      <w:bookmarkStart w:id="2346" w:name="_Toc528164080"/>
      <w:bookmarkStart w:id="2347" w:name="_Toc528165296"/>
      <w:bookmarkStart w:id="2348" w:name="_Toc528166513"/>
      <w:bookmarkStart w:id="2349" w:name="_Toc529225267"/>
      <w:bookmarkStart w:id="2350" w:name="_Toc529226486"/>
      <w:bookmarkStart w:id="2351" w:name="_Toc527553744"/>
      <w:bookmarkStart w:id="2352" w:name="_Toc527554963"/>
      <w:bookmarkStart w:id="2353" w:name="_Toc527556182"/>
      <w:bookmarkStart w:id="2354" w:name="_Toc527557401"/>
      <w:bookmarkStart w:id="2355" w:name="_Toc527558619"/>
      <w:bookmarkStart w:id="2356" w:name="_Toc527559844"/>
      <w:bookmarkStart w:id="2357" w:name="_Toc527697761"/>
      <w:bookmarkStart w:id="2358" w:name="_Toc528141133"/>
      <w:bookmarkStart w:id="2359" w:name="_Toc528143570"/>
      <w:bookmarkStart w:id="2360" w:name="_Toc528144792"/>
      <w:bookmarkStart w:id="2361" w:name="_Toc528146009"/>
      <w:bookmarkStart w:id="2362" w:name="_Toc528147223"/>
      <w:bookmarkStart w:id="2363" w:name="_Toc528148440"/>
      <w:bookmarkStart w:id="2364" w:name="_Toc528164081"/>
      <w:bookmarkStart w:id="2365" w:name="_Toc528165297"/>
      <w:bookmarkStart w:id="2366" w:name="_Toc528166514"/>
      <w:bookmarkStart w:id="2367" w:name="_Toc529225268"/>
      <w:bookmarkStart w:id="2368" w:name="_Toc529226487"/>
      <w:bookmarkStart w:id="2369" w:name="_Toc525892282"/>
      <w:bookmarkStart w:id="2370" w:name="_Toc527697762"/>
      <w:bookmarkStart w:id="2371" w:name="_Toc528141134"/>
      <w:bookmarkStart w:id="2372" w:name="_Toc528143571"/>
      <w:bookmarkStart w:id="2373" w:name="_Toc528144793"/>
      <w:bookmarkStart w:id="2374" w:name="_Toc528146010"/>
      <w:bookmarkStart w:id="2375" w:name="_Toc528147224"/>
      <w:bookmarkStart w:id="2376" w:name="_Toc528148441"/>
      <w:bookmarkStart w:id="2377" w:name="_Toc528164082"/>
      <w:bookmarkStart w:id="2378" w:name="_Toc528165298"/>
      <w:bookmarkStart w:id="2379" w:name="_Toc528166515"/>
      <w:bookmarkStart w:id="2380" w:name="_Toc529225269"/>
      <w:bookmarkStart w:id="2381" w:name="_Toc529226488"/>
      <w:bookmarkStart w:id="2382" w:name="_Toc527697766"/>
      <w:bookmarkStart w:id="2383" w:name="_Toc528141138"/>
      <w:bookmarkStart w:id="2384" w:name="_Toc528143575"/>
      <w:bookmarkStart w:id="2385" w:name="_Toc528144797"/>
      <w:bookmarkStart w:id="2386" w:name="_Toc528146014"/>
      <w:bookmarkStart w:id="2387" w:name="_Toc528147228"/>
      <w:bookmarkStart w:id="2388" w:name="_Toc528148445"/>
      <w:bookmarkStart w:id="2389" w:name="_Toc528164086"/>
      <w:bookmarkStart w:id="2390" w:name="_Toc528165302"/>
      <w:bookmarkStart w:id="2391" w:name="_Toc528166519"/>
      <w:bookmarkStart w:id="2392" w:name="_Toc529225273"/>
      <w:bookmarkStart w:id="2393" w:name="_Toc529226492"/>
      <w:bookmarkStart w:id="2394" w:name="_Toc527697767"/>
      <w:bookmarkStart w:id="2395" w:name="_Toc528141139"/>
      <w:bookmarkStart w:id="2396" w:name="_Toc528143576"/>
      <w:bookmarkStart w:id="2397" w:name="_Toc528144798"/>
      <w:bookmarkStart w:id="2398" w:name="_Toc528146015"/>
      <w:bookmarkStart w:id="2399" w:name="_Toc528147229"/>
      <w:bookmarkStart w:id="2400" w:name="_Toc528148446"/>
      <w:bookmarkStart w:id="2401" w:name="_Toc528164087"/>
      <w:bookmarkStart w:id="2402" w:name="_Toc528165303"/>
      <w:bookmarkStart w:id="2403" w:name="_Toc528166520"/>
      <w:bookmarkStart w:id="2404" w:name="_Toc529225274"/>
      <w:bookmarkStart w:id="2405" w:name="_Toc529226493"/>
      <w:bookmarkStart w:id="2406" w:name="_Toc527697768"/>
      <w:bookmarkStart w:id="2407" w:name="_Toc528141140"/>
      <w:bookmarkStart w:id="2408" w:name="_Toc528143577"/>
      <w:bookmarkStart w:id="2409" w:name="_Toc528144799"/>
      <w:bookmarkStart w:id="2410" w:name="_Toc528146016"/>
      <w:bookmarkStart w:id="2411" w:name="_Toc528147230"/>
      <w:bookmarkStart w:id="2412" w:name="_Toc528148447"/>
      <w:bookmarkStart w:id="2413" w:name="_Toc528164088"/>
      <w:bookmarkStart w:id="2414" w:name="_Toc528165304"/>
      <w:bookmarkStart w:id="2415" w:name="_Toc528166521"/>
      <w:bookmarkStart w:id="2416" w:name="_Toc529225275"/>
      <w:bookmarkStart w:id="2417" w:name="_Toc529226494"/>
      <w:bookmarkStart w:id="2418" w:name="_Toc527697772"/>
      <w:bookmarkStart w:id="2419" w:name="_Toc528141144"/>
      <w:bookmarkStart w:id="2420" w:name="_Toc528143581"/>
      <w:bookmarkStart w:id="2421" w:name="_Toc528144803"/>
      <w:bookmarkStart w:id="2422" w:name="_Toc528146020"/>
      <w:bookmarkStart w:id="2423" w:name="_Toc528147234"/>
      <w:bookmarkStart w:id="2424" w:name="_Toc528148451"/>
      <w:bookmarkStart w:id="2425" w:name="_Toc528164092"/>
      <w:bookmarkStart w:id="2426" w:name="_Toc528165308"/>
      <w:bookmarkStart w:id="2427" w:name="_Toc528166525"/>
      <w:bookmarkStart w:id="2428" w:name="_Toc529225279"/>
      <w:bookmarkStart w:id="2429" w:name="_Toc529226498"/>
      <w:bookmarkStart w:id="2430" w:name="_Toc527697782"/>
      <w:bookmarkStart w:id="2431" w:name="_Toc528141154"/>
      <w:bookmarkStart w:id="2432" w:name="_Toc528143591"/>
      <w:bookmarkStart w:id="2433" w:name="_Toc528144813"/>
      <w:bookmarkStart w:id="2434" w:name="_Toc528146030"/>
      <w:bookmarkStart w:id="2435" w:name="_Toc528147244"/>
      <w:bookmarkStart w:id="2436" w:name="_Toc528148461"/>
      <w:bookmarkStart w:id="2437" w:name="_Toc528164102"/>
      <w:bookmarkStart w:id="2438" w:name="_Toc528165318"/>
      <w:bookmarkStart w:id="2439" w:name="_Toc528166535"/>
      <w:bookmarkStart w:id="2440" w:name="_Toc529225289"/>
      <w:bookmarkStart w:id="2441" w:name="_Toc529226508"/>
      <w:bookmarkStart w:id="2442" w:name="_Toc527697786"/>
      <w:bookmarkStart w:id="2443" w:name="_Toc528141158"/>
      <w:bookmarkStart w:id="2444" w:name="_Toc528143595"/>
      <w:bookmarkStart w:id="2445" w:name="_Toc528144817"/>
      <w:bookmarkStart w:id="2446" w:name="_Toc528146034"/>
      <w:bookmarkStart w:id="2447" w:name="_Toc528147248"/>
      <w:bookmarkStart w:id="2448" w:name="_Toc528148465"/>
      <w:bookmarkStart w:id="2449" w:name="_Toc528164106"/>
      <w:bookmarkStart w:id="2450" w:name="_Toc528165322"/>
      <w:bookmarkStart w:id="2451" w:name="_Toc528166539"/>
      <w:bookmarkStart w:id="2452" w:name="_Toc529225293"/>
      <w:bookmarkStart w:id="2453" w:name="_Toc529226512"/>
      <w:bookmarkStart w:id="2454" w:name="_Toc527697787"/>
      <w:bookmarkStart w:id="2455" w:name="_Toc528141159"/>
      <w:bookmarkStart w:id="2456" w:name="_Toc528143596"/>
      <w:bookmarkStart w:id="2457" w:name="_Toc528144818"/>
      <w:bookmarkStart w:id="2458" w:name="_Toc528146035"/>
      <w:bookmarkStart w:id="2459" w:name="_Toc528147249"/>
      <w:bookmarkStart w:id="2460" w:name="_Toc528148466"/>
      <w:bookmarkStart w:id="2461" w:name="_Toc528164107"/>
      <w:bookmarkStart w:id="2462" w:name="_Toc528165323"/>
      <w:bookmarkStart w:id="2463" w:name="_Toc528166540"/>
      <w:bookmarkStart w:id="2464" w:name="_Toc529225294"/>
      <w:bookmarkStart w:id="2465" w:name="_Toc529226513"/>
      <w:bookmarkStart w:id="2466" w:name="_Toc527697788"/>
      <w:bookmarkStart w:id="2467" w:name="_Toc528141160"/>
      <w:bookmarkStart w:id="2468" w:name="_Toc528143597"/>
      <w:bookmarkStart w:id="2469" w:name="_Toc528144819"/>
      <w:bookmarkStart w:id="2470" w:name="_Toc528146036"/>
      <w:bookmarkStart w:id="2471" w:name="_Toc528147250"/>
      <w:bookmarkStart w:id="2472" w:name="_Toc528148467"/>
      <w:bookmarkStart w:id="2473" w:name="_Toc528164108"/>
      <w:bookmarkStart w:id="2474" w:name="_Toc528165324"/>
      <w:bookmarkStart w:id="2475" w:name="_Toc528166541"/>
      <w:bookmarkStart w:id="2476" w:name="_Toc529225295"/>
      <w:bookmarkStart w:id="2477" w:name="_Toc529226514"/>
      <w:bookmarkStart w:id="2478" w:name="_Toc527697789"/>
      <w:bookmarkStart w:id="2479" w:name="_Toc528141161"/>
      <w:bookmarkStart w:id="2480" w:name="_Toc528143598"/>
      <w:bookmarkStart w:id="2481" w:name="_Toc528144820"/>
      <w:bookmarkStart w:id="2482" w:name="_Toc528146037"/>
      <w:bookmarkStart w:id="2483" w:name="_Toc528147251"/>
      <w:bookmarkStart w:id="2484" w:name="_Toc528148468"/>
      <w:bookmarkStart w:id="2485" w:name="_Toc528164109"/>
      <w:bookmarkStart w:id="2486" w:name="_Toc528165325"/>
      <w:bookmarkStart w:id="2487" w:name="_Toc528166542"/>
      <w:bookmarkStart w:id="2488" w:name="_Toc529225296"/>
      <w:bookmarkStart w:id="2489" w:name="_Toc529226515"/>
      <w:bookmarkStart w:id="2490" w:name="_Toc527697791"/>
      <w:bookmarkStart w:id="2491" w:name="_Toc528141163"/>
      <w:bookmarkStart w:id="2492" w:name="_Toc528143600"/>
      <w:bookmarkStart w:id="2493" w:name="_Toc528144822"/>
      <w:bookmarkStart w:id="2494" w:name="_Toc528146039"/>
      <w:bookmarkStart w:id="2495" w:name="_Toc528147253"/>
      <w:bookmarkStart w:id="2496" w:name="_Toc528148470"/>
      <w:bookmarkStart w:id="2497" w:name="_Toc528164111"/>
      <w:bookmarkStart w:id="2498" w:name="_Toc528165327"/>
      <w:bookmarkStart w:id="2499" w:name="_Toc528166544"/>
      <w:bookmarkStart w:id="2500" w:name="_Toc529225298"/>
      <w:bookmarkStart w:id="2501" w:name="_Toc529226517"/>
      <w:bookmarkStart w:id="2502" w:name="_Toc527697792"/>
      <w:bookmarkStart w:id="2503" w:name="_Toc528141164"/>
      <w:bookmarkStart w:id="2504" w:name="_Toc528143601"/>
      <w:bookmarkStart w:id="2505" w:name="_Toc528144823"/>
      <w:bookmarkStart w:id="2506" w:name="_Toc528146040"/>
      <w:bookmarkStart w:id="2507" w:name="_Toc528147254"/>
      <w:bookmarkStart w:id="2508" w:name="_Toc528148471"/>
      <w:bookmarkStart w:id="2509" w:name="_Toc528164112"/>
      <w:bookmarkStart w:id="2510" w:name="_Toc528165328"/>
      <w:bookmarkStart w:id="2511" w:name="_Toc528166545"/>
      <w:bookmarkStart w:id="2512" w:name="_Toc529225299"/>
      <w:bookmarkStart w:id="2513" w:name="_Toc529226518"/>
      <w:bookmarkStart w:id="2514" w:name="_Toc527697794"/>
      <w:bookmarkStart w:id="2515" w:name="_Toc528141166"/>
      <w:bookmarkStart w:id="2516" w:name="_Toc528143603"/>
      <w:bookmarkStart w:id="2517" w:name="_Toc528144825"/>
      <w:bookmarkStart w:id="2518" w:name="_Toc528146042"/>
      <w:bookmarkStart w:id="2519" w:name="_Toc528147256"/>
      <w:bookmarkStart w:id="2520" w:name="_Toc528148473"/>
      <w:bookmarkStart w:id="2521" w:name="_Toc528164114"/>
      <w:bookmarkStart w:id="2522" w:name="_Toc528165330"/>
      <w:bookmarkStart w:id="2523" w:name="_Toc528166547"/>
      <w:bookmarkStart w:id="2524" w:name="_Toc529225301"/>
      <w:bookmarkStart w:id="2525" w:name="_Toc529226520"/>
      <w:bookmarkStart w:id="2526" w:name="_Toc527697795"/>
      <w:bookmarkStart w:id="2527" w:name="_Toc528141167"/>
      <w:bookmarkStart w:id="2528" w:name="_Toc528143604"/>
      <w:bookmarkStart w:id="2529" w:name="_Toc528144826"/>
      <w:bookmarkStart w:id="2530" w:name="_Toc528146043"/>
      <w:bookmarkStart w:id="2531" w:name="_Toc528147257"/>
      <w:bookmarkStart w:id="2532" w:name="_Toc528148474"/>
      <w:bookmarkStart w:id="2533" w:name="_Toc528164115"/>
      <w:bookmarkStart w:id="2534" w:name="_Toc528165331"/>
      <w:bookmarkStart w:id="2535" w:name="_Toc528166548"/>
      <w:bookmarkStart w:id="2536" w:name="_Toc529225302"/>
      <w:bookmarkStart w:id="2537" w:name="_Toc529226521"/>
      <w:bookmarkStart w:id="2538" w:name="_Toc527697796"/>
      <w:bookmarkStart w:id="2539" w:name="_Toc528141168"/>
      <w:bookmarkStart w:id="2540" w:name="_Toc528143605"/>
      <w:bookmarkStart w:id="2541" w:name="_Toc528144827"/>
      <w:bookmarkStart w:id="2542" w:name="_Toc528146044"/>
      <w:bookmarkStart w:id="2543" w:name="_Toc528147258"/>
      <w:bookmarkStart w:id="2544" w:name="_Toc528148475"/>
      <w:bookmarkStart w:id="2545" w:name="_Toc528164116"/>
      <w:bookmarkStart w:id="2546" w:name="_Toc528165332"/>
      <w:bookmarkStart w:id="2547" w:name="_Toc528166549"/>
      <w:bookmarkStart w:id="2548" w:name="_Toc529225303"/>
      <w:bookmarkStart w:id="2549" w:name="_Toc529226522"/>
      <w:bookmarkStart w:id="2550" w:name="_Toc527697797"/>
      <w:bookmarkStart w:id="2551" w:name="_Toc528141169"/>
      <w:bookmarkStart w:id="2552" w:name="_Toc528143606"/>
      <w:bookmarkStart w:id="2553" w:name="_Toc528144828"/>
      <w:bookmarkStart w:id="2554" w:name="_Toc528146045"/>
      <w:bookmarkStart w:id="2555" w:name="_Toc528147259"/>
      <w:bookmarkStart w:id="2556" w:name="_Toc528148476"/>
      <w:bookmarkStart w:id="2557" w:name="_Toc528164117"/>
      <w:bookmarkStart w:id="2558" w:name="_Toc528165333"/>
      <w:bookmarkStart w:id="2559" w:name="_Toc528166550"/>
      <w:bookmarkStart w:id="2560" w:name="_Toc529225304"/>
      <w:bookmarkStart w:id="2561" w:name="_Toc529226523"/>
      <w:bookmarkStart w:id="2562" w:name="_Toc527697807"/>
      <w:bookmarkStart w:id="2563" w:name="_Toc528141179"/>
      <w:bookmarkStart w:id="2564" w:name="_Toc528143616"/>
      <w:bookmarkStart w:id="2565" w:name="_Toc528144838"/>
      <w:bookmarkStart w:id="2566" w:name="_Toc528146055"/>
      <w:bookmarkStart w:id="2567" w:name="_Toc528147269"/>
      <w:bookmarkStart w:id="2568" w:name="_Toc528148486"/>
      <w:bookmarkStart w:id="2569" w:name="_Toc528164127"/>
      <w:bookmarkStart w:id="2570" w:name="_Toc528165343"/>
      <w:bookmarkStart w:id="2571" w:name="_Toc528166560"/>
      <w:bookmarkStart w:id="2572" w:name="_Toc529225314"/>
      <w:bookmarkStart w:id="2573" w:name="_Toc529226533"/>
      <w:bookmarkStart w:id="2574" w:name="_Toc527697808"/>
      <w:bookmarkStart w:id="2575" w:name="_Toc528141180"/>
      <w:bookmarkStart w:id="2576" w:name="_Toc528143617"/>
      <w:bookmarkStart w:id="2577" w:name="_Toc528144839"/>
      <w:bookmarkStart w:id="2578" w:name="_Toc528146056"/>
      <w:bookmarkStart w:id="2579" w:name="_Toc528147270"/>
      <w:bookmarkStart w:id="2580" w:name="_Toc528148487"/>
      <w:bookmarkStart w:id="2581" w:name="_Toc528164128"/>
      <w:bookmarkStart w:id="2582" w:name="_Toc528165344"/>
      <w:bookmarkStart w:id="2583" w:name="_Toc528166561"/>
      <w:bookmarkStart w:id="2584" w:name="_Toc529225315"/>
      <w:bookmarkStart w:id="2585" w:name="_Toc529226534"/>
      <w:bookmarkStart w:id="2586" w:name="_Toc527697810"/>
      <w:bookmarkStart w:id="2587" w:name="_Toc528141182"/>
      <w:bookmarkStart w:id="2588" w:name="_Toc528143619"/>
      <w:bookmarkStart w:id="2589" w:name="_Toc528144841"/>
      <w:bookmarkStart w:id="2590" w:name="_Toc528146058"/>
      <w:bookmarkStart w:id="2591" w:name="_Toc528147272"/>
      <w:bookmarkStart w:id="2592" w:name="_Toc528148489"/>
      <w:bookmarkStart w:id="2593" w:name="_Toc528164130"/>
      <w:bookmarkStart w:id="2594" w:name="_Toc528165346"/>
      <w:bookmarkStart w:id="2595" w:name="_Toc528166563"/>
      <w:bookmarkStart w:id="2596" w:name="_Toc529225317"/>
      <w:bookmarkStart w:id="2597" w:name="_Toc529226536"/>
      <w:bookmarkStart w:id="2598" w:name="_Toc527697811"/>
      <w:bookmarkStart w:id="2599" w:name="_Toc528141183"/>
      <w:bookmarkStart w:id="2600" w:name="_Toc528143620"/>
      <w:bookmarkStart w:id="2601" w:name="_Toc528144842"/>
      <w:bookmarkStart w:id="2602" w:name="_Toc528146059"/>
      <w:bookmarkStart w:id="2603" w:name="_Toc528147273"/>
      <w:bookmarkStart w:id="2604" w:name="_Toc528148490"/>
      <w:bookmarkStart w:id="2605" w:name="_Toc528164131"/>
      <w:bookmarkStart w:id="2606" w:name="_Toc528165347"/>
      <w:bookmarkStart w:id="2607" w:name="_Toc528166564"/>
      <w:bookmarkStart w:id="2608" w:name="_Toc529225318"/>
      <w:bookmarkStart w:id="2609" w:name="_Toc529226537"/>
      <w:bookmarkStart w:id="2610" w:name="_Toc527697813"/>
      <w:bookmarkStart w:id="2611" w:name="_Toc528141185"/>
      <w:bookmarkStart w:id="2612" w:name="_Toc528143622"/>
      <w:bookmarkStart w:id="2613" w:name="_Toc528144844"/>
      <w:bookmarkStart w:id="2614" w:name="_Toc528146061"/>
      <w:bookmarkStart w:id="2615" w:name="_Toc528147275"/>
      <w:bookmarkStart w:id="2616" w:name="_Toc528148492"/>
      <w:bookmarkStart w:id="2617" w:name="_Toc528164133"/>
      <w:bookmarkStart w:id="2618" w:name="_Toc528165349"/>
      <w:bookmarkStart w:id="2619" w:name="_Toc528166566"/>
      <w:bookmarkStart w:id="2620" w:name="_Toc529225320"/>
      <w:bookmarkStart w:id="2621" w:name="_Toc529226539"/>
      <w:bookmarkStart w:id="2622" w:name="_Toc523926725"/>
      <w:bookmarkStart w:id="2623" w:name="_Toc523926726"/>
      <w:bookmarkStart w:id="2624" w:name="_Toc527553747"/>
      <w:bookmarkStart w:id="2625" w:name="_Toc527554966"/>
      <w:bookmarkStart w:id="2626" w:name="_Toc527556185"/>
      <w:bookmarkStart w:id="2627" w:name="_Toc527557404"/>
      <w:bookmarkStart w:id="2628" w:name="_Toc527558622"/>
      <w:bookmarkStart w:id="2629" w:name="_Toc527559847"/>
      <w:bookmarkStart w:id="2630" w:name="_Toc527697814"/>
      <w:bookmarkStart w:id="2631" w:name="_Toc528141186"/>
      <w:bookmarkStart w:id="2632" w:name="_Toc528143623"/>
      <w:bookmarkStart w:id="2633" w:name="_Toc528144845"/>
      <w:bookmarkStart w:id="2634" w:name="_Toc528146062"/>
      <w:bookmarkStart w:id="2635" w:name="_Toc528147276"/>
      <w:bookmarkStart w:id="2636" w:name="_Toc528148493"/>
      <w:bookmarkStart w:id="2637" w:name="_Toc528164134"/>
      <w:bookmarkStart w:id="2638" w:name="_Toc528165350"/>
      <w:bookmarkStart w:id="2639" w:name="_Toc528166567"/>
      <w:bookmarkStart w:id="2640" w:name="_Toc529225321"/>
      <w:bookmarkStart w:id="2641" w:name="_Toc529226540"/>
      <w:bookmarkStart w:id="2642" w:name="_Toc527553748"/>
      <w:bookmarkStart w:id="2643" w:name="_Toc527554967"/>
      <w:bookmarkStart w:id="2644" w:name="_Toc527556186"/>
      <w:bookmarkStart w:id="2645" w:name="_Toc527557405"/>
      <w:bookmarkStart w:id="2646" w:name="_Toc527558623"/>
      <w:bookmarkStart w:id="2647" w:name="_Toc527559848"/>
      <w:bookmarkStart w:id="2648" w:name="_Toc527697815"/>
      <w:bookmarkStart w:id="2649" w:name="_Toc528141187"/>
      <w:bookmarkStart w:id="2650" w:name="_Toc528143624"/>
      <w:bookmarkStart w:id="2651" w:name="_Toc528144846"/>
      <w:bookmarkStart w:id="2652" w:name="_Toc528146063"/>
      <w:bookmarkStart w:id="2653" w:name="_Toc528147277"/>
      <w:bookmarkStart w:id="2654" w:name="_Toc528148494"/>
      <w:bookmarkStart w:id="2655" w:name="_Toc528164135"/>
      <w:bookmarkStart w:id="2656" w:name="_Toc528165351"/>
      <w:bookmarkStart w:id="2657" w:name="_Toc528166568"/>
      <w:bookmarkStart w:id="2658" w:name="_Toc529225322"/>
      <w:bookmarkStart w:id="2659" w:name="_Toc529226541"/>
      <w:bookmarkStart w:id="2660" w:name="_Toc527553749"/>
      <w:bookmarkStart w:id="2661" w:name="_Toc527554968"/>
      <w:bookmarkStart w:id="2662" w:name="_Toc527556187"/>
      <w:bookmarkStart w:id="2663" w:name="_Toc527557406"/>
      <w:bookmarkStart w:id="2664" w:name="_Toc527558624"/>
      <w:bookmarkStart w:id="2665" w:name="_Toc527559849"/>
      <w:bookmarkStart w:id="2666" w:name="_Toc527697816"/>
      <w:bookmarkStart w:id="2667" w:name="_Toc528141188"/>
      <w:bookmarkStart w:id="2668" w:name="_Toc528143625"/>
      <w:bookmarkStart w:id="2669" w:name="_Toc528144847"/>
      <w:bookmarkStart w:id="2670" w:name="_Toc528146064"/>
      <w:bookmarkStart w:id="2671" w:name="_Toc528147278"/>
      <w:bookmarkStart w:id="2672" w:name="_Toc528148495"/>
      <w:bookmarkStart w:id="2673" w:name="_Toc528164136"/>
      <w:bookmarkStart w:id="2674" w:name="_Toc528165352"/>
      <w:bookmarkStart w:id="2675" w:name="_Toc528166569"/>
      <w:bookmarkStart w:id="2676" w:name="_Toc529225323"/>
      <w:bookmarkStart w:id="2677" w:name="_Toc529226542"/>
      <w:bookmarkStart w:id="2678" w:name="_Toc527553750"/>
      <w:bookmarkStart w:id="2679" w:name="_Toc527554969"/>
      <w:bookmarkStart w:id="2680" w:name="_Toc527556188"/>
      <w:bookmarkStart w:id="2681" w:name="_Toc527557407"/>
      <w:bookmarkStart w:id="2682" w:name="_Toc527558625"/>
      <w:bookmarkStart w:id="2683" w:name="_Toc527559850"/>
      <w:bookmarkStart w:id="2684" w:name="_Toc527697817"/>
      <w:bookmarkStart w:id="2685" w:name="_Toc528141189"/>
      <w:bookmarkStart w:id="2686" w:name="_Toc528143626"/>
      <w:bookmarkStart w:id="2687" w:name="_Toc528144848"/>
      <w:bookmarkStart w:id="2688" w:name="_Toc528146065"/>
      <w:bookmarkStart w:id="2689" w:name="_Toc528147279"/>
      <w:bookmarkStart w:id="2690" w:name="_Toc528148496"/>
      <w:bookmarkStart w:id="2691" w:name="_Toc528164137"/>
      <w:bookmarkStart w:id="2692" w:name="_Toc528165353"/>
      <w:bookmarkStart w:id="2693" w:name="_Toc528166570"/>
      <w:bookmarkStart w:id="2694" w:name="_Toc529225324"/>
      <w:bookmarkStart w:id="2695" w:name="_Toc529226543"/>
      <w:bookmarkStart w:id="2696" w:name="_Toc527553752"/>
      <w:bookmarkStart w:id="2697" w:name="_Toc527554971"/>
      <w:bookmarkStart w:id="2698" w:name="_Toc527556190"/>
      <w:bookmarkStart w:id="2699" w:name="_Toc527557409"/>
      <w:bookmarkStart w:id="2700" w:name="_Toc527558627"/>
      <w:bookmarkStart w:id="2701" w:name="_Toc527559852"/>
      <w:bookmarkStart w:id="2702" w:name="_Toc527697819"/>
      <w:bookmarkStart w:id="2703" w:name="_Toc528141191"/>
      <w:bookmarkStart w:id="2704" w:name="_Toc528143628"/>
      <w:bookmarkStart w:id="2705" w:name="_Toc528144850"/>
      <w:bookmarkStart w:id="2706" w:name="_Toc528146067"/>
      <w:bookmarkStart w:id="2707" w:name="_Toc528147281"/>
      <w:bookmarkStart w:id="2708" w:name="_Toc528148498"/>
      <w:bookmarkStart w:id="2709" w:name="_Toc528164139"/>
      <w:bookmarkStart w:id="2710" w:name="_Toc528165355"/>
      <w:bookmarkStart w:id="2711" w:name="_Toc528166572"/>
      <w:bookmarkStart w:id="2712" w:name="_Toc529225326"/>
      <w:bookmarkStart w:id="2713" w:name="_Toc529226545"/>
      <w:bookmarkStart w:id="2714" w:name="_Toc527553755"/>
      <w:bookmarkStart w:id="2715" w:name="_Toc527554974"/>
      <w:bookmarkStart w:id="2716" w:name="_Toc527556193"/>
      <w:bookmarkStart w:id="2717" w:name="_Toc527557412"/>
      <w:bookmarkStart w:id="2718" w:name="_Toc527558630"/>
      <w:bookmarkStart w:id="2719" w:name="_Toc527559855"/>
      <w:bookmarkStart w:id="2720" w:name="_Toc527697822"/>
      <w:bookmarkStart w:id="2721" w:name="_Toc528141194"/>
      <w:bookmarkStart w:id="2722" w:name="_Toc528143631"/>
      <w:bookmarkStart w:id="2723" w:name="_Toc528144853"/>
      <w:bookmarkStart w:id="2724" w:name="_Toc528146070"/>
      <w:bookmarkStart w:id="2725" w:name="_Toc528147284"/>
      <w:bookmarkStart w:id="2726" w:name="_Toc528148501"/>
      <w:bookmarkStart w:id="2727" w:name="_Toc528164142"/>
      <w:bookmarkStart w:id="2728" w:name="_Toc528165358"/>
      <w:bookmarkStart w:id="2729" w:name="_Toc528166575"/>
      <w:bookmarkStart w:id="2730" w:name="_Toc529225329"/>
      <w:bookmarkStart w:id="2731" w:name="_Toc529226548"/>
      <w:bookmarkStart w:id="2732" w:name="_Toc527553757"/>
      <w:bookmarkStart w:id="2733" w:name="_Toc527554976"/>
      <w:bookmarkStart w:id="2734" w:name="_Toc527556195"/>
      <w:bookmarkStart w:id="2735" w:name="_Toc527557414"/>
      <w:bookmarkStart w:id="2736" w:name="_Toc527558632"/>
      <w:bookmarkStart w:id="2737" w:name="_Toc527559857"/>
      <w:bookmarkStart w:id="2738" w:name="_Toc527697824"/>
      <w:bookmarkStart w:id="2739" w:name="_Toc528141196"/>
      <w:bookmarkStart w:id="2740" w:name="_Toc528143633"/>
      <w:bookmarkStart w:id="2741" w:name="_Toc528144855"/>
      <w:bookmarkStart w:id="2742" w:name="_Toc528146072"/>
      <w:bookmarkStart w:id="2743" w:name="_Toc528147286"/>
      <w:bookmarkStart w:id="2744" w:name="_Toc528148503"/>
      <w:bookmarkStart w:id="2745" w:name="_Toc528164144"/>
      <w:bookmarkStart w:id="2746" w:name="_Toc528165360"/>
      <w:bookmarkStart w:id="2747" w:name="_Toc528166577"/>
      <w:bookmarkStart w:id="2748" w:name="_Toc529225331"/>
      <w:bookmarkStart w:id="2749" w:name="_Toc529226550"/>
      <w:bookmarkStart w:id="2750" w:name="_Toc527553758"/>
      <w:bookmarkStart w:id="2751" w:name="_Toc527554977"/>
      <w:bookmarkStart w:id="2752" w:name="_Toc527556196"/>
      <w:bookmarkStart w:id="2753" w:name="_Toc527557415"/>
      <w:bookmarkStart w:id="2754" w:name="_Toc527558633"/>
      <w:bookmarkStart w:id="2755" w:name="_Toc527559858"/>
      <w:bookmarkStart w:id="2756" w:name="_Toc527697825"/>
      <w:bookmarkStart w:id="2757" w:name="_Toc528141197"/>
      <w:bookmarkStart w:id="2758" w:name="_Toc528143634"/>
      <w:bookmarkStart w:id="2759" w:name="_Toc528144856"/>
      <w:bookmarkStart w:id="2760" w:name="_Toc528146073"/>
      <w:bookmarkStart w:id="2761" w:name="_Toc528147287"/>
      <w:bookmarkStart w:id="2762" w:name="_Toc528148504"/>
      <w:bookmarkStart w:id="2763" w:name="_Toc528164145"/>
      <w:bookmarkStart w:id="2764" w:name="_Toc528165361"/>
      <w:bookmarkStart w:id="2765" w:name="_Toc528166578"/>
      <w:bookmarkStart w:id="2766" w:name="_Toc529225332"/>
      <w:bookmarkStart w:id="2767" w:name="_Toc529226551"/>
      <w:bookmarkStart w:id="2768" w:name="_Toc527553759"/>
      <w:bookmarkStart w:id="2769" w:name="_Toc527554978"/>
      <w:bookmarkStart w:id="2770" w:name="_Toc527556197"/>
      <w:bookmarkStart w:id="2771" w:name="_Toc527557416"/>
      <w:bookmarkStart w:id="2772" w:name="_Toc527558634"/>
      <w:bookmarkStart w:id="2773" w:name="_Toc527559859"/>
      <w:bookmarkStart w:id="2774" w:name="_Toc527697826"/>
      <w:bookmarkStart w:id="2775" w:name="_Toc528141198"/>
      <w:bookmarkStart w:id="2776" w:name="_Toc528143635"/>
      <w:bookmarkStart w:id="2777" w:name="_Toc528144857"/>
      <w:bookmarkStart w:id="2778" w:name="_Toc528146074"/>
      <w:bookmarkStart w:id="2779" w:name="_Toc528147288"/>
      <w:bookmarkStart w:id="2780" w:name="_Toc528148505"/>
      <w:bookmarkStart w:id="2781" w:name="_Toc528164146"/>
      <w:bookmarkStart w:id="2782" w:name="_Toc528165362"/>
      <w:bookmarkStart w:id="2783" w:name="_Toc528166579"/>
      <w:bookmarkStart w:id="2784" w:name="_Toc529225333"/>
      <w:bookmarkStart w:id="2785" w:name="_Toc529226552"/>
      <w:bookmarkStart w:id="2786" w:name="_Toc527553762"/>
      <w:bookmarkStart w:id="2787" w:name="_Toc527554981"/>
      <w:bookmarkStart w:id="2788" w:name="_Toc527556200"/>
      <w:bookmarkStart w:id="2789" w:name="_Toc527557419"/>
      <w:bookmarkStart w:id="2790" w:name="_Toc527558637"/>
      <w:bookmarkStart w:id="2791" w:name="_Toc527559862"/>
      <w:bookmarkStart w:id="2792" w:name="_Toc527697829"/>
      <w:bookmarkStart w:id="2793" w:name="_Toc528141201"/>
      <w:bookmarkStart w:id="2794" w:name="_Toc528143638"/>
      <w:bookmarkStart w:id="2795" w:name="_Toc528144860"/>
      <w:bookmarkStart w:id="2796" w:name="_Toc528146077"/>
      <w:bookmarkStart w:id="2797" w:name="_Toc528147291"/>
      <w:bookmarkStart w:id="2798" w:name="_Toc528148508"/>
      <w:bookmarkStart w:id="2799" w:name="_Toc528164149"/>
      <w:bookmarkStart w:id="2800" w:name="_Toc528165365"/>
      <w:bookmarkStart w:id="2801" w:name="_Toc528166582"/>
      <w:bookmarkStart w:id="2802" w:name="_Toc529225336"/>
      <w:bookmarkStart w:id="2803" w:name="_Toc529226555"/>
      <w:bookmarkStart w:id="2804" w:name="_Toc527553763"/>
      <w:bookmarkStart w:id="2805" w:name="_Toc527554982"/>
      <w:bookmarkStart w:id="2806" w:name="_Toc527556201"/>
      <w:bookmarkStart w:id="2807" w:name="_Toc527557420"/>
      <w:bookmarkStart w:id="2808" w:name="_Toc527558638"/>
      <w:bookmarkStart w:id="2809" w:name="_Toc527559863"/>
      <w:bookmarkStart w:id="2810" w:name="_Toc527697830"/>
      <w:bookmarkStart w:id="2811" w:name="_Toc528141202"/>
      <w:bookmarkStart w:id="2812" w:name="_Toc528143639"/>
      <w:bookmarkStart w:id="2813" w:name="_Toc528144861"/>
      <w:bookmarkStart w:id="2814" w:name="_Toc528146078"/>
      <w:bookmarkStart w:id="2815" w:name="_Toc528147292"/>
      <w:bookmarkStart w:id="2816" w:name="_Toc528148509"/>
      <w:bookmarkStart w:id="2817" w:name="_Toc528164150"/>
      <w:bookmarkStart w:id="2818" w:name="_Toc528165366"/>
      <w:bookmarkStart w:id="2819" w:name="_Toc528166583"/>
      <w:bookmarkStart w:id="2820" w:name="_Toc529225337"/>
      <w:bookmarkStart w:id="2821" w:name="_Toc529226556"/>
      <w:bookmarkStart w:id="2822" w:name="_Toc527553764"/>
      <w:bookmarkStart w:id="2823" w:name="_Toc527554983"/>
      <w:bookmarkStart w:id="2824" w:name="_Toc527556202"/>
      <w:bookmarkStart w:id="2825" w:name="_Toc527557421"/>
      <w:bookmarkStart w:id="2826" w:name="_Toc527558639"/>
      <w:bookmarkStart w:id="2827" w:name="_Toc527559864"/>
      <w:bookmarkStart w:id="2828" w:name="_Toc527697831"/>
      <w:bookmarkStart w:id="2829" w:name="_Toc528141203"/>
      <w:bookmarkStart w:id="2830" w:name="_Toc528143640"/>
      <w:bookmarkStart w:id="2831" w:name="_Toc528144862"/>
      <w:bookmarkStart w:id="2832" w:name="_Toc528146079"/>
      <w:bookmarkStart w:id="2833" w:name="_Toc528147293"/>
      <w:bookmarkStart w:id="2834" w:name="_Toc528148510"/>
      <w:bookmarkStart w:id="2835" w:name="_Toc528164151"/>
      <w:bookmarkStart w:id="2836" w:name="_Toc528165367"/>
      <w:bookmarkStart w:id="2837" w:name="_Toc528166584"/>
      <w:bookmarkStart w:id="2838" w:name="_Toc529225338"/>
      <w:bookmarkStart w:id="2839" w:name="_Toc529226557"/>
      <w:bookmarkStart w:id="2840" w:name="_Toc527553765"/>
      <w:bookmarkStart w:id="2841" w:name="_Toc527554984"/>
      <w:bookmarkStart w:id="2842" w:name="_Toc527556203"/>
      <w:bookmarkStart w:id="2843" w:name="_Toc527557422"/>
      <w:bookmarkStart w:id="2844" w:name="_Toc527558640"/>
      <w:bookmarkStart w:id="2845" w:name="_Toc527559865"/>
      <w:bookmarkStart w:id="2846" w:name="_Toc527697832"/>
      <w:bookmarkStart w:id="2847" w:name="_Toc528141204"/>
      <w:bookmarkStart w:id="2848" w:name="_Toc528143641"/>
      <w:bookmarkStart w:id="2849" w:name="_Toc528144863"/>
      <w:bookmarkStart w:id="2850" w:name="_Toc528146080"/>
      <w:bookmarkStart w:id="2851" w:name="_Toc528147294"/>
      <w:bookmarkStart w:id="2852" w:name="_Toc528148511"/>
      <w:bookmarkStart w:id="2853" w:name="_Toc528164152"/>
      <w:bookmarkStart w:id="2854" w:name="_Toc528165368"/>
      <w:bookmarkStart w:id="2855" w:name="_Toc528166585"/>
      <w:bookmarkStart w:id="2856" w:name="_Toc529225339"/>
      <w:bookmarkStart w:id="2857" w:name="_Toc529226558"/>
      <w:bookmarkStart w:id="2858" w:name="_Toc527553767"/>
      <w:bookmarkStart w:id="2859" w:name="_Toc527554986"/>
      <w:bookmarkStart w:id="2860" w:name="_Toc527556205"/>
      <w:bookmarkStart w:id="2861" w:name="_Toc527557424"/>
      <w:bookmarkStart w:id="2862" w:name="_Toc527558642"/>
      <w:bookmarkStart w:id="2863" w:name="_Toc527559867"/>
      <w:bookmarkStart w:id="2864" w:name="_Toc527697834"/>
      <w:bookmarkStart w:id="2865" w:name="_Toc528141206"/>
      <w:bookmarkStart w:id="2866" w:name="_Toc528143643"/>
      <w:bookmarkStart w:id="2867" w:name="_Toc528144865"/>
      <w:bookmarkStart w:id="2868" w:name="_Toc528146082"/>
      <w:bookmarkStart w:id="2869" w:name="_Toc528147296"/>
      <w:bookmarkStart w:id="2870" w:name="_Toc528148513"/>
      <w:bookmarkStart w:id="2871" w:name="_Toc528164154"/>
      <w:bookmarkStart w:id="2872" w:name="_Toc528165370"/>
      <w:bookmarkStart w:id="2873" w:name="_Toc528166587"/>
      <w:bookmarkStart w:id="2874" w:name="_Toc529225341"/>
      <w:bookmarkStart w:id="2875" w:name="_Toc529226560"/>
      <w:bookmarkStart w:id="2876" w:name="_Toc527553768"/>
      <w:bookmarkStart w:id="2877" w:name="_Toc527554987"/>
      <w:bookmarkStart w:id="2878" w:name="_Toc527556206"/>
      <w:bookmarkStart w:id="2879" w:name="_Toc527557425"/>
      <w:bookmarkStart w:id="2880" w:name="_Toc527558643"/>
      <w:bookmarkStart w:id="2881" w:name="_Toc527559868"/>
      <w:bookmarkStart w:id="2882" w:name="_Toc527697835"/>
      <w:bookmarkStart w:id="2883" w:name="_Toc528141207"/>
      <w:bookmarkStart w:id="2884" w:name="_Toc528143644"/>
      <w:bookmarkStart w:id="2885" w:name="_Toc528144866"/>
      <w:bookmarkStart w:id="2886" w:name="_Toc528146083"/>
      <w:bookmarkStart w:id="2887" w:name="_Toc528147297"/>
      <w:bookmarkStart w:id="2888" w:name="_Toc528148514"/>
      <w:bookmarkStart w:id="2889" w:name="_Toc528164155"/>
      <w:bookmarkStart w:id="2890" w:name="_Toc528165371"/>
      <w:bookmarkStart w:id="2891" w:name="_Toc528166588"/>
      <w:bookmarkStart w:id="2892" w:name="_Toc529225342"/>
      <w:bookmarkStart w:id="2893" w:name="_Toc529226561"/>
      <w:bookmarkStart w:id="2894" w:name="_Toc527553769"/>
      <w:bookmarkStart w:id="2895" w:name="_Toc527554988"/>
      <w:bookmarkStart w:id="2896" w:name="_Toc527556207"/>
      <w:bookmarkStart w:id="2897" w:name="_Toc527557426"/>
      <w:bookmarkStart w:id="2898" w:name="_Toc527558644"/>
      <w:bookmarkStart w:id="2899" w:name="_Toc527559869"/>
      <w:bookmarkStart w:id="2900" w:name="_Toc527697836"/>
      <w:bookmarkStart w:id="2901" w:name="_Toc528141208"/>
      <w:bookmarkStart w:id="2902" w:name="_Toc528143645"/>
      <w:bookmarkStart w:id="2903" w:name="_Toc528144867"/>
      <w:bookmarkStart w:id="2904" w:name="_Toc528146084"/>
      <w:bookmarkStart w:id="2905" w:name="_Toc528147298"/>
      <w:bookmarkStart w:id="2906" w:name="_Toc528148515"/>
      <w:bookmarkStart w:id="2907" w:name="_Toc528164156"/>
      <w:bookmarkStart w:id="2908" w:name="_Toc528165372"/>
      <w:bookmarkStart w:id="2909" w:name="_Toc528166589"/>
      <w:bookmarkStart w:id="2910" w:name="_Toc529225343"/>
      <w:bookmarkStart w:id="2911" w:name="_Toc529226562"/>
      <w:bookmarkStart w:id="2912" w:name="_Toc527553770"/>
      <w:bookmarkStart w:id="2913" w:name="_Toc527554989"/>
      <w:bookmarkStart w:id="2914" w:name="_Toc527556208"/>
      <w:bookmarkStart w:id="2915" w:name="_Toc527557427"/>
      <w:bookmarkStart w:id="2916" w:name="_Toc527558645"/>
      <w:bookmarkStart w:id="2917" w:name="_Toc527559870"/>
      <w:bookmarkStart w:id="2918" w:name="_Toc527697837"/>
      <w:bookmarkStart w:id="2919" w:name="_Toc528141209"/>
      <w:bookmarkStart w:id="2920" w:name="_Toc528143646"/>
      <w:bookmarkStart w:id="2921" w:name="_Toc528144868"/>
      <w:bookmarkStart w:id="2922" w:name="_Toc528146085"/>
      <w:bookmarkStart w:id="2923" w:name="_Toc528147299"/>
      <w:bookmarkStart w:id="2924" w:name="_Toc528148516"/>
      <w:bookmarkStart w:id="2925" w:name="_Toc528164157"/>
      <w:bookmarkStart w:id="2926" w:name="_Toc528165373"/>
      <w:bookmarkStart w:id="2927" w:name="_Toc528166590"/>
      <w:bookmarkStart w:id="2928" w:name="_Toc529225344"/>
      <w:bookmarkStart w:id="2929" w:name="_Toc529226563"/>
      <w:bookmarkStart w:id="2930" w:name="_Toc527553771"/>
      <w:bookmarkStart w:id="2931" w:name="_Toc527554990"/>
      <w:bookmarkStart w:id="2932" w:name="_Toc527556209"/>
      <w:bookmarkStart w:id="2933" w:name="_Toc527557428"/>
      <w:bookmarkStart w:id="2934" w:name="_Toc527558646"/>
      <w:bookmarkStart w:id="2935" w:name="_Toc527559871"/>
      <w:bookmarkStart w:id="2936" w:name="_Toc527697838"/>
      <w:bookmarkStart w:id="2937" w:name="_Toc528141210"/>
      <w:bookmarkStart w:id="2938" w:name="_Toc528143647"/>
      <w:bookmarkStart w:id="2939" w:name="_Toc528144869"/>
      <w:bookmarkStart w:id="2940" w:name="_Toc528146086"/>
      <w:bookmarkStart w:id="2941" w:name="_Toc528147300"/>
      <w:bookmarkStart w:id="2942" w:name="_Toc528148517"/>
      <w:bookmarkStart w:id="2943" w:name="_Toc528164158"/>
      <w:bookmarkStart w:id="2944" w:name="_Toc528165374"/>
      <w:bookmarkStart w:id="2945" w:name="_Toc528166591"/>
      <w:bookmarkStart w:id="2946" w:name="_Toc529225345"/>
      <w:bookmarkStart w:id="2947" w:name="_Toc529226564"/>
      <w:bookmarkStart w:id="2948" w:name="_Toc527553772"/>
      <w:bookmarkStart w:id="2949" w:name="_Toc527554991"/>
      <w:bookmarkStart w:id="2950" w:name="_Toc527556210"/>
      <w:bookmarkStart w:id="2951" w:name="_Toc527557429"/>
      <w:bookmarkStart w:id="2952" w:name="_Toc527558647"/>
      <w:bookmarkStart w:id="2953" w:name="_Toc527559872"/>
      <w:bookmarkStart w:id="2954" w:name="_Toc527697839"/>
      <w:bookmarkStart w:id="2955" w:name="_Toc528141211"/>
      <w:bookmarkStart w:id="2956" w:name="_Toc528143648"/>
      <w:bookmarkStart w:id="2957" w:name="_Toc528144870"/>
      <w:bookmarkStart w:id="2958" w:name="_Toc528146087"/>
      <w:bookmarkStart w:id="2959" w:name="_Toc528147301"/>
      <w:bookmarkStart w:id="2960" w:name="_Toc528148518"/>
      <w:bookmarkStart w:id="2961" w:name="_Toc528164159"/>
      <w:bookmarkStart w:id="2962" w:name="_Toc528165375"/>
      <w:bookmarkStart w:id="2963" w:name="_Toc528166592"/>
      <w:bookmarkStart w:id="2964" w:name="_Toc529225346"/>
      <w:bookmarkStart w:id="2965" w:name="_Toc529226565"/>
      <w:bookmarkStart w:id="2966" w:name="_Toc527553773"/>
      <w:bookmarkStart w:id="2967" w:name="_Toc527554992"/>
      <w:bookmarkStart w:id="2968" w:name="_Toc527556211"/>
      <w:bookmarkStart w:id="2969" w:name="_Toc527557430"/>
      <w:bookmarkStart w:id="2970" w:name="_Toc527558648"/>
      <w:bookmarkStart w:id="2971" w:name="_Toc527559873"/>
      <w:bookmarkStart w:id="2972" w:name="_Toc527697840"/>
      <w:bookmarkStart w:id="2973" w:name="_Toc528141212"/>
      <w:bookmarkStart w:id="2974" w:name="_Toc528143649"/>
      <w:bookmarkStart w:id="2975" w:name="_Toc528144871"/>
      <w:bookmarkStart w:id="2976" w:name="_Toc528146088"/>
      <w:bookmarkStart w:id="2977" w:name="_Toc528147302"/>
      <w:bookmarkStart w:id="2978" w:name="_Toc528148519"/>
      <w:bookmarkStart w:id="2979" w:name="_Toc528164160"/>
      <w:bookmarkStart w:id="2980" w:name="_Toc528165376"/>
      <w:bookmarkStart w:id="2981" w:name="_Toc528166593"/>
      <w:bookmarkStart w:id="2982" w:name="_Toc529225347"/>
      <w:bookmarkStart w:id="2983" w:name="_Toc529226566"/>
      <w:bookmarkStart w:id="2984" w:name="_Toc527553777"/>
      <w:bookmarkStart w:id="2985" w:name="_Toc527554996"/>
      <w:bookmarkStart w:id="2986" w:name="_Toc527556215"/>
      <w:bookmarkStart w:id="2987" w:name="_Toc527557434"/>
      <w:bookmarkStart w:id="2988" w:name="_Toc527558652"/>
      <w:bookmarkStart w:id="2989" w:name="_Toc527559877"/>
      <w:bookmarkStart w:id="2990" w:name="_Toc527697844"/>
      <w:bookmarkStart w:id="2991" w:name="_Toc528141216"/>
      <w:bookmarkStart w:id="2992" w:name="_Toc528143653"/>
      <w:bookmarkStart w:id="2993" w:name="_Toc528144875"/>
      <w:bookmarkStart w:id="2994" w:name="_Toc528146092"/>
      <w:bookmarkStart w:id="2995" w:name="_Toc528147306"/>
      <w:bookmarkStart w:id="2996" w:name="_Toc528148523"/>
      <w:bookmarkStart w:id="2997" w:name="_Toc528164164"/>
      <w:bookmarkStart w:id="2998" w:name="_Toc528165380"/>
      <w:bookmarkStart w:id="2999" w:name="_Toc528166597"/>
      <w:bookmarkStart w:id="3000" w:name="_Toc529225351"/>
      <w:bookmarkStart w:id="3001" w:name="_Toc529226570"/>
      <w:bookmarkStart w:id="3002" w:name="_Toc527553778"/>
      <w:bookmarkStart w:id="3003" w:name="_Toc527554997"/>
      <w:bookmarkStart w:id="3004" w:name="_Toc527556216"/>
      <w:bookmarkStart w:id="3005" w:name="_Toc527557435"/>
      <w:bookmarkStart w:id="3006" w:name="_Toc527558653"/>
      <w:bookmarkStart w:id="3007" w:name="_Toc527559878"/>
      <w:bookmarkStart w:id="3008" w:name="_Toc527697845"/>
      <w:bookmarkStart w:id="3009" w:name="_Toc528141217"/>
      <w:bookmarkStart w:id="3010" w:name="_Toc528143654"/>
      <w:bookmarkStart w:id="3011" w:name="_Toc528144876"/>
      <w:bookmarkStart w:id="3012" w:name="_Toc528146093"/>
      <w:bookmarkStart w:id="3013" w:name="_Toc528147307"/>
      <w:bookmarkStart w:id="3014" w:name="_Toc528148524"/>
      <w:bookmarkStart w:id="3015" w:name="_Toc528164165"/>
      <w:bookmarkStart w:id="3016" w:name="_Toc528165381"/>
      <w:bookmarkStart w:id="3017" w:name="_Toc528166598"/>
      <w:bookmarkStart w:id="3018" w:name="_Toc529225352"/>
      <w:bookmarkStart w:id="3019" w:name="_Toc529226571"/>
      <w:bookmarkStart w:id="3020" w:name="_Toc527553779"/>
      <w:bookmarkStart w:id="3021" w:name="_Toc527554998"/>
      <w:bookmarkStart w:id="3022" w:name="_Toc527556217"/>
      <w:bookmarkStart w:id="3023" w:name="_Toc527557436"/>
      <w:bookmarkStart w:id="3024" w:name="_Toc527558654"/>
      <w:bookmarkStart w:id="3025" w:name="_Toc527559879"/>
      <w:bookmarkStart w:id="3026" w:name="_Toc527697846"/>
      <w:bookmarkStart w:id="3027" w:name="_Toc528141218"/>
      <w:bookmarkStart w:id="3028" w:name="_Toc528143655"/>
      <w:bookmarkStart w:id="3029" w:name="_Toc528144877"/>
      <w:bookmarkStart w:id="3030" w:name="_Toc528146094"/>
      <w:bookmarkStart w:id="3031" w:name="_Toc528147308"/>
      <w:bookmarkStart w:id="3032" w:name="_Toc528148525"/>
      <w:bookmarkStart w:id="3033" w:name="_Toc528164166"/>
      <w:bookmarkStart w:id="3034" w:name="_Toc528165382"/>
      <w:bookmarkStart w:id="3035" w:name="_Toc528166599"/>
      <w:bookmarkStart w:id="3036" w:name="_Toc529225353"/>
      <w:bookmarkStart w:id="3037" w:name="_Toc529226572"/>
      <w:bookmarkStart w:id="3038" w:name="_Toc527553780"/>
      <w:bookmarkStart w:id="3039" w:name="_Toc527554999"/>
      <w:bookmarkStart w:id="3040" w:name="_Toc527556218"/>
      <w:bookmarkStart w:id="3041" w:name="_Toc527557437"/>
      <w:bookmarkStart w:id="3042" w:name="_Toc527558655"/>
      <w:bookmarkStart w:id="3043" w:name="_Toc527559880"/>
      <w:bookmarkStart w:id="3044" w:name="_Toc527697847"/>
      <w:bookmarkStart w:id="3045" w:name="_Toc528141219"/>
      <w:bookmarkStart w:id="3046" w:name="_Toc528143656"/>
      <w:bookmarkStart w:id="3047" w:name="_Toc528144878"/>
      <w:bookmarkStart w:id="3048" w:name="_Toc528146095"/>
      <w:bookmarkStart w:id="3049" w:name="_Toc528147309"/>
      <w:bookmarkStart w:id="3050" w:name="_Toc528148526"/>
      <w:bookmarkStart w:id="3051" w:name="_Toc528164167"/>
      <w:bookmarkStart w:id="3052" w:name="_Toc528165383"/>
      <w:bookmarkStart w:id="3053" w:name="_Toc528166600"/>
      <w:bookmarkStart w:id="3054" w:name="_Toc529225354"/>
      <w:bookmarkStart w:id="3055" w:name="_Toc529226573"/>
      <w:bookmarkStart w:id="3056" w:name="_Toc527553781"/>
      <w:bookmarkStart w:id="3057" w:name="_Toc527555000"/>
      <w:bookmarkStart w:id="3058" w:name="_Toc527556219"/>
      <w:bookmarkStart w:id="3059" w:name="_Toc527557438"/>
      <w:bookmarkStart w:id="3060" w:name="_Toc527558656"/>
      <w:bookmarkStart w:id="3061" w:name="_Toc527559881"/>
      <w:bookmarkStart w:id="3062" w:name="_Toc527697848"/>
      <w:bookmarkStart w:id="3063" w:name="_Toc528141220"/>
      <w:bookmarkStart w:id="3064" w:name="_Toc528143657"/>
      <w:bookmarkStart w:id="3065" w:name="_Toc528144879"/>
      <w:bookmarkStart w:id="3066" w:name="_Toc528146096"/>
      <w:bookmarkStart w:id="3067" w:name="_Toc528147310"/>
      <w:bookmarkStart w:id="3068" w:name="_Toc528148527"/>
      <w:bookmarkStart w:id="3069" w:name="_Toc528164168"/>
      <w:bookmarkStart w:id="3070" w:name="_Toc528165384"/>
      <w:bookmarkStart w:id="3071" w:name="_Toc528166601"/>
      <w:bookmarkStart w:id="3072" w:name="_Toc529225355"/>
      <w:bookmarkStart w:id="3073" w:name="_Toc529226574"/>
      <w:bookmarkStart w:id="3074" w:name="_Toc527553782"/>
      <w:bookmarkStart w:id="3075" w:name="_Toc527555001"/>
      <w:bookmarkStart w:id="3076" w:name="_Toc527556220"/>
      <w:bookmarkStart w:id="3077" w:name="_Toc527557439"/>
      <w:bookmarkStart w:id="3078" w:name="_Toc527558657"/>
      <w:bookmarkStart w:id="3079" w:name="_Toc527559882"/>
      <w:bookmarkStart w:id="3080" w:name="_Toc527697849"/>
      <w:bookmarkStart w:id="3081" w:name="_Toc528141221"/>
      <w:bookmarkStart w:id="3082" w:name="_Toc528143658"/>
      <w:bookmarkStart w:id="3083" w:name="_Toc528144880"/>
      <w:bookmarkStart w:id="3084" w:name="_Toc528146097"/>
      <w:bookmarkStart w:id="3085" w:name="_Toc528147311"/>
      <w:bookmarkStart w:id="3086" w:name="_Toc528148528"/>
      <w:bookmarkStart w:id="3087" w:name="_Toc528164169"/>
      <w:bookmarkStart w:id="3088" w:name="_Toc528165385"/>
      <w:bookmarkStart w:id="3089" w:name="_Toc528166602"/>
      <w:bookmarkStart w:id="3090" w:name="_Toc529225356"/>
      <w:bookmarkStart w:id="3091" w:name="_Toc529226575"/>
      <w:bookmarkStart w:id="3092" w:name="_Toc527553783"/>
      <w:bookmarkStart w:id="3093" w:name="_Toc527555002"/>
      <w:bookmarkStart w:id="3094" w:name="_Toc527556221"/>
      <w:bookmarkStart w:id="3095" w:name="_Toc527557440"/>
      <w:bookmarkStart w:id="3096" w:name="_Toc527558658"/>
      <w:bookmarkStart w:id="3097" w:name="_Toc527559883"/>
      <w:bookmarkStart w:id="3098" w:name="_Toc527697850"/>
      <w:bookmarkStart w:id="3099" w:name="_Toc528141222"/>
      <w:bookmarkStart w:id="3100" w:name="_Toc528143659"/>
      <w:bookmarkStart w:id="3101" w:name="_Toc528144881"/>
      <w:bookmarkStart w:id="3102" w:name="_Toc528146098"/>
      <w:bookmarkStart w:id="3103" w:name="_Toc528147312"/>
      <w:bookmarkStart w:id="3104" w:name="_Toc528148529"/>
      <w:bookmarkStart w:id="3105" w:name="_Toc528164170"/>
      <w:bookmarkStart w:id="3106" w:name="_Toc528165386"/>
      <w:bookmarkStart w:id="3107" w:name="_Toc528166603"/>
      <w:bookmarkStart w:id="3108" w:name="_Toc529225357"/>
      <w:bookmarkStart w:id="3109" w:name="_Toc529226576"/>
      <w:bookmarkStart w:id="3110" w:name="_Toc527553785"/>
      <w:bookmarkStart w:id="3111" w:name="_Toc527555004"/>
      <w:bookmarkStart w:id="3112" w:name="_Toc527556223"/>
      <w:bookmarkStart w:id="3113" w:name="_Toc527557442"/>
      <w:bookmarkStart w:id="3114" w:name="_Toc527558660"/>
      <w:bookmarkStart w:id="3115" w:name="_Toc527559885"/>
      <w:bookmarkStart w:id="3116" w:name="_Toc527697852"/>
      <w:bookmarkStart w:id="3117" w:name="_Toc528141224"/>
      <w:bookmarkStart w:id="3118" w:name="_Toc528143661"/>
      <w:bookmarkStart w:id="3119" w:name="_Toc528144883"/>
      <w:bookmarkStart w:id="3120" w:name="_Toc528146100"/>
      <w:bookmarkStart w:id="3121" w:name="_Toc528147314"/>
      <w:bookmarkStart w:id="3122" w:name="_Toc528148531"/>
      <w:bookmarkStart w:id="3123" w:name="_Toc528164172"/>
      <w:bookmarkStart w:id="3124" w:name="_Toc528165388"/>
      <w:bookmarkStart w:id="3125" w:name="_Toc528166605"/>
      <w:bookmarkStart w:id="3126" w:name="_Toc529225359"/>
      <w:bookmarkStart w:id="3127" w:name="_Toc529226578"/>
      <w:bookmarkStart w:id="3128" w:name="_Toc527553786"/>
      <w:bookmarkStart w:id="3129" w:name="_Toc527555005"/>
      <w:bookmarkStart w:id="3130" w:name="_Toc527556224"/>
      <w:bookmarkStart w:id="3131" w:name="_Toc527557443"/>
      <w:bookmarkStart w:id="3132" w:name="_Toc527558661"/>
      <w:bookmarkStart w:id="3133" w:name="_Toc527559886"/>
      <w:bookmarkStart w:id="3134" w:name="_Toc527697853"/>
      <w:bookmarkStart w:id="3135" w:name="_Toc528141225"/>
      <w:bookmarkStart w:id="3136" w:name="_Toc528143662"/>
      <w:bookmarkStart w:id="3137" w:name="_Toc528144884"/>
      <w:bookmarkStart w:id="3138" w:name="_Toc528146101"/>
      <w:bookmarkStart w:id="3139" w:name="_Toc528147315"/>
      <w:bookmarkStart w:id="3140" w:name="_Toc528148532"/>
      <w:bookmarkStart w:id="3141" w:name="_Toc528164173"/>
      <w:bookmarkStart w:id="3142" w:name="_Toc528165389"/>
      <w:bookmarkStart w:id="3143" w:name="_Toc528166606"/>
      <w:bookmarkStart w:id="3144" w:name="_Toc529225360"/>
      <w:bookmarkStart w:id="3145" w:name="_Toc529226579"/>
      <w:bookmarkStart w:id="3146" w:name="_Toc527553788"/>
      <w:bookmarkStart w:id="3147" w:name="_Toc527555007"/>
      <w:bookmarkStart w:id="3148" w:name="_Toc527556226"/>
      <w:bookmarkStart w:id="3149" w:name="_Toc527557445"/>
      <w:bookmarkStart w:id="3150" w:name="_Toc527558663"/>
      <w:bookmarkStart w:id="3151" w:name="_Toc527559888"/>
      <w:bookmarkStart w:id="3152" w:name="_Toc527697855"/>
      <w:bookmarkStart w:id="3153" w:name="_Toc528141227"/>
      <w:bookmarkStart w:id="3154" w:name="_Toc528143664"/>
      <w:bookmarkStart w:id="3155" w:name="_Toc528144886"/>
      <w:bookmarkStart w:id="3156" w:name="_Toc528146103"/>
      <w:bookmarkStart w:id="3157" w:name="_Toc528147317"/>
      <w:bookmarkStart w:id="3158" w:name="_Toc528148534"/>
      <w:bookmarkStart w:id="3159" w:name="_Toc528164175"/>
      <w:bookmarkStart w:id="3160" w:name="_Toc528165391"/>
      <w:bookmarkStart w:id="3161" w:name="_Toc528166608"/>
      <w:bookmarkStart w:id="3162" w:name="_Toc529225362"/>
      <w:bookmarkStart w:id="3163" w:name="_Toc529226581"/>
      <w:bookmarkStart w:id="3164" w:name="_Toc5813241"/>
      <w:bookmarkStart w:id="3165" w:name="_Toc52590331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r>
        <w:rPr>
          <w:rFonts w:ascii="Times New Roman" w:hAnsi="Times New Roman" w:cs="Times New Roman"/>
        </w:rPr>
        <w:lastRenderedPageBreak/>
        <w:t xml:space="preserve">Odporúčania pre </w:t>
      </w:r>
      <w:r w:rsidR="00B6405C">
        <w:rPr>
          <w:rFonts w:ascii="Times New Roman" w:hAnsi="Times New Roman" w:cs="Times New Roman"/>
        </w:rPr>
        <w:t>d</w:t>
      </w:r>
      <w:r w:rsidR="000402BC" w:rsidRPr="00AA3FEB">
        <w:rPr>
          <w:rFonts w:ascii="Times New Roman" w:hAnsi="Times New Roman" w:cs="Times New Roman"/>
        </w:rPr>
        <w:t>igitáln</w:t>
      </w:r>
      <w:r>
        <w:rPr>
          <w:rFonts w:ascii="Times New Roman" w:hAnsi="Times New Roman" w:cs="Times New Roman"/>
        </w:rPr>
        <w:t>u</w:t>
      </w:r>
      <w:r w:rsidR="00B6405C">
        <w:rPr>
          <w:rFonts w:ascii="Times New Roman" w:hAnsi="Times New Roman" w:cs="Times New Roman"/>
        </w:rPr>
        <w:t xml:space="preserve"> transformáci</w:t>
      </w:r>
      <w:r>
        <w:rPr>
          <w:rFonts w:ascii="Times New Roman" w:hAnsi="Times New Roman" w:cs="Times New Roman"/>
        </w:rPr>
        <w:t>u</w:t>
      </w:r>
      <w:r w:rsidR="000402BC" w:rsidRPr="00AA3FEB">
        <w:rPr>
          <w:rFonts w:ascii="Times New Roman" w:hAnsi="Times New Roman" w:cs="Times New Roman"/>
        </w:rPr>
        <w:t xml:space="preserve"> Slovenska</w:t>
      </w:r>
      <w:r w:rsidR="00034E00" w:rsidRPr="00AA3FEB">
        <w:rPr>
          <w:rFonts w:ascii="Times New Roman" w:hAnsi="Times New Roman" w:cs="Times New Roman"/>
        </w:rPr>
        <w:t xml:space="preserve"> 2019</w:t>
      </w:r>
      <w:r w:rsidR="00AB6FFF">
        <w:rPr>
          <w:rFonts w:ascii="Times New Roman" w:hAnsi="Times New Roman" w:cs="Times New Roman"/>
        </w:rPr>
        <w:t xml:space="preserve"> – </w:t>
      </w:r>
      <w:r w:rsidR="008B2517" w:rsidRPr="00AA3FEB">
        <w:rPr>
          <w:rFonts w:ascii="Times New Roman" w:hAnsi="Times New Roman" w:cs="Times New Roman"/>
        </w:rPr>
        <w:t>20</w:t>
      </w:r>
      <w:r w:rsidR="008B2517">
        <w:rPr>
          <w:rFonts w:ascii="Times New Roman" w:hAnsi="Times New Roman" w:cs="Times New Roman"/>
        </w:rPr>
        <w:t>30</w:t>
      </w:r>
      <w:bookmarkEnd w:id="3164"/>
    </w:p>
    <w:p w:rsidR="0067325B" w:rsidRPr="00AA3FEB" w:rsidRDefault="0067325B" w:rsidP="0067325B">
      <w:pPr>
        <w:pStyle w:val="Nadpis2"/>
      </w:pPr>
      <w:bookmarkStart w:id="3166" w:name="_Toc5813242"/>
      <w:r w:rsidRPr="00AA3FEB">
        <w:t>Výber prior</w:t>
      </w:r>
      <w:r w:rsidR="00D7566C">
        <w:t>itných sektorov a technológií</w:t>
      </w:r>
      <w:bookmarkEnd w:id="3166"/>
    </w:p>
    <w:p w:rsidR="0067325B" w:rsidRPr="00D46FC3" w:rsidRDefault="0067325B" w:rsidP="00B96099">
      <w:pPr>
        <w:pStyle w:val="Nadpis5"/>
        <w:spacing w:before="360" w:after="0"/>
      </w:pPr>
      <w:r w:rsidRPr="00D46FC3">
        <w:t xml:space="preserve">Sektory, </w:t>
      </w:r>
      <w:r w:rsidRPr="00E07D38">
        <w:t>ktorým</w:t>
      </w:r>
      <w:r w:rsidRPr="00D46FC3">
        <w:t xml:space="preserve"> sa budeme venovať najskôr</w:t>
      </w:r>
    </w:p>
    <w:p w:rsidR="0067325B" w:rsidRPr="007D06D7" w:rsidRDefault="0067325B" w:rsidP="00E97D2B">
      <w:pPr>
        <w:pStyle w:val="Normlnywebov"/>
        <w:spacing w:before="120" w:beforeAutospacing="0"/>
        <w:rPr>
          <w:rFonts w:ascii="Times New Roman" w:hAnsi="Times New Roman" w:cs="Times New Roman"/>
        </w:rPr>
      </w:pPr>
      <w:r w:rsidRPr="00AA3FEB">
        <w:rPr>
          <w:rFonts w:ascii="Times New Roman" w:hAnsi="Times New Roman" w:cs="Times New Roman"/>
          <w:shd w:val="clear" w:color="auto" w:fill="auto"/>
        </w:rPr>
        <w:t xml:space="preserve">Pre správne smerovanie stratégie je nevyhnutné definovanie </w:t>
      </w:r>
      <w:r w:rsidR="005C0457">
        <w:rPr>
          <w:rFonts w:ascii="Times New Roman" w:hAnsi="Times New Roman" w:cs="Times New Roman"/>
          <w:b/>
          <w:bCs/>
          <w:shd w:val="clear" w:color="auto" w:fill="auto"/>
        </w:rPr>
        <w:t>očakávaných</w:t>
      </w:r>
      <w:r w:rsidRPr="00AA3FEB">
        <w:rPr>
          <w:rFonts w:ascii="Times New Roman" w:hAnsi="Times New Roman" w:cs="Times New Roman"/>
          <w:b/>
          <w:bCs/>
          <w:shd w:val="clear" w:color="auto" w:fill="auto"/>
        </w:rPr>
        <w:t xml:space="preserve"> sektorov</w:t>
      </w:r>
      <w:r w:rsidR="005C0457">
        <w:rPr>
          <w:rFonts w:ascii="Times New Roman" w:hAnsi="Times New Roman" w:cs="Times New Roman"/>
          <w:b/>
          <w:bCs/>
          <w:shd w:val="clear" w:color="auto" w:fill="auto"/>
        </w:rPr>
        <w:t xml:space="preserve">, na základe ktorých budú vytvorené </w:t>
      </w:r>
      <w:r w:rsidR="00193DB9">
        <w:rPr>
          <w:rFonts w:ascii="Times New Roman" w:hAnsi="Times New Roman" w:cs="Times New Roman"/>
          <w:b/>
          <w:bCs/>
          <w:shd w:val="clear" w:color="auto" w:fill="auto"/>
        </w:rPr>
        <w:t>jasné a udržateľné</w:t>
      </w:r>
      <w:r w:rsidR="005C0457">
        <w:rPr>
          <w:rFonts w:ascii="Times New Roman" w:hAnsi="Times New Roman" w:cs="Times New Roman"/>
          <w:b/>
          <w:bCs/>
          <w:shd w:val="clear" w:color="auto" w:fill="auto"/>
        </w:rPr>
        <w:t xml:space="preserve"> opatrenia</w:t>
      </w:r>
      <w:r w:rsidRPr="00AA3FEB">
        <w:rPr>
          <w:rFonts w:ascii="Times New Roman" w:hAnsi="Times New Roman" w:cs="Times New Roman"/>
          <w:shd w:val="clear" w:color="auto" w:fill="auto"/>
        </w:rPr>
        <w:t xml:space="preserve"> </w:t>
      </w:r>
      <w:r w:rsidRPr="00AA3FEB">
        <w:rPr>
          <w:rFonts w:ascii="Times New Roman" w:hAnsi="Times New Roman" w:cs="Times New Roman"/>
          <w:b/>
          <w:bCs/>
          <w:shd w:val="clear" w:color="auto" w:fill="auto"/>
        </w:rPr>
        <w:t>pre ich digitálnu transformáciu</w:t>
      </w:r>
      <w:r w:rsidRPr="00AA3FEB">
        <w:rPr>
          <w:rFonts w:ascii="Times New Roman" w:hAnsi="Times New Roman" w:cs="Times New Roman"/>
        </w:rPr>
        <w:t>.</w:t>
      </w:r>
      <w:r w:rsidR="00F74388">
        <w:rPr>
          <w:rFonts w:ascii="Times New Roman" w:hAnsi="Times New Roman" w:cs="Times New Roman"/>
        </w:rPr>
        <w:t xml:space="preserve"> </w:t>
      </w:r>
      <w:r w:rsidR="007D06D7" w:rsidRPr="00905D0F">
        <w:rPr>
          <w:rFonts w:ascii="Times New Roman" w:hAnsi="Times New Roman" w:cs="Times New Roman"/>
        </w:rPr>
        <w:t xml:space="preserve">Obrázok </w:t>
      </w:r>
      <w:r w:rsidR="003E367D">
        <w:rPr>
          <w:rFonts w:ascii="Times New Roman" w:hAnsi="Times New Roman" w:cs="Times New Roman"/>
        </w:rPr>
        <w:t>9</w:t>
      </w:r>
      <w:r w:rsidR="007D06D7" w:rsidRPr="00905D0F">
        <w:rPr>
          <w:rFonts w:ascii="Times New Roman" w:hAnsi="Times New Roman" w:cs="Times New Roman"/>
        </w:rPr>
        <w:t xml:space="preserve"> zobrazuje </w:t>
      </w:r>
      <w:r w:rsidR="00193DB9">
        <w:rPr>
          <w:rFonts w:ascii="Times New Roman" w:hAnsi="Times New Roman" w:cs="Times New Roman"/>
        </w:rPr>
        <w:t xml:space="preserve">očakávanú </w:t>
      </w:r>
      <w:r w:rsidR="007D06D7">
        <w:rPr>
          <w:rFonts w:ascii="Times New Roman" w:hAnsi="Times New Roman" w:cs="Times New Roman"/>
        </w:rPr>
        <w:t xml:space="preserve">prioritizáciu sektorov </w:t>
      </w:r>
      <w:r w:rsidR="00BB2CF7">
        <w:rPr>
          <w:rFonts w:ascii="Times New Roman" w:hAnsi="Times New Roman" w:cs="Times New Roman"/>
        </w:rPr>
        <w:t>a podsektorov</w:t>
      </w:r>
      <w:r w:rsidR="007D06D7">
        <w:rPr>
          <w:rFonts w:ascii="Times New Roman" w:hAnsi="Times New Roman" w:cs="Times New Roman"/>
        </w:rPr>
        <w:t xml:space="preserve">. </w:t>
      </w:r>
    </w:p>
    <w:p w:rsidR="00AF1E44" w:rsidRDefault="00DB2B7D" w:rsidP="00B96099">
      <w:pPr>
        <w:jc w:val="center"/>
        <w:rPr>
          <w:rFonts w:ascii="Times New Roman" w:hAnsi="Times New Roman" w:cs="Times New Roman"/>
        </w:rPr>
      </w:pPr>
      <w:r w:rsidRPr="00DB2B7D">
        <w:rPr>
          <w:rFonts w:ascii="Times New Roman" w:hAnsi="Times New Roman" w:cs="Times New Roman"/>
          <w:noProof/>
        </w:rPr>
        <w:drawing>
          <wp:inline distT="0" distB="0" distL="0" distR="0" wp14:anchorId="23828202" wp14:editId="2177D21A">
            <wp:extent cx="5955665" cy="3888740"/>
            <wp:effectExtent l="0" t="0" r="635"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55665" cy="3888740"/>
                    </a:xfrm>
                    <a:prstGeom prst="rect">
                      <a:avLst/>
                    </a:prstGeom>
                  </pic:spPr>
                </pic:pic>
              </a:graphicData>
            </a:graphic>
          </wp:inline>
        </w:drawing>
      </w:r>
    </w:p>
    <w:p w:rsidR="006F1085" w:rsidRDefault="006F1085" w:rsidP="00E15800">
      <w:pPr>
        <w:pStyle w:val="Popis"/>
        <w:rPr>
          <w:color w:val="000000" w:themeColor="text1"/>
        </w:rPr>
      </w:pPr>
      <w:r w:rsidRPr="00B96099">
        <w:rPr>
          <w:color w:val="000000" w:themeColor="text1"/>
        </w:rPr>
        <w:t xml:space="preserve">Obrázok </w:t>
      </w:r>
      <w:r w:rsidR="003E367D">
        <w:rPr>
          <w:color w:val="000000" w:themeColor="text1"/>
        </w:rPr>
        <w:t>9</w:t>
      </w:r>
      <w:r w:rsidRPr="00B96099">
        <w:rPr>
          <w:color w:val="000000" w:themeColor="text1"/>
        </w:rPr>
        <w:t>:</w:t>
      </w:r>
      <w:r w:rsidR="00B25E8E">
        <w:rPr>
          <w:color w:val="000000" w:themeColor="text1"/>
        </w:rPr>
        <w:t xml:space="preserve"> </w:t>
      </w:r>
      <w:r w:rsidR="00646A78" w:rsidRPr="00B96099">
        <w:rPr>
          <w:color w:val="000000" w:themeColor="text1"/>
        </w:rPr>
        <w:t>Priorit</w:t>
      </w:r>
      <w:r w:rsidR="00393DE3">
        <w:rPr>
          <w:color w:val="000000" w:themeColor="text1"/>
        </w:rPr>
        <w:t>né</w:t>
      </w:r>
      <w:r w:rsidR="00646A78" w:rsidRPr="00B96099">
        <w:rPr>
          <w:color w:val="000000" w:themeColor="text1"/>
        </w:rPr>
        <w:t xml:space="preserve"> sektor</w:t>
      </w:r>
      <w:r w:rsidR="00393DE3">
        <w:rPr>
          <w:color w:val="000000" w:themeColor="text1"/>
        </w:rPr>
        <w:t>y</w:t>
      </w:r>
    </w:p>
    <w:p w:rsidR="00CF30AB" w:rsidRDefault="0067325B" w:rsidP="00E97D2B">
      <w:pPr>
        <w:pStyle w:val="Nadpis5"/>
        <w:spacing w:before="360"/>
      </w:pPr>
      <w:bookmarkStart w:id="3167" w:name="_Toc532411263"/>
      <w:bookmarkStart w:id="3168" w:name="_Toc532412019"/>
      <w:bookmarkStart w:id="3169" w:name="_Toc532413923"/>
      <w:bookmarkStart w:id="3170" w:name="_Toc534986510"/>
      <w:bookmarkStart w:id="3171" w:name="_Toc532411264"/>
      <w:bookmarkStart w:id="3172" w:name="_Toc532412020"/>
      <w:bookmarkStart w:id="3173" w:name="_Toc532413924"/>
      <w:bookmarkStart w:id="3174" w:name="_Toc534986511"/>
      <w:bookmarkEnd w:id="3167"/>
      <w:bookmarkEnd w:id="3168"/>
      <w:bookmarkEnd w:id="3169"/>
      <w:bookmarkEnd w:id="3170"/>
      <w:bookmarkEnd w:id="3171"/>
      <w:bookmarkEnd w:id="3172"/>
      <w:bookmarkEnd w:id="3173"/>
      <w:bookmarkEnd w:id="3174"/>
      <w:r w:rsidRPr="00D46FC3">
        <w:t>Technológie, ktoré chceme využiť</w:t>
      </w:r>
    </w:p>
    <w:p w:rsidR="0067325B" w:rsidRPr="00B96099" w:rsidRDefault="003227B8" w:rsidP="00E97D2B">
      <w:pPr>
        <w:spacing w:before="120"/>
        <w:rPr>
          <w:rFonts w:ascii="Times New Roman" w:hAnsi="Times New Roman" w:cs="Times New Roman"/>
          <w:lang w:eastAsia="en-US"/>
        </w:rPr>
      </w:pPr>
      <w:r>
        <w:rPr>
          <w:rFonts w:ascii="Times New Roman" w:hAnsi="Times New Roman" w:cs="Times New Roman"/>
          <w:lang w:eastAsia="en-US"/>
        </w:rPr>
        <w:t>Digitálna transformácia</w:t>
      </w:r>
      <w:r w:rsidR="0067325B" w:rsidRPr="00AA3FEB">
        <w:rPr>
          <w:rFonts w:ascii="Times New Roman" w:hAnsi="Times New Roman" w:cs="Times New Roman"/>
          <w:lang w:eastAsia="en-US"/>
        </w:rPr>
        <w:t xml:space="preserve"> sa orientuje na viaceré technologické trendy, vďaka ktorým je možné dosiahnuť úspech v digitálnej transformácii sektorov ekonomiky. Treba triezvo zhodnotiť kapacitné možnosti Slovenska a perspektívu ďalšieho vývoja daných trendov na Slovensku. Ak chceme ako malá krajina uspieť, musíme sa orientovať na </w:t>
      </w:r>
      <w:r w:rsidR="008E3927">
        <w:rPr>
          <w:rFonts w:ascii="Times New Roman" w:hAnsi="Times New Roman" w:cs="Times New Roman"/>
          <w:lang w:eastAsia="en-US"/>
        </w:rPr>
        <w:t xml:space="preserve">také </w:t>
      </w:r>
      <w:r w:rsidR="00AA331C">
        <w:rPr>
          <w:rFonts w:ascii="Times New Roman" w:hAnsi="Times New Roman" w:cs="Times New Roman"/>
          <w:lang w:eastAsia="en-US"/>
        </w:rPr>
        <w:t>technológie</w:t>
      </w:r>
      <w:r w:rsidR="0067325B" w:rsidRPr="00AA3FEB">
        <w:rPr>
          <w:rFonts w:ascii="Times New Roman" w:hAnsi="Times New Roman" w:cs="Times New Roman"/>
          <w:lang w:eastAsia="en-US"/>
        </w:rPr>
        <w:t>:</w:t>
      </w:r>
    </w:p>
    <w:p w:rsidR="0067325B" w:rsidRPr="00AA3FEB" w:rsidRDefault="0067325B" w:rsidP="00B96099">
      <w:pPr>
        <w:pStyle w:val="Odsek1"/>
        <w:spacing w:before="0" w:after="0"/>
        <w:rPr>
          <w:lang w:eastAsia="en-US"/>
        </w:rPr>
      </w:pPr>
      <w:r w:rsidRPr="00AA3FEB">
        <w:rPr>
          <w:lang w:eastAsia="en-US"/>
        </w:rPr>
        <w:t>ktoré sú na začiatku širšieho nasadenie do praxe, najmä v priestore EÚ,</w:t>
      </w:r>
    </w:p>
    <w:p w:rsidR="00CF30AB" w:rsidRPr="00AA3FEB" w:rsidRDefault="0067325B" w:rsidP="00B96099">
      <w:pPr>
        <w:pStyle w:val="Odsek1"/>
        <w:spacing w:before="0" w:after="0"/>
        <w:rPr>
          <w:lang w:eastAsia="en-US"/>
        </w:rPr>
      </w:pPr>
      <w:r w:rsidRPr="00AA3FEB">
        <w:rPr>
          <w:lang w:eastAsia="en-US"/>
        </w:rPr>
        <w:t>kde nie sú potrebné výrazné investície presahujúce možnosti krajiny,</w:t>
      </w:r>
    </w:p>
    <w:p w:rsidR="0067325B" w:rsidRPr="00AA3FEB" w:rsidRDefault="0067325B" w:rsidP="00B96099">
      <w:pPr>
        <w:pStyle w:val="Odsek1"/>
        <w:spacing w:before="0" w:after="0"/>
        <w:rPr>
          <w:lang w:eastAsia="en-US"/>
        </w:rPr>
      </w:pPr>
      <w:r w:rsidRPr="00AA3FEB">
        <w:rPr>
          <w:lang w:eastAsia="en-US"/>
        </w:rPr>
        <w:t>kde existujú súčasné kapacity (v zárodku),</w:t>
      </w:r>
    </w:p>
    <w:p w:rsidR="0067325B" w:rsidRPr="00B96099" w:rsidRDefault="0067325B" w:rsidP="00B96099">
      <w:pPr>
        <w:pStyle w:val="Odsek1"/>
        <w:spacing w:before="0" w:after="0"/>
        <w:rPr>
          <w:lang w:eastAsia="en-US"/>
        </w:rPr>
      </w:pPr>
      <w:r w:rsidRPr="00AA3FEB">
        <w:rPr>
          <w:lang w:eastAsia="en-US"/>
        </w:rPr>
        <w:t>kde dokážeme pritiahnuť talent zo zahraničia relatívne rýchlo</w:t>
      </w:r>
      <w:r w:rsidR="00AA331C">
        <w:rPr>
          <w:lang w:eastAsia="en-US"/>
        </w:rPr>
        <w:t>,</w:t>
      </w:r>
    </w:p>
    <w:p w:rsidR="00AA331C" w:rsidRDefault="00AA331C" w:rsidP="00B96099">
      <w:pPr>
        <w:pStyle w:val="Odsek1"/>
        <w:spacing w:before="0" w:after="0"/>
        <w:rPr>
          <w:shd w:val="clear" w:color="auto" w:fill="auto"/>
        </w:rPr>
      </w:pPr>
      <w:r w:rsidRPr="00AA331C">
        <w:rPr>
          <w:shd w:val="clear" w:color="auto" w:fill="auto"/>
        </w:rPr>
        <w:t>na kt</w:t>
      </w:r>
      <w:r>
        <w:rPr>
          <w:shd w:val="clear" w:color="auto" w:fill="auto"/>
        </w:rPr>
        <w:t>oré</w:t>
      </w:r>
      <w:r w:rsidRPr="00AA331C">
        <w:rPr>
          <w:shd w:val="clear" w:color="auto" w:fill="auto"/>
        </w:rPr>
        <w:t xml:space="preserve"> možno uplatniť princípy otvorenosti a slobodného prístupu</w:t>
      </w:r>
      <w:r>
        <w:rPr>
          <w:shd w:val="clear" w:color="auto" w:fill="auto"/>
        </w:rPr>
        <w:t>,</w:t>
      </w:r>
    </w:p>
    <w:p w:rsidR="00AA331C" w:rsidRPr="00AA331C" w:rsidRDefault="00AA331C" w:rsidP="00B96099">
      <w:pPr>
        <w:pStyle w:val="Odsek1"/>
        <w:spacing w:before="0" w:after="0"/>
        <w:rPr>
          <w:shd w:val="clear" w:color="auto" w:fill="auto"/>
        </w:rPr>
      </w:pPr>
      <w:r w:rsidRPr="00AA331C">
        <w:rPr>
          <w:shd w:val="clear" w:color="auto" w:fill="auto"/>
        </w:rPr>
        <w:t>kto</w:t>
      </w:r>
      <w:r>
        <w:rPr>
          <w:shd w:val="clear" w:color="auto" w:fill="auto"/>
        </w:rPr>
        <w:t xml:space="preserve">ré </w:t>
      </w:r>
      <w:r w:rsidRPr="00AA331C">
        <w:rPr>
          <w:shd w:val="clear" w:color="auto" w:fill="auto"/>
        </w:rPr>
        <w:t>umožňu</w:t>
      </w:r>
      <w:r>
        <w:rPr>
          <w:shd w:val="clear" w:color="auto" w:fill="auto"/>
        </w:rPr>
        <w:t xml:space="preserve">jú </w:t>
      </w:r>
      <w:r w:rsidRPr="00AA331C">
        <w:rPr>
          <w:shd w:val="clear" w:color="auto" w:fill="auto"/>
        </w:rPr>
        <w:t>viacnásob</w:t>
      </w:r>
      <w:r>
        <w:rPr>
          <w:shd w:val="clear" w:color="auto" w:fill="auto"/>
        </w:rPr>
        <w:t xml:space="preserve">nú využiteľnosť. </w:t>
      </w:r>
    </w:p>
    <w:p w:rsidR="007D06D7" w:rsidRPr="00B96099" w:rsidRDefault="00AA331C" w:rsidP="00B96099">
      <w:pPr>
        <w:pStyle w:val="Odsek1"/>
        <w:numPr>
          <w:ilvl w:val="0"/>
          <w:numId w:val="0"/>
        </w:numPr>
        <w:spacing w:before="120"/>
        <w:rPr>
          <w:shd w:val="clear" w:color="auto" w:fill="auto"/>
        </w:rPr>
      </w:pPr>
      <w:r>
        <w:rPr>
          <w:shd w:val="clear" w:color="auto" w:fill="auto"/>
        </w:rPr>
        <w:lastRenderedPageBreak/>
        <w:t>Práve o</w:t>
      </w:r>
      <w:r w:rsidRPr="00AA331C">
        <w:rPr>
          <w:shd w:val="clear" w:color="auto" w:fill="auto"/>
        </w:rPr>
        <w:t>tvorenosť, slobod</w:t>
      </w:r>
      <w:r>
        <w:rPr>
          <w:shd w:val="clear" w:color="auto" w:fill="auto"/>
        </w:rPr>
        <w:t>ný</w:t>
      </w:r>
      <w:r w:rsidRPr="00AA331C">
        <w:rPr>
          <w:shd w:val="clear" w:color="auto" w:fill="auto"/>
        </w:rPr>
        <w:t xml:space="preserve"> prístup, viacnásob</w:t>
      </w:r>
      <w:r>
        <w:rPr>
          <w:shd w:val="clear" w:color="auto" w:fill="auto"/>
        </w:rPr>
        <w:t>ná</w:t>
      </w:r>
      <w:r w:rsidRPr="00AA331C">
        <w:rPr>
          <w:shd w:val="clear" w:color="auto" w:fill="auto"/>
        </w:rPr>
        <w:t xml:space="preserve"> </w:t>
      </w:r>
      <w:r>
        <w:rPr>
          <w:shd w:val="clear" w:color="auto" w:fill="auto"/>
        </w:rPr>
        <w:t>využiteľnosť</w:t>
      </w:r>
      <w:r w:rsidRPr="00AA331C">
        <w:rPr>
          <w:shd w:val="clear" w:color="auto" w:fill="auto"/>
        </w:rPr>
        <w:t xml:space="preserve"> s</w:t>
      </w:r>
      <w:r>
        <w:rPr>
          <w:shd w:val="clear" w:color="auto" w:fill="auto"/>
        </w:rPr>
        <w:t>ú</w:t>
      </w:r>
      <w:r w:rsidRPr="00AA331C">
        <w:rPr>
          <w:shd w:val="clear" w:color="auto" w:fill="auto"/>
        </w:rPr>
        <w:t xml:space="preserve"> kvality, kto</w:t>
      </w:r>
      <w:r>
        <w:rPr>
          <w:shd w:val="clear" w:color="auto" w:fill="auto"/>
        </w:rPr>
        <w:t>ré</w:t>
      </w:r>
      <w:r w:rsidRPr="00AA331C">
        <w:rPr>
          <w:shd w:val="clear" w:color="auto" w:fill="auto"/>
        </w:rPr>
        <w:t xml:space="preserve"> pomôžu napln</w:t>
      </w:r>
      <w:r>
        <w:rPr>
          <w:shd w:val="clear" w:color="auto" w:fill="auto"/>
        </w:rPr>
        <w:t>iť</w:t>
      </w:r>
      <w:r w:rsidRPr="00AA331C">
        <w:rPr>
          <w:shd w:val="clear" w:color="auto" w:fill="auto"/>
        </w:rPr>
        <w:t xml:space="preserve"> kritéria </w:t>
      </w:r>
      <w:r>
        <w:rPr>
          <w:shd w:val="clear" w:color="auto" w:fill="auto"/>
        </w:rPr>
        <w:t>úspešnosti</w:t>
      </w:r>
      <w:r w:rsidRPr="00AA331C">
        <w:rPr>
          <w:shd w:val="clear" w:color="auto" w:fill="auto"/>
        </w:rPr>
        <w:t xml:space="preserve"> projektov a zárov</w:t>
      </w:r>
      <w:r>
        <w:rPr>
          <w:shd w:val="clear" w:color="auto" w:fill="auto"/>
        </w:rPr>
        <w:t>eň</w:t>
      </w:r>
      <w:r w:rsidRPr="00AA331C">
        <w:rPr>
          <w:shd w:val="clear" w:color="auto" w:fill="auto"/>
        </w:rPr>
        <w:t xml:space="preserve"> s</w:t>
      </w:r>
      <w:r>
        <w:rPr>
          <w:shd w:val="clear" w:color="auto" w:fill="auto"/>
        </w:rPr>
        <w:t>ú</w:t>
      </w:r>
      <w:r w:rsidRPr="00AA331C">
        <w:rPr>
          <w:shd w:val="clear" w:color="auto" w:fill="auto"/>
        </w:rPr>
        <w:t xml:space="preserve"> znakom modernej občianskej spoločnosti. </w:t>
      </w:r>
      <w:r w:rsidR="007D06D7" w:rsidRPr="00AA3FEB">
        <w:rPr>
          <w:lang w:eastAsia="en-US"/>
        </w:rPr>
        <w:t xml:space="preserve">Z pohľadu na súčasné trendy, ktoré spĺňajú tieto požiadavky, sa </w:t>
      </w:r>
      <w:r>
        <w:rPr>
          <w:lang w:eastAsia="en-US"/>
        </w:rPr>
        <w:t xml:space="preserve">tak </w:t>
      </w:r>
      <w:r w:rsidR="007D06D7" w:rsidRPr="00AA3FEB">
        <w:rPr>
          <w:lang w:eastAsia="en-US"/>
        </w:rPr>
        <w:t xml:space="preserve">javí ako </w:t>
      </w:r>
      <w:r w:rsidRPr="00AA3FEB">
        <w:rPr>
          <w:lang w:eastAsia="en-US"/>
        </w:rPr>
        <w:t>naj</w:t>
      </w:r>
      <w:r>
        <w:rPr>
          <w:lang w:eastAsia="en-US"/>
        </w:rPr>
        <w:t>efektívnejšie</w:t>
      </w:r>
      <w:r w:rsidRPr="00AA3FEB">
        <w:rPr>
          <w:lang w:eastAsia="en-US"/>
        </w:rPr>
        <w:t xml:space="preserve"> </w:t>
      </w:r>
      <w:r w:rsidR="007D06D7" w:rsidRPr="00AA3FEB">
        <w:rPr>
          <w:lang w:eastAsia="en-US"/>
        </w:rPr>
        <w:t xml:space="preserve">podporiť nasledujúce prioritné </w:t>
      </w:r>
      <w:r w:rsidR="007D06D7">
        <w:rPr>
          <w:lang w:eastAsia="en-US"/>
        </w:rPr>
        <w:t xml:space="preserve">technológie, ktoré zobrazuje obrázok </w:t>
      </w:r>
      <w:r w:rsidR="003E367D">
        <w:rPr>
          <w:lang w:eastAsia="en-US"/>
        </w:rPr>
        <w:t>10</w:t>
      </w:r>
      <w:r w:rsidR="007D06D7">
        <w:rPr>
          <w:lang w:eastAsia="en-US"/>
        </w:rPr>
        <w:t>.</w:t>
      </w:r>
    </w:p>
    <w:p w:rsidR="00752B27" w:rsidRDefault="008A6A6B">
      <w:pPr>
        <w:keepNext/>
        <w:jc w:val="center"/>
      </w:pPr>
      <w:r w:rsidRPr="008A6A6B">
        <w:rPr>
          <w:noProof/>
        </w:rPr>
        <w:t xml:space="preserve"> </w:t>
      </w:r>
      <w:r w:rsidRPr="008A6A6B">
        <w:rPr>
          <w:noProof/>
        </w:rPr>
        <w:drawing>
          <wp:inline distT="0" distB="0" distL="0" distR="0" wp14:anchorId="5C60030C" wp14:editId="279DB07F">
            <wp:extent cx="5860415" cy="29114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60415" cy="2911475"/>
                    </a:xfrm>
                    <a:prstGeom prst="rect">
                      <a:avLst/>
                    </a:prstGeom>
                  </pic:spPr>
                </pic:pic>
              </a:graphicData>
            </a:graphic>
          </wp:inline>
        </w:drawing>
      </w:r>
    </w:p>
    <w:p w:rsidR="0067325B" w:rsidRPr="00AA3FEB" w:rsidRDefault="0067325B" w:rsidP="00E15800">
      <w:pPr>
        <w:pStyle w:val="Popis"/>
      </w:pPr>
      <w:r w:rsidRPr="00AA3FEB">
        <w:t xml:space="preserve">Obrázok </w:t>
      </w:r>
      <w:r w:rsidR="003E367D">
        <w:t>10</w:t>
      </w:r>
      <w:r w:rsidRPr="3968A035">
        <w:t xml:space="preserve">: </w:t>
      </w:r>
      <w:r w:rsidR="009A5E17">
        <w:t>P</w:t>
      </w:r>
      <w:r w:rsidRPr="00AA3FEB">
        <w:t>rioritné technológie</w:t>
      </w:r>
      <w:r w:rsidR="00234445" w:rsidRPr="3968A035">
        <w:t xml:space="preserve"> </w:t>
      </w:r>
    </w:p>
    <w:p w:rsidR="0067325B" w:rsidRPr="00AA3FEB" w:rsidRDefault="0067325B" w:rsidP="0067325B">
      <w:pPr>
        <w:jc w:val="center"/>
        <w:rPr>
          <w:rFonts w:ascii="Times New Roman" w:hAnsi="Times New Roman" w:cs="Times New Roman"/>
        </w:rPr>
      </w:pPr>
    </w:p>
    <w:p w:rsidR="00107C61" w:rsidRPr="00AA3FEB" w:rsidRDefault="0067325B" w:rsidP="00E97D2B">
      <w:pPr>
        <w:pStyle w:val="Odsek1"/>
        <w:numPr>
          <w:ilvl w:val="0"/>
          <w:numId w:val="334"/>
        </w:numPr>
        <w:ind w:left="709"/>
      </w:pPr>
      <w:r w:rsidRPr="00107C61">
        <w:rPr>
          <w:b/>
          <w:bCs/>
          <w:lang w:eastAsia="en-US"/>
        </w:rPr>
        <w:t>Umelá inteligencia a blockchain:</w:t>
      </w:r>
      <w:r w:rsidRPr="00AA3FEB">
        <w:rPr>
          <w:lang w:eastAsia="en-US"/>
        </w:rPr>
        <w:t xml:space="preserve"> aby sme dokázali využiť najrevolučnejšie technológie súčasnosti a</w:t>
      </w:r>
      <w:r w:rsidR="00E85FF5">
        <w:rPr>
          <w:lang w:eastAsia="en-US"/>
        </w:rPr>
        <w:t> </w:t>
      </w:r>
      <w:r w:rsidRPr="00AA3FEB">
        <w:rPr>
          <w:lang w:eastAsia="en-US"/>
        </w:rPr>
        <w:t>dokázali</w:t>
      </w:r>
      <w:r w:rsidR="00E85FF5">
        <w:rPr>
          <w:lang w:eastAsia="en-US"/>
        </w:rPr>
        <w:t xml:space="preserve"> pre ne</w:t>
      </w:r>
      <w:r w:rsidRPr="00AA3FEB">
        <w:rPr>
          <w:lang w:eastAsia="en-US"/>
        </w:rPr>
        <w:t xml:space="preserve"> nájsť dostatočné uplatnenie (s </w:t>
      </w:r>
      <w:r w:rsidR="00801C22">
        <w:rPr>
          <w:lang w:eastAsia="en-US"/>
        </w:rPr>
        <w:t>perspektívou</w:t>
      </w:r>
      <w:r w:rsidR="00801C22" w:rsidRPr="00AA3FEB">
        <w:rPr>
          <w:lang w:eastAsia="en-US"/>
        </w:rPr>
        <w:t xml:space="preserve"> </w:t>
      </w:r>
      <w:r w:rsidRPr="00AA3FEB">
        <w:rPr>
          <w:lang w:eastAsia="en-US"/>
        </w:rPr>
        <w:t>exportu služieb)</w:t>
      </w:r>
      <w:r w:rsidR="00107C61">
        <w:rPr>
          <w:lang w:eastAsia="en-US"/>
        </w:rPr>
        <w:t xml:space="preserve">. </w:t>
      </w:r>
      <w:r w:rsidR="00107C61" w:rsidRPr="00AA3FEB">
        <w:t>Keď rozprávame o </w:t>
      </w:r>
      <w:r w:rsidR="00E85FF5">
        <w:t>AI</w:t>
      </w:r>
      <w:r w:rsidR="00107C61" w:rsidRPr="00AA3FEB">
        <w:t xml:space="preserve"> na Slovensku, máme na mysli dv</w:t>
      </w:r>
      <w:r w:rsidR="00107C61">
        <w:t>a</w:t>
      </w:r>
      <w:r w:rsidR="00107C61" w:rsidRPr="00AA3FEB">
        <w:t xml:space="preserve"> dôležité faktory. Na strane </w:t>
      </w:r>
      <w:r w:rsidR="00107C61">
        <w:t xml:space="preserve">ponuky </w:t>
      </w:r>
      <w:r w:rsidR="00107C61" w:rsidRPr="00AA3FEB">
        <w:t xml:space="preserve">potrebujeme, aby existoval dostatok spoločností, ktoré dokážu poskytovať služby v oblasti </w:t>
      </w:r>
      <w:r w:rsidR="00A43210">
        <w:t>AI</w:t>
      </w:r>
      <w:r w:rsidR="00107C61" w:rsidRPr="00AA3FEB">
        <w:t>, ktoré dokážu navrhovať a realizovať nové biznis modely a ktoré budú konkurencieschopné aj v medzinárodnom meradle. Z pohľadu dopytu potrebujeme, aby naše spoločnosti aplikovali sofistikované riešenia a inovácie vo svojich procesoch a dokázali tak šetriť náklady a fungovať na vyššej miere produktivity.</w:t>
      </w:r>
    </w:p>
    <w:p w:rsidR="00107C61" w:rsidRPr="00AA3FEB" w:rsidRDefault="0067325B" w:rsidP="00E97D2B">
      <w:pPr>
        <w:pStyle w:val="Odsek1"/>
        <w:numPr>
          <w:ilvl w:val="0"/>
          <w:numId w:val="335"/>
        </w:numPr>
      </w:pPr>
      <w:r w:rsidRPr="00107C61">
        <w:rPr>
          <w:b/>
          <w:bCs/>
          <w:lang w:eastAsia="en-US"/>
        </w:rPr>
        <w:t>Dáta a ochrana súkromia</w:t>
      </w:r>
      <w:r w:rsidR="009E7E96">
        <w:rPr>
          <w:lang w:eastAsia="en-US"/>
        </w:rPr>
        <w:t xml:space="preserve">: </w:t>
      </w:r>
      <w:r w:rsidRPr="00AA3FEB">
        <w:rPr>
          <w:lang w:eastAsia="en-US"/>
        </w:rPr>
        <w:t>aby sme dokázali vytvoriť funkčný základ vibrujúceho dátového hospodárstva, v ktorom majú spotrebitelia práva a sú v</w:t>
      </w:r>
      <w:r w:rsidR="00107C61">
        <w:rPr>
          <w:lang w:eastAsia="en-US"/>
        </w:rPr>
        <w:t> </w:t>
      </w:r>
      <w:r w:rsidRPr="00AA3FEB">
        <w:rPr>
          <w:lang w:eastAsia="en-US"/>
        </w:rPr>
        <w:t>bezpečí</w:t>
      </w:r>
      <w:r w:rsidR="00107C61">
        <w:rPr>
          <w:lang w:eastAsia="en-US"/>
        </w:rPr>
        <w:t>.</w:t>
      </w:r>
      <w:r w:rsidR="00A4477A">
        <w:rPr>
          <w:lang w:eastAsia="en-US"/>
        </w:rPr>
        <w:t xml:space="preserve"> </w:t>
      </w:r>
      <w:r w:rsidR="00107C61" w:rsidRPr="00B96099">
        <w:t>Dáta možno predstavujú novú ropu</w:t>
      </w:r>
      <w:r w:rsidR="00E85FF5">
        <w:t xml:space="preserve"> a </w:t>
      </w:r>
      <w:r w:rsidR="00107C61" w:rsidRPr="00A4477A">
        <w:t xml:space="preserve">aby sa ich potenciál naplno prejavil, </w:t>
      </w:r>
      <w:r w:rsidR="008E3927">
        <w:t>potrebujeme</w:t>
      </w:r>
      <w:r w:rsidR="00107C61" w:rsidRPr="00A4477A">
        <w:t xml:space="preserve"> vytvoriť komplexný</w:t>
      </w:r>
      <w:r w:rsidR="00107C61" w:rsidRPr="00AA3FEB">
        <w:t xml:space="preserve"> ekosystém partnerov zo súkromného, verejného a akademického sektora, ktor</w:t>
      </w:r>
      <w:r w:rsidR="00107C61">
        <w:t>í</w:t>
      </w:r>
      <w:r w:rsidR="00107C61" w:rsidRPr="00AA3FEB">
        <w:t xml:space="preserve"> dokážu navrhovať služby a prinášať reálne aplikácie. Potrebujeme tiež zdroje dát. Základnou podmienkou fungovania dátového hospodárstva je vytvorenie dostatočných zdrojov dát a zabezpečenie dôveryhodného systému ich manažmentu.</w:t>
      </w:r>
    </w:p>
    <w:p w:rsidR="004D7937" w:rsidRPr="00E97D2B" w:rsidRDefault="0067325B" w:rsidP="00E97D2B">
      <w:pPr>
        <w:pStyle w:val="Odsek1"/>
        <w:numPr>
          <w:ilvl w:val="0"/>
          <w:numId w:val="335"/>
        </w:numPr>
        <w:rPr>
          <w:shd w:val="clear" w:color="auto" w:fill="auto"/>
        </w:rPr>
      </w:pPr>
      <w:r w:rsidRPr="004D7937">
        <w:rPr>
          <w:b/>
          <w:bCs/>
          <w:iCs w:val="0"/>
          <w:lang w:eastAsia="en-US"/>
        </w:rPr>
        <w:t>Super</w:t>
      </w:r>
      <w:r w:rsidR="002D5043">
        <w:rPr>
          <w:b/>
          <w:bCs/>
          <w:iCs w:val="0"/>
          <w:lang w:eastAsia="en-US"/>
        </w:rPr>
        <w:t>-výkonné počítanie</w:t>
      </w:r>
      <w:r w:rsidRPr="004D7937">
        <w:rPr>
          <w:b/>
          <w:bCs/>
          <w:iCs w:val="0"/>
          <w:lang w:eastAsia="en-US"/>
        </w:rPr>
        <w:t xml:space="preserve"> (</w:t>
      </w:r>
      <w:r w:rsidR="009E7E96" w:rsidRPr="004D7937">
        <w:rPr>
          <w:b/>
          <w:bCs/>
          <w:iCs w:val="0"/>
          <w:lang w:eastAsia="en-US"/>
        </w:rPr>
        <w:t>HPC</w:t>
      </w:r>
      <w:r w:rsidRPr="004D7937">
        <w:rPr>
          <w:b/>
          <w:bCs/>
          <w:iCs w:val="0"/>
          <w:lang w:eastAsia="en-US"/>
        </w:rPr>
        <w:t>):</w:t>
      </w:r>
      <w:r w:rsidRPr="00AA3FEB">
        <w:rPr>
          <w:lang w:eastAsia="en-US"/>
        </w:rPr>
        <w:t xml:space="preserve"> </w:t>
      </w:r>
      <w:r w:rsidR="009E7E96">
        <w:rPr>
          <w:lang w:eastAsia="en-US"/>
        </w:rPr>
        <w:t xml:space="preserve">aby sme mali </w:t>
      </w:r>
      <w:r w:rsidRPr="00AA3FEB">
        <w:rPr>
          <w:lang w:eastAsia="en-US"/>
        </w:rPr>
        <w:t>dostupnosť vysokej výpočtovej a úložiskovej kapacity, ktorá zároveň efektívne využíva zdroje</w:t>
      </w:r>
      <w:r w:rsidR="009E7E96">
        <w:rPr>
          <w:lang w:eastAsia="en-US"/>
        </w:rPr>
        <w:t xml:space="preserve"> a</w:t>
      </w:r>
      <w:r w:rsidRPr="00AA3FEB">
        <w:rPr>
          <w:lang w:eastAsia="en-US"/>
        </w:rPr>
        <w:t xml:space="preserve"> je základným kameňom úspechu v digitálnej dobe</w:t>
      </w:r>
      <w:r w:rsidR="004D7937" w:rsidRPr="00E97D2B">
        <w:rPr>
          <w:bCs/>
          <w:lang w:eastAsia="en-US"/>
        </w:rPr>
        <w:t>.</w:t>
      </w:r>
      <w:r w:rsidR="002A2340">
        <w:rPr>
          <w:bCs/>
          <w:lang w:eastAsia="en-US"/>
        </w:rPr>
        <w:t xml:space="preserve"> </w:t>
      </w:r>
      <w:r w:rsidR="002A2340">
        <w:rPr>
          <w:lang w:eastAsia="en-US"/>
        </w:rPr>
        <w:t>Je však dôležité mať na zreteli, že</w:t>
      </w:r>
      <w:r w:rsidR="002A2340">
        <w:t xml:space="preserve"> vývoj IT systémov súčasnej generácie sa dostáva na hranice technologických možností. Ďalší adekvátny technologický vývoj v nasledujúcej dekáde je možný len so zmenou paradigmy. Nastupuje vek kvantových technológií</w:t>
      </w:r>
      <w:r w:rsidR="00A71F4A">
        <w:t xml:space="preserve"> – </w:t>
      </w:r>
      <w:r w:rsidR="00A71F4A" w:rsidRPr="00A5628F">
        <w:rPr>
          <w:b/>
        </w:rPr>
        <w:t>k</w:t>
      </w:r>
      <w:r w:rsidR="002A2340" w:rsidRPr="009D7B38">
        <w:rPr>
          <w:b/>
          <w:bCs/>
        </w:rPr>
        <w:t>vantové počítače, kvantová kryptografia a kvantové snímače ako súčasť IoT</w:t>
      </w:r>
      <w:r w:rsidR="002A2340">
        <w:t xml:space="preserve"> sa stanú technológiami, ktoré rozhodnú o úspechu v novom IT veku.</w:t>
      </w:r>
    </w:p>
    <w:p w:rsidR="005F65B2" w:rsidRDefault="004A3897" w:rsidP="00F52E58">
      <w:pPr>
        <w:pStyle w:val="Odsek1"/>
        <w:numPr>
          <w:ilvl w:val="0"/>
          <w:numId w:val="335"/>
        </w:numPr>
        <w:rPr>
          <w:shd w:val="clear" w:color="auto" w:fill="auto"/>
        </w:rPr>
      </w:pPr>
      <w:r w:rsidRPr="004D7937">
        <w:rPr>
          <w:b/>
          <w:bCs/>
          <w:lang w:eastAsia="en-US"/>
        </w:rPr>
        <w:t>Pevné a</w:t>
      </w:r>
      <w:r w:rsidR="008E0F86" w:rsidRPr="004D7937">
        <w:rPr>
          <w:b/>
          <w:bCs/>
          <w:lang w:eastAsia="en-US"/>
        </w:rPr>
        <w:t xml:space="preserve"> mobilné siete </w:t>
      </w:r>
      <w:r w:rsidR="00814BB3" w:rsidRPr="004D7937">
        <w:rPr>
          <w:b/>
          <w:bCs/>
          <w:lang w:eastAsia="en-US"/>
        </w:rPr>
        <w:t xml:space="preserve">ďalšej </w:t>
      </w:r>
      <w:r w:rsidR="008E0F86" w:rsidRPr="004D7937">
        <w:rPr>
          <w:b/>
          <w:bCs/>
          <w:lang w:eastAsia="en-US"/>
        </w:rPr>
        <w:t xml:space="preserve">generácie: </w:t>
      </w:r>
      <w:r w:rsidR="009E7E96" w:rsidRPr="00B96099">
        <w:rPr>
          <w:lang w:eastAsia="en-US"/>
        </w:rPr>
        <w:t>aby sme mali</w:t>
      </w:r>
      <w:r w:rsidR="009E7E96" w:rsidRPr="004D7937">
        <w:rPr>
          <w:b/>
          <w:bCs/>
          <w:lang w:eastAsia="en-US"/>
        </w:rPr>
        <w:t xml:space="preserve"> </w:t>
      </w:r>
      <w:r w:rsidR="008E0F86" w:rsidRPr="0042275D">
        <w:rPr>
          <w:lang w:eastAsia="en-US"/>
        </w:rPr>
        <w:t xml:space="preserve">dostupnosť </w:t>
      </w:r>
      <w:r w:rsidR="00943712">
        <w:rPr>
          <w:lang w:eastAsia="en-US"/>
        </w:rPr>
        <w:t>vysokorýchlostného</w:t>
      </w:r>
      <w:r w:rsidR="00943712" w:rsidRPr="0042275D">
        <w:rPr>
          <w:lang w:eastAsia="en-US"/>
        </w:rPr>
        <w:t xml:space="preserve"> </w:t>
      </w:r>
      <w:r w:rsidR="00214B71" w:rsidRPr="0042275D">
        <w:rPr>
          <w:lang w:eastAsia="en-US"/>
        </w:rPr>
        <w:t>širokopásmové</w:t>
      </w:r>
      <w:r w:rsidR="008E0F86" w:rsidRPr="0042275D">
        <w:rPr>
          <w:lang w:eastAsia="en-US"/>
        </w:rPr>
        <w:t>ho</w:t>
      </w:r>
      <w:r w:rsidR="00214B71" w:rsidRPr="0042275D">
        <w:rPr>
          <w:lang w:eastAsia="en-US"/>
        </w:rPr>
        <w:t xml:space="preserve"> pripojeni</w:t>
      </w:r>
      <w:r w:rsidR="008E0F86" w:rsidRPr="0042275D">
        <w:rPr>
          <w:lang w:eastAsia="en-US"/>
        </w:rPr>
        <w:t>a</w:t>
      </w:r>
      <w:r w:rsidR="00214B71" w:rsidRPr="0042275D">
        <w:rPr>
          <w:lang w:eastAsia="en-US"/>
        </w:rPr>
        <w:t xml:space="preserve">, </w:t>
      </w:r>
      <w:r w:rsidR="00214B71">
        <w:rPr>
          <w:lang w:eastAsia="en-US"/>
        </w:rPr>
        <w:t>rozšírenie NGA technológií</w:t>
      </w:r>
      <w:r w:rsidR="00E85FF5">
        <w:rPr>
          <w:lang w:eastAsia="en-US"/>
        </w:rPr>
        <w:t xml:space="preserve"> a </w:t>
      </w:r>
      <w:r w:rsidR="00214B71">
        <w:rPr>
          <w:lang w:eastAsia="en-US"/>
        </w:rPr>
        <w:t xml:space="preserve">aby sme boli schopní prenášať údaje </w:t>
      </w:r>
      <w:r w:rsidR="006E1F4E">
        <w:rPr>
          <w:lang w:eastAsia="en-US"/>
        </w:rPr>
        <w:t>rýchlo a bez komplikácií</w:t>
      </w:r>
      <w:r w:rsidR="00E85FF5">
        <w:rPr>
          <w:lang w:eastAsia="en-US"/>
        </w:rPr>
        <w:t xml:space="preserve">. Následne je potrebné </w:t>
      </w:r>
      <w:r w:rsidR="008E0F86">
        <w:rPr>
          <w:lang w:eastAsia="en-US"/>
        </w:rPr>
        <w:t xml:space="preserve">budovanie </w:t>
      </w:r>
      <w:r w:rsidR="00B42274">
        <w:rPr>
          <w:lang w:eastAsia="en-US"/>
        </w:rPr>
        <w:t>5G siet</w:t>
      </w:r>
      <w:r w:rsidR="008E0F86">
        <w:rPr>
          <w:lang w:eastAsia="en-US"/>
        </w:rPr>
        <w:t>í</w:t>
      </w:r>
      <w:r w:rsidR="00B42274">
        <w:rPr>
          <w:lang w:eastAsia="en-US"/>
        </w:rPr>
        <w:t xml:space="preserve"> pre podporu autonómnej a prepojenej mobility</w:t>
      </w:r>
      <w:r w:rsidR="009E7E96">
        <w:rPr>
          <w:lang w:eastAsia="en-US"/>
        </w:rPr>
        <w:t xml:space="preserve"> a</w:t>
      </w:r>
      <w:r w:rsidR="00B42274">
        <w:rPr>
          <w:lang w:eastAsia="en-US"/>
        </w:rPr>
        <w:t xml:space="preserve"> inteligentných dopravných systémov</w:t>
      </w:r>
      <w:r w:rsidR="00D02C99">
        <w:rPr>
          <w:lang w:eastAsia="en-US"/>
        </w:rPr>
        <w:t xml:space="preserve"> pri predpokladanom masívnom využití v budúcnosti</w:t>
      </w:r>
      <w:r w:rsidR="005F65B2" w:rsidRPr="004D7937">
        <w:rPr>
          <w:shd w:val="clear" w:color="auto" w:fill="auto"/>
        </w:rPr>
        <w:t xml:space="preserve">. </w:t>
      </w:r>
    </w:p>
    <w:p w:rsidR="00B57D53" w:rsidRDefault="00234445" w:rsidP="00E97D2B">
      <w:pPr>
        <w:pStyle w:val="Odsek1"/>
        <w:numPr>
          <w:ilvl w:val="0"/>
          <w:numId w:val="335"/>
        </w:numPr>
        <w:rPr>
          <w:lang w:eastAsia="en-US"/>
        </w:rPr>
      </w:pPr>
      <w:r>
        <w:rPr>
          <w:b/>
          <w:bCs/>
          <w:lang w:eastAsia="en-US"/>
        </w:rPr>
        <w:t>Internet vecí</w:t>
      </w:r>
      <w:r w:rsidR="009E7E96">
        <w:rPr>
          <w:b/>
          <w:bCs/>
          <w:lang w:eastAsia="en-US"/>
        </w:rPr>
        <w:t xml:space="preserve"> (IoT)</w:t>
      </w:r>
      <w:r>
        <w:rPr>
          <w:b/>
          <w:bCs/>
          <w:lang w:eastAsia="en-US"/>
        </w:rPr>
        <w:t>:</w:t>
      </w:r>
      <w:r>
        <w:rPr>
          <w:lang w:eastAsia="en-US"/>
        </w:rPr>
        <w:t xml:space="preserve"> </w:t>
      </w:r>
      <w:r w:rsidR="009E7E96">
        <w:rPr>
          <w:lang w:eastAsia="en-US"/>
        </w:rPr>
        <w:t xml:space="preserve">aby sme používali technológie, v ktorých už teraz ako krajina vykazujeme sľubný potenciál. Konkrétne, obsah vzdelávania viacerých základných, stredných a vysokých škôl </w:t>
      </w:r>
      <w:r w:rsidR="009E7E96">
        <w:rPr>
          <w:lang w:eastAsia="en-US"/>
        </w:rPr>
        <w:lastRenderedPageBreak/>
        <w:t xml:space="preserve">na Slovensku je už obohatený o problematiku IoT, vďaka čomu slovenskí žiaci a študenti </w:t>
      </w:r>
      <w:r w:rsidR="00E85FF5">
        <w:rPr>
          <w:lang w:eastAsia="en-US"/>
        </w:rPr>
        <w:t>dosahujú</w:t>
      </w:r>
      <w:r w:rsidR="009E7E96">
        <w:rPr>
          <w:lang w:eastAsia="en-US"/>
        </w:rPr>
        <w:t xml:space="preserve"> výborné výsledky z IoT a robotiky.</w:t>
      </w:r>
      <w:r w:rsidR="003227B8">
        <w:rPr>
          <w:lang w:eastAsia="en-US"/>
        </w:rPr>
        <w:t xml:space="preserve"> </w:t>
      </w:r>
      <w:r w:rsidR="00D323CD">
        <w:rPr>
          <w:lang w:eastAsia="en-US"/>
        </w:rPr>
        <w:t xml:space="preserve">Máme tiež veľa existujúcich projektov a širšie zázemie pre rýchlejší a efektívnejší rozvoj v pomerne kratšom čase. </w:t>
      </w:r>
    </w:p>
    <w:p w:rsidR="00B57D53" w:rsidRDefault="00B57D53" w:rsidP="00E97D2B">
      <w:pPr>
        <w:pStyle w:val="Odsek1"/>
        <w:numPr>
          <w:ilvl w:val="0"/>
          <w:numId w:val="0"/>
        </w:numPr>
        <w:spacing w:before="360"/>
        <w:ind w:left="142"/>
        <w:rPr>
          <w:lang w:eastAsia="en-US"/>
        </w:rPr>
      </w:pPr>
      <w:r w:rsidRPr="00AA3FEB">
        <w:rPr>
          <w:lang w:eastAsia="en-US"/>
        </w:rPr>
        <w:sym w:font="Symbol" w:char="F0AE"/>
      </w:r>
      <w:r w:rsidRPr="00AA3FEB">
        <w:rPr>
          <w:lang w:eastAsia="en-US"/>
        </w:rPr>
        <w:t xml:space="preserve">  </w:t>
      </w:r>
      <w:r w:rsidR="009E200E">
        <w:rPr>
          <w:lang w:eastAsia="en-US"/>
        </w:rPr>
        <w:t>Sumár</w:t>
      </w:r>
      <w:r w:rsidR="00EC37E8">
        <w:rPr>
          <w:lang w:eastAsia="en-US"/>
        </w:rPr>
        <w:t xml:space="preserve"> možnost</w:t>
      </w:r>
      <w:r w:rsidR="009E200E">
        <w:rPr>
          <w:lang w:eastAsia="en-US"/>
        </w:rPr>
        <w:t>í a prístupov k </w:t>
      </w:r>
      <w:r w:rsidR="00EC37E8">
        <w:rPr>
          <w:lang w:eastAsia="en-US"/>
        </w:rPr>
        <w:t>rozvoj</w:t>
      </w:r>
      <w:r w:rsidR="009E200E">
        <w:rPr>
          <w:lang w:eastAsia="en-US"/>
        </w:rPr>
        <w:t>u a </w:t>
      </w:r>
      <w:r w:rsidR="00EC37E8">
        <w:rPr>
          <w:lang w:eastAsia="en-US"/>
        </w:rPr>
        <w:t>využiti</w:t>
      </w:r>
      <w:r w:rsidR="009E200E">
        <w:rPr>
          <w:lang w:eastAsia="en-US"/>
        </w:rPr>
        <w:t xml:space="preserve">u </w:t>
      </w:r>
      <w:r w:rsidR="00EC37E8">
        <w:rPr>
          <w:lang w:eastAsia="en-US"/>
        </w:rPr>
        <w:t>AI v praxi v slovenských podmienkach</w:t>
      </w:r>
      <w:r w:rsidRPr="00AA3FEB">
        <w:rPr>
          <w:lang w:eastAsia="en-US"/>
        </w:rPr>
        <w:t xml:space="preserve"> je uvedený v </w:t>
      </w:r>
      <w:r w:rsidRPr="00FD5E27">
        <w:rPr>
          <w:i/>
          <w:lang w:eastAsia="en-US"/>
        </w:rPr>
        <w:t xml:space="preserve">Prílohe </w:t>
      </w:r>
      <w:r w:rsidR="00EA060A">
        <w:rPr>
          <w:i/>
          <w:lang w:eastAsia="en-US"/>
        </w:rPr>
        <w:t>7</w:t>
      </w:r>
      <w:r w:rsidRPr="00FD5E27">
        <w:rPr>
          <w:i/>
          <w:lang w:eastAsia="en-US"/>
        </w:rPr>
        <w:t xml:space="preserve">: </w:t>
      </w:r>
      <w:r>
        <w:rPr>
          <w:i/>
          <w:lang w:eastAsia="en-US"/>
        </w:rPr>
        <w:t xml:space="preserve">Infobox: </w:t>
      </w:r>
      <w:r w:rsidR="00FC3DAB">
        <w:rPr>
          <w:i/>
          <w:lang w:eastAsia="en-US"/>
        </w:rPr>
        <w:t xml:space="preserve">Odporúčania </w:t>
      </w:r>
      <w:r>
        <w:rPr>
          <w:i/>
          <w:lang w:eastAsia="en-US"/>
        </w:rPr>
        <w:t xml:space="preserve">pre </w:t>
      </w:r>
      <w:r w:rsidR="00EC37E8">
        <w:rPr>
          <w:i/>
          <w:lang w:eastAsia="en-US"/>
        </w:rPr>
        <w:t>rozvoj</w:t>
      </w:r>
      <w:r>
        <w:rPr>
          <w:i/>
          <w:lang w:eastAsia="en-US"/>
        </w:rPr>
        <w:t xml:space="preserve"> umelej inteligencie na Slovensku</w:t>
      </w:r>
      <w:r w:rsidRPr="00AA3FEB">
        <w:rPr>
          <w:lang w:eastAsia="en-US"/>
        </w:rPr>
        <w:t>.</w:t>
      </w:r>
    </w:p>
    <w:p w:rsidR="00944F0A" w:rsidRPr="00AA3FEB" w:rsidRDefault="00944F0A" w:rsidP="00A5628F">
      <w:pPr>
        <w:pStyle w:val="Nadpis2"/>
        <w:spacing w:before="720"/>
      </w:pPr>
      <w:bookmarkStart w:id="3175" w:name="_Toc2062903"/>
      <w:bookmarkStart w:id="3176" w:name="_Toc2589278"/>
      <w:bookmarkStart w:id="3177" w:name="_Toc2774177"/>
      <w:bookmarkStart w:id="3178" w:name="_Toc2844078"/>
      <w:bookmarkStart w:id="3179" w:name="_Toc2853169"/>
      <w:bookmarkStart w:id="3180" w:name="_Toc2864264"/>
      <w:bookmarkStart w:id="3181" w:name="_Toc2885121"/>
      <w:bookmarkStart w:id="3182" w:name="_Toc2887714"/>
      <w:bookmarkStart w:id="3183" w:name="_Toc2890836"/>
      <w:bookmarkStart w:id="3184" w:name="_Toc2891019"/>
      <w:bookmarkStart w:id="3185" w:name="_Toc2951697"/>
      <w:bookmarkStart w:id="3186" w:name="_Toc2062904"/>
      <w:bookmarkStart w:id="3187" w:name="_Toc2589279"/>
      <w:bookmarkStart w:id="3188" w:name="_Toc2774178"/>
      <w:bookmarkStart w:id="3189" w:name="_Toc2844079"/>
      <w:bookmarkStart w:id="3190" w:name="_Toc2853170"/>
      <w:bookmarkStart w:id="3191" w:name="_Toc2864265"/>
      <w:bookmarkStart w:id="3192" w:name="_Toc2885122"/>
      <w:bookmarkStart w:id="3193" w:name="_Toc2887715"/>
      <w:bookmarkStart w:id="3194" w:name="_Toc2890837"/>
      <w:bookmarkStart w:id="3195" w:name="_Toc2891020"/>
      <w:bookmarkStart w:id="3196" w:name="_Toc2951698"/>
      <w:bookmarkStart w:id="3197" w:name="_Toc2062905"/>
      <w:bookmarkStart w:id="3198" w:name="_Toc2589280"/>
      <w:bookmarkStart w:id="3199" w:name="_Toc2774179"/>
      <w:bookmarkStart w:id="3200" w:name="_Toc2844080"/>
      <w:bookmarkStart w:id="3201" w:name="_Toc2853171"/>
      <w:bookmarkStart w:id="3202" w:name="_Toc2864266"/>
      <w:bookmarkStart w:id="3203" w:name="_Toc2885123"/>
      <w:bookmarkStart w:id="3204" w:name="_Toc2887716"/>
      <w:bookmarkStart w:id="3205" w:name="_Toc2890838"/>
      <w:bookmarkStart w:id="3206" w:name="_Toc2891021"/>
      <w:bookmarkStart w:id="3207" w:name="_Toc2951699"/>
      <w:bookmarkStart w:id="3208" w:name="_Toc2062906"/>
      <w:bookmarkStart w:id="3209" w:name="_Toc2589281"/>
      <w:bookmarkStart w:id="3210" w:name="_Toc2774180"/>
      <w:bookmarkStart w:id="3211" w:name="_Toc2844081"/>
      <w:bookmarkStart w:id="3212" w:name="_Toc2853172"/>
      <w:bookmarkStart w:id="3213" w:name="_Toc2864267"/>
      <w:bookmarkStart w:id="3214" w:name="_Toc2885124"/>
      <w:bookmarkStart w:id="3215" w:name="_Toc2887717"/>
      <w:bookmarkStart w:id="3216" w:name="_Toc2890839"/>
      <w:bookmarkStart w:id="3217" w:name="_Toc2891022"/>
      <w:bookmarkStart w:id="3218" w:name="_Toc2951700"/>
      <w:bookmarkStart w:id="3219" w:name="_Toc2062907"/>
      <w:bookmarkStart w:id="3220" w:name="_Toc2589282"/>
      <w:bookmarkStart w:id="3221" w:name="_Toc2774181"/>
      <w:bookmarkStart w:id="3222" w:name="_Toc2844082"/>
      <w:bookmarkStart w:id="3223" w:name="_Toc2853173"/>
      <w:bookmarkStart w:id="3224" w:name="_Toc2864268"/>
      <w:bookmarkStart w:id="3225" w:name="_Toc2885125"/>
      <w:bookmarkStart w:id="3226" w:name="_Toc2887718"/>
      <w:bookmarkStart w:id="3227" w:name="_Toc2890840"/>
      <w:bookmarkStart w:id="3228" w:name="_Toc2891023"/>
      <w:bookmarkStart w:id="3229" w:name="_Toc2951701"/>
      <w:bookmarkStart w:id="3230" w:name="_Toc2062908"/>
      <w:bookmarkStart w:id="3231" w:name="_Toc2589283"/>
      <w:bookmarkStart w:id="3232" w:name="_Toc2774182"/>
      <w:bookmarkStart w:id="3233" w:name="_Toc2844083"/>
      <w:bookmarkStart w:id="3234" w:name="_Toc2853174"/>
      <w:bookmarkStart w:id="3235" w:name="_Toc2864269"/>
      <w:bookmarkStart w:id="3236" w:name="_Toc2885126"/>
      <w:bookmarkStart w:id="3237" w:name="_Toc2887719"/>
      <w:bookmarkStart w:id="3238" w:name="_Toc2890841"/>
      <w:bookmarkStart w:id="3239" w:name="_Toc2891024"/>
      <w:bookmarkStart w:id="3240" w:name="_Toc2951702"/>
      <w:bookmarkStart w:id="3241" w:name="_Toc2062909"/>
      <w:bookmarkStart w:id="3242" w:name="_Toc2589284"/>
      <w:bookmarkStart w:id="3243" w:name="_Toc2774183"/>
      <w:bookmarkStart w:id="3244" w:name="_Toc2844084"/>
      <w:bookmarkStart w:id="3245" w:name="_Toc2853175"/>
      <w:bookmarkStart w:id="3246" w:name="_Toc2864270"/>
      <w:bookmarkStart w:id="3247" w:name="_Toc2885127"/>
      <w:bookmarkStart w:id="3248" w:name="_Toc2887720"/>
      <w:bookmarkStart w:id="3249" w:name="_Toc2890842"/>
      <w:bookmarkStart w:id="3250" w:name="_Toc2891025"/>
      <w:bookmarkStart w:id="3251" w:name="_Toc2951703"/>
      <w:bookmarkStart w:id="3252" w:name="_Toc2062910"/>
      <w:bookmarkStart w:id="3253" w:name="_Toc2589285"/>
      <w:bookmarkStart w:id="3254" w:name="_Toc2774184"/>
      <w:bookmarkStart w:id="3255" w:name="_Toc2844085"/>
      <w:bookmarkStart w:id="3256" w:name="_Toc2853176"/>
      <w:bookmarkStart w:id="3257" w:name="_Toc2864271"/>
      <w:bookmarkStart w:id="3258" w:name="_Toc2885128"/>
      <w:bookmarkStart w:id="3259" w:name="_Toc2887721"/>
      <w:bookmarkStart w:id="3260" w:name="_Toc2890843"/>
      <w:bookmarkStart w:id="3261" w:name="_Toc2891026"/>
      <w:bookmarkStart w:id="3262" w:name="_Toc2951704"/>
      <w:bookmarkStart w:id="3263" w:name="_Toc2062911"/>
      <w:bookmarkStart w:id="3264" w:name="_Toc2589286"/>
      <w:bookmarkStart w:id="3265" w:name="_Toc2774185"/>
      <w:bookmarkStart w:id="3266" w:name="_Toc2844086"/>
      <w:bookmarkStart w:id="3267" w:name="_Toc2853177"/>
      <w:bookmarkStart w:id="3268" w:name="_Toc2864272"/>
      <w:bookmarkStart w:id="3269" w:name="_Toc2885129"/>
      <w:bookmarkStart w:id="3270" w:name="_Toc2887722"/>
      <w:bookmarkStart w:id="3271" w:name="_Toc2890844"/>
      <w:bookmarkStart w:id="3272" w:name="_Toc2891027"/>
      <w:bookmarkStart w:id="3273" w:name="_Toc2951705"/>
      <w:bookmarkStart w:id="3274" w:name="_Toc2062912"/>
      <w:bookmarkStart w:id="3275" w:name="_Toc2589287"/>
      <w:bookmarkStart w:id="3276" w:name="_Toc2774186"/>
      <w:bookmarkStart w:id="3277" w:name="_Toc2844087"/>
      <w:bookmarkStart w:id="3278" w:name="_Toc2853178"/>
      <w:bookmarkStart w:id="3279" w:name="_Toc2864273"/>
      <w:bookmarkStart w:id="3280" w:name="_Toc2885130"/>
      <w:bookmarkStart w:id="3281" w:name="_Toc2887723"/>
      <w:bookmarkStart w:id="3282" w:name="_Toc2890845"/>
      <w:bookmarkStart w:id="3283" w:name="_Toc2891028"/>
      <w:bookmarkStart w:id="3284" w:name="_Toc2951706"/>
      <w:bookmarkStart w:id="3285" w:name="_Toc2062913"/>
      <w:bookmarkStart w:id="3286" w:name="_Toc2589288"/>
      <w:bookmarkStart w:id="3287" w:name="_Toc2774187"/>
      <w:bookmarkStart w:id="3288" w:name="_Toc2844088"/>
      <w:bookmarkStart w:id="3289" w:name="_Toc2853179"/>
      <w:bookmarkStart w:id="3290" w:name="_Toc2864274"/>
      <w:bookmarkStart w:id="3291" w:name="_Toc2885131"/>
      <w:bookmarkStart w:id="3292" w:name="_Toc2887724"/>
      <w:bookmarkStart w:id="3293" w:name="_Toc2890846"/>
      <w:bookmarkStart w:id="3294" w:name="_Toc2891029"/>
      <w:bookmarkStart w:id="3295" w:name="_Toc2951707"/>
      <w:bookmarkStart w:id="3296" w:name="_Toc2062914"/>
      <w:bookmarkStart w:id="3297" w:name="_Toc2589289"/>
      <w:bookmarkStart w:id="3298" w:name="_Toc2774188"/>
      <w:bookmarkStart w:id="3299" w:name="_Toc2844089"/>
      <w:bookmarkStart w:id="3300" w:name="_Toc2853180"/>
      <w:bookmarkStart w:id="3301" w:name="_Toc2864275"/>
      <w:bookmarkStart w:id="3302" w:name="_Toc2885132"/>
      <w:bookmarkStart w:id="3303" w:name="_Toc2887725"/>
      <w:bookmarkStart w:id="3304" w:name="_Toc2890847"/>
      <w:bookmarkStart w:id="3305" w:name="_Toc2891030"/>
      <w:bookmarkStart w:id="3306" w:name="_Toc2951708"/>
      <w:bookmarkStart w:id="3307" w:name="_Toc2062915"/>
      <w:bookmarkStart w:id="3308" w:name="_Toc2589290"/>
      <w:bookmarkStart w:id="3309" w:name="_Toc2774189"/>
      <w:bookmarkStart w:id="3310" w:name="_Toc2844090"/>
      <w:bookmarkStart w:id="3311" w:name="_Toc2853181"/>
      <w:bookmarkStart w:id="3312" w:name="_Toc2864276"/>
      <w:bookmarkStart w:id="3313" w:name="_Toc2885133"/>
      <w:bookmarkStart w:id="3314" w:name="_Toc2887726"/>
      <w:bookmarkStart w:id="3315" w:name="_Toc2890848"/>
      <w:bookmarkStart w:id="3316" w:name="_Toc2891031"/>
      <w:bookmarkStart w:id="3317" w:name="_Toc2951709"/>
      <w:bookmarkStart w:id="3318" w:name="_Toc2062916"/>
      <w:bookmarkStart w:id="3319" w:name="_Toc2589291"/>
      <w:bookmarkStart w:id="3320" w:name="_Toc2774190"/>
      <w:bookmarkStart w:id="3321" w:name="_Toc2844091"/>
      <w:bookmarkStart w:id="3322" w:name="_Toc2853182"/>
      <w:bookmarkStart w:id="3323" w:name="_Toc2864277"/>
      <w:bookmarkStart w:id="3324" w:name="_Toc2885134"/>
      <w:bookmarkStart w:id="3325" w:name="_Toc2887727"/>
      <w:bookmarkStart w:id="3326" w:name="_Toc2890849"/>
      <w:bookmarkStart w:id="3327" w:name="_Toc2891032"/>
      <w:bookmarkStart w:id="3328" w:name="_Toc2951710"/>
      <w:bookmarkStart w:id="3329" w:name="_Toc5813243"/>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r>
        <w:t xml:space="preserve">Princípy </w:t>
      </w:r>
      <w:r w:rsidR="00D27164">
        <w:t xml:space="preserve">zavádzania a </w:t>
      </w:r>
      <w:r>
        <w:t>používania technológií</w:t>
      </w:r>
      <w:bookmarkEnd w:id="3329"/>
    </w:p>
    <w:p w:rsidR="00F26BC3" w:rsidRPr="00B96099" w:rsidRDefault="00883899" w:rsidP="00B96099">
      <w:pPr>
        <w:pStyle w:val="Nadpis5"/>
        <w:spacing w:before="360"/>
        <w:rPr>
          <w:rFonts w:ascii="Times New Roman" w:hAnsi="Times New Roman"/>
        </w:rPr>
      </w:pPr>
      <w:r>
        <w:rPr>
          <w:rFonts w:ascii="Times New Roman" w:hAnsi="Times New Roman"/>
        </w:rPr>
        <w:t>Posilnenie</w:t>
      </w:r>
      <w:r w:rsidR="00F26BC3">
        <w:rPr>
          <w:rFonts w:ascii="Times New Roman" w:hAnsi="Times New Roman"/>
        </w:rPr>
        <w:t xml:space="preserve"> kybernetickej bezpečnosti</w:t>
      </w:r>
    </w:p>
    <w:p w:rsidR="009E649C" w:rsidRPr="008502CA" w:rsidRDefault="00883899" w:rsidP="009E649C">
      <w:pPr>
        <w:rPr>
          <w:rFonts w:ascii="Times New Roman" w:hAnsi="Times New Roman" w:cs="Times New Roman"/>
        </w:rPr>
      </w:pPr>
      <w:r>
        <w:rPr>
          <w:rFonts w:ascii="Times New Roman" w:hAnsi="Times New Roman" w:cs="Times New Roman"/>
          <w:b/>
        </w:rPr>
        <w:t>Posilnenie</w:t>
      </w:r>
      <w:r w:rsidRPr="00E97D2B">
        <w:rPr>
          <w:rFonts w:ascii="Times New Roman" w:hAnsi="Times New Roman" w:cs="Times New Roman"/>
          <w:b/>
        </w:rPr>
        <w:t xml:space="preserve"> </w:t>
      </w:r>
      <w:r w:rsidR="00C86FB1" w:rsidRPr="00E97D2B">
        <w:rPr>
          <w:rFonts w:ascii="Times New Roman" w:hAnsi="Times New Roman" w:cs="Times New Roman"/>
          <w:b/>
        </w:rPr>
        <w:t>kybernetickej bezpečnosti</w:t>
      </w:r>
      <w:r w:rsidR="009E649C" w:rsidRPr="00E97D2B">
        <w:rPr>
          <w:rFonts w:ascii="Times New Roman" w:hAnsi="Times New Roman" w:cs="Times New Roman"/>
          <w:b/>
        </w:rPr>
        <w:t xml:space="preserve"> je potrebné považovať</w:t>
      </w:r>
      <w:r w:rsidR="00C86FB1" w:rsidRPr="00E97D2B">
        <w:rPr>
          <w:rFonts w:ascii="Times New Roman" w:hAnsi="Times New Roman" w:cs="Times New Roman"/>
          <w:b/>
        </w:rPr>
        <w:t xml:space="preserve"> za jeden zo základných predpokladov fungujúcej digitálnej ekonomiky</w:t>
      </w:r>
      <w:r w:rsidR="009B2C89" w:rsidRPr="00E97D2B">
        <w:rPr>
          <w:rFonts w:ascii="Times New Roman" w:hAnsi="Times New Roman" w:cs="Times New Roman"/>
          <w:b/>
        </w:rPr>
        <w:t xml:space="preserve"> a spoločnosti.</w:t>
      </w:r>
      <w:r w:rsidR="009B2C89" w:rsidRPr="00E97D2B">
        <w:rPr>
          <w:rFonts w:ascii="Times New Roman" w:hAnsi="Times New Roman" w:cs="Times New Roman"/>
        </w:rPr>
        <w:t xml:space="preserve"> </w:t>
      </w:r>
      <w:r w:rsidR="009E649C" w:rsidRPr="008502CA">
        <w:rPr>
          <w:rFonts w:ascii="Times New Roman" w:hAnsi="Times New Roman" w:cs="Times New Roman"/>
        </w:rPr>
        <w:t xml:space="preserve">Všetci sme alebo môžeme byť cieľom kybernetického útoku. Prakticky každý deň sa stretávame s informáciami o novej kybernetickej hrozbe, úniku informácií alebo kybernetickom útoku rôznej závažnosti a úrovne prevedenia. Od jednoduchých útokov typu DDoS až </w:t>
      </w:r>
      <w:r w:rsidR="00130BF6">
        <w:rPr>
          <w:rFonts w:ascii="Times New Roman" w:hAnsi="Times New Roman" w:cs="Times New Roman"/>
        </w:rPr>
        <w:t xml:space="preserve">po </w:t>
      </w:r>
      <w:r w:rsidR="009E649C" w:rsidRPr="008502CA">
        <w:rPr>
          <w:rFonts w:ascii="Times New Roman" w:hAnsi="Times New Roman" w:cs="Times New Roman"/>
        </w:rPr>
        <w:t>pokročilé perzistentné hrozby na ústredné orgány štátnej správy, organizácie verejnej správy, prvky kritickej infraštruktúry, súkromné firmy a</w:t>
      </w:r>
      <w:r w:rsidR="00600D63">
        <w:rPr>
          <w:rFonts w:ascii="Times New Roman" w:hAnsi="Times New Roman" w:cs="Times New Roman"/>
        </w:rPr>
        <w:t> </w:t>
      </w:r>
      <w:r w:rsidR="009E649C" w:rsidRPr="008502CA">
        <w:rPr>
          <w:rFonts w:ascii="Times New Roman" w:hAnsi="Times New Roman" w:cs="Times New Roman"/>
        </w:rPr>
        <w:t>organizácie</w:t>
      </w:r>
      <w:r w:rsidR="00600D63">
        <w:rPr>
          <w:rFonts w:ascii="Times New Roman" w:hAnsi="Times New Roman" w:cs="Times New Roman"/>
        </w:rPr>
        <w:t xml:space="preserve">, </w:t>
      </w:r>
      <w:r w:rsidR="009E649C" w:rsidRPr="008502CA">
        <w:rPr>
          <w:rFonts w:ascii="Times New Roman" w:hAnsi="Times New Roman" w:cs="Times New Roman"/>
        </w:rPr>
        <w:t xml:space="preserve">ale aj </w:t>
      </w:r>
      <w:r w:rsidR="00600D63">
        <w:rPr>
          <w:rFonts w:ascii="Times New Roman" w:hAnsi="Times New Roman" w:cs="Times New Roman"/>
        </w:rPr>
        <w:t xml:space="preserve">na </w:t>
      </w:r>
      <w:r w:rsidR="009E649C" w:rsidRPr="008502CA">
        <w:rPr>
          <w:rFonts w:ascii="Times New Roman" w:hAnsi="Times New Roman" w:cs="Times New Roman"/>
        </w:rPr>
        <w:t>samotn</w:t>
      </w:r>
      <w:r w:rsidR="00600D63">
        <w:rPr>
          <w:rFonts w:ascii="Times New Roman" w:hAnsi="Times New Roman" w:cs="Times New Roman"/>
        </w:rPr>
        <w:t>ých</w:t>
      </w:r>
      <w:r w:rsidR="009E649C" w:rsidRPr="008502CA">
        <w:rPr>
          <w:rFonts w:ascii="Times New Roman" w:hAnsi="Times New Roman" w:cs="Times New Roman"/>
        </w:rPr>
        <w:t xml:space="preserve"> občan</w:t>
      </w:r>
      <w:r w:rsidR="00600D63">
        <w:rPr>
          <w:rFonts w:ascii="Times New Roman" w:hAnsi="Times New Roman" w:cs="Times New Roman"/>
        </w:rPr>
        <w:t>ov</w:t>
      </w:r>
      <w:r w:rsidR="009E649C" w:rsidRPr="008502CA">
        <w:rPr>
          <w:rFonts w:ascii="Times New Roman" w:hAnsi="Times New Roman" w:cs="Times New Roman"/>
        </w:rPr>
        <w:t>. Cieľom týchto útokov je finančný prospech, snaha o zviditeľnenie sa či zanechanie nejakého politického posolstva, alebo získania citlivých, dôverných alebo chránených informácií.</w:t>
      </w:r>
    </w:p>
    <w:p w:rsidR="009E649C" w:rsidRDefault="009E649C" w:rsidP="009E649C">
      <w:pPr>
        <w:rPr>
          <w:rFonts w:ascii="Times New Roman" w:hAnsi="Times New Roman" w:cs="Times New Roman"/>
        </w:rPr>
      </w:pPr>
      <w:r w:rsidRPr="008502CA">
        <w:rPr>
          <w:rFonts w:ascii="Times New Roman" w:hAnsi="Times New Roman" w:cs="Times New Roman"/>
        </w:rPr>
        <w:t>Zo všetkých ohrozených organizácií a inštitúcií sa vyčleňujú skupiny organizácií, ktoré prevádzkujú prvky kritickej infraštruktúry alebo sú prevádzkovateľmi služieb, ktoré sú esenciálne z pohľadu fungovania štátu a zabezpečenia základných služieb obyvateľstvu</w:t>
      </w:r>
      <w:r w:rsidR="00795921" w:rsidRPr="008502CA">
        <w:rPr>
          <w:rFonts w:ascii="Times New Roman" w:hAnsi="Times New Roman" w:cs="Times New Roman"/>
        </w:rPr>
        <w:t>,</w:t>
      </w:r>
      <w:r w:rsidRPr="008502CA">
        <w:rPr>
          <w:rFonts w:ascii="Times New Roman" w:hAnsi="Times New Roman" w:cs="Times New Roman"/>
        </w:rPr>
        <w:t xml:space="preserve"> ako je napríklad poskytovanie zdravotníckych služieb, služieb dodávky elektriny alebo poskytovania dodávky vody, či prevádzka </w:t>
      </w:r>
      <w:r w:rsidR="0069455D">
        <w:rPr>
          <w:rFonts w:ascii="Times New Roman" w:hAnsi="Times New Roman" w:cs="Times New Roman"/>
        </w:rPr>
        <w:t xml:space="preserve">elektronických komunikácií a </w:t>
      </w:r>
      <w:r w:rsidRPr="008502CA">
        <w:rPr>
          <w:rFonts w:ascii="Times New Roman" w:hAnsi="Times New Roman" w:cs="Times New Roman"/>
        </w:rPr>
        <w:t>bankových služieb. Štát musí zabezpečiť, aby všetky tieto služby boli poskytované spoľahlivo a bezpečne. Z tohto dôvodu musí pristúpiť k často nepriaznivo prijímanej regulácií a prijímaniu opatrení, ktoré takéto služby chránia a zabezpečujú mechanizmy preventívne (aby bola zabezpečená základná úroveň bezpečnosti u prevádzkovateľov takýchto služieb) a mechanizmy reaktívne, ktoré zabezpečujú efektívne a spoľahlivé riešenie bezpečnostných problémov.</w:t>
      </w:r>
    </w:p>
    <w:p w:rsidR="009E649C" w:rsidRPr="008502CA" w:rsidRDefault="009E649C" w:rsidP="009E649C">
      <w:pPr>
        <w:rPr>
          <w:rFonts w:ascii="Times New Roman" w:hAnsi="Times New Roman" w:cs="Times New Roman"/>
        </w:rPr>
      </w:pPr>
      <w:r w:rsidRPr="008502CA">
        <w:rPr>
          <w:rFonts w:ascii="Times New Roman" w:hAnsi="Times New Roman" w:cs="Times New Roman"/>
        </w:rPr>
        <w:t xml:space="preserve">Z tohto dôvodu bola na európskej úrovni prijatá smernica NIS, ktorá bola na Slovensku </w:t>
      </w:r>
      <w:r w:rsidR="00943712">
        <w:rPr>
          <w:rFonts w:ascii="Times New Roman" w:hAnsi="Times New Roman" w:cs="Times New Roman"/>
        </w:rPr>
        <w:t>transponovaná</w:t>
      </w:r>
      <w:r w:rsidR="00943712" w:rsidRPr="008502CA">
        <w:rPr>
          <w:rFonts w:ascii="Times New Roman" w:hAnsi="Times New Roman" w:cs="Times New Roman"/>
        </w:rPr>
        <w:t xml:space="preserve"> </w:t>
      </w:r>
      <w:r w:rsidRPr="008502CA">
        <w:rPr>
          <w:rFonts w:ascii="Times New Roman" w:hAnsi="Times New Roman" w:cs="Times New Roman"/>
        </w:rPr>
        <w:t xml:space="preserve">do </w:t>
      </w:r>
      <w:r w:rsidR="00BE075E" w:rsidRPr="00E97D2B">
        <w:t>zákona č. 69/2018 Z. z. o kybernetickej bezpečnosti</w:t>
      </w:r>
      <w:r w:rsidR="00BE075E" w:rsidRPr="009273C1">
        <w:rPr>
          <w:b/>
        </w:rPr>
        <w:t xml:space="preserve"> </w:t>
      </w:r>
      <w:r w:rsidR="00BE075E" w:rsidRPr="00E97D2B">
        <w:t>a o zmene a doplnení niektorých zákonov v znení zákona č. 373/2018 Z. z.</w:t>
      </w:r>
      <w:r w:rsidRPr="008502CA">
        <w:rPr>
          <w:rFonts w:ascii="Times New Roman" w:hAnsi="Times New Roman" w:cs="Times New Roman"/>
        </w:rPr>
        <w:t>, ktorý stanovuje povinnosti pre prevádzkovateľov základných služieb</w:t>
      </w:r>
      <w:r w:rsidR="00B6798B">
        <w:rPr>
          <w:rFonts w:ascii="Times New Roman" w:hAnsi="Times New Roman" w:cs="Times New Roman"/>
        </w:rPr>
        <w:t xml:space="preserve"> a poskytovateľov digitálnych služieb</w:t>
      </w:r>
      <w:r w:rsidRPr="008502CA">
        <w:rPr>
          <w:rFonts w:ascii="Times New Roman" w:hAnsi="Times New Roman" w:cs="Times New Roman"/>
        </w:rPr>
        <w:t xml:space="preserve">, stanovuje </w:t>
      </w:r>
      <w:r w:rsidR="00E1513A" w:rsidRPr="00E1513A">
        <w:rPr>
          <w:rFonts w:ascii="Times New Roman" w:hAnsi="Times New Roman" w:cs="Times New Roman"/>
        </w:rPr>
        <w:t>ústredné orgány – orgány štátnej správy</w:t>
      </w:r>
      <w:r w:rsidRPr="008502CA">
        <w:rPr>
          <w:rFonts w:ascii="Times New Roman" w:hAnsi="Times New Roman" w:cs="Times New Roman"/>
        </w:rPr>
        <w:t xml:space="preserve">, ktoré sú zodpovedné za stanovenie bezpečnostných požiadaviek vo svojom sektore a sú povinné prevádzkovať alebo zabezpečiť  kapacity určené na zvládanie </w:t>
      </w:r>
      <w:r w:rsidR="001F7D97">
        <w:rPr>
          <w:rFonts w:ascii="Times New Roman" w:hAnsi="Times New Roman" w:cs="Times New Roman"/>
        </w:rPr>
        <w:t xml:space="preserve">kybernetických </w:t>
      </w:r>
      <w:r w:rsidRPr="008502CA">
        <w:rPr>
          <w:rFonts w:ascii="Times New Roman" w:hAnsi="Times New Roman" w:cs="Times New Roman"/>
        </w:rPr>
        <w:t xml:space="preserve">bezpečnostných incidentov vo svojom sektore, ktoré by mohli ohroziť tieto základné služby. Väčšina sektorov zahŕňa firmy z privátnej sféry, ako aj organizácie zriadené štátom.  </w:t>
      </w:r>
    </w:p>
    <w:p w:rsidR="009E649C" w:rsidRPr="008502CA" w:rsidRDefault="009E649C" w:rsidP="009E649C">
      <w:pPr>
        <w:rPr>
          <w:rFonts w:ascii="Times New Roman" w:hAnsi="Times New Roman" w:cs="Times New Roman"/>
        </w:rPr>
      </w:pPr>
      <w:r w:rsidRPr="008502CA">
        <w:rPr>
          <w:rFonts w:ascii="Times New Roman" w:hAnsi="Times New Roman" w:cs="Times New Roman"/>
          <w:b/>
          <w:bCs/>
        </w:rPr>
        <w:t xml:space="preserve">Budovanie kybernetickej bezpečnosti je potrebné a na Slovensku budované na </w:t>
      </w:r>
      <w:r w:rsidR="00DD4A44">
        <w:rPr>
          <w:rFonts w:ascii="Times New Roman" w:hAnsi="Times New Roman" w:cs="Times New Roman"/>
          <w:b/>
          <w:bCs/>
        </w:rPr>
        <w:t>štyroch</w:t>
      </w:r>
      <w:r w:rsidR="00DD4A44" w:rsidRPr="008502CA">
        <w:rPr>
          <w:rFonts w:ascii="Times New Roman" w:hAnsi="Times New Roman" w:cs="Times New Roman"/>
          <w:b/>
          <w:bCs/>
        </w:rPr>
        <w:t xml:space="preserve"> </w:t>
      </w:r>
      <w:r w:rsidRPr="008502CA">
        <w:rPr>
          <w:rFonts w:ascii="Times New Roman" w:hAnsi="Times New Roman" w:cs="Times New Roman"/>
          <w:b/>
          <w:bCs/>
        </w:rPr>
        <w:t>úrovniach</w:t>
      </w:r>
      <w:r w:rsidRPr="008502CA">
        <w:rPr>
          <w:rFonts w:ascii="Times New Roman" w:hAnsi="Times New Roman" w:cs="Times New Roman"/>
        </w:rPr>
        <w:t>:</w:t>
      </w:r>
    </w:p>
    <w:p w:rsidR="00B6798B" w:rsidRPr="00E73B28" w:rsidRDefault="00B6798B" w:rsidP="00B6798B">
      <w:pPr>
        <w:pStyle w:val="Odsekzoznamu"/>
        <w:numPr>
          <w:ilvl w:val="0"/>
          <w:numId w:val="228"/>
        </w:numPr>
        <w:spacing w:before="0" w:after="160" w:line="259" w:lineRule="auto"/>
        <w:rPr>
          <w:rFonts w:ascii="Times New Roman" w:hAnsi="Times New Roman" w:cs="Times New Roman"/>
        </w:rPr>
      </w:pPr>
      <w:r w:rsidRPr="00E73B28">
        <w:rPr>
          <w:rFonts w:ascii="Times New Roman" w:hAnsi="Times New Roman" w:cs="Times New Roman"/>
          <w:b/>
        </w:rPr>
        <w:t>Inštitucionálnej</w:t>
      </w:r>
      <w:r w:rsidR="00E73B28" w:rsidRPr="00E97D2B">
        <w:rPr>
          <w:rFonts w:ascii="Times New Roman" w:hAnsi="Times New Roman" w:cs="Times New Roman"/>
        </w:rPr>
        <w:t xml:space="preserve">, </w:t>
      </w:r>
      <w:r w:rsidRPr="00E73B28">
        <w:rPr>
          <w:rFonts w:ascii="Times New Roman" w:hAnsi="Times New Roman" w:cs="Times New Roman"/>
        </w:rPr>
        <w:t>vytvorením systému orgánov s pridelenými kompetenciami v oblasti kybernetickej bezpečnosti;</w:t>
      </w:r>
    </w:p>
    <w:p w:rsidR="00B6798B" w:rsidRPr="00E73B28" w:rsidRDefault="00B6798B" w:rsidP="00B6798B">
      <w:pPr>
        <w:pStyle w:val="Odsekzoznamu"/>
        <w:numPr>
          <w:ilvl w:val="0"/>
          <w:numId w:val="228"/>
        </w:numPr>
        <w:spacing w:before="0" w:after="160" w:line="259" w:lineRule="auto"/>
        <w:rPr>
          <w:rFonts w:ascii="Times New Roman" w:hAnsi="Times New Roman" w:cs="Times New Roman"/>
        </w:rPr>
      </w:pPr>
      <w:r w:rsidRPr="00E73B28">
        <w:rPr>
          <w:rFonts w:ascii="Times New Roman" w:hAnsi="Times New Roman" w:cs="Times New Roman"/>
          <w:b/>
          <w:bCs/>
        </w:rPr>
        <w:t>Legislatívno-strategickej</w:t>
      </w:r>
      <w:r w:rsidRPr="00E73B28">
        <w:rPr>
          <w:rFonts w:ascii="Times New Roman" w:hAnsi="Times New Roman" w:cs="Times New Roman"/>
        </w:rPr>
        <w:t>, kde dochádzka k vytvoreniu legislatívneho a strategického rámca   tak, aby boli zabezpečené kompetencie a povinnosti jednotlivých aktérov ako aj prípadné sankcie;</w:t>
      </w:r>
    </w:p>
    <w:p w:rsidR="00B6798B" w:rsidRPr="00A5628F" w:rsidRDefault="00B6798B" w:rsidP="00B464C3">
      <w:pPr>
        <w:pStyle w:val="Odsekzoznamu"/>
        <w:numPr>
          <w:ilvl w:val="0"/>
          <w:numId w:val="228"/>
        </w:numPr>
        <w:spacing w:before="0" w:after="160" w:line="259" w:lineRule="auto"/>
      </w:pPr>
      <w:r w:rsidRPr="00E73B28">
        <w:rPr>
          <w:rFonts w:ascii="Times New Roman" w:hAnsi="Times New Roman" w:cs="Times New Roman"/>
          <w:b/>
          <w:bCs/>
        </w:rPr>
        <w:t>Operačno-technickej</w:t>
      </w:r>
      <w:r w:rsidRPr="00E73B28">
        <w:rPr>
          <w:rFonts w:ascii="Times New Roman" w:hAnsi="Times New Roman" w:cs="Times New Roman"/>
        </w:rPr>
        <w:t>, kde dochádza k personálnemu, organizačnému</w:t>
      </w:r>
      <w:r w:rsidR="00C64CD3">
        <w:rPr>
          <w:rFonts w:ascii="Times New Roman" w:hAnsi="Times New Roman" w:cs="Times New Roman"/>
        </w:rPr>
        <w:t xml:space="preserve">, </w:t>
      </w:r>
      <w:r w:rsidRPr="00E73B28">
        <w:rPr>
          <w:rFonts w:ascii="Times New Roman" w:hAnsi="Times New Roman" w:cs="Times New Roman"/>
        </w:rPr>
        <w:t xml:space="preserve">administratívnemu </w:t>
      </w:r>
      <w:r w:rsidR="00C64CD3">
        <w:rPr>
          <w:rFonts w:ascii="Times New Roman" w:hAnsi="Times New Roman" w:cs="Times New Roman"/>
        </w:rPr>
        <w:t xml:space="preserve">a finančnému </w:t>
      </w:r>
      <w:r w:rsidRPr="00E73B28">
        <w:rPr>
          <w:rFonts w:ascii="Times New Roman" w:hAnsi="Times New Roman" w:cs="Times New Roman"/>
        </w:rPr>
        <w:t xml:space="preserve">zabezpečeniu riešenia kybernetickej bezpečnosti u zodpovedných orgánov, </w:t>
      </w:r>
      <w:r w:rsidR="00B464C3" w:rsidRPr="00B464C3">
        <w:rPr>
          <w:rFonts w:ascii="Times New Roman" w:hAnsi="Times New Roman" w:cs="Times New Roman"/>
        </w:rPr>
        <w:t>ústredn</w:t>
      </w:r>
      <w:r w:rsidR="00B464C3">
        <w:rPr>
          <w:rFonts w:ascii="Times New Roman" w:hAnsi="Times New Roman" w:cs="Times New Roman"/>
        </w:rPr>
        <w:t>ých</w:t>
      </w:r>
      <w:r w:rsidR="00B464C3" w:rsidRPr="00B464C3">
        <w:rPr>
          <w:rFonts w:ascii="Times New Roman" w:hAnsi="Times New Roman" w:cs="Times New Roman"/>
        </w:rPr>
        <w:t xml:space="preserve"> orgán</w:t>
      </w:r>
      <w:r w:rsidR="00B464C3">
        <w:rPr>
          <w:rFonts w:ascii="Times New Roman" w:hAnsi="Times New Roman" w:cs="Times New Roman"/>
        </w:rPr>
        <w:t>ov</w:t>
      </w:r>
      <w:r w:rsidR="00B464C3" w:rsidRPr="00B464C3">
        <w:rPr>
          <w:rFonts w:ascii="Times New Roman" w:hAnsi="Times New Roman" w:cs="Times New Roman"/>
        </w:rPr>
        <w:t xml:space="preserve"> </w:t>
      </w:r>
      <w:r w:rsidRPr="00E73B28">
        <w:rPr>
          <w:rFonts w:ascii="Times New Roman" w:hAnsi="Times New Roman" w:cs="Times New Roman"/>
        </w:rPr>
        <w:t>a všetkých orgánov verejnej moci</w:t>
      </w:r>
      <w:r w:rsidR="00327691">
        <w:rPr>
          <w:rFonts w:ascii="Times New Roman" w:hAnsi="Times New Roman" w:cs="Times New Roman"/>
        </w:rPr>
        <w:t xml:space="preserve">, </w:t>
      </w:r>
      <w:r w:rsidRPr="00E73B28">
        <w:rPr>
          <w:rFonts w:ascii="Times New Roman" w:hAnsi="Times New Roman" w:cs="Times New Roman"/>
        </w:rPr>
        <w:t xml:space="preserve">u súkromných prevádzkovateľov základných služieb, </w:t>
      </w:r>
      <w:r w:rsidR="00327691">
        <w:rPr>
          <w:rFonts w:ascii="Times New Roman" w:hAnsi="Times New Roman" w:cs="Times New Roman"/>
        </w:rPr>
        <w:t>ako</w:t>
      </w:r>
      <w:r w:rsidRPr="00E73B28">
        <w:rPr>
          <w:rFonts w:ascii="Times New Roman" w:hAnsi="Times New Roman" w:cs="Times New Roman"/>
        </w:rPr>
        <w:t xml:space="preserve"> aj v budovaní technických spôsobilostí na zabezpečenie kybernetickej bezpečnosti</w:t>
      </w:r>
      <w:r w:rsidR="00DD4A44">
        <w:rPr>
          <w:rFonts w:ascii="Times New Roman" w:hAnsi="Times New Roman" w:cs="Times New Roman"/>
        </w:rPr>
        <w:t>;</w:t>
      </w:r>
    </w:p>
    <w:p w:rsidR="00DD4A44" w:rsidRPr="00E73B28" w:rsidRDefault="00DD4A44" w:rsidP="00DD4A44">
      <w:pPr>
        <w:pStyle w:val="Odsekzoznamu"/>
        <w:numPr>
          <w:ilvl w:val="0"/>
          <w:numId w:val="228"/>
        </w:numPr>
        <w:spacing w:before="0" w:after="160" w:line="259" w:lineRule="auto"/>
      </w:pPr>
      <w:r w:rsidRPr="00A5628F">
        <w:rPr>
          <w:b/>
        </w:rPr>
        <w:t>Osobnej</w:t>
      </w:r>
      <w:r>
        <w:t>,</w:t>
      </w:r>
      <w:r w:rsidRPr="00DD4A44">
        <w:t xml:space="preserve"> kde dochádza k cielenému zvyšovaniu vzdelávania v oblasti kybernetickej bezpečnosti na individuálnej úrovni formou celoživotného vzdelávania (od základných škôl až po seniorov)</w:t>
      </w:r>
      <w:r>
        <w:t>.</w:t>
      </w:r>
    </w:p>
    <w:p w:rsidR="009E649C" w:rsidRPr="008502CA" w:rsidRDefault="009E649C" w:rsidP="009E649C">
      <w:pPr>
        <w:rPr>
          <w:rFonts w:ascii="Times New Roman" w:hAnsi="Times New Roman" w:cs="Times New Roman"/>
        </w:rPr>
      </w:pPr>
      <w:r w:rsidRPr="008502CA">
        <w:rPr>
          <w:rFonts w:ascii="Times New Roman" w:hAnsi="Times New Roman" w:cs="Times New Roman"/>
        </w:rPr>
        <w:lastRenderedPageBreak/>
        <w:t xml:space="preserve">Kybernetická bezpečnosť je téma, ktorá sa  osobne dotýka stále väčšieho množstva subjektov. Z hľadiska Slovenskej republiky a potrebnej činnosti zo strany najmä štátnych orgánov sa tento kontakt principiálne delí na tri úrovne: </w:t>
      </w:r>
    </w:p>
    <w:p w:rsidR="009E649C" w:rsidRPr="00E97D2B" w:rsidRDefault="009E649C" w:rsidP="00E97D2B">
      <w:pPr>
        <w:pStyle w:val="Odsekzoznamu"/>
        <w:numPr>
          <w:ilvl w:val="0"/>
          <w:numId w:val="336"/>
        </w:numPr>
        <w:spacing w:before="0" w:after="160" w:line="259" w:lineRule="auto"/>
        <w:ind w:left="709"/>
        <w:rPr>
          <w:rFonts w:asciiTheme="minorHAnsi" w:hAnsiTheme="minorHAnsi"/>
        </w:rPr>
      </w:pPr>
      <w:r w:rsidRPr="008502CA">
        <w:rPr>
          <w:rFonts w:ascii="Times New Roman" w:hAnsi="Times New Roman" w:cs="Times New Roman"/>
        </w:rPr>
        <w:t xml:space="preserve">Pre základné služby a prvky kritickej infraštruktúry je tento kontakt reprezentovaný reguláciou, kde </w:t>
      </w:r>
      <w:r w:rsidRPr="00E97D2B">
        <w:rPr>
          <w:rFonts w:asciiTheme="minorHAnsi" w:hAnsiTheme="minorHAnsi"/>
        </w:rPr>
        <w:t>štát adekvátnymi prostriedkami musí zabezpečiť ich spoľahlivé a efektívne fungovanie</w:t>
      </w:r>
      <w:r w:rsidR="00213F64" w:rsidRPr="00E97D2B">
        <w:rPr>
          <w:rFonts w:asciiTheme="minorHAnsi" w:hAnsiTheme="minorHAnsi"/>
        </w:rPr>
        <w:t>; o</w:t>
      </w:r>
      <w:r w:rsidR="00213F64" w:rsidRPr="00E97D2B">
        <w:rPr>
          <w:rFonts w:asciiTheme="minorHAnsi" w:hAnsiTheme="minorHAnsi"/>
          <w:bCs/>
        </w:rPr>
        <w:t>chrana kritickej infraštruktúry by tiež mala byť kompenzovaná štátom,</w:t>
      </w:r>
    </w:p>
    <w:p w:rsidR="009E649C" w:rsidRPr="008502CA" w:rsidRDefault="009E649C" w:rsidP="00E97D2B">
      <w:pPr>
        <w:pStyle w:val="Odsekzoznamu"/>
        <w:numPr>
          <w:ilvl w:val="0"/>
          <w:numId w:val="336"/>
        </w:numPr>
        <w:spacing w:before="0" w:after="160" w:line="259" w:lineRule="auto"/>
        <w:ind w:left="709"/>
        <w:rPr>
          <w:rFonts w:ascii="Times New Roman" w:hAnsi="Times New Roman" w:cs="Times New Roman"/>
        </w:rPr>
      </w:pPr>
      <w:r w:rsidRPr="008502CA">
        <w:rPr>
          <w:rFonts w:ascii="Times New Roman" w:hAnsi="Times New Roman" w:cs="Times New Roman"/>
        </w:rPr>
        <w:t xml:space="preserve">Pre ostatné organizácie je tento kontakt reprezentovaný proaktívnymi službami informovania o bezpečnostných hrozbách a odporúčaniami ako bezpečnostným incidentom predchádzať, efektívne ich zvládať, prípadne znižovať ich </w:t>
      </w:r>
      <w:r w:rsidR="00943712">
        <w:rPr>
          <w:rFonts w:ascii="Times New Roman" w:hAnsi="Times New Roman" w:cs="Times New Roman"/>
        </w:rPr>
        <w:t>vplyv</w:t>
      </w:r>
      <w:r w:rsidR="00DD6F4F">
        <w:rPr>
          <w:rFonts w:ascii="Times New Roman" w:hAnsi="Times New Roman" w:cs="Times New Roman"/>
        </w:rPr>
        <w:t>,</w:t>
      </w:r>
    </w:p>
    <w:p w:rsidR="009E649C" w:rsidRPr="008502CA" w:rsidRDefault="009E649C" w:rsidP="00E97D2B">
      <w:pPr>
        <w:pStyle w:val="Odsekzoznamu"/>
        <w:numPr>
          <w:ilvl w:val="0"/>
          <w:numId w:val="336"/>
        </w:numPr>
        <w:spacing w:before="0" w:after="160" w:line="259" w:lineRule="auto"/>
        <w:ind w:left="709"/>
        <w:rPr>
          <w:rFonts w:ascii="Times New Roman" w:hAnsi="Times New Roman" w:cs="Times New Roman"/>
        </w:rPr>
      </w:pPr>
      <w:r w:rsidRPr="008502CA">
        <w:rPr>
          <w:rFonts w:ascii="Times New Roman" w:hAnsi="Times New Roman" w:cs="Times New Roman"/>
        </w:rPr>
        <w:t>Pre fyzické osoby je tento kontakt reprezentovaný odporúčaniami a postupmi ako chrániť svoje digitálne aktíva, ako sa správať v kybernetickom priestore tak, aby sa minimalizovali bezpečnostné riziká.</w:t>
      </w:r>
    </w:p>
    <w:p w:rsidR="00C64CD3" w:rsidRDefault="00C64CD3" w:rsidP="009E649C">
      <w:pPr>
        <w:rPr>
          <w:rFonts w:ascii="Times New Roman" w:hAnsi="Times New Roman" w:cs="Times New Roman"/>
        </w:rPr>
      </w:pPr>
      <w:r w:rsidRPr="00C64CD3">
        <w:rPr>
          <w:rFonts w:ascii="Times New Roman" w:hAnsi="Times New Roman" w:cs="Times New Roman"/>
        </w:rPr>
        <w:t>Posilnenie kybernetickej bezpečnosti a ochrana pred útokmi si vyžaduje finančné prostriedky nielen na technické zabezpečenie ale aj na vysokokvalifikovaný personál. Aby bolo možné prijať a aj udržať vysokokvalifikovaný personál v oblasti kybernetickej bezpečnosti je potrebné zmeniť aj spôsob ich ohodnotenia.</w:t>
      </w:r>
    </w:p>
    <w:p w:rsidR="009E649C" w:rsidRPr="008502CA" w:rsidRDefault="009E649C" w:rsidP="009E649C">
      <w:pPr>
        <w:rPr>
          <w:rFonts w:ascii="Times New Roman" w:hAnsi="Times New Roman" w:cs="Times New Roman"/>
        </w:rPr>
      </w:pPr>
      <w:r w:rsidRPr="008502CA">
        <w:rPr>
          <w:rFonts w:ascii="Times New Roman" w:hAnsi="Times New Roman" w:cs="Times New Roman"/>
        </w:rPr>
        <w:t>Pre dostatočné z</w:t>
      </w:r>
      <w:r w:rsidR="00943712">
        <w:rPr>
          <w:rFonts w:ascii="Times New Roman" w:hAnsi="Times New Roman" w:cs="Times New Roman"/>
        </w:rPr>
        <w:t>aistenie</w:t>
      </w:r>
      <w:r w:rsidRPr="008502CA">
        <w:rPr>
          <w:rFonts w:ascii="Times New Roman" w:hAnsi="Times New Roman" w:cs="Times New Roman"/>
        </w:rPr>
        <w:t xml:space="preserve"> kybernetickej bezpečnosti je ale nevyhnutná spolupráca s privátnou sférou, akademickým sektorom, organizáciami štátnej správy navzájom</w:t>
      </w:r>
      <w:r w:rsidR="00943712">
        <w:rPr>
          <w:rFonts w:ascii="Times New Roman" w:hAnsi="Times New Roman" w:cs="Times New Roman"/>
        </w:rPr>
        <w:t>,</w:t>
      </w:r>
      <w:r w:rsidRPr="008502CA">
        <w:rPr>
          <w:rFonts w:ascii="Times New Roman" w:hAnsi="Times New Roman" w:cs="Times New Roman"/>
        </w:rPr>
        <w:t xml:space="preserve"> ale aj spoluprác</w:t>
      </w:r>
      <w:r w:rsidR="00943712">
        <w:rPr>
          <w:rFonts w:ascii="Times New Roman" w:hAnsi="Times New Roman" w:cs="Times New Roman"/>
        </w:rPr>
        <w:t>a</w:t>
      </w:r>
      <w:r w:rsidRPr="008502CA">
        <w:rPr>
          <w:rFonts w:ascii="Times New Roman" w:hAnsi="Times New Roman" w:cs="Times New Roman"/>
        </w:rPr>
        <w:t xml:space="preserve"> na medzinárodnej úrovni v rámci </w:t>
      </w:r>
      <w:r w:rsidR="00943712">
        <w:rPr>
          <w:rFonts w:ascii="Times New Roman" w:hAnsi="Times New Roman" w:cs="Times New Roman"/>
        </w:rPr>
        <w:t>EÚ</w:t>
      </w:r>
      <w:r w:rsidRPr="008502CA">
        <w:rPr>
          <w:rFonts w:ascii="Times New Roman" w:hAnsi="Times New Roman" w:cs="Times New Roman"/>
        </w:rPr>
        <w:t>, NATO a ďalšími partnermi.</w:t>
      </w:r>
    </w:p>
    <w:p w:rsidR="00944F0A" w:rsidRPr="008502CA" w:rsidRDefault="00944F0A" w:rsidP="00E97D2B">
      <w:pPr>
        <w:pStyle w:val="Nadpis5"/>
        <w:spacing w:before="360"/>
        <w:rPr>
          <w:rFonts w:ascii="Times New Roman" w:hAnsi="Times New Roman"/>
        </w:rPr>
      </w:pPr>
      <w:r w:rsidRPr="008502CA">
        <w:rPr>
          <w:rFonts w:ascii="Times New Roman" w:hAnsi="Times New Roman"/>
        </w:rPr>
        <w:t>Riziká umelej inteligencie</w:t>
      </w:r>
    </w:p>
    <w:p w:rsidR="00944F0A" w:rsidRPr="008502CA" w:rsidRDefault="00944F0A" w:rsidP="00944F0A">
      <w:pPr>
        <w:spacing w:beforeLines="40" w:before="96" w:afterLines="80" w:after="192"/>
        <w:rPr>
          <w:rFonts w:ascii="Times New Roman" w:hAnsi="Times New Roman" w:cs="Times New Roman"/>
        </w:rPr>
      </w:pPr>
      <w:r w:rsidRPr="008502CA">
        <w:rPr>
          <w:rFonts w:ascii="Times New Roman" w:hAnsi="Times New Roman" w:cs="Times New Roman"/>
          <w:color w:val="000000" w:themeColor="text1"/>
        </w:rPr>
        <w:t xml:space="preserve">Umelá inteligencia </w:t>
      </w:r>
      <w:r w:rsidRPr="008502CA">
        <w:rPr>
          <w:rFonts w:ascii="Times New Roman" w:hAnsi="Times New Roman" w:cs="Times New Roman"/>
        </w:rPr>
        <w:t xml:space="preserve">pre dnešný svet predstavuje to, čo zosobňoval </w:t>
      </w:r>
      <w:r w:rsidR="003227B8">
        <w:rPr>
          <w:rFonts w:ascii="Times New Roman" w:hAnsi="Times New Roman" w:cs="Times New Roman"/>
        </w:rPr>
        <w:t xml:space="preserve">kedysi </w:t>
      </w:r>
      <w:r w:rsidRPr="008502CA">
        <w:rPr>
          <w:rFonts w:ascii="Times New Roman" w:hAnsi="Times New Roman" w:cs="Times New Roman"/>
        </w:rPr>
        <w:t xml:space="preserve">parný stroj </w:t>
      </w:r>
      <w:r w:rsidR="003227B8">
        <w:rPr>
          <w:rFonts w:ascii="Times New Roman" w:hAnsi="Times New Roman" w:cs="Times New Roman"/>
        </w:rPr>
        <w:t>či</w:t>
      </w:r>
      <w:r w:rsidRPr="008502CA">
        <w:rPr>
          <w:rFonts w:ascii="Times New Roman" w:hAnsi="Times New Roman" w:cs="Times New Roman"/>
        </w:rPr>
        <w:t xml:space="preserve"> elektrina – je „zdrojom“, ktorý môže mať čoskoro dopad na každý aspekt našej spoločnosti a zmeniť spôsob akým pracujeme a vedieme naše každodenné životy. Samozrejme rovnako ako tomu bolo v prípade parnej a elektrickej energie, aj od </w:t>
      </w:r>
      <w:r w:rsidR="00A43210" w:rsidRPr="008502CA">
        <w:rPr>
          <w:rFonts w:ascii="Times New Roman" w:hAnsi="Times New Roman" w:cs="Times New Roman"/>
        </w:rPr>
        <w:t>AI</w:t>
      </w:r>
      <w:r w:rsidRPr="008502CA">
        <w:rPr>
          <w:rFonts w:ascii="Times New Roman" w:hAnsi="Times New Roman" w:cs="Times New Roman"/>
        </w:rPr>
        <w:t xml:space="preserve"> očakávame, že nastavené a zaužívané procesy v našich životoch v prvom rade zjednoduší a</w:t>
      </w:r>
      <w:r w:rsidR="003227B8">
        <w:rPr>
          <w:rFonts w:ascii="Times New Roman" w:hAnsi="Times New Roman" w:cs="Times New Roman"/>
        </w:rPr>
        <w:t> </w:t>
      </w:r>
      <w:r w:rsidRPr="008502CA">
        <w:rPr>
          <w:rFonts w:ascii="Times New Roman" w:hAnsi="Times New Roman" w:cs="Times New Roman"/>
        </w:rPr>
        <w:t>spríjemní</w:t>
      </w:r>
      <w:r w:rsidR="003227B8">
        <w:rPr>
          <w:rFonts w:ascii="Times New Roman" w:hAnsi="Times New Roman" w:cs="Times New Roman"/>
        </w:rPr>
        <w:t>. A</w:t>
      </w:r>
      <w:r w:rsidRPr="008502CA">
        <w:rPr>
          <w:rFonts w:ascii="Times New Roman" w:hAnsi="Times New Roman" w:cs="Times New Roman"/>
        </w:rPr>
        <w:t xml:space="preserve">však </w:t>
      </w:r>
      <w:r w:rsidR="00A43210" w:rsidRPr="008502CA">
        <w:rPr>
          <w:rFonts w:ascii="Times New Roman" w:hAnsi="Times New Roman" w:cs="Times New Roman"/>
        </w:rPr>
        <w:t>AI</w:t>
      </w:r>
      <w:r w:rsidRPr="008502CA">
        <w:rPr>
          <w:rFonts w:ascii="Times New Roman" w:hAnsi="Times New Roman" w:cs="Times New Roman"/>
        </w:rPr>
        <w:t xml:space="preserve"> so sebou neprináša len nové vedecké objavy, lacnejšie a lepšie služby a tovary či modernú zdravotnú starostlivosť, bezpečnejšiu dopravu, účinnejšiu verejnú správu a udržateľný rozvoj; súčasne prináša aj niekoľko rizík, ktoré je potrebné správne </w:t>
      </w:r>
      <w:r w:rsidR="005060C7" w:rsidRPr="008502CA">
        <w:rPr>
          <w:rFonts w:ascii="Times New Roman" w:hAnsi="Times New Roman" w:cs="Times New Roman"/>
        </w:rPr>
        <w:t>identifikovať</w:t>
      </w:r>
      <w:r w:rsidRPr="008502CA">
        <w:rPr>
          <w:rFonts w:ascii="Times New Roman" w:hAnsi="Times New Roman" w:cs="Times New Roman"/>
        </w:rPr>
        <w:t xml:space="preserve"> s cieľom čo najviac eliminovať ich možný negatívny </w:t>
      </w:r>
      <w:r w:rsidR="00C8550B" w:rsidRPr="008502CA">
        <w:rPr>
          <w:rFonts w:ascii="Times New Roman" w:hAnsi="Times New Roman" w:cs="Times New Roman"/>
        </w:rPr>
        <w:t xml:space="preserve">vplyv </w:t>
      </w:r>
      <w:r w:rsidRPr="008502CA">
        <w:rPr>
          <w:rFonts w:ascii="Times New Roman" w:hAnsi="Times New Roman" w:cs="Times New Roman"/>
        </w:rPr>
        <w:t xml:space="preserve">na spoločnosť. </w:t>
      </w:r>
    </w:p>
    <w:p w:rsidR="00944F0A" w:rsidRPr="008502CA" w:rsidRDefault="00944F0A" w:rsidP="00944F0A">
      <w:pPr>
        <w:spacing w:beforeLines="40" w:before="96" w:afterLines="80" w:after="192"/>
        <w:rPr>
          <w:rFonts w:ascii="Times New Roman" w:hAnsi="Times New Roman" w:cs="Times New Roman"/>
        </w:rPr>
      </w:pPr>
      <w:r w:rsidRPr="008502CA">
        <w:rPr>
          <w:rFonts w:ascii="Times New Roman" w:hAnsi="Times New Roman" w:cs="Times New Roman"/>
          <w:b/>
        </w:rPr>
        <w:t xml:space="preserve">Základným rizikom </w:t>
      </w:r>
      <w:r w:rsidR="00A43210" w:rsidRPr="008502CA">
        <w:rPr>
          <w:rFonts w:ascii="Times New Roman" w:hAnsi="Times New Roman" w:cs="Times New Roman"/>
          <w:b/>
        </w:rPr>
        <w:t>AI</w:t>
      </w:r>
      <w:r w:rsidRPr="008502CA">
        <w:rPr>
          <w:rFonts w:ascii="Times New Roman" w:hAnsi="Times New Roman" w:cs="Times New Roman"/>
          <w:b/>
        </w:rPr>
        <w:t xml:space="preserve"> je otázka etiky, nezaujatosti a transparentnosti </w:t>
      </w:r>
      <w:r w:rsidRPr="008502CA">
        <w:rPr>
          <w:rFonts w:ascii="Times New Roman" w:hAnsi="Times New Roman" w:cs="Times New Roman"/>
        </w:rPr>
        <w:t xml:space="preserve">(schopnosti popísať proces jej rozhodovania). AI vytvára systémy schopné plniť zatiaľ najmä úzko špecifické a skôr rutinné úlohy, ktoré vyžadujú istú úroveň ľudskej inteligencie. Problém etiky a morálky z krátkodobého hľadiska tkvie v tom, že tieto systémy sú čoraz viac nasadzované na posúdenie osobných údajov a žiadostí jednotlivcov (napr. pri uchádzaní sa o prácu, posudzovaní žiadosti o pôžičku, či vytváraní osobnostného profilu jednotlivca na základe jeho návykov a správania sa) ako aj rozhodovaní o tom, ako sa bude AI správať v kritickej situácií, kedy sa nie je možné vyhnúť škode na majetku alebo zdraví ľudí (napr. v prípade zrážky autonómneho vozidla). S uvedeným súvisia aj otázky, ktoré činnosti je z pohľadu etiky vhodné ponechať na posudzovaní AI a ktoré by mali ostať vyslovene výsadou ľudí. </w:t>
      </w:r>
    </w:p>
    <w:p w:rsidR="00944F0A" w:rsidRDefault="00944F0A" w:rsidP="00944F0A">
      <w:pPr>
        <w:spacing w:beforeLines="40" w:before="96" w:afterLines="80" w:after="192"/>
        <w:rPr>
          <w:rFonts w:ascii="Times New Roman" w:hAnsi="Times New Roman" w:cs="Times New Roman"/>
        </w:rPr>
      </w:pPr>
      <w:r w:rsidRPr="008502CA">
        <w:rPr>
          <w:rFonts w:ascii="Times New Roman" w:hAnsi="Times New Roman" w:cs="Times New Roman"/>
        </w:rPr>
        <w:t>Z dlhodobého hľadiska tento problém tkvie v tom,</w:t>
      </w:r>
      <w:r w:rsidRPr="008502CA">
        <w:rPr>
          <w:rFonts w:ascii="Times New Roman" w:hAnsi="Times New Roman" w:cs="Times New Roman"/>
          <w:color w:val="000000" w:themeColor="text1"/>
        </w:rPr>
        <w:t xml:space="preserve"> že vďaka napredujúcemu výskumu sa AI stáva čím ďalej prepracovanejšou, čo môže viesť až k tomu, že sa stane superinteligentnou, čiže nadradenou ľudskému výkonu.</w:t>
      </w:r>
      <w:r w:rsidRPr="008502CA">
        <w:rPr>
          <w:rStyle w:val="Odkaznapoznmkupodiarou"/>
          <w:rFonts w:ascii="Times New Roman" w:hAnsi="Times New Roman" w:cs="Times New Roman"/>
          <w:color w:val="000000" w:themeColor="text1"/>
        </w:rPr>
        <w:footnoteReference w:id="55"/>
      </w:r>
      <w:r w:rsidRPr="008502CA">
        <w:rPr>
          <w:rFonts w:ascii="Times New Roman" w:hAnsi="Times New Roman" w:cs="Times New Roman"/>
          <w:color w:val="000000" w:themeColor="text1"/>
        </w:rPr>
        <w:t xml:space="preserve"> Na jednej strane by superinteligencia mohla viesť k pozitívnemu vývoju a byť hospodárskym, vojenským či strategickým prínosom. </w:t>
      </w:r>
      <w:r w:rsidRPr="008502CA">
        <w:rPr>
          <w:rFonts w:ascii="Times New Roman" w:hAnsi="Times New Roman" w:cs="Times New Roman"/>
        </w:rPr>
        <w:t>Riziko tkvie v to</w:t>
      </w:r>
      <w:r w:rsidRPr="00AA3FEB">
        <w:rPr>
          <w:rFonts w:ascii="Times New Roman" w:hAnsi="Times New Roman" w:cs="Times New Roman"/>
        </w:rPr>
        <w:t xml:space="preserve">m, že stroje ako také nepodliehajú etickým a morálnym princípom a ak by sa stali nadradenými, môžu konať nepredvídateľne, čo by mohlo </w:t>
      </w:r>
      <w:r w:rsidRPr="00AA3FEB">
        <w:rPr>
          <w:rFonts w:ascii="Times New Roman" w:hAnsi="Times New Roman" w:cs="Times New Roman"/>
          <w:color w:val="000000" w:themeColor="text1"/>
        </w:rPr>
        <w:t xml:space="preserve">predstavovať katastrofické riziká pre našu bezpečnosť. Ďalším problémom je možný nedostatok dôvery v technológiu kvôli otáznej úrovni transparentnosti v procese ako stroje prijímajú svoje rozhodnutia alebo riziko, že by mohli byť v tomto procese zneužité samotnými ľuďmi na negatívne ciele. </w:t>
      </w:r>
      <w:r>
        <w:rPr>
          <w:rFonts w:ascii="Times New Roman" w:hAnsi="Times New Roman" w:cs="Times New Roman"/>
        </w:rPr>
        <w:t xml:space="preserve">Nevyhnutnou podmienkou pri snahe dosiahnuť zodpovedné a nezaujaté fungovanie AI je využívanie kvalitných </w:t>
      </w:r>
      <w:r>
        <w:rPr>
          <w:rFonts w:ascii="Times New Roman" w:hAnsi="Times New Roman" w:cs="Times New Roman"/>
        </w:rPr>
        <w:lastRenderedPageBreak/>
        <w:t>a nestranných údajov ako aj používanie algoritmov, pri ktorých je možné posúdiť a overiť, na základe čoho AI vykonávala jednotlivé rozhodnutia.</w:t>
      </w:r>
    </w:p>
    <w:p w:rsidR="002D6891" w:rsidRPr="00AA3FEB" w:rsidRDefault="00FC28C9" w:rsidP="00A5628F">
      <w:pPr>
        <w:spacing w:after="80"/>
        <w:rPr>
          <w:rFonts w:ascii="Times New Roman" w:hAnsi="Times New Roman" w:cs="Times New Roman"/>
          <w:color w:val="000000" w:themeColor="text1"/>
        </w:rPr>
      </w:pPr>
      <w:r>
        <w:rPr>
          <w:rFonts w:ascii="Times New Roman" w:hAnsi="Times New Roman" w:cs="Times New Roman"/>
          <w:color w:val="000000" w:themeColor="text1"/>
        </w:rPr>
        <w:t xml:space="preserve">V neposlednom rade treba zdôrazniť, že aj ostatné technológie ako IoT či blockchain so sebou prinášajú </w:t>
      </w:r>
      <w:r w:rsidR="002D6891" w:rsidRPr="002D6891">
        <w:rPr>
          <w:rFonts w:ascii="Times New Roman" w:hAnsi="Times New Roman" w:cs="Times New Roman"/>
          <w:color w:val="000000" w:themeColor="text1"/>
        </w:rPr>
        <w:t>niekoľko rizík</w:t>
      </w:r>
      <w:r>
        <w:rPr>
          <w:rFonts w:ascii="Times New Roman" w:hAnsi="Times New Roman" w:cs="Times New Roman"/>
          <w:color w:val="000000" w:themeColor="text1"/>
        </w:rPr>
        <w:t xml:space="preserve">, ktoré bude </w:t>
      </w:r>
      <w:r w:rsidR="00A71F4A">
        <w:rPr>
          <w:rFonts w:ascii="Times New Roman" w:hAnsi="Times New Roman" w:cs="Times New Roman"/>
          <w:color w:val="000000" w:themeColor="text1"/>
        </w:rPr>
        <w:t xml:space="preserve">potrebné </w:t>
      </w:r>
      <w:r>
        <w:rPr>
          <w:rFonts w:ascii="Times New Roman" w:hAnsi="Times New Roman" w:cs="Times New Roman"/>
          <w:color w:val="000000" w:themeColor="text1"/>
        </w:rPr>
        <w:t>riešiť</w:t>
      </w:r>
      <w:r w:rsidR="002D6891" w:rsidRPr="002D6891">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2D6891" w:rsidRPr="002D6891">
        <w:rPr>
          <w:rFonts w:ascii="Times New Roman" w:hAnsi="Times New Roman" w:cs="Times New Roman"/>
          <w:color w:val="000000" w:themeColor="text1"/>
        </w:rPr>
        <w:t xml:space="preserve">Nedostatočná bezpečnosť IoT zariadení sa dá zvrátiť pravidlami kybernetickej bezpečnosti pre IoT. </w:t>
      </w:r>
      <w:r w:rsidRPr="002D6891">
        <w:rPr>
          <w:rFonts w:ascii="Times New Roman" w:hAnsi="Times New Roman" w:cs="Times New Roman"/>
          <w:color w:val="000000" w:themeColor="text1"/>
        </w:rPr>
        <w:t xml:space="preserve">Nedostatok IPv4 adries v sieťovej infraštruktúre možno vyriešiť podporou nasadenia IPv6. </w:t>
      </w:r>
      <w:r w:rsidR="002D6891" w:rsidRPr="002D6891">
        <w:rPr>
          <w:rFonts w:ascii="Times New Roman" w:hAnsi="Times New Roman" w:cs="Times New Roman"/>
          <w:color w:val="000000" w:themeColor="text1"/>
        </w:rPr>
        <w:t>Ďalším rizikom pri masívnom nasadzovaní IoT</w:t>
      </w:r>
      <w:r>
        <w:rPr>
          <w:rFonts w:ascii="Times New Roman" w:hAnsi="Times New Roman" w:cs="Times New Roman"/>
          <w:color w:val="000000" w:themeColor="text1"/>
        </w:rPr>
        <w:t xml:space="preserve">, ako aj technológie blockchain </w:t>
      </w:r>
      <w:r w:rsidR="002D6891" w:rsidRPr="002D6891">
        <w:rPr>
          <w:rFonts w:ascii="Times New Roman" w:hAnsi="Times New Roman" w:cs="Times New Roman"/>
          <w:color w:val="000000" w:themeColor="text1"/>
        </w:rPr>
        <w:t>je veľká spotreba elektrickej energie</w:t>
      </w:r>
      <w:r w:rsidR="0041582F">
        <w:rPr>
          <w:rFonts w:ascii="Times New Roman" w:hAnsi="Times New Roman" w:cs="Times New Roman"/>
          <w:color w:val="000000" w:themeColor="text1"/>
        </w:rPr>
        <w:t>, pričom p</w:t>
      </w:r>
      <w:r>
        <w:rPr>
          <w:rFonts w:ascii="Times New Roman" w:hAnsi="Times New Roman" w:cs="Times New Roman"/>
          <w:color w:val="000000" w:themeColor="text1"/>
        </w:rPr>
        <w:t>ri blockchain hrozí aj p</w:t>
      </w:r>
      <w:r w:rsidR="002D6891" w:rsidRPr="002D6891">
        <w:rPr>
          <w:rFonts w:ascii="Times New Roman" w:hAnsi="Times New Roman" w:cs="Times New Roman"/>
          <w:color w:val="000000" w:themeColor="text1"/>
        </w:rPr>
        <w:t xml:space="preserve">omalé spracovanie transakcií (pri veľkom počte klientov). </w:t>
      </w:r>
      <w:r w:rsidR="0041582F">
        <w:rPr>
          <w:rFonts w:ascii="Times New Roman" w:hAnsi="Times New Roman" w:cs="Times New Roman"/>
          <w:color w:val="000000" w:themeColor="text1"/>
        </w:rPr>
        <w:t>Všetky tieto rizikové faktory sa budú musieť procesne zohľadniť a koncepčne riešiť s cieľom znížiť rizikovosť v používaní nových technológií.</w:t>
      </w:r>
    </w:p>
    <w:p w:rsidR="00944F0A" w:rsidRPr="00AA3FEB" w:rsidRDefault="00944F0A" w:rsidP="00A5628F">
      <w:pPr>
        <w:pStyle w:val="Nadpis5"/>
        <w:spacing w:before="360"/>
        <w:rPr>
          <w:rFonts w:ascii="Times New Roman" w:hAnsi="Times New Roman"/>
        </w:rPr>
      </w:pPr>
      <w:r w:rsidRPr="00AA3FEB">
        <w:rPr>
          <w:rFonts w:ascii="Times New Roman" w:hAnsi="Times New Roman"/>
        </w:rPr>
        <w:t>Vízia transparentného a etického používania umelej inteligencie v štáte</w:t>
      </w:r>
    </w:p>
    <w:p w:rsidR="00944F0A" w:rsidRPr="00AA3FEB" w:rsidRDefault="00944F0A" w:rsidP="00A5628F">
      <w:pPr>
        <w:snapToGrid w:val="0"/>
        <w:spacing w:beforeLines="40" w:before="96" w:after="360"/>
        <w:rPr>
          <w:rFonts w:ascii="Times New Roman" w:hAnsi="Times New Roman" w:cs="Times New Roman"/>
        </w:rPr>
      </w:pPr>
      <w:r w:rsidRPr="00504F29">
        <w:rPr>
          <w:rFonts w:ascii="Times New Roman" w:hAnsi="Times New Roman" w:cs="Times New Roman"/>
          <w:b/>
          <w:bCs/>
        </w:rPr>
        <w:t xml:space="preserve">Používanie </w:t>
      </w:r>
      <w:r w:rsidR="00A43210">
        <w:rPr>
          <w:rFonts w:ascii="Times New Roman" w:hAnsi="Times New Roman" w:cs="Times New Roman"/>
          <w:b/>
          <w:bCs/>
        </w:rPr>
        <w:t>AI</w:t>
      </w:r>
      <w:r w:rsidRPr="00504F29">
        <w:rPr>
          <w:rFonts w:ascii="Times New Roman" w:hAnsi="Times New Roman" w:cs="Times New Roman"/>
          <w:b/>
          <w:bCs/>
        </w:rPr>
        <w:t xml:space="preserve"> musí byť založené na dôvere, ktorá je základným kameňom sociálno-ekonomickej dynamiky ľudskej spoločnosti</w:t>
      </w:r>
      <w:r w:rsidRPr="00AA3FEB">
        <w:rPr>
          <w:rFonts w:ascii="Times New Roman" w:hAnsi="Times New Roman" w:cs="Times New Roman"/>
        </w:rPr>
        <w:t xml:space="preserve">. Práve preto musí </w:t>
      </w:r>
      <w:r w:rsidR="00A43210">
        <w:rPr>
          <w:rFonts w:ascii="Times New Roman" w:hAnsi="Times New Roman" w:cs="Times New Roman"/>
        </w:rPr>
        <w:t>AI</w:t>
      </w:r>
      <w:r w:rsidRPr="00AA3FEB">
        <w:rPr>
          <w:rFonts w:ascii="Times New Roman" w:hAnsi="Times New Roman" w:cs="Times New Roman"/>
        </w:rPr>
        <w:t xml:space="preserve"> nevyhnutne podliehať základom etiky a morálky, ako aj princípom transparentného a bezpečného používania. Aby sa tak stalo</w:t>
      </w:r>
      <w:r w:rsidR="007B4D96">
        <w:rPr>
          <w:rFonts w:ascii="Times New Roman" w:hAnsi="Times New Roman" w:cs="Times New Roman"/>
        </w:rPr>
        <w:t xml:space="preserve"> je potrebné, aby</w:t>
      </w:r>
      <w:r w:rsidRPr="00AA3FEB">
        <w:rPr>
          <w:rFonts w:ascii="Times New Roman" w:hAnsi="Times New Roman" w:cs="Times New Roman"/>
        </w:rPr>
        <w:t xml:space="preserve"> </w:t>
      </w:r>
      <w:r w:rsidRPr="00504F29">
        <w:rPr>
          <w:rFonts w:ascii="Times New Roman" w:hAnsi="Times New Roman" w:cs="Times New Roman"/>
          <w:b/>
          <w:bCs/>
        </w:rPr>
        <w:t xml:space="preserve">vízia fungovania </w:t>
      </w:r>
      <w:r w:rsidR="00A43210">
        <w:rPr>
          <w:rFonts w:ascii="Times New Roman" w:hAnsi="Times New Roman" w:cs="Times New Roman"/>
          <w:b/>
          <w:bCs/>
        </w:rPr>
        <w:t>AI</w:t>
      </w:r>
      <w:r w:rsidRPr="00504F29">
        <w:rPr>
          <w:rFonts w:ascii="Times New Roman" w:hAnsi="Times New Roman" w:cs="Times New Roman"/>
          <w:b/>
          <w:bCs/>
        </w:rPr>
        <w:t xml:space="preserve"> v štáte</w:t>
      </w:r>
      <w:r w:rsidRPr="00AA3FEB">
        <w:rPr>
          <w:rFonts w:ascii="Times New Roman" w:hAnsi="Times New Roman" w:cs="Times New Roman"/>
        </w:rPr>
        <w:t xml:space="preserve"> </w:t>
      </w:r>
      <w:r w:rsidR="007B4D96">
        <w:rPr>
          <w:rFonts w:ascii="Times New Roman" w:hAnsi="Times New Roman" w:cs="Times New Roman"/>
        </w:rPr>
        <w:t>bola</w:t>
      </w:r>
      <w:r w:rsidRPr="00AA3FEB">
        <w:rPr>
          <w:rFonts w:ascii="Times New Roman" w:hAnsi="Times New Roman" w:cs="Times New Roman"/>
        </w:rPr>
        <w:t xml:space="preserve"> založená na nasledovných piatich princípoch:</w:t>
      </w:r>
    </w:p>
    <w:p w:rsidR="00944F0A" w:rsidRPr="00AA3FEB" w:rsidRDefault="00944F0A" w:rsidP="00944F0A">
      <w:pPr>
        <w:snapToGrid w:val="0"/>
        <w:spacing w:beforeLines="40" w:before="96" w:afterLines="80" w:after="192"/>
        <w:rPr>
          <w:rFonts w:ascii="Times New Roman" w:hAnsi="Times New Roman" w:cs="Times New Roman"/>
          <w:b/>
          <w:color w:val="000000" w:themeColor="text1"/>
        </w:rPr>
      </w:pPr>
      <w:r w:rsidRPr="00AA3FEB">
        <w:rPr>
          <w:rFonts w:ascii="Times New Roman" w:hAnsi="Times New Roman" w:cs="Times New Roman"/>
          <w:b/>
          <w:color w:val="000000" w:themeColor="text1"/>
        </w:rPr>
        <w:t>1. Zvyšovať transparentnosť umelej inteligencie:</w:t>
      </w:r>
    </w:p>
    <w:p w:rsidR="006F6E58" w:rsidRPr="00B96099" w:rsidRDefault="00944F0A" w:rsidP="00944F0A">
      <w:pPr>
        <w:snapToGrid w:val="0"/>
        <w:spacing w:beforeLines="40" w:before="96" w:afterLines="80" w:after="192"/>
        <w:rPr>
          <w:rFonts w:ascii="Times New Roman" w:hAnsi="Times New Roman" w:cs="Times New Roman"/>
          <w:color w:val="000000" w:themeColor="text1"/>
        </w:rPr>
      </w:pPr>
      <w:r w:rsidRPr="00AA3FEB">
        <w:rPr>
          <w:rFonts w:ascii="Times New Roman" w:hAnsi="Times New Roman" w:cs="Times New Roman"/>
        </w:rPr>
        <w:t xml:space="preserve">Štátne orgány v spolupráci s akademickým a súkromným sektorom musia zabezpečiť, aby boli občania oboznámení so všetkými aspektmi a plánmi pre fungovanie AI na vytvorenie nevyhnutnej dôvery v jej používanie. </w:t>
      </w:r>
      <w:r w:rsidR="006F6E58" w:rsidRPr="00504F29">
        <w:rPr>
          <w:rFonts w:ascii="Times New Roman" w:hAnsi="Times New Roman" w:cs="Times New Roman"/>
          <w:shd w:val="clear" w:color="auto" w:fill="auto"/>
        </w:rPr>
        <w:t xml:space="preserve">Pre zvýšenie transparentnosti AI je tiež potrebné požadovať a vyvíjať také softvérové riešenia, ktoré budú financované z verejných peňazí, aby boli poskytované s verejnou licenciou (napr. EUPL 1.2, GNU LGPL 3, GNU GPL 3). Verejná licencia znamená verejnú kontrolu, keďže každý má právo študovať vytvorený zdrojový kód v programovacom jazyku, čo je v súlade s Národnou koncepciou verejnej správy, ako aj s programom Digitálna Európa. </w:t>
      </w:r>
      <w:r w:rsidRPr="00AA3FEB">
        <w:rPr>
          <w:rFonts w:ascii="Times New Roman" w:hAnsi="Times New Roman" w:cs="Times New Roman"/>
        </w:rPr>
        <w:t xml:space="preserve">Rovnako </w:t>
      </w:r>
      <w:r w:rsidRPr="00AA3FEB">
        <w:rPr>
          <w:rFonts w:ascii="Times New Roman" w:hAnsi="Times New Roman" w:cs="Times New Roman"/>
          <w:color w:val="000000" w:themeColor="text1"/>
        </w:rPr>
        <w:t>výskumní pracovníci, inžinieri a vývojári musia byť plne zodpovední za svoju misiu a vedomí si možných negatívnych účinkov svojich technológii na spoločnosť, pričom by mali vynaložiť pozitívne úsilie na ich obmedzenie.</w:t>
      </w:r>
      <w:r w:rsidRPr="00AA3FEB">
        <w:rPr>
          <w:rStyle w:val="Odkaznapoznmkupodiarou"/>
          <w:rFonts w:ascii="Times New Roman" w:hAnsi="Times New Roman" w:cs="Times New Roman"/>
          <w:color w:val="000000" w:themeColor="text1"/>
        </w:rPr>
        <w:footnoteReference w:id="56"/>
      </w:r>
      <w:r>
        <w:rPr>
          <w:rFonts w:ascii="Times New Roman" w:hAnsi="Times New Roman" w:cs="Times New Roman"/>
          <w:color w:val="000000" w:themeColor="text1"/>
        </w:rPr>
        <w:t xml:space="preserve"> </w:t>
      </w:r>
      <w:r w:rsidR="007B4D96">
        <w:rPr>
          <w:rFonts w:ascii="Times New Roman" w:hAnsi="Times New Roman" w:cs="Times New Roman"/>
          <w:color w:val="000000" w:themeColor="text1"/>
        </w:rPr>
        <w:t>Je dôležité aby š</w:t>
      </w:r>
      <w:r>
        <w:rPr>
          <w:rFonts w:ascii="Times New Roman" w:hAnsi="Times New Roman" w:cs="Times New Roman"/>
          <w:color w:val="000000" w:themeColor="text1"/>
        </w:rPr>
        <w:t>tát podporova</w:t>
      </w:r>
      <w:r w:rsidR="007B4D96">
        <w:rPr>
          <w:rFonts w:ascii="Times New Roman" w:hAnsi="Times New Roman" w:cs="Times New Roman"/>
          <w:color w:val="000000" w:themeColor="text1"/>
        </w:rPr>
        <w:t>l</w:t>
      </w:r>
      <w:r>
        <w:rPr>
          <w:rFonts w:ascii="Times New Roman" w:hAnsi="Times New Roman" w:cs="Times New Roman"/>
          <w:color w:val="000000" w:themeColor="text1"/>
        </w:rPr>
        <w:t xml:space="preserve"> vývoj a</w:t>
      </w:r>
      <w:r w:rsidR="00E33510">
        <w:rPr>
          <w:rFonts w:ascii="Times New Roman" w:hAnsi="Times New Roman" w:cs="Times New Roman"/>
          <w:color w:val="000000" w:themeColor="text1"/>
        </w:rPr>
        <w:t xml:space="preserve"> </w:t>
      </w:r>
      <w:r>
        <w:rPr>
          <w:rFonts w:ascii="Times New Roman" w:hAnsi="Times New Roman" w:cs="Times New Roman"/>
          <w:color w:val="000000" w:themeColor="text1"/>
        </w:rPr>
        <w:t>výskum zodpovedných riešení využívajúcich AI postavených na kvalitných a nezaujatých údajoch</w:t>
      </w:r>
      <w:r w:rsidR="007B4D96">
        <w:rPr>
          <w:rFonts w:ascii="Times New Roman" w:hAnsi="Times New Roman" w:cs="Times New Roman"/>
          <w:color w:val="000000" w:themeColor="text1"/>
        </w:rPr>
        <w:t>,</w:t>
      </w:r>
      <w:r>
        <w:rPr>
          <w:rFonts w:ascii="Times New Roman" w:hAnsi="Times New Roman" w:cs="Times New Roman"/>
          <w:color w:val="000000" w:themeColor="text1"/>
        </w:rPr>
        <w:t xml:space="preserve"> ako aj šíri</w:t>
      </w:r>
      <w:r w:rsidR="007B4D96">
        <w:rPr>
          <w:rFonts w:ascii="Times New Roman" w:hAnsi="Times New Roman" w:cs="Times New Roman"/>
          <w:color w:val="000000" w:themeColor="text1"/>
        </w:rPr>
        <w:t>l</w:t>
      </w:r>
      <w:r>
        <w:rPr>
          <w:rFonts w:ascii="Times New Roman" w:hAnsi="Times New Roman" w:cs="Times New Roman"/>
          <w:color w:val="000000" w:themeColor="text1"/>
        </w:rPr>
        <w:t xml:space="preserve"> osvetu ohľadom ich zodpovedného využívania</w:t>
      </w:r>
      <w:r w:rsidR="006F6E58">
        <w:rPr>
          <w:rFonts w:ascii="Times New Roman" w:hAnsi="Times New Roman" w:cs="Times New Roman"/>
          <w:color w:val="000000" w:themeColor="text1"/>
        </w:rPr>
        <w:t xml:space="preserve">. </w:t>
      </w:r>
      <w:r w:rsidR="00BB7880" w:rsidRPr="00B96099">
        <w:rPr>
          <w:rFonts w:ascii="Times New Roman" w:hAnsi="Times New Roman" w:cs="Times New Roman"/>
          <w:shd w:val="clear" w:color="auto" w:fill="auto"/>
        </w:rPr>
        <w:t xml:space="preserve"> </w:t>
      </w:r>
    </w:p>
    <w:p w:rsidR="00944F0A" w:rsidRPr="00AA3FEB" w:rsidRDefault="00944F0A" w:rsidP="00944F0A">
      <w:pPr>
        <w:snapToGrid w:val="0"/>
        <w:spacing w:beforeLines="40" w:before="96" w:afterLines="80" w:after="192"/>
        <w:rPr>
          <w:rFonts w:ascii="Times New Roman" w:hAnsi="Times New Roman" w:cs="Times New Roman"/>
          <w:b/>
          <w:color w:val="000000" w:themeColor="text1"/>
        </w:rPr>
      </w:pPr>
      <w:r w:rsidRPr="00AA3FEB">
        <w:rPr>
          <w:rFonts w:ascii="Times New Roman" w:hAnsi="Times New Roman" w:cs="Times New Roman"/>
          <w:b/>
          <w:color w:val="000000" w:themeColor="text1"/>
        </w:rPr>
        <w:t>2. Rozpoznať a správne adresovať sociálne riziká vyplývajúce z umelej inteligencie:</w:t>
      </w:r>
    </w:p>
    <w:p w:rsidR="00944F0A" w:rsidRPr="00AA3FEB" w:rsidRDefault="00944F0A" w:rsidP="00944F0A">
      <w:pPr>
        <w:snapToGrid w:val="0"/>
        <w:spacing w:beforeLines="40" w:before="96" w:afterLines="80" w:after="192"/>
        <w:rPr>
          <w:rFonts w:ascii="Times New Roman" w:hAnsi="Times New Roman" w:cs="Times New Roman"/>
          <w:color w:val="000000" w:themeColor="text1"/>
          <w:spacing w:val="-6"/>
        </w:rPr>
      </w:pPr>
      <w:r w:rsidRPr="00AA3FEB">
        <w:rPr>
          <w:rFonts w:ascii="Times New Roman" w:hAnsi="Times New Roman" w:cs="Times New Roman"/>
          <w:color w:val="000000" w:themeColor="text1"/>
        </w:rPr>
        <w:t>Verejné inštitúcie v spolupráci so súkromným sektorom musia občanom citlivo a objektívne vysvetľovať</w:t>
      </w:r>
      <w:r w:rsidR="00943712">
        <w:rPr>
          <w:rFonts w:ascii="Times New Roman" w:hAnsi="Times New Roman" w:cs="Times New Roman"/>
          <w:color w:val="000000" w:themeColor="text1"/>
        </w:rPr>
        <w:t>,</w:t>
      </w:r>
      <w:r w:rsidRPr="00AA3FEB">
        <w:rPr>
          <w:rFonts w:ascii="Times New Roman" w:hAnsi="Times New Roman" w:cs="Times New Roman"/>
          <w:color w:val="000000" w:themeColor="text1"/>
        </w:rPr>
        <w:t xml:space="preserve"> ak</w:t>
      </w:r>
      <w:r w:rsidR="00C8550B">
        <w:rPr>
          <w:rFonts w:ascii="Times New Roman" w:hAnsi="Times New Roman" w:cs="Times New Roman"/>
          <w:color w:val="000000" w:themeColor="text1"/>
        </w:rPr>
        <w:t>é</w:t>
      </w:r>
      <w:r w:rsidRPr="00AA3FEB">
        <w:rPr>
          <w:rFonts w:ascii="Times New Roman" w:hAnsi="Times New Roman" w:cs="Times New Roman"/>
          <w:color w:val="000000" w:themeColor="text1"/>
        </w:rPr>
        <w:t xml:space="preserve"> </w:t>
      </w:r>
      <w:r w:rsidR="00C8550B">
        <w:rPr>
          <w:rFonts w:ascii="Times New Roman" w:hAnsi="Times New Roman" w:cs="Times New Roman"/>
          <w:color w:val="000000" w:themeColor="text1"/>
        </w:rPr>
        <w:t>vplyvy</w:t>
      </w:r>
      <w:r w:rsidR="00C8550B" w:rsidRPr="00AA3FEB">
        <w:rPr>
          <w:rFonts w:ascii="Times New Roman" w:hAnsi="Times New Roman" w:cs="Times New Roman"/>
          <w:color w:val="000000" w:themeColor="text1"/>
        </w:rPr>
        <w:t xml:space="preserve"> </w:t>
      </w:r>
      <w:r w:rsidRPr="00AA3FEB">
        <w:rPr>
          <w:rFonts w:ascii="Times New Roman" w:hAnsi="Times New Roman" w:cs="Times New Roman"/>
          <w:color w:val="000000" w:themeColor="text1"/>
        </w:rPr>
        <w:t xml:space="preserve">bude mať AI na ich život a prácu – napríklad možné zníženie pracovných miest v priemysle, pochybnosti o bezpečnosti súkromných údajov a pod. </w:t>
      </w:r>
      <w:r w:rsidRPr="00AA3FEB">
        <w:rPr>
          <w:rFonts w:ascii="Times New Roman" w:hAnsi="Times New Roman" w:cs="Times New Roman"/>
          <w:color w:val="000000" w:themeColor="text1"/>
          <w:spacing w:val="-6"/>
        </w:rPr>
        <w:t xml:space="preserve">Dobrá verejná politika by mohla zmierniť negatívne účinky </w:t>
      </w:r>
      <w:r w:rsidR="00A43210">
        <w:rPr>
          <w:rFonts w:ascii="Times New Roman" w:hAnsi="Times New Roman" w:cs="Times New Roman"/>
          <w:color w:val="000000" w:themeColor="text1"/>
          <w:spacing w:val="-6"/>
        </w:rPr>
        <w:t>AI</w:t>
      </w:r>
      <w:r w:rsidRPr="00AA3FEB">
        <w:rPr>
          <w:rFonts w:ascii="Times New Roman" w:hAnsi="Times New Roman" w:cs="Times New Roman"/>
          <w:color w:val="000000" w:themeColor="text1"/>
          <w:spacing w:val="-6"/>
        </w:rPr>
        <w:t xml:space="preserve"> bez obmedzenia pozitívnych výsledkov, napríklad na trhu práce.</w:t>
      </w:r>
      <w:r w:rsidRPr="00AA3FEB">
        <w:rPr>
          <w:rStyle w:val="Odkaznapoznmkupodiarou"/>
          <w:rFonts w:ascii="Times New Roman" w:hAnsi="Times New Roman" w:cs="Times New Roman"/>
          <w:color w:val="000000" w:themeColor="text1"/>
          <w:spacing w:val="-6"/>
        </w:rPr>
        <w:footnoteReference w:id="57"/>
      </w:r>
    </w:p>
    <w:p w:rsidR="00944F0A" w:rsidRPr="00AA3FEB" w:rsidRDefault="00944F0A" w:rsidP="00944F0A">
      <w:pPr>
        <w:snapToGrid w:val="0"/>
        <w:spacing w:beforeLines="40" w:before="96" w:afterLines="80" w:after="192"/>
        <w:rPr>
          <w:rFonts w:ascii="Times New Roman" w:hAnsi="Times New Roman" w:cs="Times New Roman"/>
          <w:b/>
          <w:color w:val="000000" w:themeColor="text1"/>
          <w:spacing w:val="-6"/>
        </w:rPr>
      </w:pPr>
      <w:r w:rsidRPr="00AA3FEB">
        <w:rPr>
          <w:rFonts w:ascii="Times New Roman" w:hAnsi="Times New Roman" w:cs="Times New Roman"/>
          <w:b/>
          <w:color w:val="000000" w:themeColor="text1"/>
          <w:spacing w:val="-6"/>
        </w:rPr>
        <w:t>3. Prispôsobiť vzdelávanie a odbornú príprava digitálnej dobe:</w:t>
      </w:r>
    </w:p>
    <w:p w:rsidR="00944F0A" w:rsidRDefault="00944F0A" w:rsidP="00944F0A">
      <w:pPr>
        <w:snapToGrid w:val="0"/>
        <w:spacing w:beforeLines="40" w:before="96" w:afterLines="80" w:after="192"/>
        <w:rPr>
          <w:rFonts w:ascii="Times New Roman" w:hAnsi="Times New Roman" w:cs="Times New Roman"/>
          <w:color w:val="000000" w:themeColor="text1"/>
          <w:spacing w:val="-6"/>
        </w:rPr>
      </w:pPr>
      <w:r w:rsidRPr="00AA3FEB">
        <w:rPr>
          <w:rFonts w:ascii="Times New Roman" w:hAnsi="Times New Roman" w:cs="Times New Roman"/>
          <w:color w:val="000000" w:themeColor="text1"/>
          <w:spacing w:val="-6"/>
        </w:rPr>
        <w:t>Je nevyhnutné</w:t>
      </w:r>
      <w:r w:rsidR="00943712">
        <w:rPr>
          <w:rFonts w:ascii="Times New Roman" w:hAnsi="Times New Roman" w:cs="Times New Roman"/>
          <w:color w:val="000000" w:themeColor="text1"/>
          <w:spacing w:val="-6"/>
        </w:rPr>
        <w:t>,</w:t>
      </w:r>
      <w:r w:rsidRPr="00AA3FEB">
        <w:rPr>
          <w:rFonts w:ascii="Times New Roman" w:hAnsi="Times New Roman" w:cs="Times New Roman"/>
          <w:color w:val="000000" w:themeColor="text1"/>
          <w:spacing w:val="-6"/>
        </w:rPr>
        <w:t xml:space="preserve"> aby fungovala úzka spolupráca medzi učiteľmi, podnikateľmi a zákonodarcami s cieľom zlepšiť vzdelanie a odbornú prípravu v digitálnych zručnostiach. Je preto potrebné sa sústrediť na skvalitnenie </w:t>
      </w:r>
      <w:r w:rsidR="001128BE">
        <w:rPr>
          <w:rFonts w:ascii="Times New Roman" w:hAnsi="Times New Roman" w:cs="Times New Roman"/>
          <w:color w:val="000000" w:themeColor="text1"/>
          <w:spacing w:val="-6"/>
        </w:rPr>
        <w:t xml:space="preserve">vysokoškolského štúdia vo všetkých akreditovaných </w:t>
      </w:r>
      <w:r w:rsidR="00490765">
        <w:rPr>
          <w:rFonts w:ascii="Times New Roman" w:hAnsi="Times New Roman" w:cs="Times New Roman"/>
          <w:color w:val="000000" w:themeColor="text1"/>
          <w:spacing w:val="-6"/>
        </w:rPr>
        <w:t>odboroch</w:t>
      </w:r>
      <w:r w:rsidR="00314294">
        <w:rPr>
          <w:rFonts w:ascii="Times New Roman" w:hAnsi="Times New Roman" w:cs="Times New Roman"/>
          <w:color w:val="000000" w:themeColor="text1"/>
          <w:spacing w:val="-6"/>
        </w:rPr>
        <w:t xml:space="preserve">, keďže </w:t>
      </w:r>
      <w:r w:rsidR="00490765">
        <w:rPr>
          <w:rFonts w:ascii="Times New Roman" w:hAnsi="Times New Roman" w:cs="Times New Roman"/>
          <w:color w:val="000000" w:themeColor="text1"/>
          <w:spacing w:val="-6"/>
        </w:rPr>
        <w:t>odbory</w:t>
      </w:r>
      <w:r w:rsidR="00314294">
        <w:rPr>
          <w:rFonts w:ascii="Times New Roman" w:hAnsi="Times New Roman" w:cs="Times New Roman"/>
          <w:color w:val="000000" w:themeColor="text1"/>
          <w:spacing w:val="-6"/>
        </w:rPr>
        <w:t xml:space="preserve"> všetkých smerov – technických, spoločenských a humanitných – sú pre </w:t>
      </w:r>
      <w:r w:rsidR="00490765">
        <w:rPr>
          <w:rFonts w:ascii="Times New Roman" w:hAnsi="Times New Roman" w:cs="Times New Roman"/>
          <w:color w:val="000000" w:themeColor="text1"/>
          <w:spacing w:val="-6"/>
        </w:rPr>
        <w:t>digitálnu dobu rovnako potrebné</w:t>
      </w:r>
      <w:r w:rsidRPr="00AA3FEB">
        <w:rPr>
          <w:rFonts w:ascii="Times New Roman" w:hAnsi="Times New Roman" w:cs="Times New Roman"/>
          <w:color w:val="000000" w:themeColor="text1"/>
          <w:spacing w:val="-6"/>
        </w:rPr>
        <w:t>.</w:t>
      </w:r>
      <w:r w:rsidRPr="00AA3FEB">
        <w:rPr>
          <w:rStyle w:val="Odkaznapoznmkupodiarou"/>
          <w:rFonts w:ascii="Times New Roman" w:hAnsi="Times New Roman" w:cs="Times New Roman"/>
          <w:color w:val="000000" w:themeColor="text1"/>
          <w:spacing w:val="-6"/>
        </w:rPr>
        <w:footnoteReference w:id="58"/>
      </w:r>
    </w:p>
    <w:p w:rsidR="00944F0A" w:rsidRPr="00AA3FEB" w:rsidRDefault="00944F0A" w:rsidP="00944F0A">
      <w:pPr>
        <w:snapToGrid w:val="0"/>
        <w:spacing w:beforeLines="40" w:before="96" w:afterLines="80" w:after="192"/>
        <w:rPr>
          <w:rFonts w:ascii="Times New Roman" w:hAnsi="Times New Roman" w:cs="Times New Roman"/>
          <w:b/>
          <w:color w:val="000000" w:themeColor="text1"/>
          <w:spacing w:val="-6"/>
        </w:rPr>
      </w:pPr>
      <w:r w:rsidRPr="00AA3FEB">
        <w:rPr>
          <w:rFonts w:ascii="Times New Roman" w:hAnsi="Times New Roman" w:cs="Times New Roman"/>
          <w:b/>
          <w:color w:val="000000" w:themeColor="text1"/>
          <w:spacing w:val="-6"/>
        </w:rPr>
        <w:t>4. Regulovať a zlepšovať spracovanie dát:</w:t>
      </w:r>
    </w:p>
    <w:p w:rsidR="00F96C48" w:rsidRPr="00AA3FEB" w:rsidRDefault="00944F0A" w:rsidP="00944F0A">
      <w:pPr>
        <w:snapToGrid w:val="0"/>
        <w:spacing w:beforeLines="40" w:before="96" w:afterLines="80" w:after="192"/>
        <w:rPr>
          <w:rFonts w:ascii="Times New Roman" w:hAnsi="Times New Roman" w:cs="Times New Roman"/>
          <w:color w:val="000000" w:themeColor="text1"/>
          <w:spacing w:val="-6"/>
        </w:rPr>
      </w:pPr>
      <w:r w:rsidRPr="00AA3FEB">
        <w:rPr>
          <w:rFonts w:ascii="Times New Roman" w:hAnsi="Times New Roman" w:cs="Times New Roman"/>
          <w:color w:val="000000" w:themeColor="text1"/>
          <w:spacing w:val="-6"/>
        </w:rPr>
        <w:t xml:space="preserve">Štát </w:t>
      </w:r>
      <w:r w:rsidR="008E3927">
        <w:rPr>
          <w:rFonts w:ascii="Times New Roman" w:hAnsi="Times New Roman" w:cs="Times New Roman"/>
          <w:color w:val="000000" w:themeColor="text1"/>
          <w:spacing w:val="-6"/>
        </w:rPr>
        <w:t>potrebuje</w:t>
      </w:r>
      <w:r w:rsidR="008E3927" w:rsidRPr="00AA3FEB">
        <w:rPr>
          <w:rFonts w:ascii="Times New Roman" w:hAnsi="Times New Roman" w:cs="Times New Roman"/>
          <w:color w:val="000000" w:themeColor="text1"/>
          <w:spacing w:val="-6"/>
        </w:rPr>
        <w:t xml:space="preserve"> </w:t>
      </w:r>
      <w:r w:rsidRPr="00AA3FEB">
        <w:rPr>
          <w:rFonts w:ascii="Times New Roman" w:hAnsi="Times New Roman" w:cs="Times New Roman"/>
          <w:color w:val="000000" w:themeColor="text1"/>
          <w:spacing w:val="-6"/>
        </w:rPr>
        <w:t>pracovať na vytvorení osobitných nariadení, ktoré umožnia vhodné použitie agregovaných anonym</w:t>
      </w:r>
      <w:r w:rsidR="0069455D">
        <w:rPr>
          <w:rFonts w:ascii="Times New Roman" w:hAnsi="Times New Roman" w:cs="Times New Roman"/>
          <w:color w:val="000000" w:themeColor="text1"/>
          <w:spacing w:val="-6"/>
        </w:rPr>
        <w:t>izova</w:t>
      </w:r>
      <w:r w:rsidRPr="00AA3FEB">
        <w:rPr>
          <w:rFonts w:ascii="Times New Roman" w:hAnsi="Times New Roman" w:cs="Times New Roman"/>
          <w:color w:val="000000" w:themeColor="text1"/>
          <w:spacing w:val="-6"/>
        </w:rPr>
        <w:t xml:space="preserve">ných dát </w:t>
      </w:r>
      <w:r>
        <w:rPr>
          <w:rFonts w:ascii="Times New Roman" w:hAnsi="Times New Roman" w:cs="Times New Roman"/>
          <w:color w:val="000000" w:themeColor="text1"/>
          <w:spacing w:val="-6"/>
        </w:rPr>
        <w:t>a najmä p</w:t>
      </w:r>
      <w:r w:rsidR="0069455D">
        <w:rPr>
          <w:rFonts w:ascii="Times New Roman" w:hAnsi="Times New Roman" w:cs="Times New Roman"/>
          <w:color w:val="000000" w:themeColor="text1"/>
          <w:spacing w:val="-6"/>
        </w:rPr>
        <w:t>seudonymizovaných</w:t>
      </w:r>
      <w:r>
        <w:rPr>
          <w:rFonts w:ascii="Times New Roman" w:hAnsi="Times New Roman" w:cs="Times New Roman"/>
          <w:color w:val="000000" w:themeColor="text1"/>
          <w:spacing w:val="-6"/>
        </w:rPr>
        <w:t xml:space="preserve"> údajov jednotlivcov </w:t>
      </w:r>
      <w:r w:rsidRPr="00AA3FEB">
        <w:rPr>
          <w:rFonts w:ascii="Times New Roman" w:hAnsi="Times New Roman" w:cs="Times New Roman"/>
          <w:color w:val="000000" w:themeColor="text1"/>
          <w:spacing w:val="-6"/>
        </w:rPr>
        <w:t>v reakcii na súčasné pochybnosti o kybernetickej bezpečnosti.</w:t>
      </w:r>
      <w:r w:rsidRPr="00AA3FEB">
        <w:rPr>
          <w:rStyle w:val="Odkaznapoznmkupodiarou"/>
          <w:rFonts w:ascii="Times New Roman" w:hAnsi="Times New Roman" w:cs="Times New Roman"/>
          <w:color w:val="000000" w:themeColor="text1"/>
          <w:spacing w:val="-6"/>
        </w:rPr>
        <w:footnoteReference w:id="59"/>
      </w:r>
    </w:p>
    <w:p w:rsidR="00944F0A" w:rsidRPr="00AA3FEB" w:rsidRDefault="00944F0A" w:rsidP="00944F0A">
      <w:pPr>
        <w:snapToGrid w:val="0"/>
        <w:spacing w:beforeLines="40" w:before="96" w:afterLines="80" w:after="192"/>
        <w:rPr>
          <w:rFonts w:ascii="Times New Roman" w:hAnsi="Times New Roman" w:cs="Times New Roman"/>
          <w:b/>
          <w:color w:val="000000" w:themeColor="text1"/>
          <w:spacing w:val="-6"/>
        </w:rPr>
      </w:pPr>
      <w:r w:rsidRPr="00AA3FEB">
        <w:rPr>
          <w:rFonts w:ascii="Times New Roman" w:hAnsi="Times New Roman" w:cs="Times New Roman"/>
          <w:b/>
          <w:color w:val="000000" w:themeColor="text1"/>
          <w:spacing w:val="-6"/>
        </w:rPr>
        <w:lastRenderedPageBreak/>
        <w:t xml:space="preserve">5. Prispôsobiť ochranu práv a slobôd požiadavkám digitálnej doby: </w:t>
      </w:r>
    </w:p>
    <w:p w:rsidR="00F92FAF" w:rsidRPr="00AA3FEB" w:rsidRDefault="00944F0A" w:rsidP="00944F0A">
      <w:pPr>
        <w:tabs>
          <w:tab w:val="left" w:pos="488"/>
        </w:tabs>
        <w:snapToGrid w:val="0"/>
        <w:spacing w:beforeLines="40" w:before="96" w:afterLines="80" w:after="192"/>
        <w:rPr>
          <w:rFonts w:ascii="Times New Roman" w:hAnsi="Times New Roman" w:cs="Times New Roman"/>
        </w:rPr>
      </w:pPr>
      <w:r w:rsidRPr="00AA3FEB">
        <w:rPr>
          <w:rFonts w:ascii="Times New Roman" w:hAnsi="Times New Roman" w:cs="Times New Roman"/>
        </w:rPr>
        <w:t>Je nevyhnutné prispôsobiť ochranu našich práv a slobôd tak, aby sa zabránilo potenciálnemu zneužívaniu</w:t>
      </w:r>
      <w:r w:rsidR="00943712">
        <w:rPr>
          <w:rFonts w:ascii="Times New Roman" w:hAnsi="Times New Roman" w:cs="Times New Roman"/>
        </w:rPr>
        <w:t xml:space="preserve"> spojenému </w:t>
      </w:r>
      <w:r w:rsidRPr="00AA3FEB">
        <w:rPr>
          <w:rFonts w:ascii="Times New Roman" w:hAnsi="Times New Roman" w:cs="Times New Roman"/>
        </w:rPr>
        <w:t>s používaním nových technológií a AI. Súčasná legislatíva zameriava</w:t>
      </w:r>
      <w:r w:rsidR="00943712">
        <w:rPr>
          <w:rFonts w:ascii="Times New Roman" w:hAnsi="Times New Roman" w:cs="Times New Roman"/>
        </w:rPr>
        <w:t>júca sa</w:t>
      </w:r>
      <w:r w:rsidRPr="00AA3FEB">
        <w:rPr>
          <w:rFonts w:ascii="Times New Roman" w:hAnsi="Times New Roman" w:cs="Times New Roman"/>
        </w:rPr>
        <w:t xml:space="preserve"> na ochranu jednotlivca nie je </w:t>
      </w:r>
      <w:r w:rsidR="00943712">
        <w:rPr>
          <w:rFonts w:ascii="Times New Roman" w:hAnsi="Times New Roman" w:cs="Times New Roman"/>
        </w:rPr>
        <w:t xml:space="preserve">zatiaľ </w:t>
      </w:r>
      <w:r w:rsidRPr="00AA3FEB">
        <w:rPr>
          <w:rFonts w:ascii="Times New Roman" w:hAnsi="Times New Roman" w:cs="Times New Roman"/>
        </w:rPr>
        <w:t xml:space="preserve">v súlade s logikou zavedenou týmito systémami. Aby sme túto medzeru preklenuli, potrebujeme vytvoriť kolektívne práva týkajúce sa dát. Súčasne </w:t>
      </w:r>
      <w:r w:rsidR="008E3927">
        <w:rPr>
          <w:rFonts w:ascii="Times New Roman" w:hAnsi="Times New Roman" w:cs="Times New Roman"/>
        </w:rPr>
        <w:t>je potrebné</w:t>
      </w:r>
      <w:r w:rsidR="008E3927" w:rsidRPr="00AA3FEB">
        <w:rPr>
          <w:rFonts w:ascii="Times New Roman" w:hAnsi="Times New Roman" w:cs="Times New Roman"/>
        </w:rPr>
        <w:t xml:space="preserve"> </w:t>
      </w:r>
      <w:r w:rsidRPr="00AA3FEB">
        <w:rPr>
          <w:rFonts w:ascii="Times New Roman" w:hAnsi="Times New Roman" w:cs="Times New Roman"/>
        </w:rPr>
        <w:t>zabezpečiť, aby organizácie, ktoré nasadzujú a využívajú tieto inteligentné systémy</w:t>
      </w:r>
      <w:r w:rsidR="00943712">
        <w:rPr>
          <w:rFonts w:ascii="Times New Roman" w:hAnsi="Times New Roman" w:cs="Times New Roman"/>
        </w:rPr>
        <w:t>,</w:t>
      </w:r>
      <w:r w:rsidRPr="00AA3FEB">
        <w:rPr>
          <w:rFonts w:ascii="Times New Roman" w:hAnsi="Times New Roman" w:cs="Times New Roman"/>
        </w:rPr>
        <w:t xml:space="preserve"> zostali právne zodpovedné za akékoľvek škody nimi spôsobené.</w:t>
      </w:r>
      <w:r w:rsidRPr="00AA3FEB">
        <w:rPr>
          <w:rStyle w:val="Odkaznapoznmkupodiarou"/>
          <w:rFonts w:ascii="Times New Roman" w:hAnsi="Times New Roman" w:cs="Times New Roman"/>
        </w:rPr>
        <w:footnoteReference w:id="60"/>
      </w:r>
    </w:p>
    <w:p w:rsidR="00944F0A" w:rsidRPr="00AA3FEB" w:rsidRDefault="00944F0A" w:rsidP="00E97D2B">
      <w:pPr>
        <w:pStyle w:val="Nadpis5"/>
        <w:spacing w:before="360"/>
        <w:rPr>
          <w:rFonts w:ascii="Times New Roman" w:hAnsi="Times New Roman"/>
          <w:iCs/>
        </w:rPr>
      </w:pPr>
      <w:r w:rsidRPr="00AA3FEB">
        <w:rPr>
          <w:rFonts w:ascii="Times New Roman" w:hAnsi="Times New Roman"/>
        </w:rPr>
        <w:t>Kroky smerom k transparentnému a etickému používaniu umelej inteligencie v štáte</w:t>
      </w:r>
    </w:p>
    <w:p w:rsidR="00F96C48" w:rsidRPr="00B96099" w:rsidRDefault="00245E8A" w:rsidP="00B96099">
      <w:pPr>
        <w:spacing w:beforeLines="40" w:before="96" w:afterLines="80" w:after="192"/>
        <w:rPr>
          <w:rFonts w:ascii="Times New Roman" w:hAnsi="Times New Roman" w:cs="Times New Roman"/>
          <w:color w:val="000000" w:themeColor="text1"/>
        </w:rPr>
      </w:pPr>
      <w:r w:rsidRPr="00B96099">
        <w:t xml:space="preserve">Štát ma vytvárať podmienky pre úspešnú digitálnu transformáciu </w:t>
      </w:r>
      <w:r w:rsidR="00F96C48" w:rsidRPr="00205CA2">
        <w:rPr>
          <w:rFonts w:ascii="Times New Roman" w:hAnsi="Times New Roman" w:cs="Times New Roman"/>
          <w:color w:val="000000" w:themeColor="text1"/>
        </w:rPr>
        <w:t>a</w:t>
      </w:r>
      <w:r w:rsidR="003227B8">
        <w:rPr>
          <w:rFonts w:ascii="Times New Roman" w:hAnsi="Times New Roman" w:cs="Times New Roman"/>
          <w:color w:val="000000" w:themeColor="text1"/>
        </w:rPr>
        <w:t xml:space="preserve"> na</w:t>
      </w:r>
      <w:r w:rsidR="00F96C48" w:rsidRPr="00205CA2">
        <w:rPr>
          <w:rFonts w:ascii="Times New Roman" w:hAnsi="Times New Roman" w:cs="Times New Roman"/>
          <w:color w:val="000000" w:themeColor="text1"/>
        </w:rPr>
        <w:t xml:space="preserve"> </w:t>
      </w:r>
      <w:r w:rsidR="00F96C48" w:rsidRPr="0086500A">
        <w:rPr>
          <w:rFonts w:ascii="Times New Roman" w:hAnsi="Times New Roman" w:cs="Times New Roman"/>
          <w:color w:val="000000" w:themeColor="text1"/>
        </w:rPr>
        <w:t xml:space="preserve">to, </w:t>
      </w:r>
      <w:r w:rsidR="00944F0A" w:rsidRPr="00504F29">
        <w:rPr>
          <w:rFonts w:ascii="Times New Roman" w:hAnsi="Times New Roman" w:cs="Times New Roman"/>
          <w:color w:val="000000" w:themeColor="text1"/>
        </w:rPr>
        <w:t xml:space="preserve">aby sa </w:t>
      </w:r>
      <w:r w:rsidR="00A43210">
        <w:rPr>
          <w:rFonts w:ascii="Times New Roman" w:hAnsi="Times New Roman" w:cs="Times New Roman"/>
          <w:color w:val="000000" w:themeColor="text1"/>
        </w:rPr>
        <w:t>AI</w:t>
      </w:r>
      <w:r w:rsidR="00944F0A" w:rsidRPr="00504F29">
        <w:rPr>
          <w:rFonts w:ascii="Times New Roman" w:hAnsi="Times New Roman" w:cs="Times New Roman"/>
          <w:color w:val="000000" w:themeColor="text1"/>
        </w:rPr>
        <w:t>, ako aj iné výdobytky digitálnej doby používali na podporu našich spoločenských hodnôt a právnych princípov</w:t>
      </w:r>
      <w:r w:rsidR="00943712">
        <w:rPr>
          <w:rFonts w:ascii="Times New Roman" w:hAnsi="Times New Roman" w:cs="Times New Roman"/>
          <w:color w:val="000000" w:themeColor="text1"/>
        </w:rPr>
        <w:t>. Š</w:t>
      </w:r>
      <w:r w:rsidR="00F96C48" w:rsidRPr="00504F29">
        <w:rPr>
          <w:rFonts w:ascii="Times New Roman" w:hAnsi="Times New Roman" w:cs="Times New Roman"/>
          <w:color w:val="000000" w:themeColor="text1"/>
        </w:rPr>
        <w:t xml:space="preserve">tát </w:t>
      </w:r>
      <w:r w:rsidRPr="00504F29">
        <w:rPr>
          <w:rFonts w:ascii="Times New Roman" w:hAnsi="Times New Roman" w:cs="Times New Roman"/>
          <w:color w:val="000000" w:themeColor="text1"/>
        </w:rPr>
        <w:t>by sa mal</w:t>
      </w:r>
      <w:r w:rsidR="00F96C48" w:rsidRPr="00504F29">
        <w:rPr>
          <w:rFonts w:ascii="Times New Roman" w:hAnsi="Times New Roman" w:cs="Times New Roman"/>
          <w:color w:val="000000" w:themeColor="text1"/>
        </w:rPr>
        <w:t xml:space="preserve"> v oblasti správneho nastavenia obstarávania a využívania inteligentných systémov zamerať na nasledujúce kroky: </w:t>
      </w:r>
    </w:p>
    <w:p w:rsidR="00245E8A" w:rsidRPr="00AA3FEB" w:rsidRDefault="00245E8A" w:rsidP="00B96099">
      <w:pPr>
        <w:pStyle w:val="Odsekzoznamu"/>
        <w:numPr>
          <w:ilvl w:val="0"/>
          <w:numId w:val="68"/>
        </w:numPr>
        <w:spacing w:before="0" w:after="0"/>
        <w:ind w:left="567"/>
      </w:pPr>
      <w:r w:rsidRPr="00AA3FEB">
        <w:t>Upraviť a posilniť legislatívu na ochranu práv a slobôd jednotlivca, ako aj práva pri používaní inteligentných systémo</w:t>
      </w:r>
      <w:r>
        <w:t>v</w:t>
      </w:r>
      <w:r w:rsidRPr="00AA3FEB">
        <w:t xml:space="preserve"> založených na AI</w:t>
      </w:r>
      <w:r w:rsidRPr="3968A035">
        <w:t>,</w:t>
      </w:r>
    </w:p>
    <w:p w:rsidR="00944F0A" w:rsidRPr="00AA3FEB" w:rsidRDefault="00944F0A" w:rsidP="00B96099">
      <w:pPr>
        <w:pStyle w:val="Odsek1"/>
        <w:spacing w:before="0" w:after="0"/>
        <w:ind w:left="567"/>
      </w:pPr>
      <w:r w:rsidRPr="00AA3FEB">
        <w:t>Posilniť komunikáciu a spoluprácu medzi štátnymi orgánmi a technologickými spoločnosťami s cieľom lepšie adresovať sociálne a iné riziká digitálnej transformácie pre občanov</w:t>
      </w:r>
      <w:r w:rsidRPr="3968A035">
        <w:t>,</w:t>
      </w:r>
    </w:p>
    <w:p w:rsidR="00944F0A" w:rsidRPr="00AA3FEB" w:rsidRDefault="00944F0A" w:rsidP="00B96099">
      <w:pPr>
        <w:pStyle w:val="Odsek1"/>
        <w:spacing w:before="0" w:after="0"/>
        <w:ind w:left="567"/>
      </w:pPr>
      <w:r w:rsidRPr="00AA3FEB">
        <w:t xml:space="preserve">Legislatívne </w:t>
      </w:r>
      <w:r>
        <w:t>upraviť</w:t>
      </w:r>
      <w:r w:rsidRPr="00AA3FEB">
        <w:t xml:space="preserve"> právnu zodpovednosť</w:t>
      </w:r>
      <w:r>
        <w:t xml:space="preserve"> ako aj súvisiace poistné rámce pre </w:t>
      </w:r>
      <w:r w:rsidRPr="00AA3FEB">
        <w:t>technologické a inovátorské spoločnosti za svoje inovácie</w:t>
      </w:r>
      <w:r w:rsidRPr="3968A035">
        <w:t xml:space="preserve">, </w:t>
      </w:r>
      <w:r w:rsidRPr="00AA3FEB">
        <w:t>a</w:t>
      </w:r>
      <w:r>
        <w:t>by</w:t>
      </w:r>
      <w:r w:rsidRPr="00AA3FEB">
        <w:t> v prípade možných chýb a rizík pracovali na ich odstránení</w:t>
      </w:r>
      <w:r>
        <w:t xml:space="preserve"> s cieľom zabezpečiť dôveryhodné využívanie </w:t>
      </w:r>
      <w:r w:rsidRPr="00AA3FEB">
        <w:t xml:space="preserve">AI </w:t>
      </w:r>
      <w:r>
        <w:t>a jej zodpovedné nasadzovanie,</w:t>
      </w:r>
    </w:p>
    <w:p w:rsidR="00944F0A" w:rsidRPr="00A5628F" w:rsidRDefault="00944F0A" w:rsidP="00B96099">
      <w:pPr>
        <w:pStyle w:val="Odsek1"/>
        <w:spacing w:before="0" w:after="0"/>
        <w:ind w:left="567"/>
        <w:rPr>
          <w:color w:val="000000" w:themeColor="text1"/>
        </w:rPr>
      </w:pPr>
      <w:r w:rsidRPr="00AA3FEB">
        <w:t xml:space="preserve">Skvalitniť vzdelávanie a odbornú prípravu </w:t>
      </w:r>
      <w:r w:rsidR="00490765">
        <w:t>na vysokoškolskom stupni vzdelávania</w:t>
      </w:r>
      <w:r w:rsidR="00B701E9">
        <w:t>;</w:t>
      </w:r>
    </w:p>
    <w:p w:rsidR="00B701E9" w:rsidRPr="00AA3FEB" w:rsidRDefault="00B701E9" w:rsidP="00A5628F">
      <w:pPr>
        <w:pStyle w:val="Odsek1"/>
        <w:spacing w:before="0"/>
        <w:ind w:left="567"/>
        <w:rPr>
          <w:color w:val="000000" w:themeColor="text1"/>
        </w:rPr>
      </w:pPr>
      <w:r>
        <w:rPr>
          <w:color w:val="000000" w:themeColor="text1"/>
        </w:rPr>
        <w:t>Súbežne riešiť a implementovať</w:t>
      </w:r>
      <w:r w:rsidRPr="00B701E9">
        <w:rPr>
          <w:color w:val="000000" w:themeColor="text1"/>
        </w:rPr>
        <w:t xml:space="preserve"> dostatočn</w:t>
      </w:r>
      <w:r>
        <w:rPr>
          <w:color w:val="000000" w:themeColor="text1"/>
        </w:rPr>
        <w:t>é</w:t>
      </w:r>
      <w:r w:rsidRPr="00B701E9">
        <w:rPr>
          <w:color w:val="000000" w:themeColor="text1"/>
        </w:rPr>
        <w:t xml:space="preserve"> bezpečnostn</w:t>
      </w:r>
      <w:r>
        <w:rPr>
          <w:color w:val="000000" w:themeColor="text1"/>
        </w:rPr>
        <w:t>é</w:t>
      </w:r>
      <w:r w:rsidRPr="00B701E9">
        <w:rPr>
          <w:color w:val="000000" w:themeColor="text1"/>
        </w:rPr>
        <w:t xml:space="preserve"> mechanizm</w:t>
      </w:r>
      <w:r>
        <w:rPr>
          <w:color w:val="000000" w:themeColor="text1"/>
        </w:rPr>
        <w:t>y</w:t>
      </w:r>
      <w:r w:rsidRPr="00B701E9">
        <w:rPr>
          <w:color w:val="000000" w:themeColor="text1"/>
        </w:rPr>
        <w:t xml:space="preserve"> (najmä v oblasti jednoznačných a systémom AI nezmeniteľných východiskových obmedzení vo vzťahu k riešeniu súvisiacich etických dilem a</w:t>
      </w:r>
      <w:r>
        <w:rPr>
          <w:color w:val="000000" w:themeColor="text1"/>
        </w:rPr>
        <w:t> </w:t>
      </w:r>
      <w:r w:rsidRPr="00B701E9">
        <w:rPr>
          <w:color w:val="000000" w:themeColor="text1"/>
        </w:rPr>
        <w:t>konfliktov</w:t>
      </w:r>
      <w:r>
        <w:rPr>
          <w:color w:val="000000" w:themeColor="text1"/>
        </w:rPr>
        <w:t xml:space="preserve">, </w:t>
      </w:r>
      <w:r w:rsidRPr="00B701E9">
        <w:rPr>
          <w:color w:val="000000" w:themeColor="text1"/>
        </w:rPr>
        <w:t>napr. v rovine dilemy ochrany fyzickej osoby v hraničných situáciách, prípadne pri technologickom zlyhaní komponentu)</w:t>
      </w:r>
      <w:r>
        <w:rPr>
          <w:color w:val="000000" w:themeColor="text1"/>
        </w:rPr>
        <w:t>.</w:t>
      </w:r>
    </w:p>
    <w:p w:rsidR="00AB473E" w:rsidRPr="00AA3FEB" w:rsidRDefault="00AB473E" w:rsidP="00B96099">
      <w:pPr>
        <w:pStyle w:val="Nadpis2"/>
        <w:spacing w:before="480"/>
      </w:pPr>
      <w:bookmarkStart w:id="3330" w:name="_Toc5813244"/>
      <w:r w:rsidRPr="00AA3FEB">
        <w:t>Spôsob a</w:t>
      </w:r>
      <w:r w:rsidR="00D7566C">
        <w:t> </w:t>
      </w:r>
      <w:r w:rsidRPr="00AA3FEB">
        <w:t>nástroje</w:t>
      </w:r>
      <w:r w:rsidR="00D7566C">
        <w:t xml:space="preserve"> realizácie</w:t>
      </w:r>
      <w:bookmarkEnd w:id="3330"/>
    </w:p>
    <w:p w:rsidR="00CD5D95" w:rsidRPr="00B96099" w:rsidRDefault="00CD5D95" w:rsidP="00B96099">
      <w:pPr>
        <w:rPr>
          <w:rFonts w:ascii="Times New Roman" w:hAnsi="Times New Roman"/>
        </w:rPr>
      </w:pPr>
      <w:r w:rsidRPr="00B96099">
        <w:t>Pre efektívnu aplikáciu popísaných inovatívnych technológií je potrebné naplniť predpoklady ich fungovania</w:t>
      </w:r>
      <w:r w:rsidR="003E5CBD" w:rsidRPr="00B96099">
        <w:t xml:space="preserve">. </w:t>
      </w:r>
      <w:r w:rsidR="00943712">
        <w:t>P</w:t>
      </w:r>
      <w:r w:rsidR="003E5CBD" w:rsidRPr="00B96099">
        <w:t xml:space="preserve">reto je nevyhnutné </w:t>
      </w:r>
      <w:r w:rsidRPr="00504F29">
        <w:rPr>
          <w:rFonts w:ascii="Times New Roman" w:hAnsi="Times New Roman"/>
        </w:rPr>
        <w:t xml:space="preserve">zabezpečenie </w:t>
      </w:r>
      <w:r w:rsidR="003E5CBD">
        <w:rPr>
          <w:rFonts w:ascii="Times New Roman" w:hAnsi="Times New Roman"/>
        </w:rPr>
        <w:t xml:space="preserve">nasledujúcich </w:t>
      </w:r>
      <w:r w:rsidRPr="00504F29">
        <w:rPr>
          <w:rFonts w:ascii="Times New Roman" w:hAnsi="Times New Roman"/>
        </w:rPr>
        <w:t>potrebných</w:t>
      </w:r>
      <w:r w:rsidRPr="00CD5D95">
        <w:rPr>
          <w:rFonts w:ascii="Times New Roman" w:hAnsi="Times New Roman"/>
        </w:rPr>
        <w:t xml:space="preserve"> predpokladov na strane</w:t>
      </w:r>
      <w:r w:rsidR="003E5CBD">
        <w:rPr>
          <w:rFonts w:ascii="Times New Roman" w:hAnsi="Times New Roman"/>
        </w:rPr>
        <w:t xml:space="preserve"> verejnej správy</w:t>
      </w:r>
      <w:r w:rsidRPr="00CD5D95">
        <w:rPr>
          <w:rFonts w:ascii="Times New Roman" w:hAnsi="Times New Roman"/>
        </w:rPr>
        <w:t>.</w:t>
      </w:r>
    </w:p>
    <w:p w:rsidR="00A225A6" w:rsidRPr="00AA3FEB" w:rsidRDefault="00A225A6" w:rsidP="00E97D2B">
      <w:pPr>
        <w:pStyle w:val="Nadpis5"/>
        <w:spacing w:before="360"/>
        <w:rPr>
          <w:rFonts w:ascii="Times New Roman" w:hAnsi="Times New Roman"/>
        </w:rPr>
      </w:pPr>
      <w:r w:rsidRPr="00AA3FEB">
        <w:rPr>
          <w:rFonts w:ascii="Times New Roman" w:hAnsi="Times New Roman"/>
        </w:rPr>
        <w:t>Princípy napĺňania tejto stratégie</w:t>
      </w:r>
    </w:p>
    <w:p w:rsidR="00A225A6" w:rsidRPr="00AA3FEB" w:rsidRDefault="00A225A6" w:rsidP="00A225A6">
      <w:pPr>
        <w:rPr>
          <w:rFonts w:ascii="Times New Roman" w:hAnsi="Times New Roman" w:cs="Times New Roman"/>
        </w:rPr>
      </w:pPr>
      <w:r w:rsidRPr="00AA3FEB">
        <w:rPr>
          <w:rFonts w:ascii="Times New Roman" w:hAnsi="Times New Roman" w:cs="Times New Roman"/>
        </w:rPr>
        <w:t>Základné princípy, na ktorých je založené dosahovanie hmatateľných výsledkov podľa tejto stratégie sú:</w:t>
      </w:r>
    </w:p>
    <w:p w:rsidR="00A225A6" w:rsidRPr="00AA3FEB" w:rsidRDefault="00A225A6" w:rsidP="00B96099">
      <w:pPr>
        <w:pStyle w:val="Odsek1"/>
        <w:spacing w:before="0" w:after="0"/>
        <w:ind w:left="426" w:hanging="284"/>
      </w:pPr>
      <w:r w:rsidRPr="00AA3FEB">
        <w:t>Kombinácia dlhodobej stratégie a koncepčného prístupu s experimentovaním,</w:t>
      </w:r>
    </w:p>
    <w:p w:rsidR="004C162D" w:rsidRDefault="00A225A6" w:rsidP="00B96099">
      <w:pPr>
        <w:pStyle w:val="Odsek1"/>
        <w:spacing w:before="0" w:after="0"/>
        <w:ind w:left="426" w:hanging="284"/>
      </w:pPr>
      <w:r w:rsidRPr="00AA3FEB">
        <w:t xml:space="preserve">Podpora kapacity </w:t>
      </w:r>
      <w:r w:rsidR="009F06FE">
        <w:t>podnikov</w:t>
      </w:r>
      <w:r w:rsidR="009F06FE" w:rsidRPr="3968A035">
        <w:t xml:space="preserve"> </w:t>
      </w:r>
      <w:r w:rsidRPr="00AA3FEB">
        <w:t>a investícií do výskumu</w:t>
      </w:r>
      <w:r w:rsidR="0069455D">
        <w:t xml:space="preserve">, </w:t>
      </w:r>
      <w:r w:rsidRPr="00AA3FEB">
        <w:t>vývoja</w:t>
      </w:r>
      <w:r w:rsidR="0069455D">
        <w:t xml:space="preserve"> a</w:t>
      </w:r>
      <w:r w:rsidR="0000783E">
        <w:t> </w:t>
      </w:r>
      <w:r w:rsidR="0069455D">
        <w:t>infraštruktúry</w:t>
      </w:r>
      <w:r w:rsidR="0000783E">
        <w:t>,</w:t>
      </w:r>
    </w:p>
    <w:p w:rsidR="004C162D" w:rsidRDefault="004C162D" w:rsidP="00B96099">
      <w:pPr>
        <w:pStyle w:val="Odsek1"/>
        <w:numPr>
          <w:ilvl w:val="0"/>
          <w:numId w:val="188"/>
        </w:numPr>
        <w:spacing w:before="0"/>
        <w:ind w:left="426" w:hanging="284"/>
      </w:pPr>
      <w:r>
        <w:t>Podpora otvorenosti produktov, metód</w:t>
      </w:r>
      <w:r w:rsidRPr="3968A035">
        <w:t xml:space="preserve">, </w:t>
      </w:r>
      <w:r>
        <w:t>nástrojov a princíp</w:t>
      </w:r>
      <w:r w:rsidR="00CB28EC">
        <w:t>ov</w:t>
      </w:r>
      <w:r w:rsidRPr="3968A035">
        <w:t xml:space="preserve"> </w:t>
      </w:r>
      <w:r>
        <w:t>slobodného</w:t>
      </w:r>
      <w:r w:rsidRPr="3968A035">
        <w:t xml:space="preserve"> </w:t>
      </w:r>
      <w:r>
        <w:t>prístupu k</w:t>
      </w:r>
      <w:r w:rsidRPr="3968A035">
        <w:t> </w:t>
      </w:r>
      <w:r>
        <w:t>softvéru</w:t>
      </w:r>
      <w:r w:rsidRPr="3968A035">
        <w:t xml:space="preserve">: </w:t>
      </w:r>
    </w:p>
    <w:p w:rsidR="004C162D" w:rsidRDefault="004C162D" w:rsidP="00B96099">
      <w:pPr>
        <w:pStyle w:val="Odsek1"/>
        <w:numPr>
          <w:ilvl w:val="0"/>
          <w:numId w:val="0"/>
        </w:numPr>
        <w:spacing w:before="0" w:after="0"/>
        <w:ind w:left="426"/>
      </w:pPr>
      <w:r>
        <w:t>Za otvorené produkty, metódy a nástroje</w:t>
      </w:r>
      <w:r w:rsidRPr="3968A035">
        <w:t xml:space="preserve"> (</w:t>
      </w:r>
      <w:r w:rsidR="00CB28EC">
        <w:t>napríklad</w:t>
      </w:r>
      <w:r w:rsidRPr="3968A035">
        <w:t xml:space="preserve"> </w:t>
      </w:r>
      <w:r w:rsidR="00CB28EC">
        <w:t>otvorený</w:t>
      </w:r>
      <w:r>
        <w:t xml:space="preserve"> hardv</w:t>
      </w:r>
      <w:r w:rsidR="00CB28EC">
        <w:t>é</w:t>
      </w:r>
      <w:r>
        <w:t>r, otvoren</w:t>
      </w:r>
      <w:r w:rsidR="00CB28EC">
        <w:t>ý</w:t>
      </w:r>
      <w:r>
        <w:t xml:space="preserve"> softv</w:t>
      </w:r>
      <w:r w:rsidR="00CB28EC">
        <w:t>é</w:t>
      </w:r>
      <w:r>
        <w:t>r, otvoren</w:t>
      </w:r>
      <w:r w:rsidR="00CB28EC">
        <w:t>é</w:t>
      </w:r>
      <w:r>
        <w:t xml:space="preserve"> API, otvorené d</w:t>
      </w:r>
      <w:r w:rsidR="00CB28EC">
        <w:t>á</w:t>
      </w:r>
      <w:r>
        <w:t>ta, otvoren</w:t>
      </w:r>
      <w:r w:rsidR="00CB28EC">
        <w:t>é</w:t>
      </w:r>
      <w:r>
        <w:t xml:space="preserve"> vzdel</w:t>
      </w:r>
      <w:r w:rsidR="00CB28EC">
        <w:t>á</w:t>
      </w:r>
      <w:r>
        <w:t>vacie zdroje), ktor</w:t>
      </w:r>
      <w:r w:rsidR="00CB28EC">
        <w:t>é</w:t>
      </w:r>
      <w:r>
        <w:t xml:space="preserve"> bud</w:t>
      </w:r>
      <w:r w:rsidR="00CB28EC">
        <w:t>ú</w:t>
      </w:r>
      <w:r>
        <w:t xml:space="preserve"> vytv</w:t>
      </w:r>
      <w:r w:rsidR="00CB28EC">
        <w:t>á</w:t>
      </w:r>
      <w:r>
        <w:t>ran</w:t>
      </w:r>
      <w:r w:rsidR="00CB28EC">
        <w:t>é</w:t>
      </w:r>
      <w:r>
        <w:t xml:space="preserve"> sa pova</w:t>
      </w:r>
      <w:r w:rsidR="00CB28EC">
        <w:t>ž</w:t>
      </w:r>
      <w:r>
        <w:t>uj</w:t>
      </w:r>
      <w:r w:rsidR="00CB28EC">
        <w:t>ú</w:t>
      </w:r>
      <w:r>
        <w:t xml:space="preserve"> tie, ktor</w:t>
      </w:r>
      <w:r w:rsidR="00CB28EC">
        <w:t>é</w:t>
      </w:r>
      <w:r>
        <w:t xml:space="preserve"> bud</w:t>
      </w:r>
      <w:r w:rsidR="00CB28EC">
        <w:t>ú</w:t>
      </w:r>
      <w:r>
        <w:t xml:space="preserve"> poskytované s verejnou licenciou a ktor</w:t>
      </w:r>
      <w:r w:rsidR="00CB28EC">
        <w:t>é</w:t>
      </w:r>
      <w:r>
        <w:t xml:space="preserve"> pou</w:t>
      </w:r>
      <w:r w:rsidR="00CB28EC">
        <w:t>ž</w:t>
      </w:r>
      <w:r>
        <w:t>ij</w:t>
      </w:r>
      <w:r w:rsidR="00CB28EC">
        <w:t>ú</w:t>
      </w:r>
      <w:r>
        <w:t xml:space="preserve"> alebo aplikuj</w:t>
      </w:r>
      <w:r w:rsidR="00CB28EC">
        <w:t>ú</w:t>
      </w:r>
      <w:r>
        <w:t xml:space="preserve"> vhodné otvorené </w:t>
      </w:r>
      <w:r w:rsidR="00CB28EC">
        <w:t>š</w:t>
      </w:r>
      <w:r>
        <w:t>tandardy (napr</w:t>
      </w:r>
      <w:r w:rsidR="00CB28EC">
        <w:t>í</w:t>
      </w:r>
      <w:r>
        <w:t xml:space="preserve">klad </w:t>
      </w:r>
      <w:r w:rsidR="00CB28EC">
        <w:t>dátové formáty</w:t>
      </w:r>
      <w:r w:rsidRPr="3968A035">
        <w:t xml:space="preserve">, </w:t>
      </w:r>
      <w:r w:rsidR="00CB28EC">
        <w:t>komunikačne</w:t>
      </w:r>
      <w:r>
        <w:t xml:space="preserve">́ protokoly), ak </w:t>
      </w:r>
      <w:r w:rsidR="00CB28EC">
        <w:t>také existujú</w:t>
      </w:r>
      <w:r w:rsidRPr="3968A035">
        <w:t xml:space="preserve">. </w:t>
      </w:r>
      <w:r w:rsidR="00CB28EC">
        <w:t>Princípy</w:t>
      </w:r>
      <w:r w:rsidRPr="3968A035">
        <w:t xml:space="preserve"> </w:t>
      </w:r>
      <w:r w:rsidR="00CB28EC">
        <w:t>slobodného</w:t>
      </w:r>
      <w:r w:rsidRPr="3968A035">
        <w:t xml:space="preserve"> </w:t>
      </w:r>
      <w:r w:rsidR="00CB28EC">
        <w:t>prístupu</w:t>
      </w:r>
      <w:r>
        <w:t xml:space="preserve"> k </w:t>
      </w:r>
      <w:r w:rsidR="00CB28EC">
        <w:t>vytváranému</w:t>
      </w:r>
      <w:r w:rsidRPr="3968A035">
        <w:t xml:space="preserve"> </w:t>
      </w:r>
      <w:r w:rsidR="00CB28EC">
        <w:t>softvéru</w:t>
      </w:r>
      <w:r w:rsidRPr="3968A035">
        <w:t xml:space="preserve"> (</w:t>
      </w:r>
      <w:r w:rsidR="00CB28EC">
        <w:t>podľa</w:t>
      </w:r>
      <w:r>
        <w:t xml:space="preserve"> FSF5) </w:t>
      </w:r>
      <w:r w:rsidR="00CB28EC">
        <w:t>umožňujú</w:t>
      </w:r>
      <w:r w:rsidRPr="3968A035">
        <w:t xml:space="preserve"> </w:t>
      </w:r>
      <w:r w:rsidR="00CB28EC">
        <w:t>spustiť</w:t>
      </w:r>
      <w:r>
        <w:t xml:space="preserve"> program na </w:t>
      </w:r>
      <w:r w:rsidR="00CB28EC">
        <w:t>akýkoľvek</w:t>
      </w:r>
      <w:r w:rsidRPr="3968A035">
        <w:t xml:space="preserve"> </w:t>
      </w:r>
      <w:r w:rsidR="00CB28EC">
        <w:t>účel</w:t>
      </w:r>
      <w:r w:rsidRPr="3968A035">
        <w:t xml:space="preserve">, </w:t>
      </w:r>
      <w:r w:rsidR="00CB28EC">
        <w:t>študovať</w:t>
      </w:r>
      <w:r>
        <w:t xml:space="preserve"> a </w:t>
      </w:r>
      <w:r w:rsidR="00CB28EC">
        <w:t>upravovať</w:t>
      </w:r>
      <w:r>
        <w:t xml:space="preserve"> program, </w:t>
      </w:r>
      <w:r w:rsidR="00CB28EC">
        <w:t>kopírovať</w:t>
      </w:r>
      <w:r>
        <w:t xml:space="preserve"> a </w:t>
      </w:r>
      <w:r w:rsidR="00CB28EC">
        <w:t>vylepšiť</w:t>
      </w:r>
      <w:r>
        <w:t xml:space="preserve"> program, aby bol na </w:t>
      </w:r>
      <w:r w:rsidR="00CB28EC">
        <w:t>úžitok</w:t>
      </w:r>
      <w:r>
        <w:t xml:space="preserve"> celej </w:t>
      </w:r>
      <w:r w:rsidR="00CB28EC">
        <w:t>spoločnosti</w:t>
      </w:r>
      <w:r w:rsidRPr="3968A035">
        <w:t>.</w:t>
      </w:r>
      <w:r w:rsidR="00855981" w:rsidRPr="3968A035">
        <w:t xml:space="preserve"> </w:t>
      </w:r>
    </w:p>
    <w:p w:rsidR="00A225A6" w:rsidRPr="00AA3FEB" w:rsidRDefault="00A225A6" w:rsidP="00E97D2B">
      <w:pPr>
        <w:pStyle w:val="Nadpis5"/>
        <w:spacing w:before="360"/>
        <w:rPr>
          <w:rFonts w:ascii="Times New Roman" w:hAnsi="Times New Roman"/>
        </w:rPr>
      </w:pPr>
      <w:r w:rsidRPr="00AA3FEB">
        <w:rPr>
          <w:rFonts w:ascii="Times New Roman" w:hAnsi="Times New Roman"/>
        </w:rPr>
        <w:lastRenderedPageBreak/>
        <w:t>Spôsob realizácie stratégie</w:t>
      </w:r>
    </w:p>
    <w:p w:rsidR="00A225A6" w:rsidRDefault="00A225A6" w:rsidP="00A225A6">
      <w:pPr>
        <w:rPr>
          <w:rFonts w:ascii="Times New Roman" w:hAnsi="Times New Roman" w:cs="Times New Roman"/>
        </w:rPr>
      </w:pPr>
      <w:r w:rsidRPr="00AA3FEB">
        <w:rPr>
          <w:rFonts w:ascii="Times New Roman" w:hAnsi="Times New Roman" w:cs="Times New Roman"/>
        </w:rPr>
        <w:t>Postup bude založený na</w:t>
      </w:r>
      <w:r w:rsidR="000B433E">
        <w:rPr>
          <w:rFonts w:ascii="Times New Roman" w:hAnsi="Times New Roman" w:cs="Times New Roman"/>
        </w:rPr>
        <w:t xml:space="preserve"> troch nástrojoch</w:t>
      </w:r>
      <w:r w:rsidR="003E5CBD">
        <w:rPr>
          <w:rFonts w:ascii="Times New Roman" w:hAnsi="Times New Roman" w:cs="Times New Roman"/>
        </w:rPr>
        <w:t xml:space="preserve"> (obrázok </w:t>
      </w:r>
      <w:r w:rsidR="003E367D">
        <w:rPr>
          <w:rFonts w:ascii="Times New Roman" w:hAnsi="Times New Roman" w:cs="Times New Roman"/>
        </w:rPr>
        <w:t>11</w:t>
      </w:r>
      <w:r w:rsidR="003E5CBD">
        <w:rPr>
          <w:rFonts w:ascii="Times New Roman" w:hAnsi="Times New Roman" w:cs="Times New Roman"/>
        </w:rPr>
        <w:t>)</w:t>
      </w:r>
      <w:r w:rsidR="000B433E">
        <w:rPr>
          <w:rFonts w:ascii="Times New Roman" w:hAnsi="Times New Roman" w:cs="Times New Roman"/>
        </w:rPr>
        <w:t>, ktoré má verejná správa k dispozícii a ktoré bude cielene používať</w:t>
      </w:r>
      <w:r w:rsidR="002C67CE">
        <w:rPr>
          <w:rFonts w:ascii="Times New Roman" w:hAnsi="Times New Roman" w:cs="Times New Roman"/>
        </w:rPr>
        <w:t>:</w:t>
      </w:r>
      <w:r w:rsidR="007D06D7">
        <w:rPr>
          <w:rFonts w:ascii="Times New Roman" w:hAnsi="Times New Roman" w:cs="Times New Roman"/>
        </w:rPr>
        <w:t xml:space="preserve"> </w:t>
      </w:r>
    </w:p>
    <w:p w:rsidR="00193DB9" w:rsidRPr="00AA3FEB" w:rsidRDefault="00193DB9" w:rsidP="00E97D2B">
      <w:pPr>
        <w:pStyle w:val="Odsek1"/>
        <w:numPr>
          <w:ilvl w:val="0"/>
          <w:numId w:val="337"/>
        </w:numPr>
      </w:pPr>
      <w:r w:rsidRPr="00AA3FEB">
        <w:rPr>
          <w:b/>
          <w:bCs/>
        </w:rPr>
        <w:t>Koncepcie a</w:t>
      </w:r>
      <w:r>
        <w:rPr>
          <w:b/>
          <w:bCs/>
        </w:rPr>
        <w:t> </w:t>
      </w:r>
      <w:r w:rsidRPr="00AA3FEB">
        <w:rPr>
          <w:b/>
          <w:bCs/>
        </w:rPr>
        <w:t>politiky</w:t>
      </w:r>
      <w:r>
        <w:rPr>
          <w:b/>
          <w:bCs/>
        </w:rPr>
        <w:t xml:space="preserve"> a legislatíva</w:t>
      </w:r>
      <w:r w:rsidRPr="00AA3FEB">
        <w:rPr>
          <w:b/>
          <w:bCs/>
        </w:rPr>
        <w:t>:</w:t>
      </w:r>
      <w:r w:rsidRPr="00AA3FEB">
        <w:t xml:space="preserve"> Definícia koncepcií</w:t>
      </w:r>
      <w:r w:rsidR="00A14C6C">
        <w:t xml:space="preserve"> </w:t>
      </w:r>
      <w:r w:rsidRPr="00AA3FEB">
        <w:t>a návrh politík</w:t>
      </w:r>
      <w:r w:rsidR="00DD6F4F">
        <w:t>,</w:t>
      </w:r>
    </w:p>
    <w:p w:rsidR="00193DB9" w:rsidRPr="00AA3FEB" w:rsidRDefault="00193DB9" w:rsidP="00E97D2B">
      <w:pPr>
        <w:pStyle w:val="Odsek1"/>
        <w:numPr>
          <w:ilvl w:val="0"/>
          <w:numId w:val="337"/>
        </w:numPr>
      </w:pPr>
      <w:r>
        <w:rPr>
          <w:b/>
          <w:bCs/>
        </w:rPr>
        <w:t xml:space="preserve">Organizácia – Inovačné laboratóriá: </w:t>
      </w:r>
      <w:r w:rsidRPr="00AA3FEB">
        <w:t>Organizačné opatrenia,</w:t>
      </w:r>
      <w:r>
        <w:t xml:space="preserve"> ktoré umožnia p</w:t>
      </w:r>
      <w:r w:rsidRPr="00AA3FEB">
        <w:t>ríprav</w:t>
      </w:r>
      <w:r>
        <w:t>u</w:t>
      </w:r>
      <w:r w:rsidRPr="00AA3FEB">
        <w:t xml:space="preserve"> na implementáciu v praxi a experimentovanie, posilnenie kapacít a ľudských zdrojov, prepájanie</w:t>
      </w:r>
      <w:r>
        <w:t xml:space="preserve"> komunít</w:t>
      </w:r>
      <w:r w:rsidR="00DD6F4F">
        <w:t>,</w:t>
      </w:r>
    </w:p>
    <w:p w:rsidR="00193DB9" w:rsidRPr="00AD5CC4" w:rsidRDefault="00193DB9" w:rsidP="00A5628F">
      <w:pPr>
        <w:pStyle w:val="Odsek1"/>
        <w:numPr>
          <w:ilvl w:val="0"/>
          <w:numId w:val="337"/>
        </w:numPr>
        <w:spacing w:after="360"/>
      </w:pPr>
      <w:r w:rsidRPr="00AA3FEB">
        <w:rPr>
          <w:b/>
          <w:bCs/>
        </w:rPr>
        <w:t>Projekty:</w:t>
      </w:r>
      <w:r w:rsidRPr="00AA3FEB">
        <w:t xml:space="preserve"> Implementácia </w:t>
      </w:r>
      <w:r>
        <w:t>najlepších riešení do praxe prostredníctvom</w:t>
      </w:r>
      <w:r w:rsidRPr="00AA3FEB">
        <w:t xml:space="preserve"> projekt</w:t>
      </w:r>
      <w:r>
        <w:t>ov</w:t>
      </w:r>
      <w:r w:rsidRPr="00AA3FEB">
        <w:t xml:space="preserve"> a iniciatív</w:t>
      </w:r>
      <w:r w:rsidRPr="3968A035">
        <w:t>.</w:t>
      </w:r>
    </w:p>
    <w:p w:rsidR="000C6A3E" w:rsidRDefault="000C6A3E" w:rsidP="00B96099">
      <w:pPr>
        <w:keepNext/>
        <w:jc w:val="center"/>
      </w:pPr>
      <w:r w:rsidRPr="000C6A3E">
        <w:rPr>
          <w:noProof/>
        </w:rPr>
        <w:drawing>
          <wp:inline distT="0" distB="0" distL="0" distR="0" wp14:anchorId="5E352C6B" wp14:editId="61513E1B">
            <wp:extent cx="5570807" cy="2817698"/>
            <wp:effectExtent l="0" t="0" r="5080" b="1905"/>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96049" cy="2830465"/>
                    </a:xfrm>
                    <a:prstGeom prst="rect">
                      <a:avLst/>
                    </a:prstGeom>
                    <a:noFill/>
                    <a:ln>
                      <a:noFill/>
                    </a:ln>
                  </pic:spPr>
                </pic:pic>
              </a:graphicData>
            </a:graphic>
          </wp:inline>
        </w:drawing>
      </w:r>
    </w:p>
    <w:p w:rsidR="00D17E7F" w:rsidRDefault="000C6A3E" w:rsidP="00905D0F">
      <w:pPr>
        <w:pStyle w:val="Popis"/>
        <w:spacing w:before="120"/>
        <w:rPr>
          <w:lang w:eastAsia="en-US"/>
        </w:rPr>
      </w:pPr>
      <w:r>
        <w:t xml:space="preserve">Obrázok </w:t>
      </w:r>
      <w:r w:rsidR="003E367D">
        <w:rPr>
          <w:noProof/>
        </w:rPr>
        <w:t>11</w:t>
      </w:r>
      <w:r>
        <w:t>: Spôsob realizácie stratégie</w:t>
      </w:r>
    </w:p>
    <w:p w:rsidR="00A225A6" w:rsidRPr="00AA3FEB" w:rsidRDefault="00A225A6" w:rsidP="00E97D2B">
      <w:pPr>
        <w:pStyle w:val="Nadpis5"/>
        <w:spacing w:before="360"/>
        <w:rPr>
          <w:rFonts w:ascii="Times New Roman" w:hAnsi="Times New Roman"/>
        </w:rPr>
      </w:pPr>
      <w:r w:rsidRPr="00AA3FEB">
        <w:rPr>
          <w:rFonts w:ascii="Times New Roman" w:hAnsi="Times New Roman"/>
        </w:rPr>
        <w:t>Koncepcie</w:t>
      </w:r>
      <w:r w:rsidR="00D7566C">
        <w:rPr>
          <w:rFonts w:ascii="Times New Roman" w:hAnsi="Times New Roman"/>
        </w:rPr>
        <w:t xml:space="preserve">, </w:t>
      </w:r>
      <w:r w:rsidRPr="00AA3FEB">
        <w:rPr>
          <w:rFonts w:ascii="Times New Roman" w:hAnsi="Times New Roman"/>
        </w:rPr>
        <w:t>politiky</w:t>
      </w:r>
      <w:r w:rsidR="00D7566C">
        <w:rPr>
          <w:rFonts w:ascii="Times New Roman" w:hAnsi="Times New Roman"/>
        </w:rPr>
        <w:t xml:space="preserve"> a legislatíva pre 21. storočie</w:t>
      </w:r>
    </w:p>
    <w:p w:rsidR="00A225A6" w:rsidRPr="00AA3FEB" w:rsidRDefault="00A225A6" w:rsidP="00A225A6">
      <w:pPr>
        <w:rPr>
          <w:rFonts w:ascii="Times New Roman" w:hAnsi="Times New Roman" w:cs="Times New Roman"/>
        </w:rPr>
      </w:pPr>
      <w:r w:rsidRPr="00AA3FEB">
        <w:rPr>
          <w:rFonts w:ascii="Times New Roman" w:hAnsi="Times New Roman" w:cs="Times New Roman"/>
        </w:rPr>
        <w:t xml:space="preserve">Aby bolo možné podporiť výraznú </w:t>
      </w:r>
      <w:r w:rsidR="003227B8">
        <w:rPr>
          <w:rFonts w:ascii="Times New Roman" w:hAnsi="Times New Roman" w:cs="Times New Roman"/>
        </w:rPr>
        <w:t xml:space="preserve">digitálnu </w:t>
      </w:r>
      <w:r w:rsidRPr="00AA3FEB">
        <w:rPr>
          <w:rFonts w:ascii="Times New Roman" w:hAnsi="Times New Roman" w:cs="Times New Roman"/>
        </w:rPr>
        <w:t xml:space="preserve">transformáciu </w:t>
      </w:r>
      <w:r w:rsidR="003227B8">
        <w:rPr>
          <w:rFonts w:ascii="Times New Roman" w:hAnsi="Times New Roman" w:cs="Times New Roman"/>
        </w:rPr>
        <w:t xml:space="preserve">hospodárstva a </w:t>
      </w:r>
      <w:r w:rsidRPr="00AA3FEB">
        <w:rPr>
          <w:rFonts w:ascii="Times New Roman" w:hAnsi="Times New Roman" w:cs="Times New Roman"/>
        </w:rPr>
        <w:t>spoločnosti na Slovensku, je potrebné spojiť koncepčné myslenie a dlhodobú víziu s realizáci</w:t>
      </w:r>
      <w:r w:rsidR="003227B8">
        <w:rPr>
          <w:rFonts w:ascii="Times New Roman" w:hAnsi="Times New Roman" w:cs="Times New Roman"/>
        </w:rPr>
        <w:t>o</w:t>
      </w:r>
      <w:r w:rsidRPr="00AA3FEB">
        <w:rPr>
          <w:rFonts w:ascii="Times New Roman" w:hAnsi="Times New Roman" w:cs="Times New Roman"/>
        </w:rPr>
        <w:t>u experimentov tak, aby sme dosiahli optimálnu mieru inovácie verejných politík. Verejné politiky sú dôležité, pretože umožňujú koncentrovať energiu verejného sektora na riešenie najdôležitejších problémov. Dôležitým spôsobom pre realizáciu tejto stratégie teda bude:</w:t>
      </w:r>
    </w:p>
    <w:p w:rsidR="00A225A6" w:rsidRPr="00AA3FEB" w:rsidRDefault="00A225A6" w:rsidP="00B96099">
      <w:pPr>
        <w:pStyle w:val="Odsek1"/>
        <w:spacing w:before="0" w:after="0"/>
      </w:pPr>
      <w:r w:rsidRPr="00AA3FEB">
        <w:t xml:space="preserve">Navrhovať koncepcie pre zmenu a transformáciu jednotlivých sektorov. </w:t>
      </w:r>
      <w:r w:rsidR="007B4D96">
        <w:t>Je dôležité, aby boli t</w:t>
      </w:r>
      <w:r w:rsidRPr="00AA3FEB">
        <w:t>ieto koncepcie postavené na kombináci</w:t>
      </w:r>
      <w:r w:rsidR="0068795A">
        <w:t xml:space="preserve">i </w:t>
      </w:r>
      <w:r w:rsidRPr="00AA3FEB">
        <w:t xml:space="preserve">prenosu skúsenosti </w:t>
      </w:r>
      <w:r w:rsidR="00532F8E">
        <w:t>z</w:t>
      </w:r>
      <w:r w:rsidRPr="00AA3FEB">
        <w:t xml:space="preserve"> vyspelých ekonomík a </w:t>
      </w:r>
      <w:r w:rsidR="00532F8E">
        <w:t>využíva</w:t>
      </w:r>
      <w:r w:rsidR="007B4D96">
        <w:t>li</w:t>
      </w:r>
      <w:r w:rsidR="00532F8E" w:rsidRPr="3968A035">
        <w:t xml:space="preserve"> </w:t>
      </w:r>
      <w:r w:rsidRPr="00AA3FEB">
        <w:t>najnovšie vedecké prístupy</w:t>
      </w:r>
      <w:r w:rsidR="00DD6F4F">
        <w:t>;</w:t>
      </w:r>
    </w:p>
    <w:p w:rsidR="00A225A6" w:rsidRPr="00AA3FEB" w:rsidRDefault="00CC09FE" w:rsidP="00B96099">
      <w:pPr>
        <w:pStyle w:val="Odsek1"/>
        <w:spacing w:before="0" w:after="0"/>
      </w:pPr>
      <w:r>
        <w:t>U</w:t>
      </w:r>
      <w:r w:rsidR="00A225A6" w:rsidRPr="00AA3FEB">
        <w:t>praviť politiky spôsobom, aby podporoval</w:t>
      </w:r>
      <w:r w:rsidR="00532F8E">
        <w:t>i</w:t>
      </w:r>
      <w:r w:rsidR="00A225A6" w:rsidRPr="00AA3FEB">
        <w:t xml:space="preserve"> digitálnu </w:t>
      </w:r>
      <w:r w:rsidR="0011392D">
        <w:t>transformáciu</w:t>
      </w:r>
      <w:r w:rsidR="00A225A6" w:rsidRPr="00AA3FEB">
        <w:t xml:space="preserve"> sektora/oblasti (napríklad využitie metód </w:t>
      </w:r>
      <w:r w:rsidR="00A43210">
        <w:t>AI</w:t>
      </w:r>
      <w:r w:rsidR="00A225A6" w:rsidRPr="00AA3FEB">
        <w:t>)</w:t>
      </w:r>
      <w:r w:rsidR="00DD6F4F">
        <w:t>;</w:t>
      </w:r>
    </w:p>
    <w:p w:rsidR="00A225A6" w:rsidRPr="00AA3FEB" w:rsidRDefault="00A225A6" w:rsidP="00B96099">
      <w:pPr>
        <w:pStyle w:val="Odsek1"/>
        <w:spacing w:before="0" w:after="0"/>
      </w:pPr>
      <w:r w:rsidRPr="00AA3FEB">
        <w:t xml:space="preserve">Do dizajnu modernizácie politík </w:t>
      </w:r>
      <w:r w:rsidR="00CC09FE">
        <w:t>zakomponovať</w:t>
      </w:r>
      <w:r w:rsidRPr="00AA3FEB">
        <w:t xml:space="preserve"> využitie experimentov a nové metódy monitorovania sektora, najmä použitie metód veľkých dát.</w:t>
      </w:r>
    </w:p>
    <w:p w:rsidR="00A225A6" w:rsidRPr="00AA3FEB" w:rsidRDefault="00A225A6" w:rsidP="00B96099">
      <w:pPr>
        <w:spacing w:before="120"/>
        <w:rPr>
          <w:rFonts w:ascii="Times New Roman" w:hAnsi="Times New Roman" w:cs="Times New Roman"/>
        </w:rPr>
      </w:pPr>
      <w:r w:rsidRPr="00AA3FEB">
        <w:rPr>
          <w:rFonts w:ascii="Times New Roman" w:hAnsi="Times New Roman" w:cs="Times New Roman"/>
        </w:rPr>
        <w:t xml:space="preserve">Súčasná legislatíva často vôbec nepočíta s novými technológiami. Dôležitým spôsobom ako modernizovať hospodárstvo a verejnú správu je nastaviť legislatívne rámce pre potreby 21. storočia, či už zjednodušením, odstránením </w:t>
      </w:r>
      <w:r w:rsidR="00977FB4" w:rsidRPr="001A5B34">
        <w:rPr>
          <w:rFonts w:ascii="Times New Roman" w:hAnsi="Times New Roman" w:cs="Times New Roman"/>
        </w:rPr>
        <w:t>zastaraných</w:t>
      </w:r>
      <w:r w:rsidRPr="00AA3FEB">
        <w:rPr>
          <w:rFonts w:ascii="Times New Roman" w:hAnsi="Times New Roman" w:cs="Times New Roman"/>
        </w:rPr>
        <w:t xml:space="preserve"> pravidiel, alebo prijatím úplne nových konceptov, ak je to efektívne (napríklad v oblasti využívania dát):</w:t>
      </w:r>
    </w:p>
    <w:p w:rsidR="00A225A6" w:rsidRPr="00AA3FEB" w:rsidRDefault="00A225A6" w:rsidP="00F80294">
      <w:pPr>
        <w:pStyle w:val="Odsek1"/>
      </w:pPr>
      <w:r w:rsidRPr="00AA3FEB">
        <w:t xml:space="preserve">Pri návrhu riešení problémov uprednostňujeme </w:t>
      </w:r>
      <w:r w:rsidRPr="00AA3FEB">
        <w:rPr>
          <w:b/>
          <w:bCs/>
        </w:rPr>
        <w:t>zjednodušovanie a odstraňovanie súčasných regulácií</w:t>
      </w:r>
      <w:r w:rsidRPr="00AA3FEB">
        <w:t xml:space="preserve"> všade tam, kde je to možné. Iniciatívy </w:t>
      </w:r>
      <w:r w:rsidR="00193DB9">
        <w:t>j</w:t>
      </w:r>
      <w:r w:rsidRPr="00AA3FEB">
        <w:t xml:space="preserve">ednotného digitálneho trhu vnímame ako príležitosť prispôsobiť regulačné rámce digitálnej dobe a eliminovať nepotrebné a duplicitné pravidlá. Všetky nové návrhy musia byť dôkladne vyhodnotené. Podporujeme najmä celoeurópske riešenia a elektronickú podporu pre preukazovanie zhody s reguláciami. Nové pravidlá by tak mali viesť </w:t>
      </w:r>
      <w:r w:rsidRPr="00AA3FEB">
        <w:lastRenderedPageBreak/>
        <w:t>k harmonizácii a odbúravaniu nepotrebných regulácií na národnej úrovni a eliminácii takzvaného „gold</w:t>
      </w:r>
      <w:r w:rsidRPr="3968A035">
        <w:t xml:space="preserve"> </w:t>
      </w:r>
      <w:r w:rsidRPr="00AA3FEB">
        <w:t>platingu</w:t>
      </w:r>
      <w:r w:rsidRPr="3968A035">
        <w:t>“</w:t>
      </w:r>
      <w:r w:rsidR="00DD6F4F">
        <w:t>;</w:t>
      </w:r>
      <w:r w:rsidR="00532F8E">
        <w:rPr>
          <w:rStyle w:val="Odkaznapoznmkupodiarou"/>
        </w:rPr>
        <w:footnoteReference w:id="61"/>
      </w:r>
    </w:p>
    <w:p w:rsidR="00A225A6" w:rsidRPr="00AA3FEB" w:rsidRDefault="00A225A6" w:rsidP="00F80294">
      <w:pPr>
        <w:pStyle w:val="Odsek1"/>
      </w:pPr>
      <w:r w:rsidRPr="00AA3FEB">
        <w:t xml:space="preserve">Postupne budeme v jednotlivých sektoroch </w:t>
      </w:r>
      <w:r w:rsidRPr="00AA3FEB">
        <w:rPr>
          <w:b/>
          <w:bCs/>
        </w:rPr>
        <w:t>zavádzať dynamické regulácie</w:t>
      </w:r>
      <w:r w:rsidR="00A53F18">
        <w:t xml:space="preserve"> umožňujúce </w:t>
      </w:r>
      <w:r w:rsidRPr="00AA3FEB">
        <w:t>dotknutým subjektom experimentovať a inovovať postupy tak, aby dosiahli očakávaný cieľ regulácie. Dynamická regulácia tak nepredpisuje presný postup ako ju dodržať, a tým necháva podnikateľskému prostrediu väčšiu voľnosť. Je obzvlášť vhodná pre odvetvia ako digitálna a platformová ekonomika, ktoré sa veľmi rýchlo vyvíjajú</w:t>
      </w:r>
      <w:r w:rsidR="00DD6F4F">
        <w:t>;</w:t>
      </w:r>
    </w:p>
    <w:p w:rsidR="00A225A6" w:rsidRPr="00AA3FEB" w:rsidRDefault="00A225A6" w:rsidP="00331AA7">
      <w:pPr>
        <w:pStyle w:val="Odsek1"/>
      </w:pPr>
      <w:r w:rsidRPr="00AA3FEB">
        <w:t xml:space="preserve">Pre testovanie nového typu regulácie sa využije koncept takzvaného  </w:t>
      </w:r>
      <w:r w:rsidRPr="00AA3FEB">
        <w:rPr>
          <w:b/>
          <w:bCs/>
        </w:rPr>
        <w:t>regulačného „sandboxu“</w:t>
      </w:r>
      <w:r w:rsidRPr="00AA3FEB">
        <w:t>. V rámci</w:t>
      </w:r>
      <w:r w:rsidR="0011392D" w:rsidRPr="3968A035">
        <w:t xml:space="preserve"> </w:t>
      </w:r>
      <w:r w:rsidRPr="00AA3FEB">
        <w:t>neho štát navrhne kontrolovaný experiment, kde môžu firmy fungovať novým spôsobom legálne, kým zamestnanci štátnej správy neustále vyhodnocujú výsledky, konzultujú so spotrebiteľmi a účastníkmi trhu a získavajú tak znalosti pre širšie iniciatívy</w:t>
      </w:r>
      <w:r w:rsidR="00DD6F4F">
        <w:t>;</w:t>
      </w:r>
    </w:p>
    <w:p w:rsidR="00A225A6" w:rsidRPr="00AA3FEB" w:rsidRDefault="00A225A6" w:rsidP="00331AA7">
      <w:pPr>
        <w:pStyle w:val="Odsek1"/>
      </w:pPr>
      <w:r w:rsidRPr="00AA3FEB">
        <w:t xml:space="preserve">Posudzovanie </w:t>
      </w:r>
      <w:r w:rsidR="003E43D6">
        <w:t xml:space="preserve">a hodnotenie </w:t>
      </w:r>
      <w:r w:rsidRPr="00AA3FEB">
        <w:t xml:space="preserve">vplyvov regulácií bude postavené na využití </w:t>
      </w:r>
      <w:r w:rsidRPr="00B96099">
        <w:rPr>
          <w:b/>
        </w:rPr>
        <w:t>analytických modelov veľkých dát</w:t>
      </w:r>
      <w:r w:rsidRPr="00AA3FEB">
        <w:t>.</w:t>
      </w:r>
      <w:r w:rsidR="00E42959" w:rsidRPr="3968A035">
        <w:t xml:space="preserve"> </w:t>
      </w:r>
      <w:r w:rsidR="00E42959" w:rsidRPr="005E6407">
        <w:t>Využitie „veľkých dát“ bude predovšetkým komerčná záležitosť. Využitie týchto dát bude možné aj pre potreby štátu a</w:t>
      </w:r>
      <w:r w:rsidR="00E42959" w:rsidRPr="3968A035">
        <w:t> </w:t>
      </w:r>
      <w:r w:rsidR="00E42959" w:rsidRPr="005E6407">
        <w:t>samospráv</w:t>
      </w:r>
      <w:r w:rsidR="00E42959" w:rsidRPr="3968A035">
        <w:t>,</w:t>
      </w:r>
      <w:r w:rsidR="00E42959" w:rsidRPr="005E6407">
        <w:t xml:space="preserve"> ale na komerčnom základe. </w:t>
      </w:r>
    </w:p>
    <w:p w:rsidR="00A225A6" w:rsidRPr="00AA3FEB" w:rsidRDefault="00A225A6" w:rsidP="00E97D2B">
      <w:pPr>
        <w:pStyle w:val="Nadpis5"/>
        <w:spacing w:before="360"/>
        <w:rPr>
          <w:rFonts w:ascii="Times New Roman" w:hAnsi="Times New Roman"/>
        </w:rPr>
      </w:pPr>
      <w:r w:rsidRPr="00AA3FEB">
        <w:rPr>
          <w:rFonts w:ascii="Times New Roman" w:hAnsi="Times New Roman"/>
        </w:rPr>
        <w:t>Inovačné laboratória ako nový spôsob výkonu verejnej správy</w:t>
      </w:r>
    </w:p>
    <w:p w:rsidR="00A225A6" w:rsidRPr="00AA3FEB" w:rsidRDefault="00A225A6" w:rsidP="00A225A6">
      <w:pPr>
        <w:rPr>
          <w:rFonts w:ascii="Times New Roman" w:hAnsi="Times New Roman" w:cs="Times New Roman"/>
        </w:rPr>
      </w:pPr>
      <w:r w:rsidRPr="00AA3FEB">
        <w:rPr>
          <w:rFonts w:ascii="Times New Roman" w:hAnsi="Times New Roman" w:cs="Times New Roman"/>
        </w:rPr>
        <w:t xml:space="preserve">Preferovaným spôsobom, akým bude možné dosiahnuť výrazné zmeny je zavedenie inovačných laboratórií pre rôzne sektory verejnej správy. Inovačné laboratórium </w:t>
      </w:r>
      <w:r w:rsidR="00B71500">
        <w:rPr>
          <w:rFonts w:ascii="Times New Roman" w:hAnsi="Times New Roman" w:cs="Times New Roman"/>
        </w:rPr>
        <w:t>bude</w:t>
      </w:r>
      <w:r w:rsidRPr="00AA3FEB">
        <w:rPr>
          <w:rFonts w:ascii="Times New Roman" w:hAnsi="Times New Roman" w:cs="Times New Roman"/>
        </w:rPr>
        <w:t>:</w:t>
      </w:r>
    </w:p>
    <w:p w:rsidR="00A225A6" w:rsidRPr="00AA3FEB" w:rsidRDefault="00A225A6" w:rsidP="00B96099">
      <w:pPr>
        <w:pStyle w:val="Odsek1"/>
        <w:spacing w:before="0" w:after="0"/>
      </w:pPr>
      <w:r w:rsidRPr="00AA3FEB">
        <w:t>Riešiť problémy v danom sektore,</w:t>
      </w:r>
    </w:p>
    <w:p w:rsidR="00A225A6" w:rsidRPr="00AA3FEB" w:rsidRDefault="00A225A6" w:rsidP="00B96099">
      <w:pPr>
        <w:pStyle w:val="Odsek1"/>
        <w:spacing w:before="0" w:after="0"/>
      </w:pPr>
      <w:r w:rsidRPr="00AA3FEB">
        <w:t>Navrhovať zmeny politík a odporúčaní v danom sektore (napríklad na úpravu legislatívy),</w:t>
      </w:r>
    </w:p>
    <w:p w:rsidR="00A225A6" w:rsidRPr="00AA3FEB" w:rsidRDefault="00A225A6" w:rsidP="00B96099">
      <w:pPr>
        <w:pStyle w:val="Odsek1"/>
        <w:spacing w:before="0" w:after="0"/>
      </w:pPr>
      <w:r w:rsidRPr="00AA3FEB">
        <w:t>Navrhovať nové koncepty, pilotné projekty a experimenty,</w:t>
      </w:r>
    </w:p>
    <w:p w:rsidR="00A225A6" w:rsidRPr="00AA3FEB" w:rsidRDefault="00A225A6" w:rsidP="00B96099">
      <w:pPr>
        <w:pStyle w:val="Odsek1"/>
        <w:spacing w:before="0" w:after="0"/>
      </w:pPr>
      <w:r w:rsidRPr="00AA3FEB">
        <w:t>Realizovať experimenty (na úrovni regulácií by išlo o regulačné sandboxy</w:t>
      </w:r>
      <w:r w:rsidRPr="3968A035">
        <w:t>)</w:t>
      </w:r>
    </w:p>
    <w:p w:rsidR="00A225A6" w:rsidRPr="00AA3FEB" w:rsidRDefault="00A225A6" w:rsidP="00B96099">
      <w:pPr>
        <w:pStyle w:val="Odsek1"/>
        <w:spacing w:before="0" w:after="0"/>
      </w:pPr>
      <w:r w:rsidRPr="00AA3FEB">
        <w:t>Monitorovať efektivitu regulačných režimov.</w:t>
      </w:r>
    </w:p>
    <w:p w:rsidR="00A225A6" w:rsidRPr="00AA3FEB" w:rsidRDefault="00CC09FE" w:rsidP="00B96099">
      <w:pPr>
        <w:pStyle w:val="Odsek1"/>
        <w:spacing w:before="0" w:after="0"/>
      </w:pPr>
      <w:r>
        <w:t>V</w:t>
      </w:r>
      <w:r w:rsidR="00A225A6" w:rsidRPr="00AA3FEB">
        <w:t xml:space="preserve">nášať „start-upovú“ kultúru a štýl práce do inštitúcii verejného sektora. V rámci inovačných laboratórií </w:t>
      </w:r>
      <w:r w:rsidR="00B71500">
        <w:t>vzniknú</w:t>
      </w:r>
      <w:r w:rsidR="00A225A6" w:rsidRPr="00AA3FEB">
        <w:t xml:space="preserve"> partnerstvá medzi verejným, súkromným a akademickým sektorom a mali by tvoriť ekosystémy (resp. byť súčasťou ekosystému).</w:t>
      </w:r>
    </w:p>
    <w:p w:rsidR="00A225A6" w:rsidRPr="00AA3FEB" w:rsidRDefault="00CC09FE" w:rsidP="00E97D2B">
      <w:pPr>
        <w:pStyle w:val="Odsek1"/>
        <w:numPr>
          <w:ilvl w:val="0"/>
          <w:numId w:val="0"/>
        </w:numPr>
        <w:spacing w:before="120"/>
      </w:pPr>
      <w:r>
        <w:t>Inovačné laboratóriá by mali v</w:t>
      </w:r>
      <w:r w:rsidR="00A225A6" w:rsidRPr="00AA3FEB">
        <w:t xml:space="preserve">znikať vo všetkých dôležitých oblastiach, </w:t>
      </w:r>
      <w:r w:rsidR="00352421">
        <w:t xml:space="preserve">v ktorých </w:t>
      </w:r>
      <w:r w:rsidR="00A225A6" w:rsidRPr="00AA3FEB">
        <w:t>chceme dosiahnuť zlepšenie efektu verejných politík</w:t>
      </w:r>
      <w:r w:rsidR="00D84D62">
        <w:t xml:space="preserve">. </w:t>
      </w:r>
      <w:r w:rsidR="00A225A6" w:rsidRPr="00AA3FEB">
        <w:t>Ide o pokračovanie konceptu Analytických jednotiek vo verejnej správe, ktoré sa už vo veľkej miere podarilo vytvoriť. Kým analytické jednotky sú schopné ponúknuť najmä nezávisl</w:t>
      </w:r>
      <w:r w:rsidR="009E2882">
        <w:t>ý</w:t>
      </w:r>
      <w:r w:rsidR="00A225A6" w:rsidRPr="00AA3FEB">
        <w:t xml:space="preserve"> pohľad, kvalitné analytické materiály, hodnotenie politík a odporúčania; inovačné laboratória </w:t>
      </w:r>
      <w:r w:rsidR="00B71500">
        <w:t>prinesú</w:t>
      </w:r>
      <w:r w:rsidR="00A225A6" w:rsidRPr="00AA3FEB">
        <w:t xml:space="preserve"> výsledky v experimentovaní a overovaní myšlienok</w:t>
      </w:r>
      <w:r w:rsidR="00E42959">
        <w:t xml:space="preserve">, ktoré budú následne pripravené na implementáciu </w:t>
      </w:r>
      <w:r w:rsidR="00A225A6" w:rsidRPr="00AA3FEB">
        <w:t>v praxi. Dôležitým aspektom konceptu inovačných laboratórií je zabezpečenie financovania pre sľubné projekty respektíve kapitálu pre zaujímavé start</w:t>
      </w:r>
      <w:r w:rsidR="009E2882" w:rsidRPr="3968A035">
        <w:t>-</w:t>
      </w:r>
      <w:r w:rsidR="00A225A6" w:rsidRPr="00AA3FEB">
        <w:t>upy</w:t>
      </w:r>
      <w:r w:rsidR="009E2882" w:rsidRPr="3968A035">
        <w:t>,</w:t>
      </w:r>
      <w:r w:rsidR="00A225A6" w:rsidRPr="00AA3FEB">
        <w:t xml:space="preserve"> respektíve scale-upy, ktoré by dokázali riešiť problémy v danom sektore.</w:t>
      </w:r>
    </w:p>
    <w:p w:rsidR="00A225A6" w:rsidRPr="00AA3FEB" w:rsidRDefault="00A225A6" w:rsidP="00E97D2B">
      <w:pPr>
        <w:pStyle w:val="Nadpis5"/>
        <w:spacing w:before="360"/>
        <w:rPr>
          <w:rFonts w:ascii="Times New Roman" w:hAnsi="Times New Roman"/>
        </w:rPr>
      </w:pPr>
      <w:r w:rsidRPr="00AA3FEB">
        <w:rPr>
          <w:rFonts w:ascii="Times New Roman" w:hAnsi="Times New Roman"/>
        </w:rPr>
        <w:t>Projekty, ktoré vytvoria potrebnú infraštruktúru a realizujú digitálnu transformáciu v praxi</w:t>
      </w:r>
    </w:p>
    <w:p w:rsidR="00A225A6" w:rsidRPr="00AA3FEB" w:rsidRDefault="00A225A6" w:rsidP="00A225A6">
      <w:pPr>
        <w:rPr>
          <w:rFonts w:ascii="Times New Roman" w:hAnsi="Times New Roman" w:cs="Times New Roman"/>
        </w:rPr>
      </w:pPr>
      <w:r w:rsidRPr="00AA3FEB">
        <w:rPr>
          <w:rFonts w:ascii="Times New Roman" w:hAnsi="Times New Roman" w:cs="Times New Roman"/>
        </w:rPr>
        <w:t>Aj vďaka vizionársky navrhnutým operačným programom</w:t>
      </w:r>
      <w:r w:rsidR="003227B8">
        <w:rPr>
          <w:rFonts w:ascii="Times New Roman" w:hAnsi="Times New Roman" w:cs="Times New Roman"/>
        </w:rPr>
        <w:t xml:space="preserve"> </w:t>
      </w:r>
      <w:r w:rsidRPr="00AA3FEB">
        <w:rPr>
          <w:rFonts w:ascii="Times New Roman" w:hAnsi="Times New Roman" w:cs="Times New Roman"/>
        </w:rPr>
        <w:t xml:space="preserve">pre obdobie 2014 až 2020 </w:t>
      </w:r>
      <w:r w:rsidR="00811E50" w:rsidRPr="00E97D2B">
        <w:t>(najmä Operačný program Integrovaná Infraštruktúra prioritná os 7 alebo Operačný program Efektívna verejná správa a Operačný program Výskum a Inovácie)</w:t>
      </w:r>
      <w:r w:rsidRPr="00AA3FEB">
        <w:rPr>
          <w:rFonts w:ascii="Times New Roman" w:hAnsi="Times New Roman" w:cs="Times New Roman"/>
        </w:rPr>
        <w:t xml:space="preserve"> je možné implementovať zaujímavé projekty, ktoré dokážu prispieť k cieľom stratégie. V princípe ide najmä o budovanie </w:t>
      </w:r>
      <w:r w:rsidR="0069455D">
        <w:rPr>
          <w:rFonts w:ascii="Times New Roman" w:hAnsi="Times New Roman" w:cs="Times New Roman"/>
        </w:rPr>
        <w:t xml:space="preserve">celoplošnej </w:t>
      </w:r>
      <w:r w:rsidR="00B36F2E">
        <w:rPr>
          <w:rFonts w:ascii="Times New Roman" w:hAnsi="Times New Roman" w:cs="Times New Roman"/>
        </w:rPr>
        <w:t>komunikačnej</w:t>
      </w:r>
      <w:r w:rsidRPr="00AA3FEB">
        <w:rPr>
          <w:rFonts w:ascii="Times New Roman" w:hAnsi="Times New Roman" w:cs="Times New Roman"/>
        </w:rPr>
        <w:t xml:space="preserve"> infraštruktúry a podporu transformácie inštitúci</w:t>
      </w:r>
      <w:r w:rsidR="00305469">
        <w:rPr>
          <w:rFonts w:ascii="Times New Roman" w:hAnsi="Times New Roman" w:cs="Times New Roman"/>
        </w:rPr>
        <w:t>í</w:t>
      </w:r>
      <w:r w:rsidRPr="00AA3FEB">
        <w:rPr>
          <w:rFonts w:ascii="Times New Roman" w:hAnsi="Times New Roman" w:cs="Times New Roman"/>
        </w:rPr>
        <w:t xml:space="preserve"> verejnej správy spôsobom, aby dokázali </w:t>
      </w:r>
      <w:r w:rsidR="00524BA5">
        <w:rPr>
          <w:rFonts w:ascii="Times New Roman" w:hAnsi="Times New Roman" w:cs="Times New Roman"/>
        </w:rPr>
        <w:t>plne využiť svoj potenciál</w:t>
      </w:r>
      <w:r w:rsidRPr="00AA3FEB">
        <w:rPr>
          <w:rFonts w:ascii="Times New Roman" w:hAnsi="Times New Roman" w:cs="Times New Roman"/>
        </w:rPr>
        <w:t xml:space="preserve"> </w:t>
      </w:r>
      <w:r w:rsidR="0002527D">
        <w:rPr>
          <w:rFonts w:ascii="Times New Roman" w:hAnsi="Times New Roman" w:cs="Times New Roman"/>
        </w:rPr>
        <w:t xml:space="preserve">a ponúkať občanom a podnikateľom kvalitné a moderné služby </w:t>
      </w:r>
      <w:r w:rsidRPr="00AA3FEB">
        <w:rPr>
          <w:rFonts w:ascii="Times New Roman" w:hAnsi="Times New Roman" w:cs="Times New Roman"/>
        </w:rPr>
        <w:t>v 21. storočí. V rámci stratégie ďalej navrhujeme:</w:t>
      </w:r>
    </w:p>
    <w:p w:rsidR="00A225A6" w:rsidRPr="00AA3FEB" w:rsidRDefault="00A225A6" w:rsidP="00B96099">
      <w:pPr>
        <w:pStyle w:val="Odsek1"/>
        <w:spacing w:before="0" w:after="0"/>
      </w:pPr>
      <w:r w:rsidRPr="00AA3FEB">
        <w:t>Projekty digitálnej transformácie inštitúcii verejnej správy,</w:t>
      </w:r>
    </w:p>
    <w:p w:rsidR="00A225A6" w:rsidRPr="00AA3FEB" w:rsidRDefault="00A225A6" w:rsidP="00B96099">
      <w:pPr>
        <w:pStyle w:val="Odsek1"/>
        <w:spacing w:before="0" w:after="0"/>
      </w:pPr>
      <w:r w:rsidRPr="00AA3FEB">
        <w:t>Projekty budovania kľúčových prvkov infraštruktúry, ako napríklad konsolidovanej analytickej vrstvy štáty alebo služby „moje dáta“,</w:t>
      </w:r>
    </w:p>
    <w:p w:rsidR="00A225A6" w:rsidRPr="00AA3FEB" w:rsidRDefault="00A225A6" w:rsidP="00B96099">
      <w:pPr>
        <w:pStyle w:val="Odsek1"/>
        <w:spacing w:before="0" w:after="0"/>
      </w:pPr>
      <w:r w:rsidRPr="00AA3FEB">
        <w:t>Projekty podpory výskumu a inovácií.</w:t>
      </w:r>
      <w:r w:rsidR="052187EB" w:rsidRPr="3968A035">
        <w:t xml:space="preserve"> </w:t>
      </w:r>
    </w:p>
    <w:p w:rsidR="00693D96" w:rsidRPr="00AA3FEB" w:rsidRDefault="00A225A6" w:rsidP="00B96099">
      <w:pPr>
        <w:pStyle w:val="Odsek1"/>
        <w:numPr>
          <w:ilvl w:val="0"/>
          <w:numId w:val="0"/>
        </w:numPr>
        <w:spacing w:before="120" w:after="240"/>
      </w:pPr>
      <w:r w:rsidRPr="00AA3FEB">
        <w:lastRenderedPageBreak/>
        <w:t xml:space="preserve">Pre dlhodobú konkurencieschopnosť našej digitálnej ekonomiky však nebude tento postup stačiť. Je potrebné začať realizovať projekty, ktoré budú vyberané z najlepších riešení v rámci EÚ. Preto </w:t>
      </w:r>
      <w:r w:rsidR="00352421">
        <w:t xml:space="preserve">je </w:t>
      </w:r>
      <w:r w:rsidRPr="00AA3FEB">
        <w:t>strategickým zámerom Slovenska posun vo vnímaní projekto</w:t>
      </w:r>
      <w:r w:rsidR="0085584A">
        <w:t>v</w:t>
      </w:r>
      <w:r w:rsidRPr="00AA3FEB">
        <w:t xml:space="preserve"> a preorientovanie sa </w:t>
      </w:r>
      <w:r w:rsidR="0085584A">
        <w:t>od grantov</w:t>
      </w:r>
      <w:r w:rsidRPr="00AA3FEB">
        <w:t xml:space="preserve"> k snahe o úspech v priamo riadených programoch EÚ a v komunitárnych programov. </w:t>
      </w:r>
      <w:r w:rsidR="009E2882">
        <w:t>Posilnia sa preto kapacity</w:t>
      </w:r>
      <w:r w:rsidRPr="00AA3FEB">
        <w:t>, ktor</w:t>
      </w:r>
      <w:r w:rsidR="009E2882">
        <w:t>é</w:t>
      </w:r>
      <w:r w:rsidRPr="00AA3FEB">
        <w:t xml:space="preserve"> bud</w:t>
      </w:r>
      <w:r w:rsidR="009E2882">
        <w:t>ú</w:t>
      </w:r>
      <w:r w:rsidRPr="00AA3FEB">
        <w:t xml:space="preserve"> podporovať slovenské inštitúcie, organizácie a podniky, aby sa o takúto podporu uchádzali. Vytvorí sa tlak na zavádzanie špičkových riešení.</w:t>
      </w:r>
      <w:r w:rsidRPr="00AA3FEB">
        <w:rPr>
          <w:lang w:eastAsia="en-US"/>
        </w:rPr>
        <w:t xml:space="preserve"> </w:t>
      </w:r>
      <w:bookmarkEnd w:id="3165"/>
    </w:p>
    <w:p w:rsidR="00B0225B" w:rsidRPr="00842974" w:rsidRDefault="00F11C9C" w:rsidP="00B96099">
      <w:pPr>
        <w:pStyle w:val="Nadpis2"/>
        <w:spacing w:before="600"/>
      </w:pPr>
      <w:bookmarkStart w:id="3331" w:name="_Toc527462755"/>
      <w:bookmarkStart w:id="3332" w:name="_Toc527551378"/>
      <w:bookmarkStart w:id="3333" w:name="_Toc527553791"/>
      <w:bookmarkStart w:id="3334" w:name="_Toc527555010"/>
      <w:bookmarkStart w:id="3335" w:name="_Toc527556229"/>
      <w:bookmarkStart w:id="3336" w:name="_Toc527557448"/>
      <w:bookmarkStart w:id="3337" w:name="_Toc527558666"/>
      <w:bookmarkStart w:id="3338" w:name="_Toc527559891"/>
      <w:bookmarkStart w:id="3339" w:name="_Toc527697858"/>
      <w:bookmarkStart w:id="3340" w:name="_Toc528141230"/>
      <w:bookmarkStart w:id="3341" w:name="_Toc528143667"/>
      <w:bookmarkStart w:id="3342" w:name="_Toc528144889"/>
      <w:bookmarkStart w:id="3343" w:name="_Toc528146106"/>
      <w:bookmarkStart w:id="3344" w:name="_Toc528147320"/>
      <w:bookmarkStart w:id="3345" w:name="_Toc528148537"/>
      <w:bookmarkStart w:id="3346" w:name="_Toc528164178"/>
      <w:bookmarkStart w:id="3347" w:name="_Toc528165394"/>
      <w:bookmarkStart w:id="3348" w:name="_Toc528166611"/>
      <w:bookmarkStart w:id="3349" w:name="_Toc529225365"/>
      <w:bookmarkStart w:id="3350" w:name="_Toc529226584"/>
      <w:bookmarkStart w:id="3351" w:name="_Toc527462756"/>
      <w:bookmarkStart w:id="3352" w:name="_Toc527551379"/>
      <w:bookmarkStart w:id="3353" w:name="_Toc527553792"/>
      <w:bookmarkStart w:id="3354" w:name="_Toc527555011"/>
      <w:bookmarkStart w:id="3355" w:name="_Toc527556230"/>
      <w:bookmarkStart w:id="3356" w:name="_Toc527557449"/>
      <w:bookmarkStart w:id="3357" w:name="_Toc527558667"/>
      <w:bookmarkStart w:id="3358" w:name="_Toc527559892"/>
      <w:bookmarkStart w:id="3359" w:name="_Toc527697859"/>
      <w:bookmarkStart w:id="3360" w:name="_Toc528141231"/>
      <w:bookmarkStart w:id="3361" w:name="_Toc528143668"/>
      <w:bookmarkStart w:id="3362" w:name="_Toc528144890"/>
      <w:bookmarkStart w:id="3363" w:name="_Toc528146107"/>
      <w:bookmarkStart w:id="3364" w:name="_Toc528147321"/>
      <w:bookmarkStart w:id="3365" w:name="_Toc528148538"/>
      <w:bookmarkStart w:id="3366" w:name="_Toc528164179"/>
      <w:bookmarkStart w:id="3367" w:name="_Toc528165395"/>
      <w:bookmarkStart w:id="3368" w:name="_Toc528166612"/>
      <w:bookmarkStart w:id="3369" w:name="_Toc529225366"/>
      <w:bookmarkStart w:id="3370" w:name="_Toc529226585"/>
      <w:bookmarkStart w:id="3371" w:name="_Toc527462757"/>
      <w:bookmarkStart w:id="3372" w:name="_Toc527551380"/>
      <w:bookmarkStart w:id="3373" w:name="_Toc527553793"/>
      <w:bookmarkStart w:id="3374" w:name="_Toc527555012"/>
      <w:bookmarkStart w:id="3375" w:name="_Toc527556231"/>
      <w:bookmarkStart w:id="3376" w:name="_Toc527557450"/>
      <w:bookmarkStart w:id="3377" w:name="_Toc527558668"/>
      <w:bookmarkStart w:id="3378" w:name="_Toc527559893"/>
      <w:bookmarkStart w:id="3379" w:name="_Toc527697860"/>
      <w:bookmarkStart w:id="3380" w:name="_Toc528141232"/>
      <w:bookmarkStart w:id="3381" w:name="_Toc528143669"/>
      <w:bookmarkStart w:id="3382" w:name="_Toc528144891"/>
      <w:bookmarkStart w:id="3383" w:name="_Toc528146108"/>
      <w:bookmarkStart w:id="3384" w:name="_Toc528147322"/>
      <w:bookmarkStart w:id="3385" w:name="_Toc528148539"/>
      <w:bookmarkStart w:id="3386" w:name="_Toc528164180"/>
      <w:bookmarkStart w:id="3387" w:name="_Toc528165396"/>
      <w:bookmarkStart w:id="3388" w:name="_Toc528166613"/>
      <w:bookmarkStart w:id="3389" w:name="_Toc529225367"/>
      <w:bookmarkStart w:id="3390" w:name="_Toc529226586"/>
      <w:bookmarkStart w:id="3391" w:name="_Toc527462758"/>
      <w:bookmarkStart w:id="3392" w:name="_Toc527551381"/>
      <w:bookmarkStart w:id="3393" w:name="_Toc527553794"/>
      <w:bookmarkStart w:id="3394" w:name="_Toc527555013"/>
      <w:bookmarkStart w:id="3395" w:name="_Toc527556232"/>
      <w:bookmarkStart w:id="3396" w:name="_Toc527557451"/>
      <w:bookmarkStart w:id="3397" w:name="_Toc527558669"/>
      <w:bookmarkStart w:id="3398" w:name="_Toc527559894"/>
      <w:bookmarkStart w:id="3399" w:name="_Toc527697861"/>
      <w:bookmarkStart w:id="3400" w:name="_Toc528141233"/>
      <w:bookmarkStart w:id="3401" w:name="_Toc528143670"/>
      <w:bookmarkStart w:id="3402" w:name="_Toc528144892"/>
      <w:bookmarkStart w:id="3403" w:name="_Toc528146109"/>
      <w:bookmarkStart w:id="3404" w:name="_Toc528147323"/>
      <w:bookmarkStart w:id="3405" w:name="_Toc528148540"/>
      <w:bookmarkStart w:id="3406" w:name="_Toc528164181"/>
      <w:bookmarkStart w:id="3407" w:name="_Toc528165397"/>
      <w:bookmarkStart w:id="3408" w:name="_Toc528166614"/>
      <w:bookmarkStart w:id="3409" w:name="_Toc529225368"/>
      <w:bookmarkStart w:id="3410" w:name="_Toc529226587"/>
      <w:bookmarkStart w:id="3411" w:name="_Toc527462759"/>
      <w:bookmarkStart w:id="3412" w:name="_Toc527551382"/>
      <w:bookmarkStart w:id="3413" w:name="_Toc527553795"/>
      <w:bookmarkStart w:id="3414" w:name="_Toc527555014"/>
      <w:bookmarkStart w:id="3415" w:name="_Toc527556233"/>
      <w:bookmarkStart w:id="3416" w:name="_Toc527557452"/>
      <w:bookmarkStart w:id="3417" w:name="_Toc527558670"/>
      <w:bookmarkStart w:id="3418" w:name="_Toc527559895"/>
      <w:bookmarkStart w:id="3419" w:name="_Toc527697862"/>
      <w:bookmarkStart w:id="3420" w:name="_Toc528141234"/>
      <w:bookmarkStart w:id="3421" w:name="_Toc528143671"/>
      <w:bookmarkStart w:id="3422" w:name="_Toc528144893"/>
      <w:bookmarkStart w:id="3423" w:name="_Toc528146110"/>
      <w:bookmarkStart w:id="3424" w:name="_Toc528147324"/>
      <w:bookmarkStart w:id="3425" w:name="_Toc528148541"/>
      <w:bookmarkStart w:id="3426" w:name="_Toc528164182"/>
      <w:bookmarkStart w:id="3427" w:name="_Toc528165398"/>
      <w:bookmarkStart w:id="3428" w:name="_Toc528166615"/>
      <w:bookmarkStart w:id="3429" w:name="_Toc529225369"/>
      <w:bookmarkStart w:id="3430" w:name="_Toc529226588"/>
      <w:bookmarkStart w:id="3431" w:name="_Toc527462760"/>
      <w:bookmarkStart w:id="3432" w:name="_Toc527551383"/>
      <w:bookmarkStart w:id="3433" w:name="_Toc527553796"/>
      <w:bookmarkStart w:id="3434" w:name="_Toc527555015"/>
      <w:bookmarkStart w:id="3435" w:name="_Toc527556234"/>
      <w:bookmarkStart w:id="3436" w:name="_Toc527557453"/>
      <w:bookmarkStart w:id="3437" w:name="_Toc527558671"/>
      <w:bookmarkStart w:id="3438" w:name="_Toc527559896"/>
      <w:bookmarkStart w:id="3439" w:name="_Toc527697863"/>
      <w:bookmarkStart w:id="3440" w:name="_Toc528141235"/>
      <w:bookmarkStart w:id="3441" w:name="_Toc528143672"/>
      <w:bookmarkStart w:id="3442" w:name="_Toc528144894"/>
      <w:bookmarkStart w:id="3443" w:name="_Toc528146111"/>
      <w:bookmarkStart w:id="3444" w:name="_Toc528147325"/>
      <w:bookmarkStart w:id="3445" w:name="_Toc528148542"/>
      <w:bookmarkStart w:id="3446" w:name="_Toc528164183"/>
      <w:bookmarkStart w:id="3447" w:name="_Toc528165399"/>
      <w:bookmarkStart w:id="3448" w:name="_Toc528166616"/>
      <w:bookmarkStart w:id="3449" w:name="_Toc529225370"/>
      <w:bookmarkStart w:id="3450" w:name="_Toc529226589"/>
      <w:bookmarkStart w:id="3451" w:name="_Toc527462761"/>
      <w:bookmarkStart w:id="3452" w:name="_Toc527551384"/>
      <w:bookmarkStart w:id="3453" w:name="_Toc527553797"/>
      <w:bookmarkStart w:id="3454" w:name="_Toc527555016"/>
      <w:bookmarkStart w:id="3455" w:name="_Toc527556235"/>
      <w:bookmarkStart w:id="3456" w:name="_Toc527557454"/>
      <w:bookmarkStart w:id="3457" w:name="_Toc527558672"/>
      <w:bookmarkStart w:id="3458" w:name="_Toc527559897"/>
      <w:bookmarkStart w:id="3459" w:name="_Toc527697864"/>
      <w:bookmarkStart w:id="3460" w:name="_Toc528141236"/>
      <w:bookmarkStart w:id="3461" w:name="_Toc528143673"/>
      <w:bookmarkStart w:id="3462" w:name="_Toc528144895"/>
      <w:bookmarkStart w:id="3463" w:name="_Toc528146112"/>
      <w:bookmarkStart w:id="3464" w:name="_Toc528147326"/>
      <w:bookmarkStart w:id="3465" w:name="_Toc528148543"/>
      <w:bookmarkStart w:id="3466" w:name="_Toc528164184"/>
      <w:bookmarkStart w:id="3467" w:name="_Toc528165400"/>
      <w:bookmarkStart w:id="3468" w:name="_Toc528166617"/>
      <w:bookmarkStart w:id="3469" w:name="_Toc529225371"/>
      <w:bookmarkStart w:id="3470" w:name="_Toc529226590"/>
      <w:bookmarkStart w:id="3471" w:name="_Toc527462762"/>
      <w:bookmarkStart w:id="3472" w:name="_Toc527551385"/>
      <w:bookmarkStart w:id="3473" w:name="_Toc527553798"/>
      <w:bookmarkStart w:id="3474" w:name="_Toc527555017"/>
      <w:bookmarkStart w:id="3475" w:name="_Toc527556236"/>
      <w:bookmarkStart w:id="3476" w:name="_Toc527557455"/>
      <w:bookmarkStart w:id="3477" w:name="_Toc527558673"/>
      <w:bookmarkStart w:id="3478" w:name="_Toc527559898"/>
      <w:bookmarkStart w:id="3479" w:name="_Toc527697865"/>
      <w:bookmarkStart w:id="3480" w:name="_Toc528141237"/>
      <w:bookmarkStart w:id="3481" w:name="_Toc528143674"/>
      <w:bookmarkStart w:id="3482" w:name="_Toc528144896"/>
      <w:bookmarkStart w:id="3483" w:name="_Toc528146113"/>
      <w:bookmarkStart w:id="3484" w:name="_Toc528147327"/>
      <w:bookmarkStart w:id="3485" w:name="_Toc528148544"/>
      <w:bookmarkStart w:id="3486" w:name="_Toc528164185"/>
      <w:bookmarkStart w:id="3487" w:name="_Toc528165401"/>
      <w:bookmarkStart w:id="3488" w:name="_Toc528166618"/>
      <w:bookmarkStart w:id="3489" w:name="_Toc529225372"/>
      <w:bookmarkStart w:id="3490" w:name="_Toc529226591"/>
      <w:bookmarkStart w:id="3491" w:name="_Toc527462765"/>
      <w:bookmarkStart w:id="3492" w:name="_Toc527551388"/>
      <w:bookmarkStart w:id="3493" w:name="_Toc527553801"/>
      <w:bookmarkStart w:id="3494" w:name="_Toc527555020"/>
      <w:bookmarkStart w:id="3495" w:name="_Toc527556239"/>
      <w:bookmarkStart w:id="3496" w:name="_Toc527557458"/>
      <w:bookmarkStart w:id="3497" w:name="_Toc527558676"/>
      <w:bookmarkStart w:id="3498" w:name="_Toc527559901"/>
      <w:bookmarkStart w:id="3499" w:name="_Toc527697868"/>
      <w:bookmarkStart w:id="3500" w:name="_Toc528141240"/>
      <w:bookmarkStart w:id="3501" w:name="_Toc528143677"/>
      <w:bookmarkStart w:id="3502" w:name="_Toc528144899"/>
      <w:bookmarkStart w:id="3503" w:name="_Toc528146116"/>
      <w:bookmarkStart w:id="3504" w:name="_Toc528147330"/>
      <w:bookmarkStart w:id="3505" w:name="_Toc528148547"/>
      <w:bookmarkStart w:id="3506" w:name="_Toc528164188"/>
      <w:bookmarkStart w:id="3507" w:name="_Toc528165404"/>
      <w:bookmarkStart w:id="3508" w:name="_Toc528166621"/>
      <w:bookmarkStart w:id="3509" w:name="_Toc529225375"/>
      <w:bookmarkStart w:id="3510" w:name="_Toc529226594"/>
      <w:bookmarkStart w:id="3511" w:name="_Toc527462861"/>
      <w:bookmarkStart w:id="3512" w:name="_Toc527551484"/>
      <w:bookmarkStart w:id="3513" w:name="_Toc527553897"/>
      <w:bookmarkStart w:id="3514" w:name="_Toc527555116"/>
      <w:bookmarkStart w:id="3515" w:name="_Toc527556335"/>
      <w:bookmarkStart w:id="3516" w:name="_Toc527557554"/>
      <w:bookmarkStart w:id="3517" w:name="_Toc527558772"/>
      <w:bookmarkStart w:id="3518" w:name="_Toc527559997"/>
      <w:bookmarkStart w:id="3519" w:name="_Toc527697964"/>
      <w:bookmarkStart w:id="3520" w:name="_Toc528141336"/>
      <w:bookmarkStart w:id="3521" w:name="_Toc528143773"/>
      <w:bookmarkStart w:id="3522" w:name="_Toc528144995"/>
      <w:bookmarkStart w:id="3523" w:name="_Toc528146212"/>
      <w:bookmarkStart w:id="3524" w:name="_Toc528147426"/>
      <w:bookmarkStart w:id="3525" w:name="_Toc528148643"/>
      <w:bookmarkStart w:id="3526" w:name="_Toc528164284"/>
      <w:bookmarkStart w:id="3527" w:name="_Toc528165500"/>
      <w:bookmarkStart w:id="3528" w:name="_Toc528166717"/>
      <w:bookmarkStart w:id="3529" w:name="_Toc529225471"/>
      <w:bookmarkStart w:id="3530" w:name="_Toc529226690"/>
      <w:bookmarkStart w:id="3531" w:name="_Toc527462863"/>
      <w:bookmarkStart w:id="3532" w:name="_Toc527551486"/>
      <w:bookmarkStart w:id="3533" w:name="_Toc527553899"/>
      <w:bookmarkStart w:id="3534" w:name="_Toc527555118"/>
      <w:bookmarkStart w:id="3535" w:name="_Toc527556337"/>
      <w:bookmarkStart w:id="3536" w:name="_Toc527557556"/>
      <w:bookmarkStart w:id="3537" w:name="_Toc527558774"/>
      <w:bookmarkStart w:id="3538" w:name="_Toc527559999"/>
      <w:bookmarkStart w:id="3539" w:name="_Toc527697966"/>
      <w:bookmarkStart w:id="3540" w:name="_Toc528141338"/>
      <w:bookmarkStart w:id="3541" w:name="_Toc528143775"/>
      <w:bookmarkStart w:id="3542" w:name="_Toc528144997"/>
      <w:bookmarkStart w:id="3543" w:name="_Toc528146214"/>
      <w:bookmarkStart w:id="3544" w:name="_Toc528147428"/>
      <w:bookmarkStart w:id="3545" w:name="_Toc528148645"/>
      <w:bookmarkStart w:id="3546" w:name="_Toc528164286"/>
      <w:bookmarkStart w:id="3547" w:name="_Toc528165502"/>
      <w:bookmarkStart w:id="3548" w:name="_Toc528166719"/>
      <w:bookmarkStart w:id="3549" w:name="_Toc529225473"/>
      <w:bookmarkStart w:id="3550" w:name="_Toc529226692"/>
      <w:bookmarkStart w:id="3551" w:name="_Toc527462873"/>
      <w:bookmarkStart w:id="3552" w:name="_Toc527551496"/>
      <w:bookmarkStart w:id="3553" w:name="_Toc527553909"/>
      <w:bookmarkStart w:id="3554" w:name="_Toc527555128"/>
      <w:bookmarkStart w:id="3555" w:name="_Toc527556347"/>
      <w:bookmarkStart w:id="3556" w:name="_Toc527557566"/>
      <w:bookmarkStart w:id="3557" w:name="_Toc527558784"/>
      <w:bookmarkStart w:id="3558" w:name="_Toc527560009"/>
      <w:bookmarkStart w:id="3559" w:name="_Toc527697976"/>
      <w:bookmarkStart w:id="3560" w:name="_Toc528141348"/>
      <w:bookmarkStart w:id="3561" w:name="_Toc528143785"/>
      <w:bookmarkStart w:id="3562" w:name="_Toc528145007"/>
      <w:bookmarkStart w:id="3563" w:name="_Toc528146224"/>
      <w:bookmarkStart w:id="3564" w:name="_Toc528147438"/>
      <w:bookmarkStart w:id="3565" w:name="_Toc528148655"/>
      <w:bookmarkStart w:id="3566" w:name="_Toc528164296"/>
      <w:bookmarkStart w:id="3567" w:name="_Toc528165512"/>
      <w:bookmarkStart w:id="3568" w:name="_Toc528166729"/>
      <w:bookmarkStart w:id="3569" w:name="_Toc529225483"/>
      <w:bookmarkStart w:id="3570" w:name="_Toc529226702"/>
      <w:bookmarkStart w:id="3571" w:name="_Toc527462927"/>
      <w:bookmarkStart w:id="3572" w:name="_Toc527551550"/>
      <w:bookmarkStart w:id="3573" w:name="_Toc527553963"/>
      <w:bookmarkStart w:id="3574" w:name="_Toc527555182"/>
      <w:bookmarkStart w:id="3575" w:name="_Toc527556401"/>
      <w:bookmarkStart w:id="3576" w:name="_Toc527557620"/>
      <w:bookmarkStart w:id="3577" w:name="_Toc527558838"/>
      <w:bookmarkStart w:id="3578" w:name="_Toc527560063"/>
      <w:bookmarkStart w:id="3579" w:name="_Toc527698030"/>
      <w:bookmarkStart w:id="3580" w:name="_Toc528141402"/>
      <w:bookmarkStart w:id="3581" w:name="_Toc528143839"/>
      <w:bookmarkStart w:id="3582" w:name="_Toc528145061"/>
      <w:bookmarkStart w:id="3583" w:name="_Toc528146278"/>
      <w:bookmarkStart w:id="3584" w:name="_Toc528147492"/>
      <w:bookmarkStart w:id="3585" w:name="_Toc528148709"/>
      <w:bookmarkStart w:id="3586" w:name="_Toc528164350"/>
      <w:bookmarkStart w:id="3587" w:name="_Toc528165566"/>
      <w:bookmarkStart w:id="3588" w:name="_Toc528166783"/>
      <w:bookmarkStart w:id="3589" w:name="_Toc529225537"/>
      <w:bookmarkStart w:id="3590" w:name="_Toc529226756"/>
      <w:bookmarkStart w:id="3591" w:name="_Toc527462932"/>
      <w:bookmarkStart w:id="3592" w:name="_Toc527551555"/>
      <w:bookmarkStart w:id="3593" w:name="_Toc527553968"/>
      <w:bookmarkStart w:id="3594" w:name="_Toc527555187"/>
      <w:bookmarkStart w:id="3595" w:name="_Toc527556406"/>
      <w:bookmarkStart w:id="3596" w:name="_Toc527557625"/>
      <w:bookmarkStart w:id="3597" w:name="_Toc527558843"/>
      <w:bookmarkStart w:id="3598" w:name="_Toc527560068"/>
      <w:bookmarkStart w:id="3599" w:name="_Toc527698035"/>
      <w:bookmarkStart w:id="3600" w:name="_Toc528141407"/>
      <w:bookmarkStart w:id="3601" w:name="_Toc528143844"/>
      <w:bookmarkStart w:id="3602" w:name="_Toc528145066"/>
      <w:bookmarkStart w:id="3603" w:name="_Toc528146283"/>
      <w:bookmarkStart w:id="3604" w:name="_Toc528147497"/>
      <w:bookmarkStart w:id="3605" w:name="_Toc528148714"/>
      <w:bookmarkStart w:id="3606" w:name="_Toc528164355"/>
      <w:bookmarkStart w:id="3607" w:name="_Toc528165571"/>
      <w:bookmarkStart w:id="3608" w:name="_Toc528166788"/>
      <w:bookmarkStart w:id="3609" w:name="_Toc529225542"/>
      <w:bookmarkStart w:id="3610" w:name="_Toc529226761"/>
      <w:bookmarkStart w:id="3611" w:name="_Toc527462979"/>
      <w:bookmarkStart w:id="3612" w:name="_Toc527551602"/>
      <w:bookmarkStart w:id="3613" w:name="_Toc527554015"/>
      <w:bookmarkStart w:id="3614" w:name="_Toc527555234"/>
      <w:bookmarkStart w:id="3615" w:name="_Toc527556453"/>
      <w:bookmarkStart w:id="3616" w:name="_Toc527557672"/>
      <w:bookmarkStart w:id="3617" w:name="_Toc527558890"/>
      <w:bookmarkStart w:id="3618" w:name="_Toc527560115"/>
      <w:bookmarkStart w:id="3619" w:name="_Toc527698082"/>
      <w:bookmarkStart w:id="3620" w:name="_Toc528141454"/>
      <w:bookmarkStart w:id="3621" w:name="_Toc528143891"/>
      <w:bookmarkStart w:id="3622" w:name="_Toc528145113"/>
      <w:bookmarkStart w:id="3623" w:name="_Toc528146330"/>
      <w:bookmarkStart w:id="3624" w:name="_Toc528147544"/>
      <w:bookmarkStart w:id="3625" w:name="_Toc528148761"/>
      <w:bookmarkStart w:id="3626" w:name="_Toc528164402"/>
      <w:bookmarkStart w:id="3627" w:name="_Toc528165618"/>
      <w:bookmarkStart w:id="3628" w:name="_Toc528166835"/>
      <w:bookmarkStart w:id="3629" w:name="_Toc529225589"/>
      <w:bookmarkStart w:id="3630" w:name="_Toc529226808"/>
      <w:bookmarkStart w:id="3631" w:name="_Toc525892290"/>
      <w:bookmarkStart w:id="3632" w:name="_Toc525892291"/>
      <w:bookmarkStart w:id="3633" w:name="_Toc525892292"/>
      <w:bookmarkStart w:id="3634" w:name="_Toc525892293"/>
      <w:bookmarkStart w:id="3635" w:name="_Toc525892294"/>
      <w:bookmarkStart w:id="3636" w:name="_Toc525892295"/>
      <w:bookmarkStart w:id="3637" w:name="_Toc525892296"/>
      <w:bookmarkStart w:id="3638" w:name="_Toc525892297"/>
      <w:bookmarkStart w:id="3639" w:name="_Toc525892298"/>
      <w:bookmarkStart w:id="3640" w:name="_Toc525892299"/>
      <w:bookmarkStart w:id="3641" w:name="_Toc525892300"/>
      <w:bookmarkStart w:id="3642" w:name="_Toc525892301"/>
      <w:bookmarkStart w:id="3643" w:name="_Toc525892302"/>
      <w:bookmarkStart w:id="3644" w:name="_Toc525892303"/>
      <w:bookmarkStart w:id="3645" w:name="_Toc525892304"/>
      <w:bookmarkStart w:id="3646" w:name="_Toc525892305"/>
      <w:bookmarkStart w:id="3647" w:name="_Toc525892306"/>
      <w:bookmarkStart w:id="3648" w:name="_Toc525892307"/>
      <w:bookmarkStart w:id="3649" w:name="_Toc525892308"/>
      <w:bookmarkStart w:id="3650" w:name="_Toc525892309"/>
      <w:bookmarkStart w:id="3651" w:name="_Toc525892310"/>
      <w:bookmarkStart w:id="3652" w:name="_Toc525892311"/>
      <w:bookmarkStart w:id="3653" w:name="_Toc525892312"/>
      <w:bookmarkStart w:id="3654" w:name="_Toc525892313"/>
      <w:bookmarkStart w:id="3655" w:name="_Toc525892314"/>
      <w:bookmarkStart w:id="3656" w:name="_Toc525892315"/>
      <w:bookmarkStart w:id="3657" w:name="_Toc525892316"/>
      <w:bookmarkStart w:id="3658" w:name="_Toc525892317"/>
      <w:bookmarkStart w:id="3659" w:name="_Toc525892318"/>
      <w:bookmarkStart w:id="3660" w:name="_Toc525892319"/>
      <w:bookmarkStart w:id="3661" w:name="_Toc525892320"/>
      <w:bookmarkStart w:id="3662" w:name="_Toc525892321"/>
      <w:bookmarkStart w:id="3663" w:name="_Toc525892322"/>
      <w:bookmarkStart w:id="3664" w:name="_Toc525892323"/>
      <w:bookmarkStart w:id="3665" w:name="_Toc525892324"/>
      <w:bookmarkStart w:id="3666" w:name="_Toc525892325"/>
      <w:bookmarkStart w:id="3667" w:name="_Toc525892326"/>
      <w:bookmarkStart w:id="3668" w:name="_Toc525892327"/>
      <w:bookmarkStart w:id="3669" w:name="_Toc525892328"/>
      <w:bookmarkStart w:id="3670" w:name="_Toc525892329"/>
      <w:bookmarkStart w:id="3671" w:name="_Toc525892330"/>
      <w:bookmarkStart w:id="3672" w:name="_Toc525892331"/>
      <w:bookmarkStart w:id="3673" w:name="_Toc525892332"/>
      <w:bookmarkStart w:id="3674" w:name="_Toc525892333"/>
      <w:bookmarkStart w:id="3675" w:name="_Toc525892334"/>
      <w:bookmarkStart w:id="3676" w:name="_Toc525892335"/>
      <w:bookmarkStart w:id="3677" w:name="_Toc525892336"/>
      <w:bookmarkStart w:id="3678" w:name="_Toc525892337"/>
      <w:bookmarkStart w:id="3679" w:name="_Toc525892338"/>
      <w:bookmarkStart w:id="3680" w:name="_Toc525892339"/>
      <w:bookmarkStart w:id="3681" w:name="_Toc525892340"/>
      <w:bookmarkStart w:id="3682" w:name="_Toc525892341"/>
      <w:bookmarkStart w:id="3683" w:name="_Toc525892342"/>
      <w:bookmarkStart w:id="3684" w:name="_Toc525892343"/>
      <w:bookmarkStart w:id="3685" w:name="_Toc525892344"/>
      <w:bookmarkStart w:id="3686" w:name="_Toc525892345"/>
      <w:bookmarkStart w:id="3687" w:name="_Toc525892346"/>
      <w:bookmarkStart w:id="3688" w:name="_Toc525892347"/>
      <w:bookmarkStart w:id="3689" w:name="_Toc525892348"/>
      <w:bookmarkStart w:id="3690" w:name="_Toc525892349"/>
      <w:bookmarkStart w:id="3691" w:name="_Toc525892350"/>
      <w:bookmarkStart w:id="3692" w:name="_Toc525892351"/>
      <w:bookmarkStart w:id="3693" w:name="_Toc525892352"/>
      <w:bookmarkStart w:id="3694" w:name="_Toc525892353"/>
      <w:bookmarkStart w:id="3695" w:name="_Toc525892354"/>
      <w:bookmarkStart w:id="3696" w:name="_Toc525892355"/>
      <w:bookmarkStart w:id="3697" w:name="_Toc525892356"/>
      <w:bookmarkStart w:id="3698" w:name="_Toc525892357"/>
      <w:bookmarkStart w:id="3699" w:name="_Toc525892358"/>
      <w:bookmarkStart w:id="3700" w:name="_Toc525892359"/>
      <w:bookmarkStart w:id="3701" w:name="_Toc525892360"/>
      <w:bookmarkStart w:id="3702" w:name="_Toc525892361"/>
      <w:bookmarkStart w:id="3703" w:name="_Toc525892362"/>
      <w:bookmarkStart w:id="3704" w:name="_Toc527463144"/>
      <w:bookmarkStart w:id="3705" w:name="_Toc527551767"/>
      <w:bookmarkStart w:id="3706" w:name="_Toc527554180"/>
      <w:bookmarkStart w:id="3707" w:name="_Toc527555399"/>
      <w:bookmarkStart w:id="3708" w:name="_Toc527556618"/>
      <w:bookmarkStart w:id="3709" w:name="_Toc527557837"/>
      <w:bookmarkStart w:id="3710" w:name="_Toc527559055"/>
      <w:bookmarkStart w:id="3711" w:name="_Toc527560280"/>
      <w:bookmarkStart w:id="3712" w:name="_Toc527698247"/>
      <w:bookmarkStart w:id="3713" w:name="_Toc528141619"/>
      <w:bookmarkStart w:id="3714" w:name="_Toc528144056"/>
      <w:bookmarkStart w:id="3715" w:name="_Toc528145278"/>
      <w:bookmarkStart w:id="3716" w:name="_Toc528146495"/>
      <w:bookmarkStart w:id="3717" w:name="_Toc528147709"/>
      <w:bookmarkStart w:id="3718" w:name="_Toc528148926"/>
      <w:bookmarkStart w:id="3719" w:name="_Toc528164567"/>
      <w:bookmarkStart w:id="3720" w:name="_Toc528165783"/>
      <w:bookmarkStart w:id="3721" w:name="_Toc528167000"/>
      <w:bookmarkStart w:id="3722" w:name="_Toc529225754"/>
      <w:bookmarkStart w:id="3723" w:name="_Toc529226973"/>
      <w:bookmarkStart w:id="3724" w:name="_Toc527463145"/>
      <w:bookmarkStart w:id="3725" w:name="_Toc527551768"/>
      <w:bookmarkStart w:id="3726" w:name="_Toc527554181"/>
      <w:bookmarkStart w:id="3727" w:name="_Toc527555400"/>
      <w:bookmarkStart w:id="3728" w:name="_Toc527556619"/>
      <w:bookmarkStart w:id="3729" w:name="_Toc527557838"/>
      <w:bookmarkStart w:id="3730" w:name="_Toc527559056"/>
      <w:bookmarkStart w:id="3731" w:name="_Toc527560281"/>
      <w:bookmarkStart w:id="3732" w:name="_Toc527698248"/>
      <w:bookmarkStart w:id="3733" w:name="_Toc528141620"/>
      <w:bookmarkStart w:id="3734" w:name="_Toc528144057"/>
      <w:bookmarkStart w:id="3735" w:name="_Toc528145279"/>
      <w:bookmarkStart w:id="3736" w:name="_Toc528146496"/>
      <w:bookmarkStart w:id="3737" w:name="_Toc528147710"/>
      <w:bookmarkStart w:id="3738" w:name="_Toc528148927"/>
      <w:bookmarkStart w:id="3739" w:name="_Toc528164568"/>
      <w:bookmarkStart w:id="3740" w:name="_Toc528165784"/>
      <w:bookmarkStart w:id="3741" w:name="_Toc528167001"/>
      <w:bookmarkStart w:id="3742" w:name="_Toc529225755"/>
      <w:bookmarkStart w:id="3743" w:name="_Toc529226974"/>
      <w:bookmarkStart w:id="3744" w:name="_Toc527463146"/>
      <w:bookmarkStart w:id="3745" w:name="_Toc527551769"/>
      <w:bookmarkStart w:id="3746" w:name="_Toc527554182"/>
      <w:bookmarkStart w:id="3747" w:name="_Toc527555401"/>
      <w:bookmarkStart w:id="3748" w:name="_Toc527556620"/>
      <w:bookmarkStart w:id="3749" w:name="_Toc527557839"/>
      <w:bookmarkStart w:id="3750" w:name="_Toc527559057"/>
      <w:bookmarkStart w:id="3751" w:name="_Toc527560282"/>
      <w:bookmarkStart w:id="3752" w:name="_Toc527698249"/>
      <w:bookmarkStart w:id="3753" w:name="_Toc528141621"/>
      <w:bookmarkStart w:id="3754" w:name="_Toc528144058"/>
      <w:bookmarkStart w:id="3755" w:name="_Toc528145280"/>
      <w:bookmarkStart w:id="3756" w:name="_Toc528146497"/>
      <w:bookmarkStart w:id="3757" w:name="_Toc528147711"/>
      <w:bookmarkStart w:id="3758" w:name="_Toc528148928"/>
      <w:bookmarkStart w:id="3759" w:name="_Toc528164569"/>
      <w:bookmarkStart w:id="3760" w:name="_Toc528165785"/>
      <w:bookmarkStart w:id="3761" w:name="_Toc528167002"/>
      <w:bookmarkStart w:id="3762" w:name="_Toc529225756"/>
      <w:bookmarkStart w:id="3763" w:name="_Toc529226975"/>
      <w:bookmarkStart w:id="3764" w:name="_Toc527463147"/>
      <w:bookmarkStart w:id="3765" w:name="_Toc527551770"/>
      <w:bookmarkStart w:id="3766" w:name="_Toc527554183"/>
      <w:bookmarkStart w:id="3767" w:name="_Toc527555402"/>
      <w:bookmarkStart w:id="3768" w:name="_Toc527556621"/>
      <w:bookmarkStart w:id="3769" w:name="_Toc527557840"/>
      <w:bookmarkStart w:id="3770" w:name="_Toc527559058"/>
      <w:bookmarkStart w:id="3771" w:name="_Toc527560283"/>
      <w:bookmarkStart w:id="3772" w:name="_Toc527698250"/>
      <w:bookmarkStart w:id="3773" w:name="_Toc528141622"/>
      <w:bookmarkStart w:id="3774" w:name="_Toc528144059"/>
      <w:bookmarkStart w:id="3775" w:name="_Toc528145281"/>
      <w:bookmarkStart w:id="3776" w:name="_Toc528146498"/>
      <w:bookmarkStart w:id="3777" w:name="_Toc528147712"/>
      <w:bookmarkStart w:id="3778" w:name="_Toc528148929"/>
      <w:bookmarkStart w:id="3779" w:name="_Toc528164570"/>
      <w:bookmarkStart w:id="3780" w:name="_Toc528165786"/>
      <w:bookmarkStart w:id="3781" w:name="_Toc528167003"/>
      <w:bookmarkStart w:id="3782" w:name="_Toc529225757"/>
      <w:bookmarkStart w:id="3783" w:name="_Toc529226976"/>
      <w:bookmarkStart w:id="3784" w:name="_Toc527463148"/>
      <w:bookmarkStart w:id="3785" w:name="_Toc527551771"/>
      <w:bookmarkStart w:id="3786" w:name="_Toc527554184"/>
      <w:bookmarkStart w:id="3787" w:name="_Toc527555403"/>
      <w:bookmarkStart w:id="3788" w:name="_Toc527556622"/>
      <w:bookmarkStart w:id="3789" w:name="_Toc527557841"/>
      <w:bookmarkStart w:id="3790" w:name="_Toc527559059"/>
      <w:bookmarkStart w:id="3791" w:name="_Toc527560284"/>
      <w:bookmarkStart w:id="3792" w:name="_Toc527698251"/>
      <w:bookmarkStart w:id="3793" w:name="_Toc528141623"/>
      <w:bookmarkStart w:id="3794" w:name="_Toc528144060"/>
      <w:bookmarkStart w:id="3795" w:name="_Toc528145282"/>
      <w:bookmarkStart w:id="3796" w:name="_Toc528146499"/>
      <w:bookmarkStart w:id="3797" w:name="_Toc528147713"/>
      <w:bookmarkStart w:id="3798" w:name="_Toc528148930"/>
      <w:bookmarkStart w:id="3799" w:name="_Toc528164571"/>
      <w:bookmarkStart w:id="3800" w:name="_Toc528165787"/>
      <w:bookmarkStart w:id="3801" w:name="_Toc528167004"/>
      <w:bookmarkStart w:id="3802" w:name="_Toc529225758"/>
      <w:bookmarkStart w:id="3803" w:name="_Toc529226977"/>
      <w:bookmarkStart w:id="3804" w:name="_Toc527463149"/>
      <w:bookmarkStart w:id="3805" w:name="_Toc527551772"/>
      <w:bookmarkStart w:id="3806" w:name="_Toc527554185"/>
      <w:bookmarkStart w:id="3807" w:name="_Toc527555404"/>
      <w:bookmarkStart w:id="3808" w:name="_Toc527556623"/>
      <w:bookmarkStart w:id="3809" w:name="_Toc527557842"/>
      <w:bookmarkStart w:id="3810" w:name="_Toc527559060"/>
      <w:bookmarkStart w:id="3811" w:name="_Toc527560285"/>
      <w:bookmarkStart w:id="3812" w:name="_Toc527698252"/>
      <w:bookmarkStart w:id="3813" w:name="_Toc528141624"/>
      <w:bookmarkStart w:id="3814" w:name="_Toc528144061"/>
      <w:bookmarkStart w:id="3815" w:name="_Toc528145283"/>
      <w:bookmarkStart w:id="3816" w:name="_Toc528146500"/>
      <w:bookmarkStart w:id="3817" w:name="_Toc528147714"/>
      <w:bookmarkStart w:id="3818" w:name="_Toc528148931"/>
      <w:bookmarkStart w:id="3819" w:name="_Toc528164572"/>
      <w:bookmarkStart w:id="3820" w:name="_Toc528165788"/>
      <w:bookmarkStart w:id="3821" w:name="_Toc528167005"/>
      <w:bookmarkStart w:id="3822" w:name="_Toc529225759"/>
      <w:bookmarkStart w:id="3823" w:name="_Toc529226978"/>
      <w:bookmarkStart w:id="3824" w:name="_Toc527463150"/>
      <w:bookmarkStart w:id="3825" w:name="_Toc527551773"/>
      <w:bookmarkStart w:id="3826" w:name="_Toc527554186"/>
      <w:bookmarkStart w:id="3827" w:name="_Toc527555405"/>
      <w:bookmarkStart w:id="3828" w:name="_Toc527556624"/>
      <w:bookmarkStart w:id="3829" w:name="_Toc527557843"/>
      <w:bookmarkStart w:id="3830" w:name="_Toc527559061"/>
      <w:bookmarkStart w:id="3831" w:name="_Toc527560286"/>
      <w:bookmarkStart w:id="3832" w:name="_Toc527698253"/>
      <w:bookmarkStart w:id="3833" w:name="_Toc528141625"/>
      <w:bookmarkStart w:id="3834" w:name="_Toc528144062"/>
      <w:bookmarkStart w:id="3835" w:name="_Toc528145284"/>
      <w:bookmarkStart w:id="3836" w:name="_Toc528146501"/>
      <w:bookmarkStart w:id="3837" w:name="_Toc528147715"/>
      <w:bookmarkStart w:id="3838" w:name="_Toc528148932"/>
      <w:bookmarkStart w:id="3839" w:name="_Toc528164573"/>
      <w:bookmarkStart w:id="3840" w:name="_Toc528165789"/>
      <w:bookmarkStart w:id="3841" w:name="_Toc528167006"/>
      <w:bookmarkStart w:id="3842" w:name="_Toc529225760"/>
      <w:bookmarkStart w:id="3843" w:name="_Toc529226979"/>
      <w:bookmarkStart w:id="3844" w:name="_Toc527463151"/>
      <w:bookmarkStart w:id="3845" w:name="_Toc527551774"/>
      <w:bookmarkStart w:id="3846" w:name="_Toc527554187"/>
      <w:bookmarkStart w:id="3847" w:name="_Toc527555406"/>
      <w:bookmarkStart w:id="3848" w:name="_Toc527556625"/>
      <w:bookmarkStart w:id="3849" w:name="_Toc527557844"/>
      <w:bookmarkStart w:id="3850" w:name="_Toc527559062"/>
      <w:bookmarkStart w:id="3851" w:name="_Toc527560287"/>
      <w:bookmarkStart w:id="3852" w:name="_Toc527698254"/>
      <w:bookmarkStart w:id="3853" w:name="_Toc528141626"/>
      <w:bookmarkStart w:id="3854" w:name="_Toc528144063"/>
      <w:bookmarkStart w:id="3855" w:name="_Toc528145285"/>
      <w:bookmarkStart w:id="3856" w:name="_Toc528146502"/>
      <w:bookmarkStart w:id="3857" w:name="_Toc528147716"/>
      <w:bookmarkStart w:id="3858" w:name="_Toc528148933"/>
      <w:bookmarkStart w:id="3859" w:name="_Toc528164574"/>
      <w:bookmarkStart w:id="3860" w:name="_Toc528165790"/>
      <w:bookmarkStart w:id="3861" w:name="_Toc528167007"/>
      <w:bookmarkStart w:id="3862" w:name="_Toc529225761"/>
      <w:bookmarkStart w:id="3863" w:name="_Toc529226980"/>
      <w:bookmarkStart w:id="3864" w:name="_Toc527463152"/>
      <w:bookmarkStart w:id="3865" w:name="_Toc527551775"/>
      <w:bookmarkStart w:id="3866" w:name="_Toc527554188"/>
      <w:bookmarkStart w:id="3867" w:name="_Toc527555407"/>
      <w:bookmarkStart w:id="3868" w:name="_Toc527556626"/>
      <w:bookmarkStart w:id="3869" w:name="_Toc527557845"/>
      <w:bookmarkStart w:id="3870" w:name="_Toc527559063"/>
      <w:bookmarkStart w:id="3871" w:name="_Toc527560288"/>
      <w:bookmarkStart w:id="3872" w:name="_Toc527698255"/>
      <w:bookmarkStart w:id="3873" w:name="_Toc528141627"/>
      <w:bookmarkStart w:id="3874" w:name="_Toc528144064"/>
      <w:bookmarkStart w:id="3875" w:name="_Toc528145286"/>
      <w:bookmarkStart w:id="3876" w:name="_Toc528146503"/>
      <w:bookmarkStart w:id="3877" w:name="_Toc528147717"/>
      <w:bookmarkStart w:id="3878" w:name="_Toc528148934"/>
      <w:bookmarkStart w:id="3879" w:name="_Toc528164575"/>
      <w:bookmarkStart w:id="3880" w:name="_Toc528165791"/>
      <w:bookmarkStart w:id="3881" w:name="_Toc528167008"/>
      <w:bookmarkStart w:id="3882" w:name="_Toc529225762"/>
      <w:bookmarkStart w:id="3883" w:name="_Toc529226981"/>
      <w:bookmarkStart w:id="3884" w:name="_Toc527463153"/>
      <w:bookmarkStart w:id="3885" w:name="_Toc527551776"/>
      <w:bookmarkStart w:id="3886" w:name="_Toc527554189"/>
      <w:bookmarkStart w:id="3887" w:name="_Toc527555408"/>
      <w:bookmarkStart w:id="3888" w:name="_Toc527556627"/>
      <w:bookmarkStart w:id="3889" w:name="_Toc527557846"/>
      <w:bookmarkStart w:id="3890" w:name="_Toc527559064"/>
      <w:bookmarkStart w:id="3891" w:name="_Toc527560289"/>
      <w:bookmarkStart w:id="3892" w:name="_Toc527698256"/>
      <w:bookmarkStart w:id="3893" w:name="_Toc528141628"/>
      <w:bookmarkStart w:id="3894" w:name="_Toc528144065"/>
      <w:bookmarkStart w:id="3895" w:name="_Toc528145287"/>
      <w:bookmarkStart w:id="3896" w:name="_Toc528146504"/>
      <w:bookmarkStart w:id="3897" w:name="_Toc528147718"/>
      <w:bookmarkStart w:id="3898" w:name="_Toc528148935"/>
      <w:bookmarkStart w:id="3899" w:name="_Toc528164576"/>
      <w:bookmarkStart w:id="3900" w:name="_Toc528165792"/>
      <w:bookmarkStart w:id="3901" w:name="_Toc528167009"/>
      <w:bookmarkStart w:id="3902" w:name="_Toc529225763"/>
      <w:bookmarkStart w:id="3903" w:name="_Toc529226982"/>
      <w:bookmarkStart w:id="3904" w:name="_Toc527463154"/>
      <w:bookmarkStart w:id="3905" w:name="_Toc527551777"/>
      <w:bookmarkStart w:id="3906" w:name="_Toc527554190"/>
      <w:bookmarkStart w:id="3907" w:name="_Toc527555409"/>
      <w:bookmarkStart w:id="3908" w:name="_Toc527556628"/>
      <w:bookmarkStart w:id="3909" w:name="_Toc527557847"/>
      <w:bookmarkStart w:id="3910" w:name="_Toc527559065"/>
      <w:bookmarkStart w:id="3911" w:name="_Toc527560290"/>
      <w:bookmarkStart w:id="3912" w:name="_Toc527698257"/>
      <w:bookmarkStart w:id="3913" w:name="_Toc528141629"/>
      <w:bookmarkStart w:id="3914" w:name="_Toc528144066"/>
      <w:bookmarkStart w:id="3915" w:name="_Toc528145288"/>
      <w:bookmarkStart w:id="3916" w:name="_Toc528146505"/>
      <w:bookmarkStart w:id="3917" w:name="_Toc528147719"/>
      <w:bookmarkStart w:id="3918" w:name="_Toc528148936"/>
      <w:bookmarkStart w:id="3919" w:name="_Toc528164577"/>
      <w:bookmarkStart w:id="3920" w:name="_Toc528165793"/>
      <w:bookmarkStart w:id="3921" w:name="_Toc528167010"/>
      <w:bookmarkStart w:id="3922" w:name="_Toc529225764"/>
      <w:bookmarkStart w:id="3923" w:name="_Toc529226983"/>
      <w:bookmarkStart w:id="3924" w:name="_Toc527463155"/>
      <w:bookmarkStart w:id="3925" w:name="_Toc527551778"/>
      <w:bookmarkStart w:id="3926" w:name="_Toc527554191"/>
      <w:bookmarkStart w:id="3927" w:name="_Toc527555410"/>
      <w:bookmarkStart w:id="3928" w:name="_Toc527556629"/>
      <w:bookmarkStart w:id="3929" w:name="_Toc527557848"/>
      <w:bookmarkStart w:id="3930" w:name="_Toc527559066"/>
      <w:bookmarkStart w:id="3931" w:name="_Toc527560291"/>
      <w:bookmarkStart w:id="3932" w:name="_Toc527698258"/>
      <w:bookmarkStart w:id="3933" w:name="_Toc528141630"/>
      <w:bookmarkStart w:id="3934" w:name="_Toc528144067"/>
      <w:bookmarkStart w:id="3935" w:name="_Toc528145289"/>
      <w:bookmarkStart w:id="3936" w:name="_Toc528146506"/>
      <w:bookmarkStart w:id="3937" w:name="_Toc528147720"/>
      <w:bookmarkStart w:id="3938" w:name="_Toc528148937"/>
      <w:bookmarkStart w:id="3939" w:name="_Toc528164578"/>
      <w:bookmarkStart w:id="3940" w:name="_Toc528165794"/>
      <w:bookmarkStart w:id="3941" w:name="_Toc528167011"/>
      <w:bookmarkStart w:id="3942" w:name="_Toc529225765"/>
      <w:bookmarkStart w:id="3943" w:name="_Toc529226984"/>
      <w:bookmarkStart w:id="3944" w:name="_Toc527463156"/>
      <w:bookmarkStart w:id="3945" w:name="_Toc527551779"/>
      <w:bookmarkStart w:id="3946" w:name="_Toc527554192"/>
      <w:bookmarkStart w:id="3947" w:name="_Toc527555411"/>
      <w:bookmarkStart w:id="3948" w:name="_Toc527556630"/>
      <w:bookmarkStart w:id="3949" w:name="_Toc527557849"/>
      <w:bookmarkStart w:id="3950" w:name="_Toc527559067"/>
      <w:bookmarkStart w:id="3951" w:name="_Toc527560292"/>
      <w:bookmarkStart w:id="3952" w:name="_Toc527698259"/>
      <w:bookmarkStart w:id="3953" w:name="_Toc528141631"/>
      <w:bookmarkStart w:id="3954" w:name="_Toc528144068"/>
      <w:bookmarkStart w:id="3955" w:name="_Toc528145290"/>
      <w:bookmarkStart w:id="3956" w:name="_Toc528146507"/>
      <w:bookmarkStart w:id="3957" w:name="_Toc528147721"/>
      <w:bookmarkStart w:id="3958" w:name="_Toc528148938"/>
      <w:bookmarkStart w:id="3959" w:name="_Toc528164579"/>
      <w:bookmarkStart w:id="3960" w:name="_Toc528165795"/>
      <w:bookmarkStart w:id="3961" w:name="_Toc528167012"/>
      <w:bookmarkStart w:id="3962" w:name="_Toc529225766"/>
      <w:bookmarkStart w:id="3963" w:name="_Toc529226985"/>
      <w:bookmarkStart w:id="3964" w:name="_Toc527463157"/>
      <w:bookmarkStart w:id="3965" w:name="_Toc527551780"/>
      <w:bookmarkStart w:id="3966" w:name="_Toc527554193"/>
      <w:bookmarkStart w:id="3967" w:name="_Toc527555412"/>
      <w:bookmarkStart w:id="3968" w:name="_Toc527556631"/>
      <w:bookmarkStart w:id="3969" w:name="_Toc527557850"/>
      <w:bookmarkStart w:id="3970" w:name="_Toc527559068"/>
      <w:bookmarkStart w:id="3971" w:name="_Toc527560293"/>
      <w:bookmarkStart w:id="3972" w:name="_Toc527698260"/>
      <w:bookmarkStart w:id="3973" w:name="_Toc528141632"/>
      <w:bookmarkStart w:id="3974" w:name="_Toc528144069"/>
      <w:bookmarkStart w:id="3975" w:name="_Toc528145291"/>
      <w:bookmarkStart w:id="3976" w:name="_Toc528146508"/>
      <w:bookmarkStart w:id="3977" w:name="_Toc528147722"/>
      <w:bookmarkStart w:id="3978" w:name="_Toc528148939"/>
      <w:bookmarkStart w:id="3979" w:name="_Toc528164580"/>
      <w:bookmarkStart w:id="3980" w:name="_Toc528165796"/>
      <w:bookmarkStart w:id="3981" w:name="_Toc528167013"/>
      <w:bookmarkStart w:id="3982" w:name="_Toc529225767"/>
      <w:bookmarkStart w:id="3983" w:name="_Toc529226986"/>
      <w:bookmarkStart w:id="3984" w:name="_Toc527463182"/>
      <w:bookmarkStart w:id="3985" w:name="_Toc527551805"/>
      <w:bookmarkStart w:id="3986" w:name="_Toc527554218"/>
      <w:bookmarkStart w:id="3987" w:name="_Toc527555437"/>
      <w:bookmarkStart w:id="3988" w:name="_Toc527556656"/>
      <w:bookmarkStart w:id="3989" w:name="_Toc527557875"/>
      <w:bookmarkStart w:id="3990" w:name="_Toc527559093"/>
      <w:bookmarkStart w:id="3991" w:name="_Toc527560318"/>
      <w:bookmarkStart w:id="3992" w:name="_Toc527698285"/>
      <w:bookmarkStart w:id="3993" w:name="_Toc528141657"/>
      <w:bookmarkStart w:id="3994" w:name="_Toc528144094"/>
      <w:bookmarkStart w:id="3995" w:name="_Toc528145316"/>
      <w:bookmarkStart w:id="3996" w:name="_Toc528146533"/>
      <w:bookmarkStart w:id="3997" w:name="_Toc528147747"/>
      <w:bookmarkStart w:id="3998" w:name="_Toc528148964"/>
      <w:bookmarkStart w:id="3999" w:name="_Toc528164605"/>
      <w:bookmarkStart w:id="4000" w:name="_Toc528165821"/>
      <w:bookmarkStart w:id="4001" w:name="_Toc528167038"/>
      <w:bookmarkStart w:id="4002" w:name="_Toc529225792"/>
      <w:bookmarkStart w:id="4003" w:name="_Toc529227011"/>
      <w:bookmarkStart w:id="4004" w:name="_Toc527463183"/>
      <w:bookmarkStart w:id="4005" w:name="_Toc527551806"/>
      <w:bookmarkStart w:id="4006" w:name="_Toc527554219"/>
      <w:bookmarkStart w:id="4007" w:name="_Toc527555438"/>
      <w:bookmarkStart w:id="4008" w:name="_Toc527556657"/>
      <w:bookmarkStart w:id="4009" w:name="_Toc527557876"/>
      <w:bookmarkStart w:id="4010" w:name="_Toc527559094"/>
      <w:bookmarkStart w:id="4011" w:name="_Toc527560319"/>
      <w:bookmarkStart w:id="4012" w:name="_Toc527698286"/>
      <w:bookmarkStart w:id="4013" w:name="_Toc528141658"/>
      <w:bookmarkStart w:id="4014" w:name="_Toc528144095"/>
      <w:bookmarkStart w:id="4015" w:name="_Toc528145317"/>
      <w:bookmarkStart w:id="4016" w:name="_Toc528146534"/>
      <w:bookmarkStart w:id="4017" w:name="_Toc528147748"/>
      <w:bookmarkStart w:id="4018" w:name="_Toc528148965"/>
      <w:bookmarkStart w:id="4019" w:name="_Toc528164606"/>
      <w:bookmarkStart w:id="4020" w:name="_Toc528165822"/>
      <w:bookmarkStart w:id="4021" w:name="_Toc528167039"/>
      <w:bookmarkStart w:id="4022" w:name="_Toc529225793"/>
      <w:bookmarkStart w:id="4023" w:name="_Toc529227012"/>
      <w:bookmarkStart w:id="4024" w:name="_Toc527463196"/>
      <w:bookmarkStart w:id="4025" w:name="_Toc527551819"/>
      <w:bookmarkStart w:id="4026" w:name="_Toc527554232"/>
      <w:bookmarkStart w:id="4027" w:name="_Toc527555451"/>
      <w:bookmarkStart w:id="4028" w:name="_Toc527556670"/>
      <w:bookmarkStart w:id="4029" w:name="_Toc527557889"/>
      <w:bookmarkStart w:id="4030" w:name="_Toc527559107"/>
      <w:bookmarkStart w:id="4031" w:name="_Toc527560332"/>
      <w:bookmarkStart w:id="4032" w:name="_Toc527698299"/>
      <w:bookmarkStart w:id="4033" w:name="_Toc528141671"/>
      <w:bookmarkStart w:id="4034" w:name="_Toc528144108"/>
      <w:bookmarkStart w:id="4035" w:name="_Toc528145330"/>
      <w:bookmarkStart w:id="4036" w:name="_Toc528146547"/>
      <w:bookmarkStart w:id="4037" w:name="_Toc528147761"/>
      <w:bookmarkStart w:id="4038" w:name="_Toc528148978"/>
      <w:bookmarkStart w:id="4039" w:name="_Toc528164619"/>
      <w:bookmarkStart w:id="4040" w:name="_Toc528165835"/>
      <w:bookmarkStart w:id="4041" w:name="_Toc528167052"/>
      <w:bookmarkStart w:id="4042" w:name="_Toc529225806"/>
      <w:bookmarkStart w:id="4043" w:name="_Toc529227025"/>
      <w:bookmarkStart w:id="4044" w:name="_Toc527463198"/>
      <w:bookmarkStart w:id="4045" w:name="_Toc527551821"/>
      <w:bookmarkStart w:id="4046" w:name="_Toc527554234"/>
      <w:bookmarkStart w:id="4047" w:name="_Toc527555453"/>
      <w:bookmarkStart w:id="4048" w:name="_Toc527556672"/>
      <w:bookmarkStart w:id="4049" w:name="_Toc527557891"/>
      <w:bookmarkStart w:id="4050" w:name="_Toc527559109"/>
      <w:bookmarkStart w:id="4051" w:name="_Toc527560334"/>
      <w:bookmarkStart w:id="4052" w:name="_Toc527698301"/>
      <w:bookmarkStart w:id="4053" w:name="_Toc528141673"/>
      <w:bookmarkStart w:id="4054" w:name="_Toc528144110"/>
      <w:bookmarkStart w:id="4055" w:name="_Toc528145332"/>
      <w:bookmarkStart w:id="4056" w:name="_Toc528146549"/>
      <w:bookmarkStart w:id="4057" w:name="_Toc528147763"/>
      <w:bookmarkStart w:id="4058" w:name="_Toc528148980"/>
      <w:bookmarkStart w:id="4059" w:name="_Toc528164621"/>
      <w:bookmarkStart w:id="4060" w:name="_Toc528165837"/>
      <w:bookmarkStart w:id="4061" w:name="_Toc528167054"/>
      <w:bookmarkStart w:id="4062" w:name="_Toc529225808"/>
      <w:bookmarkStart w:id="4063" w:name="_Toc529227027"/>
      <w:bookmarkStart w:id="4064" w:name="_Toc527463214"/>
      <w:bookmarkStart w:id="4065" w:name="_Toc527551837"/>
      <w:bookmarkStart w:id="4066" w:name="_Toc527554250"/>
      <w:bookmarkStart w:id="4067" w:name="_Toc527555469"/>
      <w:bookmarkStart w:id="4068" w:name="_Toc527556688"/>
      <w:bookmarkStart w:id="4069" w:name="_Toc527557907"/>
      <w:bookmarkStart w:id="4070" w:name="_Toc527559125"/>
      <w:bookmarkStart w:id="4071" w:name="_Toc527560350"/>
      <w:bookmarkStart w:id="4072" w:name="_Toc527698317"/>
      <w:bookmarkStart w:id="4073" w:name="_Toc528141689"/>
      <w:bookmarkStart w:id="4074" w:name="_Toc528144126"/>
      <w:bookmarkStart w:id="4075" w:name="_Toc528145348"/>
      <w:bookmarkStart w:id="4076" w:name="_Toc528146565"/>
      <w:bookmarkStart w:id="4077" w:name="_Toc528147779"/>
      <w:bookmarkStart w:id="4078" w:name="_Toc528148996"/>
      <w:bookmarkStart w:id="4079" w:name="_Toc528164637"/>
      <w:bookmarkStart w:id="4080" w:name="_Toc528165853"/>
      <w:bookmarkStart w:id="4081" w:name="_Toc528167070"/>
      <w:bookmarkStart w:id="4082" w:name="_Toc529225824"/>
      <w:bookmarkStart w:id="4083" w:name="_Toc529227043"/>
      <w:bookmarkStart w:id="4084" w:name="_Toc527463215"/>
      <w:bookmarkStart w:id="4085" w:name="_Toc527551838"/>
      <w:bookmarkStart w:id="4086" w:name="_Toc527554251"/>
      <w:bookmarkStart w:id="4087" w:name="_Toc527555470"/>
      <w:bookmarkStart w:id="4088" w:name="_Toc527556689"/>
      <w:bookmarkStart w:id="4089" w:name="_Toc527557908"/>
      <w:bookmarkStart w:id="4090" w:name="_Toc527559126"/>
      <w:bookmarkStart w:id="4091" w:name="_Toc527560351"/>
      <w:bookmarkStart w:id="4092" w:name="_Toc527698318"/>
      <w:bookmarkStart w:id="4093" w:name="_Toc528141690"/>
      <w:bookmarkStart w:id="4094" w:name="_Toc528144127"/>
      <w:bookmarkStart w:id="4095" w:name="_Toc528145349"/>
      <w:bookmarkStart w:id="4096" w:name="_Toc528146566"/>
      <w:bookmarkStart w:id="4097" w:name="_Toc528147780"/>
      <w:bookmarkStart w:id="4098" w:name="_Toc528148997"/>
      <w:bookmarkStart w:id="4099" w:name="_Toc528164638"/>
      <w:bookmarkStart w:id="4100" w:name="_Toc528165854"/>
      <w:bookmarkStart w:id="4101" w:name="_Toc528167071"/>
      <w:bookmarkStart w:id="4102" w:name="_Toc529225825"/>
      <w:bookmarkStart w:id="4103" w:name="_Toc529227044"/>
      <w:bookmarkStart w:id="4104" w:name="_Toc527463216"/>
      <w:bookmarkStart w:id="4105" w:name="_Toc527551839"/>
      <w:bookmarkStart w:id="4106" w:name="_Toc527554252"/>
      <w:bookmarkStart w:id="4107" w:name="_Toc527555471"/>
      <w:bookmarkStart w:id="4108" w:name="_Toc527556690"/>
      <w:bookmarkStart w:id="4109" w:name="_Toc527557909"/>
      <w:bookmarkStart w:id="4110" w:name="_Toc527559127"/>
      <w:bookmarkStart w:id="4111" w:name="_Toc527560352"/>
      <w:bookmarkStart w:id="4112" w:name="_Toc527698319"/>
      <w:bookmarkStart w:id="4113" w:name="_Toc528141691"/>
      <w:bookmarkStart w:id="4114" w:name="_Toc528144128"/>
      <w:bookmarkStart w:id="4115" w:name="_Toc528145350"/>
      <w:bookmarkStart w:id="4116" w:name="_Toc528146567"/>
      <w:bookmarkStart w:id="4117" w:name="_Toc528147781"/>
      <w:bookmarkStart w:id="4118" w:name="_Toc528148998"/>
      <w:bookmarkStart w:id="4119" w:name="_Toc528164639"/>
      <w:bookmarkStart w:id="4120" w:name="_Toc528165855"/>
      <w:bookmarkStart w:id="4121" w:name="_Toc528167072"/>
      <w:bookmarkStart w:id="4122" w:name="_Toc529225826"/>
      <w:bookmarkStart w:id="4123" w:name="_Toc529227045"/>
      <w:bookmarkStart w:id="4124" w:name="_Toc527463224"/>
      <w:bookmarkStart w:id="4125" w:name="_Toc527551847"/>
      <w:bookmarkStart w:id="4126" w:name="_Toc527554260"/>
      <w:bookmarkStart w:id="4127" w:name="_Toc527555479"/>
      <w:bookmarkStart w:id="4128" w:name="_Toc527556698"/>
      <w:bookmarkStart w:id="4129" w:name="_Toc527557917"/>
      <w:bookmarkStart w:id="4130" w:name="_Toc527559135"/>
      <w:bookmarkStart w:id="4131" w:name="_Toc527560360"/>
      <w:bookmarkStart w:id="4132" w:name="_Toc527698327"/>
      <w:bookmarkStart w:id="4133" w:name="_Toc528141699"/>
      <w:bookmarkStart w:id="4134" w:name="_Toc528144136"/>
      <w:bookmarkStart w:id="4135" w:name="_Toc528145358"/>
      <w:bookmarkStart w:id="4136" w:name="_Toc528146575"/>
      <w:bookmarkStart w:id="4137" w:name="_Toc528147789"/>
      <w:bookmarkStart w:id="4138" w:name="_Toc528149006"/>
      <w:bookmarkStart w:id="4139" w:name="_Toc528164647"/>
      <w:bookmarkStart w:id="4140" w:name="_Toc528165863"/>
      <w:bookmarkStart w:id="4141" w:name="_Toc528167080"/>
      <w:bookmarkStart w:id="4142" w:name="_Toc529225834"/>
      <w:bookmarkStart w:id="4143" w:name="_Toc529227053"/>
      <w:bookmarkStart w:id="4144" w:name="_Toc527463236"/>
      <w:bookmarkStart w:id="4145" w:name="_Toc527551859"/>
      <w:bookmarkStart w:id="4146" w:name="_Toc527554272"/>
      <w:bookmarkStart w:id="4147" w:name="_Toc527555491"/>
      <w:bookmarkStart w:id="4148" w:name="_Toc527556710"/>
      <w:bookmarkStart w:id="4149" w:name="_Toc527557929"/>
      <w:bookmarkStart w:id="4150" w:name="_Toc527559147"/>
      <w:bookmarkStart w:id="4151" w:name="_Toc527560372"/>
      <w:bookmarkStart w:id="4152" w:name="_Toc527698339"/>
      <w:bookmarkStart w:id="4153" w:name="_Toc528141711"/>
      <w:bookmarkStart w:id="4154" w:name="_Toc528144148"/>
      <w:bookmarkStart w:id="4155" w:name="_Toc528145370"/>
      <w:bookmarkStart w:id="4156" w:name="_Toc528146587"/>
      <w:bookmarkStart w:id="4157" w:name="_Toc528147801"/>
      <w:bookmarkStart w:id="4158" w:name="_Toc528149018"/>
      <w:bookmarkStart w:id="4159" w:name="_Toc528164659"/>
      <w:bookmarkStart w:id="4160" w:name="_Toc528165875"/>
      <w:bookmarkStart w:id="4161" w:name="_Toc528167092"/>
      <w:bookmarkStart w:id="4162" w:name="_Toc529225846"/>
      <w:bookmarkStart w:id="4163" w:name="_Toc529227065"/>
      <w:bookmarkStart w:id="4164" w:name="_Toc527463238"/>
      <w:bookmarkStart w:id="4165" w:name="_Toc527551861"/>
      <w:bookmarkStart w:id="4166" w:name="_Toc527554274"/>
      <w:bookmarkStart w:id="4167" w:name="_Toc527555493"/>
      <w:bookmarkStart w:id="4168" w:name="_Toc527556712"/>
      <w:bookmarkStart w:id="4169" w:name="_Toc527557931"/>
      <w:bookmarkStart w:id="4170" w:name="_Toc527559149"/>
      <w:bookmarkStart w:id="4171" w:name="_Toc527560374"/>
      <w:bookmarkStart w:id="4172" w:name="_Toc527698341"/>
      <w:bookmarkStart w:id="4173" w:name="_Toc528141713"/>
      <w:bookmarkStart w:id="4174" w:name="_Toc528144150"/>
      <w:bookmarkStart w:id="4175" w:name="_Toc528145372"/>
      <w:bookmarkStart w:id="4176" w:name="_Toc528146589"/>
      <w:bookmarkStart w:id="4177" w:name="_Toc528147803"/>
      <w:bookmarkStart w:id="4178" w:name="_Toc528149020"/>
      <w:bookmarkStart w:id="4179" w:name="_Toc528164661"/>
      <w:bookmarkStart w:id="4180" w:name="_Toc528165877"/>
      <w:bookmarkStart w:id="4181" w:name="_Toc528167094"/>
      <w:bookmarkStart w:id="4182" w:name="_Toc529225848"/>
      <w:bookmarkStart w:id="4183" w:name="_Toc529227067"/>
      <w:bookmarkStart w:id="4184" w:name="_Toc527463249"/>
      <w:bookmarkStart w:id="4185" w:name="_Toc527551872"/>
      <w:bookmarkStart w:id="4186" w:name="_Toc527554285"/>
      <w:bookmarkStart w:id="4187" w:name="_Toc527555504"/>
      <w:bookmarkStart w:id="4188" w:name="_Toc527556723"/>
      <w:bookmarkStart w:id="4189" w:name="_Toc527557942"/>
      <w:bookmarkStart w:id="4190" w:name="_Toc527559160"/>
      <w:bookmarkStart w:id="4191" w:name="_Toc527560385"/>
      <w:bookmarkStart w:id="4192" w:name="_Toc527698352"/>
      <w:bookmarkStart w:id="4193" w:name="_Toc528141724"/>
      <w:bookmarkStart w:id="4194" w:name="_Toc528144161"/>
      <w:bookmarkStart w:id="4195" w:name="_Toc528145383"/>
      <w:bookmarkStart w:id="4196" w:name="_Toc528146600"/>
      <w:bookmarkStart w:id="4197" w:name="_Toc528147814"/>
      <w:bookmarkStart w:id="4198" w:name="_Toc528149031"/>
      <w:bookmarkStart w:id="4199" w:name="_Toc528164672"/>
      <w:bookmarkStart w:id="4200" w:name="_Toc528165888"/>
      <w:bookmarkStart w:id="4201" w:name="_Toc528167105"/>
      <w:bookmarkStart w:id="4202" w:name="_Toc529225859"/>
      <w:bookmarkStart w:id="4203" w:name="_Toc529227078"/>
      <w:bookmarkStart w:id="4204" w:name="_Toc527463250"/>
      <w:bookmarkStart w:id="4205" w:name="_Toc527551873"/>
      <w:bookmarkStart w:id="4206" w:name="_Toc527554286"/>
      <w:bookmarkStart w:id="4207" w:name="_Toc527555505"/>
      <w:bookmarkStart w:id="4208" w:name="_Toc527556724"/>
      <w:bookmarkStart w:id="4209" w:name="_Toc527557943"/>
      <w:bookmarkStart w:id="4210" w:name="_Toc527559161"/>
      <w:bookmarkStart w:id="4211" w:name="_Toc527560386"/>
      <w:bookmarkStart w:id="4212" w:name="_Toc527698353"/>
      <w:bookmarkStart w:id="4213" w:name="_Toc528141725"/>
      <w:bookmarkStart w:id="4214" w:name="_Toc528144162"/>
      <w:bookmarkStart w:id="4215" w:name="_Toc528145384"/>
      <w:bookmarkStart w:id="4216" w:name="_Toc528146601"/>
      <w:bookmarkStart w:id="4217" w:name="_Toc528147815"/>
      <w:bookmarkStart w:id="4218" w:name="_Toc528149032"/>
      <w:bookmarkStart w:id="4219" w:name="_Toc528164673"/>
      <w:bookmarkStart w:id="4220" w:name="_Toc528165889"/>
      <w:bookmarkStart w:id="4221" w:name="_Toc528167106"/>
      <w:bookmarkStart w:id="4222" w:name="_Toc529225860"/>
      <w:bookmarkStart w:id="4223" w:name="_Toc529227079"/>
      <w:bookmarkStart w:id="4224" w:name="_Toc527463251"/>
      <w:bookmarkStart w:id="4225" w:name="_Toc527551874"/>
      <w:bookmarkStart w:id="4226" w:name="_Toc527554287"/>
      <w:bookmarkStart w:id="4227" w:name="_Toc527555506"/>
      <w:bookmarkStart w:id="4228" w:name="_Toc527556725"/>
      <w:bookmarkStart w:id="4229" w:name="_Toc527557944"/>
      <w:bookmarkStart w:id="4230" w:name="_Toc527559162"/>
      <w:bookmarkStart w:id="4231" w:name="_Toc527560387"/>
      <w:bookmarkStart w:id="4232" w:name="_Toc527698354"/>
      <w:bookmarkStart w:id="4233" w:name="_Toc528141726"/>
      <w:bookmarkStart w:id="4234" w:name="_Toc528144163"/>
      <w:bookmarkStart w:id="4235" w:name="_Toc528145385"/>
      <w:bookmarkStart w:id="4236" w:name="_Toc528146602"/>
      <w:bookmarkStart w:id="4237" w:name="_Toc528147816"/>
      <w:bookmarkStart w:id="4238" w:name="_Toc528149033"/>
      <w:bookmarkStart w:id="4239" w:name="_Toc528164674"/>
      <w:bookmarkStart w:id="4240" w:name="_Toc528165890"/>
      <w:bookmarkStart w:id="4241" w:name="_Toc528167107"/>
      <w:bookmarkStart w:id="4242" w:name="_Toc529225861"/>
      <w:bookmarkStart w:id="4243" w:name="_Toc529227080"/>
      <w:bookmarkStart w:id="4244" w:name="_Toc527463252"/>
      <w:bookmarkStart w:id="4245" w:name="_Toc527551875"/>
      <w:bookmarkStart w:id="4246" w:name="_Toc527554288"/>
      <w:bookmarkStart w:id="4247" w:name="_Toc527555507"/>
      <w:bookmarkStart w:id="4248" w:name="_Toc527556726"/>
      <w:bookmarkStart w:id="4249" w:name="_Toc527557945"/>
      <w:bookmarkStart w:id="4250" w:name="_Toc527559163"/>
      <w:bookmarkStart w:id="4251" w:name="_Toc527560388"/>
      <w:bookmarkStart w:id="4252" w:name="_Toc527698355"/>
      <w:bookmarkStart w:id="4253" w:name="_Toc528141727"/>
      <w:bookmarkStart w:id="4254" w:name="_Toc528144164"/>
      <w:bookmarkStart w:id="4255" w:name="_Toc528145386"/>
      <w:bookmarkStart w:id="4256" w:name="_Toc528146603"/>
      <w:bookmarkStart w:id="4257" w:name="_Toc528147817"/>
      <w:bookmarkStart w:id="4258" w:name="_Toc528149034"/>
      <w:bookmarkStart w:id="4259" w:name="_Toc528164675"/>
      <w:bookmarkStart w:id="4260" w:name="_Toc528165891"/>
      <w:bookmarkStart w:id="4261" w:name="_Toc528167108"/>
      <w:bookmarkStart w:id="4262" w:name="_Toc529225862"/>
      <w:bookmarkStart w:id="4263" w:name="_Toc529227081"/>
      <w:bookmarkStart w:id="4264" w:name="_Toc527463253"/>
      <w:bookmarkStart w:id="4265" w:name="_Toc527551876"/>
      <w:bookmarkStart w:id="4266" w:name="_Toc527554289"/>
      <w:bookmarkStart w:id="4267" w:name="_Toc527555508"/>
      <w:bookmarkStart w:id="4268" w:name="_Toc527556727"/>
      <w:bookmarkStart w:id="4269" w:name="_Toc527557946"/>
      <w:bookmarkStart w:id="4270" w:name="_Toc527559164"/>
      <w:bookmarkStart w:id="4271" w:name="_Toc527560389"/>
      <w:bookmarkStart w:id="4272" w:name="_Toc527698356"/>
      <w:bookmarkStart w:id="4273" w:name="_Toc528141728"/>
      <w:bookmarkStart w:id="4274" w:name="_Toc528144165"/>
      <w:bookmarkStart w:id="4275" w:name="_Toc528145387"/>
      <w:bookmarkStart w:id="4276" w:name="_Toc528146604"/>
      <w:bookmarkStart w:id="4277" w:name="_Toc528147818"/>
      <w:bookmarkStart w:id="4278" w:name="_Toc528149035"/>
      <w:bookmarkStart w:id="4279" w:name="_Toc528164676"/>
      <w:bookmarkStart w:id="4280" w:name="_Toc528165892"/>
      <w:bookmarkStart w:id="4281" w:name="_Toc528167109"/>
      <w:bookmarkStart w:id="4282" w:name="_Toc529225863"/>
      <w:bookmarkStart w:id="4283" w:name="_Toc529227082"/>
      <w:bookmarkStart w:id="4284" w:name="_Toc527463254"/>
      <w:bookmarkStart w:id="4285" w:name="_Toc527551877"/>
      <w:bookmarkStart w:id="4286" w:name="_Toc527554290"/>
      <w:bookmarkStart w:id="4287" w:name="_Toc527555509"/>
      <w:bookmarkStart w:id="4288" w:name="_Toc527556728"/>
      <w:bookmarkStart w:id="4289" w:name="_Toc527557947"/>
      <w:bookmarkStart w:id="4290" w:name="_Toc527559165"/>
      <w:bookmarkStart w:id="4291" w:name="_Toc527560390"/>
      <w:bookmarkStart w:id="4292" w:name="_Toc527698357"/>
      <w:bookmarkStart w:id="4293" w:name="_Toc528141729"/>
      <w:bookmarkStart w:id="4294" w:name="_Toc528144166"/>
      <w:bookmarkStart w:id="4295" w:name="_Toc528145388"/>
      <w:bookmarkStart w:id="4296" w:name="_Toc528146605"/>
      <w:bookmarkStart w:id="4297" w:name="_Toc528147819"/>
      <w:bookmarkStart w:id="4298" w:name="_Toc528149036"/>
      <w:bookmarkStart w:id="4299" w:name="_Toc528164677"/>
      <w:bookmarkStart w:id="4300" w:name="_Toc528165893"/>
      <w:bookmarkStart w:id="4301" w:name="_Toc528167110"/>
      <w:bookmarkStart w:id="4302" w:name="_Toc529225864"/>
      <w:bookmarkStart w:id="4303" w:name="_Toc529227083"/>
      <w:bookmarkStart w:id="4304" w:name="_Toc527463256"/>
      <w:bookmarkStart w:id="4305" w:name="_Toc527551879"/>
      <w:bookmarkStart w:id="4306" w:name="_Toc527554292"/>
      <w:bookmarkStart w:id="4307" w:name="_Toc527555511"/>
      <w:bookmarkStart w:id="4308" w:name="_Toc527556730"/>
      <w:bookmarkStart w:id="4309" w:name="_Toc527557949"/>
      <w:bookmarkStart w:id="4310" w:name="_Toc527559167"/>
      <w:bookmarkStart w:id="4311" w:name="_Toc527560392"/>
      <w:bookmarkStart w:id="4312" w:name="_Toc527698359"/>
      <w:bookmarkStart w:id="4313" w:name="_Toc528141731"/>
      <w:bookmarkStart w:id="4314" w:name="_Toc528144168"/>
      <w:bookmarkStart w:id="4315" w:name="_Toc528145390"/>
      <w:bookmarkStart w:id="4316" w:name="_Toc528146607"/>
      <w:bookmarkStart w:id="4317" w:name="_Toc528147821"/>
      <w:bookmarkStart w:id="4318" w:name="_Toc528149038"/>
      <w:bookmarkStart w:id="4319" w:name="_Toc528164679"/>
      <w:bookmarkStart w:id="4320" w:name="_Toc528165895"/>
      <w:bookmarkStart w:id="4321" w:name="_Toc528167112"/>
      <w:bookmarkStart w:id="4322" w:name="_Toc529225866"/>
      <w:bookmarkStart w:id="4323" w:name="_Toc529227085"/>
      <w:bookmarkStart w:id="4324" w:name="_Toc527463257"/>
      <w:bookmarkStart w:id="4325" w:name="_Toc527551880"/>
      <w:bookmarkStart w:id="4326" w:name="_Toc527554293"/>
      <w:bookmarkStart w:id="4327" w:name="_Toc527555512"/>
      <w:bookmarkStart w:id="4328" w:name="_Toc527556731"/>
      <w:bookmarkStart w:id="4329" w:name="_Toc527557950"/>
      <w:bookmarkStart w:id="4330" w:name="_Toc527559168"/>
      <w:bookmarkStart w:id="4331" w:name="_Toc527560393"/>
      <w:bookmarkStart w:id="4332" w:name="_Toc527698360"/>
      <w:bookmarkStart w:id="4333" w:name="_Toc528141732"/>
      <w:bookmarkStart w:id="4334" w:name="_Toc528144169"/>
      <w:bookmarkStart w:id="4335" w:name="_Toc528145391"/>
      <w:bookmarkStart w:id="4336" w:name="_Toc528146608"/>
      <w:bookmarkStart w:id="4337" w:name="_Toc528147822"/>
      <w:bookmarkStart w:id="4338" w:name="_Toc528149039"/>
      <w:bookmarkStart w:id="4339" w:name="_Toc528164680"/>
      <w:bookmarkStart w:id="4340" w:name="_Toc528165896"/>
      <w:bookmarkStart w:id="4341" w:name="_Toc528167113"/>
      <w:bookmarkStart w:id="4342" w:name="_Toc529225867"/>
      <w:bookmarkStart w:id="4343" w:name="_Toc529227086"/>
      <w:bookmarkStart w:id="4344" w:name="_Toc527463258"/>
      <w:bookmarkStart w:id="4345" w:name="_Toc527551881"/>
      <w:bookmarkStart w:id="4346" w:name="_Toc527554294"/>
      <w:bookmarkStart w:id="4347" w:name="_Toc527555513"/>
      <w:bookmarkStart w:id="4348" w:name="_Toc527556732"/>
      <w:bookmarkStart w:id="4349" w:name="_Toc527557951"/>
      <w:bookmarkStart w:id="4350" w:name="_Toc527559169"/>
      <w:bookmarkStart w:id="4351" w:name="_Toc527560394"/>
      <w:bookmarkStart w:id="4352" w:name="_Toc527698361"/>
      <w:bookmarkStart w:id="4353" w:name="_Toc528141733"/>
      <w:bookmarkStart w:id="4354" w:name="_Toc528144170"/>
      <w:bookmarkStart w:id="4355" w:name="_Toc528145392"/>
      <w:bookmarkStart w:id="4356" w:name="_Toc528146609"/>
      <w:bookmarkStart w:id="4357" w:name="_Toc528147823"/>
      <w:bookmarkStart w:id="4358" w:name="_Toc528149040"/>
      <w:bookmarkStart w:id="4359" w:name="_Toc528164681"/>
      <w:bookmarkStart w:id="4360" w:name="_Toc528165897"/>
      <w:bookmarkStart w:id="4361" w:name="_Toc528167114"/>
      <w:bookmarkStart w:id="4362" w:name="_Toc529225868"/>
      <w:bookmarkStart w:id="4363" w:name="_Toc529227087"/>
      <w:bookmarkStart w:id="4364" w:name="_Toc527463261"/>
      <w:bookmarkStart w:id="4365" w:name="_Toc527551884"/>
      <w:bookmarkStart w:id="4366" w:name="_Toc527554297"/>
      <w:bookmarkStart w:id="4367" w:name="_Toc527555516"/>
      <w:bookmarkStart w:id="4368" w:name="_Toc527556735"/>
      <w:bookmarkStart w:id="4369" w:name="_Toc527557954"/>
      <w:bookmarkStart w:id="4370" w:name="_Toc527559172"/>
      <w:bookmarkStart w:id="4371" w:name="_Toc527560397"/>
      <w:bookmarkStart w:id="4372" w:name="_Toc527698364"/>
      <w:bookmarkStart w:id="4373" w:name="_Toc528141736"/>
      <w:bookmarkStart w:id="4374" w:name="_Toc528144173"/>
      <w:bookmarkStart w:id="4375" w:name="_Toc528145395"/>
      <w:bookmarkStart w:id="4376" w:name="_Toc528146612"/>
      <w:bookmarkStart w:id="4377" w:name="_Toc528147826"/>
      <w:bookmarkStart w:id="4378" w:name="_Toc528149043"/>
      <w:bookmarkStart w:id="4379" w:name="_Toc528164684"/>
      <w:bookmarkStart w:id="4380" w:name="_Toc528165900"/>
      <w:bookmarkStart w:id="4381" w:name="_Toc528167117"/>
      <w:bookmarkStart w:id="4382" w:name="_Toc529225871"/>
      <w:bookmarkStart w:id="4383" w:name="_Toc529227090"/>
      <w:bookmarkStart w:id="4384" w:name="_Toc527463262"/>
      <w:bookmarkStart w:id="4385" w:name="_Toc527551885"/>
      <w:bookmarkStart w:id="4386" w:name="_Toc527554298"/>
      <w:bookmarkStart w:id="4387" w:name="_Toc527555517"/>
      <w:bookmarkStart w:id="4388" w:name="_Toc527556736"/>
      <w:bookmarkStart w:id="4389" w:name="_Toc527557955"/>
      <w:bookmarkStart w:id="4390" w:name="_Toc527559173"/>
      <w:bookmarkStart w:id="4391" w:name="_Toc527560398"/>
      <w:bookmarkStart w:id="4392" w:name="_Toc527698365"/>
      <w:bookmarkStart w:id="4393" w:name="_Toc528141737"/>
      <w:bookmarkStart w:id="4394" w:name="_Toc528144174"/>
      <w:bookmarkStart w:id="4395" w:name="_Toc528145396"/>
      <w:bookmarkStart w:id="4396" w:name="_Toc528146613"/>
      <w:bookmarkStart w:id="4397" w:name="_Toc528147827"/>
      <w:bookmarkStart w:id="4398" w:name="_Toc528149044"/>
      <w:bookmarkStart w:id="4399" w:name="_Toc528164685"/>
      <w:bookmarkStart w:id="4400" w:name="_Toc528165901"/>
      <w:bookmarkStart w:id="4401" w:name="_Toc528167118"/>
      <w:bookmarkStart w:id="4402" w:name="_Toc529225872"/>
      <w:bookmarkStart w:id="4403" w:name="_Toc529227091"/>
      <w:bookmarkStart w:id="4404" w:name="_Toc527463263"/>
      <w:bookmarkStart w:id="4405" w:name="_Toc527551886"/>
      <w:bookmarkStart w:id="4406" w:name="_Toc527554299"/>
      <w:bookmarkStart w:id="4407" w:name="_Toc527555518"/>
      <w:bookmarkStart w:id="4408" w:name="_Toc527556737"/>
      <w:bookmarkStart w:id="4409" w:name="_Toc527557956"/>
      <w:bookmarkStart w:id="4410" w:name="_Toc527559174"/>
      <w:bookmarkStart w:id="4411" w:name="_Toc527560399"/>
      <w:bookmarkStart w:id="4412" w:name="_Toc527698366"/>
      <w:bookmarkStart w:id="4413" w:name="_Toc528141738"/>
      <w:bookmarkStart w:id="4414" w:name="_Toc528144175"/>
      <w:bookmarkStart w:id="4415" w:name="_Toc528145397"/>
      <w:bookmarkStart w:id="4416" w:name="_Toc528146614"/>
      <w:bookmarkStart w:id="4417" w:name="_Toc528147828"/>
      <w:bookmarkStart w:id="4418" w:name="_Toc528149045"/>
      <w:bookmarkStart w:id="4419" w:name="_Toc528164686"/>
      <w:bookmarkStart w:id="4420" w:name="_Toc528165902"/>
      <w:bookmarkStart w:id="4421" w:name="_Toc528167119"/>
      <w:bookmarkStart w:id="4422" w:name="_Toc529225873"/>
      <w:bookmarkStart w:id="4423" w:name="_Toc529227092"/>
      <w:bookmarkStart w:id="4424" w:name="_Toc527463278"/>
      <w:bookmarkStart w:id="4425" w:name="_Toc527551901"/>
      <w:bookmarkStart w:id="4426" w:name="_Toc527554314"/>
      <w:bookmarkStart w:id="4427" w:name="_Toc527555533"/>
      <w:bookmarkStart w:id="4428" w:name="_Toc527556752"/>
      <w:bookmarkStart w:id="4429" w:name="_Toc527557971"/>
      <w:bookmarkStart w:id="4430" w:name="_Toc527559189"/>
      <w:bookmarkStart w:id="4431" w:name="_Toc527560414"/>
      <w:bookmarkStart w:id="4432" w:name="_Toc527698381"/>
      <w:bookmarkStart w:id="4433" w:name="_Toc528141753"/>
      <w:bookmarkStart w:id="4434" w:name="_Toc528144190"/>
      <w:bookmarkStart w:id="4435" w:name="_Toc528145412"/>
      <w:bookmarkStart w:id="4436" w:name="_Toc528146629"/>
      <w:bookmarkStart w:id="4437" w:name="_Toc528147843"/>
      <w:bookmarkStart w:id="4438" w:name="_Toc528149060"/>
      <w:bookmarkStart w:id="4439" w:name="_Toc528164701"/>
      <w:bookmarkStart w:id="4440" w:name="_Toc528165917"/>
      <w:bookmarkStart w:id="4441" w:name="_Toc528167134"/>
      <w:bookmarkStart w:id="4442" w:name="_Toc529225888"/>
      <w:bookmarkStart w:id="4443" w:name="_Toc529227107"/>
      <w:bookmarkStart w:id="4444" w:name="_Toc527463279"/>
      <w:bookmarkStart w:id="4445" w:name="_Toc527551902"/>
      <w:bookmarkStart w:id="4446" w:name="_Toc527554315"/>
      <w:bookmarkStart w:id="4447" w:name="_Toc527555534"/>
      <w:bookmarkStart w:id="4448" w:name="_Toc527556753"/>
      <w:bookmarkStart w:id="4449" w:name="_Toc527557972"/>
      <w:bookmarkStart w:id="4450" w:name="_Toc527559190"/>
      <w:bookmarkStart w:id="4451" w:name="_Toc527560415"/>
      <w:bookmarkStart w:id="4452" w:name="_Toc527698382"/>
      <w:bookmarkStart w:id="4453" w:name="_Toc528141754"/>
      <w:bookmarkStart w:id="4454" w:name="_Toc528144191"/>
      <w:bookmarkStart w:id="4455" w:name="_Toc528145413"/>
      <w:bookmarkStart w:id="4456" w:name="_Toc528146630"/>
      <w:bookmarkStart w:id="4457" w:name="_Toc528147844"/>
      <w:bookmarkStart w:id="4458" w:name="_Toc528149061"/>
      <w:bookmarkStart w:id="4459" w:name="_Toc528164702"/>
      <w:bookmarkStart w:id="4460" w:name="_Toc528165918"/>
      <w:bookmarkStart w:id="4461" w:name="_Toc528167135"/>
      <w:bookmarkStart w:id="4462" w:name="_Toc529225889"/>
      <w:bookmarkStart w:id="4463" w:name="_Toc529227108"/>
      <w:bookmarkStart w:id="4464" w:name="_Toc527463281"/>
      <w:bookmarkStart w:id="4465" w:name="_Toc527551904"/>
      <w:bookmarkStart w:id="4466" w:name="_Toc527554317"/>
      <w:bookmarkStart w:id="4467" w:name="_Toc527555536"/>
      <w:bookmarkStart w:id="4468" w:name="_Toc527556755"/>
      <w:bookmarkStart w:id="4469" w:name="_Toc527557974"/>
      <w:bookmarkStart w:id="4470" w:name="_Toc527559192"/>
      <w:bookmarkStart w:id="4471" w:name="_Toc527560417"/>
      <w:bookmarkStart w:id="4472" w:name="_Toc527698384"/>
      <w:bookmarkStart w:id="4473" w:name="_Toc528141756"/>
      <w:bookmarkStart w:id="4474" w:name="_Toc528144193"/>
      <w:bookmarkStart w:id="4475" w:name="_Toc528145415"/>
      <w:bookmarkStart w:id="4476" w:name="_Toc528146632"/>
      <w:bookmarkStart w:id="4477" w:name="_Toc528147846"/>
      <w:bookmarkStart w:id="4478" w:name="_Toc528149063"/>
      <w:bookmarkStart w:id="4479" w:name="_Toc528164704"/>
      <w:bookmarkStart w:id="4480" w:name="_Toc528165920"/>
      <w:bookmarkStart w:id="4481" w:name="_Toc528167137"/>
      <w:bookmarkStart w:id="4482" w:name="_Toc529225891"/>
      <w:bookmarkStart w:id="4483" w:name="_Toc529227110"/>
      <w:bookmarkStart w:id="4484" w:name="_Toc527463283"/>
      <w:bookmarkStart w:id="4485" w:name="_Toc527551906"/>
      <w:bookmarkStart w:id="4486" w:name="_Toc527554319"/>
      <w:bookmarkStart w:id="4487" w:name="_Toc527555538"/>
      <w:bookmarkStart w:id="4488" w:name="_Toc527556757"/>
      <w:bookmarkStart w:id="4489" w:name="_Toc527557976"/>
      <w:bookmarkStart w:id="4490" w:name="_Toc527559194"/>
      <w:bookmarkStart w:id="4491" w:name="_Toc527560419"/>
      <w:bookmarkStart w:id="4492" w:name="_Toc527698386"/>
      <w:bookmarkStart w:id="4493" w:name="_Toc528141758"/>
      <w:bookmarkStart w:id="4494" w:name="_Toc528144195"/>
      <w:bookmarkStart w:id="4495" w:name="_Toc528145417"/>
      <w:bookmarkStart w:id="4496" w:name="_Toc528146634"/>
      <w:bookmarkStart w:id="4497" w:name="_Toc528147848"/>
      <w:bookmarkStart w:id="4498" w:name="_Toc528149065"/>
      <w:bookmarkStart w:id="4499" w:name="_Toc528164706"/>
      <w:bookmarkStart w:id="4500" w:name="_Toc528165922"/>
      <w:bookmarkStart w:id="4501" w:name="_Toc528167139"/>
      <w:bookmarkStart w:id="4502" w:name="_Toc529225893"/>
      <w:bookmarkStart w:id="4503" w:name="_Toc529227112"/>
      <w:bookmarkStart w:id="4504" w:name="_Toc527463284"/>
      <w:bookmarkStart w:id="4505" w:name="_Toc527551907"/>
      <w:bookmarkStart w:id="4506" w:name="_Toc527554320"/>
      <w:bookmarkStart w:id="4507" w:name="_Toc527555539"/>
      <w:bookmarkStart w:id="4508" w:name="_Toc527556758"/>
      <w:bookmarkStart w:id="4509" w:name="_Toc527557977"/>
      <w:bookmarkStart w:id="4510" w:name="_Toc527559195"/>
      <w:bookmarkStart w:id="4511" w:name="_Toc527560420"/>
      <w:bookmarkStart w:id="4512" w:name="_Toc527698387"/>
      <w:bookmarkStart w:id="4513" w:name="_Toc528141759"/>
      <w:bookmarkStart w:id="4514" w:name="_Toc528144196"/>
      <w:bookmarkStart w:id="4515" w:name="_Toc528145418"/>
      <w:bookmarkStart w:id="4516" w:name="_Toc528146635"/>
      <w:bookmarkStart w:id="4517" w:name="_Toc528147849"/>
      <w:bookmarkStart w:id="4518" w:name="_Toc528149066"/>
      <w:bookmarkStart w:id="4519" w:name="_Toc528164707"/>
      <w:bookmarkStart w:id="4520" w:name="_Toc528165923"/>
      <w:bookmarkStart w:id="4521" w:name="_Toc528167140"/>
      <w:bookmarkStart w:id="4522" w:name="_Toc529225894"/>
      <w:bookmarkStart w:id="4523" w:name="_Toc529227113"/>
      <w:bookmarkStart w:id="4524" w:name="_Toc527463285"/>
      <w:bookmarkStart w:id="4525" w:name="_Toc527551908"/>
      <w:bookmarkStart w:id="4526" w:name="_Toc527554321"/>
      <w:bookmarkStart w:id="4527" w:name="_Toc527555540"/>
      <w:bookmarkStart w:id="4528" w:name="_Toc527556759"/>
      <w:bookmarkStart w:id="4529" w:name="_Toc527557978"/>
      <w:bookmarkStart w:id="4530" w:name="_Toc527559196"/>
      <w:bookmarkStart w:id="4531" w:name="_Toc527560421"/>
      <w:bookmarkStart w:id="4532" w:name="_Toc527698388"/>
      <w:bookmarkStart w:id="4533" w:name="_Toc528141760"/>
      <w:bookmarkStart w:id="4534" w:name="_Toc528144197"/>
      <w:bookmarkStart w:id="4535" w:name="_Toc528145419"/>
      <w:bookmarkStart w:id="4536" w:name="_Toc528146636"/>
      <w:bookmarkStart w:id="4537" w:name="_Toc528147850"/>
      <w:bookmarkStart w:id="4538" w:name="_Toc528149067"/>
      <w:bookmarkStart w:id="4539" w:name="_Toc528164708"/>
      <w:bookmarkStart w:id="4540" w:name="_Toc528165924"/>
      <w:bookmarkStart w:id="4541" w:name="_Toc528167141"/>
      <w:bookmarkStart w:id="4542" w:name="_Toc529225895"/>
      <w:bookmarkStart w:id="4543" w:name="_Toc529227114"/>
      <w:bookmarkStart w:id="4544" w:name="_Toc527463286"/>
      <w:bookmarkStart w:id="4545" w:name="_Toc527551909"/>
      <w:bookmarkStart w:id="4546" w:name="_Toc527554322"/>
      <w:bookmarkStart w:id="4547" w:name="_Toc527555541"/>
      <w:bookmarkStart w:id="4548" w:name="_Toc527556760"/>
      <w:bookmarkStart w:id="4549" w:name="_Toc527557979"/>
      <w:bookmarkStart w:id="4550" w:name="_Toc527559197"/>
      <w:bookmarkStart w:id="4551" w:name="_Toc527560422"/>
      <w:bookmarkStart w:id="4552" w:name="_Toc527698389"/>
      <w:bookmarkStart w:id="4553" w:name="_Toc528141761"/>
      <w:bookmarkStart w:id="4554" w:name="_Toc528144198"/>
      <w:bookmarkStart w:id="4555" w:name="_Toc528145420"/>
      <w:bookmarkStart w:id="4556" w:name="_Toc528146637"/>
      <w:bookmarkStart w:id="4557" w:name="_Toc528147851"/>
      <w:bookmarkStart w:id="4558" w:name="_Toc528149068"/>
      <w:bookmarkStart w:id="4559" w:name="_Toc528164709"/>
      <w:bookmarkStart w:id="4560" w:name="_Toc528165925"/>
      <w:bookmarkStart w:id="4561" w:name="_Toc528167142"/>
      <w:bookmarkStart w:id="4562" w:name="_Toc529225896"/>
      <w:bookmarkStart w:id="4563" w:name="_Toc529227115"/>
      <w:bookmarkStart w:id="4564" w:name="_Toc527463287"/>
      <w:bookmarkStart w:id="4565" w:name="_Toc527551910"/>
      <w:bookmarkStart w:id="4566" w:name="_Toc527554323"/>
      <w:bookmarkStart w:id="4567" w:name="_Toc527555542"/>
      <w:bookmarkStart w:id="4568" w:name="_Toc527556761"/>
      <w:bookmarkStart w:id="4569" w:name="_Toc527557980"/>
      <w:bookmarkStart w:id="4570" w:name="_Toc527559198"/>
      <w:bookmarkStart w:id="4571" w:name="_Toc527560423"/>
      <w:bookmarkStart w:id="4572" w:name="_Toc527698390"/>
      <w:bookmarkStart w:id="4573" w:name="_Toc528141762"/>
      <w:bookmarkStart w:id="4574" w:name="_Toc528144199"/>
      <w:bookmarkStart w:id="4575" w:name="_Toc528145421"/>
      <w:bookmarkStart w:id="4576" w:name="_Toc528146638"/>
      <w:bookmarkStart w:id="4577" w:name="_Toc528147852"/>
      <w:bookmarkStart w:id="4578" w:name="_Toc528149069"/>
      <w:bookmarkStart w:id="4579" w:name="_Toc528164710"/>
      <w:bookmarkStart w:id="4580" w:name="_Toc528165926"/>
      <w:bookmarkStart w:id="4581" w:name="_Toc528167143"/>
      <w:bookmarkStart w:id="4582" w:name="_Toc529225897"/>
      <w:bookmarkStart w:id="4583" w:name="_Toc529227116"/>
      <w:bookmarkStart w:id="4584" w:name="_Toc527463289"/>
      <w:bookmarkStart w:id="4585" w:name="_Toc527551912"/>
      <w:bookmarkStart w:id="4586" w:name="_Toc527554325"/>
      <w:bookmarkStart w:id="4587" w:name="_Toc527555544"/>
      <w:bookmarkStart w:id="4588" w:name="_Toc527556763"/>
      <w:bookmarkStart w:id="4589" w:name="_Toc527557982"/>
      <w:bookmarkStart w:id="4590" w:name="_Toc527559200"/>
      <w:bookmarkStart w:id="4591" w:name="_Toc527560425"/>
      <w:bookmarkStart w:id="4592" w:name="_Toc527698392"/>
      <w:bookmarkStart w:id="4593" w:name="_Toc528141764"/>
      <w:bookmarkStart w:id="4594" w:name="_Toc528144201"/>
      <w:bookmarkStart w:id="4595" w:name="_Toc528145423"/>
      <w:bookmarkStart w:id="4596" w:name="_Toc528146640"/>
      <w:bookmarkStart w:id="4597" w:name="_Toc528147854"/>
      <w:bookmarkStart w:id="4598" w:name="_Toc528149071"/>
      <w:bookmarkStart w:id="4599" w:name="_Toc528164712"/>
      <w:bookmarkStart w:id="4600" w:name="_Toc528165928"/>
      <w:bookmarkStart w:id="4601" w:name="_Toc528167145"/>
      <w:bookmarkStart w:id="4602" w:name="_Toc529225899"/>
      <w:bookmarkStart w:id="4603" w:name="_Toc529227118"/>
      <w:bookmarkStart w:id="4604" w:name="_Toc525892364"/>
      <w:bookmarkStart w:id="4605" w:name="_Toc525892365"/>
      <w:bookmarkStart w:id="4606" w:name="_Toc527463304"/>
      <w:bookmarkStart w:id="4607" w:name="_Toc527551927"/>
      <w:bookmarkStart w:id="4608" w:name="_Toc527554340"/>
      <w:bookmarkStart w:id="4609" w:name="_Toc527555559"/>
      <w:bookmarkStart w:id="4610" w:name="_Toc527556778"/>
      <w:bookmarkStart w:id="4611" w:name="_Toc527557997"/>
      <w:bookmarkStart w:id="4612" w:name="_Toc527559215"/>
      <w:bookmarkStart w:id="4613" w:name="_Toc527560440"/>
      <w:bookmarkStart w:id="4614" w:name="_Toc527698407"/>
      <w:bookmarkStart w:id="4615" w:name="_Toc528141779"/>
      <w:bookmarkStart w:id="4616" w:name="_Toc528144216"/>
      <w:bookmarkStart w:id="4617" w:name="_Toc528145438"/>
      <w:bookmarkStart w:id="4618" w:name="_Toc528146655"/>
      <w:bookmarkStart w:id="4619" w:name="_Toc528147869"/>
      <w:bookmarkStart w:id="4620" w:name="_Toc528149086"/>
      <w:bookmarkStart w:id="4621" w:name="_Toc528164727"/>
      <w:bookmarkStart w:id="4622" w:name="_Toc528165943"/>
      <w:bookmarkStart w:id="4623" w:name="_Toc528167160"/>
      <w:bookmarkStart w:id="4624" w:name="_Toc529225914"/>
      <w:bookmarkStart w:id="4625" w:name="_Toc529227133"/>
      <w:bookmarkStart w:id="4626" w:name="_Toc527463305"/>
      <w:bookmarkStart w:id="4627" w:name="_Toc527551928"/>
      <w:bookmarkStart w:id="4628" w:name="_Toc527554341"/>
      <w:bookmarkStart w:id="4629" w:name="_Toc527555560"/>
      <w:bookmarkStart w:id="4630" w:name="_Toc527556779"/>
      <w:bookmarkStart w:id="4631" w:name="_Toc527557998"/>
      <w:bookmarkStart w:id="4632" w:name="_Toc527559216"/>
      <w:bookmarkStart w:id="4633" w:name="_Toc527560441"/>
      <w:bookmarkStart w:id="4634" w:name="_Toc527698408"/>
      <w:bookmarkStart w:id="4635" w:name="_Toc528141780"/>
      <w:bookmarkStart w:id="4636" w:name="_Toc528144217"/>
      <w:bookmarkStart w:id="4637" w:name="_Toc528145439"/>
      <w:bookmarkStart w:id="4638" w:name="_Toc528146656"/>
      <w:bookmarkStart w:id="4639" w:name="_Toc528147870"/>
      <w:bookmarkStart w:id="4640" w:name="_Toc528149087"/>
      <w:bookmarkStart w:id="4641" w:name="_Toc528164728"/>
      <w:bookmarkStart w:id="4642" w:name="_Toc528165944"/>
      <w:bookmarkStart w:id="4643" w:name="_Toc528167161"/>
      <w:bookmarkStart w:id="4644" w:name="_Toc529225915"/>
      <w:bookmarkStart w:id="4645" w:name="_Toc529227134"/>
      <w:bookmarkStart w:id="4646" w:name="_Toc527463307"/>
      <w:bookmarkStart w:id="4647" w:name="_Toc527551930"/>
      <w:bookmarkStart w:id="4648" w:name="_Toc527554343"/>
      <w:bookmarkStart w:id="4649" w:name="_Toc527555562"/>
      <w:bookmarkStart w:id="4650" w:name="_Toc527556781"/>
      <w:bookmarkStart w:id="4651" w:name="_Toc527558000"/>
      <w:bookmarkStart w:id="4652" w:name="_Toc527559218"/>
      <w:bookmarkStart w:id="4653" w:name="_Toc527560443"/>
      <w:bookmarkStart w:id="4654" w:name="_Toc527698410"/>
      <w:bookmarkStart w:id="4655" w:name="_Toc528141782"/>
      <w:bookmarkStart w:id="4656" w:name="_Toc528144219"/>
      <w:bookmarkStart w:id="4657" w:name="_Toc528145441"/>
      <w:bookmarkStart w:id="4658" w:name="_Toc528146658"/>
      <w:bookmarkStart w:id="4659" w:name="_Toc528147872"/>
      <w:bookmarkStart w:id="4660" w:name="_Toc528149089"/>
      <w:bookmarkStart w:id="4661" w:name="_Toc528164730"/>
      <w:bookmarkStart w:id="4662" w:name="_Toc528165946"/>
      <w:bookmarkStart w:id="4663" w:name="_Toc528167163"/>
      <w:bookmarkStart w:id="4664" w:name="_Toc529225917"/>
      <w:bookmarkStart w:id="4665" w:name="_Toc529227136"/>
      <w:bookmarkStart w:id="4666" w:name="_Toc527463310"/>
      <w:bookmarkStart w:id="4667" w:name="_Toc527551933"/>
      <w:bookmarkStart w:id="4668" w:name="_Toc527554346"/>
      <w:bookmarkStart w:id="4669" w:name="_Toc527555565"/>
      <w:bookmarkStart w:id="4670" w:name="_Toc527556784"/>
      <w:bookmarkStart w:id="4671" w:name="_Toc527558003"/>
      <w:bookmarkStart w:id="4672" w:name="_Toc527559221"/>
      <w:bookmarkStart w:id="4673" w:name="_Toc527560446"/>
      <w:bookmarkStart w:id="4674" w:name="_Toc527698413"/>
      <w:bookmarkStart w:id="4675" w:name="_Toc528141785"/>
      <w:bookmarkStart w:id="4676" w:name="_Toc528144222"/>
      <w:bookmarkStart w:id="4677" w:name="_Toc528145444"/>
      <w:bookmarkStart w:id="4678" w:name="_Toc528146661"/>
      <w:bookmarkStart w:id="4679" w:name="_Toc528147875"/>
      <w:bookmarkStart w:id="4680" w:name="_Toc528149092"/>
      <w:bookmarkStart w:id="4681" w:name="_Toc528164733"/>
      <w:bookmarkStart w:id="4682" w:name="_Toc528165949"/>
      <w:bookmarkStart w:id="4683" w:name="_Toc528167166"/>
      <w:bookmarkStart w:id="4684" w:name="_Toc529225920"/>
      <w:bookmarkStart w:id="4685" w:name="_Toc529227139"/>
      <w:bookmarkStart w:id="4686" w:name="_Toc527463311"/>
      <w:bookmarkStart w:id="4687" w:name="_Toc527551934"/>
      <w:bookmarkStart w:id="4688" w:name="_Toc527554347"/>
      <w:bookmarkStart w:id="4689" w:name="_Toc527555566"/>
      <w:bookmarkStart w:id="4690" w:name="_Toc527556785"/>
      <w:bookmarkStart w:id="4691" w:name="_Toc527558004"/>
      <w:bookmarkStart w:id="4692" w:name="_Toc527559222"/>
      <w:bookmarkStart w:id="4693" w:name="_Toc527560447"/>
      <w:bookmarkStart w:id="4694" w:name="_Toc527698414"/>
      <w:bookmarkStart w:id="4695" w:name="_Toc528141786"/>
      <w:bookmarkStart w:id="4696" w:name="_Toc528144223"/>
      <w:bookmarkStart w:id="4697" w:name="_Toc528145445"/>
      <w:bookmarkStart w:id="4698" w:name="_Toc528146662"/>
      <w:bookmarkStart w:id="4699" w:name="_Toc528147876"/>
      <w:bookmarkStart w:id="4700" w:name="_Toc528149093"/>
      <w:bookmarkStart w:id="4701" w:name="_Toc528164734"/>
      <w:bookmarkStart w:id="4702" w:name="_Toc528165950"/>
      <w:bookmarkStart w:id="4703" w:name="_Toc528167167"/>
      <w:bookmarkStart w:id="4704" w:name="_Toc529225921"/>
      <w:bookmarkStart w:id="4705" w:name="_Toc529227140"/>
      <w:bookmarkStart w:id="4706" w:name="_Toc527463312"/>
      <w:bookmarkStart w:id="4707" w:name="_Toc527551935"/>
      <w:bookmarkStart w:id="4708" w:name="_Toc527554348"/>
      <w:bookmarkStart w:id="4709" w:name="_Toc527555567"/>
      <w:bookmarkStart w:id="4710" w:name="_Toc527556786"/>
      <w:bookmarkStart w:id="4711" w:name="_Toc527558005"/>
      <w:bookmarkStart w:id="4712" w:name="_Toc527559223"/>
      <w:bookmarkStart w:id="4713" w:name="_Toc527560448"/>
      <w:bookmarkStart w:id="4714" w:name="_Toc527698415"/>
      <w:bookmarkStart w:id="4715" w:name="_Toc528141787"/>
      <w:bookmarkStart w:id="4716" w:name="_Toc528144224"/>
      <w:bookmarkStart w:id="4717" w:name="_Toc528145446"/>
      <w:bookmarkStart w:id="4718" w:name="_Toc528146663"/>
      <w:bookmarkStart w:id="4719" w:name="_Toc528147877"/>
      <w:bookmarkStart w:id="4720" w:name="_Toc528149094"/>
      <w:bookmarkStart w:id="4721" w:name="_Toc528164735"/>
      <w:bookmarkStart w:id="4722" w:name="_Toc528165951"/>
      <w:bookmarkStart w:id="4723" w:name="_Toc528167168"/>
      <w:bookmarkStart w:id="4724" w:name="_Toc529225922"/>
      <w:bookmarkStart w:id="4725" w:name="_Toc529227141"/>
      <w:bookmarkStart w:id="4726" w:name="_Toc527463313"/>
      <w:bookmarkStart w:id="4727" w:name="_Toc527551936"/>
      <w:bookmarkStart w:id="4728" w:name="_Toc527554349"/>
      <w:bookmarkStart w:id="4729" w:name="_Toc527555568"/>
      <w:bookmarkStart w:id="4730" w:name="_Toc527556787"/>
      <w:bookmarkStart w:id="4731" w:name="_Toc527558006"/>
      <w:bookmarkStart w:id="4732" w:name="_Toc527559224"/>
      <w:bookmarkStart w:id="4733" w:name="_Toc527560449"/>
      <w:bookmarkStart w:id="4734" w:name="_Toc527698416"/>
      <w:bookmarkStart w:id="4735" w:name="_Toc528141788"/>
      <w:bookmarkStart w:id="4736" w:name="_Toc528144225"/>
      <w:bookmarkStart w:id="4737" w:name="_Toc528145447"/>
      <w:bookmarkStart w:id="4738" w:name="_Toc528146664"/>
      <w:bookmarkStart w:id="4739" w:name="_Toc528147878"/>
      <w:bookmarkStart w:id="4740" w:name="_Toc528149095"/>
      <w:bookmarkStart w:id="4741" w:name="_Toc528164736"/>
      <w:bookmarkStart w:id="4742" w:name="_Toc528165952"/>
      <w:bookmarkStart w:id="4743" w:name="_Toc528167169"/>
      <w:bookmarkStart w:id="4744" w:name="_Toc529225923"/>
      <w:bookmarkStart w:id="4745" w:name="_Toc529227142"/>
      <w:bookmarkStart w:id="4746" w:name="_Toc527463314"/>
      <w:bookmarkStart w:id="4747" w:name="_Toc527551937"/>
      <w:bookmarkStart w:id="4748" w:name="_Toc527554350"/>
      <w:bookmarkStart w:id="4749" w:name="_Toc527555569"/>
      <w:bookmarkStart w:id="4750" w:name="_Toc527556788"/>
      <w:bookmarkStart w:id="4751" w:name="_Toc527558007"/>
      <w:bookmarkStart w:id="4752" w:name="_Toc527559225"/>
      <w:bookmarkStart w:id="4753" w:name="_Toc527560450"/>
      <w:bookmarkStart w:id="4754" w:name="_Toc527698417"/>
      <w:bookmarkStart w:id="4755" w:name="_Toc528141789"/>
      <w:bookmarkStart w:id="4756" w:name="_Toc528144226"/>
      <w:bookmarkStart w:id="4757" w:name="_Toc528145448"/>
      <w:bookmarkStart w:id="4758" w:name="_Toc528146665"/>
      <w:bookmarkStart w:id="4759" w:name="_Toc528147879"/>
      <w:bookmarkStart w:id="4760" w:name="_Toc528149096"/>
      <w:bookmarkStart w:id="4761" w:name="_Toc528164737"/>
      <w:bookmarkStart w:id="4762" w:name="_Toc528165953"/>
      <w:bookmarkStart w:id="4763" w:name="_Toc528167170"/>
      <w:bookmarkStart w:id="4764" w:name="_Toc529225924"/>
      <w:bookmarkStart w:id="4765" w:name="_Toc529227143"/>
      <w:bookmarkStart w:id="4766" w:name="_Toc527463315"/>
      <w:bookmarkStart w:id="4767" w:name="_Toc527551938"/>
      <w:bookmarkStart w:id="4768" w:name="_Toc527554351"/>
      <w:bookmarkStart w:id="4769" w:name="_Toc527555570"/>
      <w:bookmarkStart w:id="4770" w:name="_Toc527556789"/>
      <w:bookmarkStart w:id="4771" w:name="_Toc527558008"/>
      <w:bookmarkStart w:id="4772" w:name="_Toc527559226"/>
      <w:bookmarkStart w:id="4773" w:name="_Toc527560451"/>
      <w:bookmarkStart w:id="4774" w:name="_Toc527698418"/>
      <w:bookmarkStart w:id="4775" w:name="_Toc528141790"/>
      <w:bookmarkStart w:id="4776" w:name="_Toc528144227"/>
      <w:bookmarkStart w:id="4777" w:name="_Toc528145449"/>
      <w:bookmarkStart w:id="4778" w:name="_Toc528146666"/>
      <w:bookmarkStart w:id="4779" w:name="_Toc528147880"/>
      <w:bookmarkStart w:id="4780" w:name="_Toc528149097"/>
      <w:bookmarkStart w:id="4781" w:name="_Toc528164738"/>
      <w:bookmarkStart w:id="4782" w:name="_Toc528165954"/>
      <w:bookmarkStart w:id="4783" w:name="_Toc528167171"/>
      <w:bookmarkStart w:id="4784" w:name="_Toc529225925"/>
      <w:bookmarkStart w:id="4785" w:name="_Toc529227144"/>
      <w:bookmarkStart w:id="4786" w:name="_Toc527463329"/>
      <w:bookmarkStart w:id="4787" w:name="_Toc527551952"/>
      <w:bookmarkStart w:id="4788" w:name="_Toc527554365"/>
      <w:bookmarkStart w:id="4789" w:name="_Toc527555584"/>
      <w:bookmarkStart w:id="4790" w:name="_Toc527556803"/>
      <w:bookmarkStart w:id="4791" w:name="_Toc527558022"/>
      <w:bookmarkStart w:id="4792" w:name="_Toc527559240"/>
      <w:bookmarkStart w:id="4793" w:name="_Toc527560465"/>
      <w:bookmarkStart w:id="4794" w:name="_Toc527698432"/>
      <w:bookmarkStart w:id="4795" w:name="_Toc528141804"/>
      <w:bookmarkStart w:id="4796" w:name="_Toc528144241"/>
      <w:bookmarkStart w:id="4797" w:name="_Toc528145463"/>
      <w:bookmarkStart w:id="4798" w:name="_Toc528146680"/>
      <w:bookmarkStart w:id="4799" w:name="_Toc528147894"/>
      <w:bookmarkStart w:id="4800" w:name="_Toc528149111"/>
      <w:bookmarkStart w:id="4801" w:name="_Toc528164752"/>
      <w:bookmarkStart w:id="4802" w:name="_Toc528165968"/>
      <w:bookmarkStart w:id="4803" w:name="_Toc528167185"/>
      <w:bookmarkStart w:id="4804" w:name="_Toc529225939"/>
      <w:bookmarkStart w:id="4805" w:name="_Toc529227158"/>
      <w:bookmarkStart w:id="4806" w:name="_Toc527463352"/>
      <w:bookmarkStart w:id="4807" w:name="_Toc527551975"/>
      <w:bookmarkStart w:id="4808" w:name="_Toc527554388"/>
      <w:bookmarkStart w:id="4809" w:name="_Toc527555607"/>
      <w:bookmarkStart w:id="4810" w:name="_Toc527556826"/>
      <w:bookmarkStart w:id="4811" w:name="_Toc527558045"/>
      <w:bookmarkStart w:id="4812" w:name="_Toc527559263"/>
      <w:bookmarkStart w:id="4813" w:name="_Toc527560488"/>
      <w:bookmarkStart w:id="4814" w:name="_Toc527698455"/>
      <w:bookmarkStart w:id="4815" w:name="_Toc528141827"/>
      <w:bookmarkStart w:id="4816" w:name="_Toc528144264"/>
      <w:bookmarkStart w:id="4817" w:name="_Toc528145486"/>
      <w:bookmarkStart w:id="4818" w:name="_Toc528146703"/>
      <w:bookmarkStart w:id="4819" w:name="_Toc528147917"/>
      <w:bookmarkStart w:id="4820" w:name="_Toc528149134"/>
      <w:bookmarkStart w:id="4821" w:name="_Toc528164775"/>
      <w:bookmarkStart w:id="4822" w:name="_Toc528165991"/>
      <w:bookmarkStart w:id="4823" w:name="_Toc528167208"/>
      <w:bookmarkStart w:id="4824" w:name="_Toc529225962"/>
      <w:bookmarkStart w:id="4825" w:name="_Toc529227181"/>
      <w:bookmarkStart w:id="4826" w:name="_Toc527463354"/>
      <w:bookmarkStart w:id="4827" w:name="_Toc527551977"/>
      <w:bookmarkStart w:id="4828" w:name="_Toc527554390"/>
      <w:bookmarkStart w:id="4829" w:name="_Toc527555609"/>
      <w:bookmarkStart w:id="4830" w:name="_Toc527556828"/>
      <w:bookmarkStart w:id="4831" w:name="_Toc527558047"/>
      <w:bookmarkStart w:id="4832" w:name="_Toc527559265"/>
      <w:bookmarkStart w:id="4833" w:name="_Toc527560490"/>
      <w:bookmarkStart w:id="4834" w:name="_Toc527698457"/>
      <w:bookmarkStart w:id="4835" w:name="_Toc528141829"/>
      <w:bookmarkStart w:id="4836" w:name="_Toc528144266"/>
      <w:bookmarkStart w:id="4837" w:name="_Toc528145488"/>
      <w:bookmarkStart w:id="4838" w:name="_Toc528146705"/>
      <w:bookmarkStart w:id="4839" w:name="_Toc528147919"/>
      <w:bookmarkStart w:id="4840" w:name="_Toc528149136"/>
      <w:bookmarkStart w:id="4841" w:name="_Toc528164777"/>
      <w:bookmarkStart w:id="4842" w:name="_Toc528165993"/>
      <w:bookmarkStart w:id="4843" w:name="_Toc528167210"/>
      <w:bookmarkStart w:id="4844" w:name="_Toc529225964"/>
      <w:bookmarkStart w:id="4845" w:name="_Toc529227183"/>
      <w:bookmarkStart w:id="4846" w:name="_Toc527463356"/>
      <w:bookmarkStart w:id="4847" w:name="_Toc527551979"/>
      <w:bookmarkStart w:id="4848" w:name="_Toc527554392"/>
      <w:bookmarkStart w:id="4849" w:name="_Toc527555611"/>
      <w:bookmarkStart w:id="4850" w:name="_Toc527556830"/>
      <w:bookmarkStart w:id="4851" w:name="_Toc527558049"/>
      <w:bookmarkStart w:id="4852" w:name="_Toc527559267"/>
      <w:bookmarkStart w:id="4853" w:name="_Toc527560492"/>
      <w:bookmarkStart w:id="4854" w:name="_Toc527698459"/>
      <w:bookmarkStart w:id="4855" w:name="_Toc528141831"/>
      <w:bookmarkStart w:id="4856" w:name="_Toc528144268"/>
      <w:bookmarkStart w:id="4857" w:name="_Toc528145490"/>
      <w:bookmarkStart w:id="4858" w:name="_Toc528146707"/>
      <w:bookmarkStart w:id="4859" w:name="_Toc528147921"/>
      <w:bookmarkStart w:id="4860" w:name="_Toc528149138"/>
      <w:bookmarkStart w:id="4861" w:name="_Toc528164779"/>
      <w:bookmarkStart w:id="4862" w:name="_Toc528165995"/>
      <w:bookmarkStart w:id="4863" w:name="_Toc528167212"/>
      <w:bookmarkStart w:id="4864" w:name="_Toc529225966"/>
      <w:bookmarkStart w:id="4865" w:name="_Toc529227185"/>
      <w:bookmarkStart w:id="4866" w:name="_Toc527463367"/>
      <w:bookmarkStart w:id="4867" w:name="_Toc527551990"/>
      <w:bookmarkStart w:id="4868" w:name="_Toc527554403"/>
      <w:bookmarkStart w:id="4869" w:name="_Toc527555622"/>
      <w:bookmarkStart w:id="4870" w:name="_Toc527556841"/>
      <w:bookmarkStart w:id="4871" w:name="_Toc527558060"/>
      <w:bookmarkStart w:id="4872" w:name="_Toc527559278"/>
      <w:bookmarkStart w:id="4873" w:name="_Toc527560503"/>
      <w:bookmarkStart w:id="4874" w:name="_Toc527698470"/>
      <w:bookmarkStart w:id="4875" w:name="_Toc528141842"/>
      <w:bookmarkStart w:id="4876" w:name="_Toc528144279"/>
      <w:bookmarkStart w:id="4877" w:name="_Toc528145501"/>
      <w:bookmarkStart w:id="4878" w:name="_Toc528146718"/>
      <w:bookmarkStart w:id="4879" w:name="_Toc528147932"/>
      <w:bookmarkStart w:id="4880" w:name="_Toc528149149"/>
      <w:bookmarkStart w:id="4881" w:name="_Toc528164790"/>
      <w:bookmarkStart w:id="4882" w:name="_Toc528166006"/>
      <w:bookmarkStart w:id="4883" w:name="_Toc528167223"/>
      <w:bookmarkStart w:id="4884" w:name="_Toc529225977"/>
      <w:bookmarkStart w:id="4885" w:name="_Toc529227196"/>
      <w:bookmarkStart w:id="4886" w:name="_Toc527463380"/>
      <w:bookmarkStart w:id="4887" w:name="_Toc527552003"/>
      <w:bookmarkStart w:id="4888" w:name="_Toc527554416"/>
      <w:bookmarkStart w:id="4889" w:name="_Toc527555635"/>
      <w:bookmarkStart w:id="4890" w:name="_Toc527556854"/>
      <w:bookmarkStart w:id="4891" w:name="_Toc527558073"/>
      <w:bookmarkStart w:id="4892" w:name="_Toc527559291"/>
      <w:bookmarkStart w:id="4893" w:name="_Toc527560516"/>
      <w:bookmarkStart w:id="4894" w:name="_Toc527698483"/>
      <w:bookmarkStart w:id="4895" w:name="_Toc528141855"/>
      <w:bookmarkStart w:id="4896" w:name="_Toc528144292"/>
      <w:bookmarkStart w:id="4897" w:name="_Toc528145514"/>
      <w:bookmarkStart w:id="4898" w:name="_Toc528146731"/>
      <w:bookmarkStart w:id="4899" w:name="_Toc528147945"/>
      <w:bookmarkStart w:id="4900" w:name="_Toc528149162"/>
      <w:bookmarkStart w:id="4901" w:name="_Toc528164803"/>
      <w:bookmarkStart w:id="4902" w:name="_Toc528166019"/>
      <w:bookmarkStart w:id="4903" w:name="_Toc528167236"/>
      <w:bookmarkStart w:id="4904" w:name="_Toc529225990"/>
      <w:bookmarkStart w:id="4905" w:name="_Toc529227209"/>
      <w:bookmarkStart w:id="4906" w:name="_Toc527463392"/>
      <w:bookmarkStart w:id="4907" w:name="_Toc527552015"/>
      <w:bookmarkStart w:id="4908" w:name="_Toc527554428"/>
      <w:bookmarkStart w:id="4909" w:name="_Toc527555647"/>
      <w:bookmarkStart w:id="4910" w:name="_Toc527556866"/>
      <w:bookmarkStart w:id="4911" w:name="_Toc527558085"/>
      <w:bookmarkStart w:id="4912" w:name="_Toc527559303"/>
      <w:bookmarkStart w:id="4913" w:name="_Toc527560528"/>
      <w:bookmarkStart w:id="4914" w:name="_Toc527698495"/>
      <w:bookmarkStart w:id="4915" w:name="_Toc528141867"/>
      <w:bookmarkStart w:id="4916" w:name="_Toc528144304"/>
      <w:bookmarkStart w:id="4917" w:name="_Toc528145526"/>
      <w:bookmarkStart w:id="4918" w:name="_Toc528146743"/>
      <w:bookmarkStart w:id="4919" w:name="_Toc528147957"/>
      <w:bookmarkStart w:id="4920" w:name="_Toc528149174"/>
      <w:bookmarkStart w:id="4921" w:name="_Toc528164815"/>
      <w:bookmarkStart w:id="4922" w:name="_Toc528166031"/>
      <w:bookmarkStart w:id="4923" w:name="_Toc528167248"/>
      <w:bookmarkStart w:id="4924" w:name="_Toc529226002"/>
      <w:bookmarkStart w:id="4925" w:name="_Toc529227221"/>
      <w:bookmarkStart w:id="4926" w:name="_Toc525892367"/>
      <w:bookmarkStart w:id="4927" w:name="_Toc527463420"/>
      <w:bookmarkStart w:id="4928" w:name="_Toc527552043"/>
      <w:bookmarkStart w:id="4929" w:name="_Toc527554456"/>
      <w:bookmarkStart w:id="4930" w:name="_Toc527555675"/>
      <w:bookmarkStart w:id="4931" w:name="_Toc527556894"/>
      <w:bookmarkStart w:id="4932" w:name="_Toc527558113"/>
      <w:bookmarkStart w:id="4933" w:name="_Toc527559331"/>
      <w:bookmarkStart w:id="4934" w:name="_Toc527560556"/>
      <w:bookmarkStart w:id="4935" w:name="_Toc527698523"/>
      <w:bookmarkStart w:id="4936" w:name="_Toc528141895"/>
      <w:bookmarkStart w:id="4937" w:name="_Toc528144332"/>
      <w:bookmarkStart w:id="4938" w:name="_Toc528145554"/>
      <w:bookmarkStart w:id="4939" w:name="_Toc528146771"/>
      <w:bookmarkStart w:id="4940" w:name="_Toc528147985"/>
      <w:bookmarkStart w:id="4941" w:name="_Toc528149202"/>
      <w:bookmarkStart w:id="4942" w:name="_Toc528164843"/>
      <w:bookmarkStart w:id="4943" w:name="_Toc528166059"/>
      <w:bookmarkStart w:id="4944" w:name="_Toc528167276"/>
      <w:bookmarkStart w:id="4945" w:name="_Toc529226030"/>
      <w:bookmarkStart w:id="4946" w:name="_Toc529227249"/>
      <w:bookmarkStart w:id="4947" w:name="_Toc527463421"/>
      <w:bookmarkStart w:id="4948" w:name="_Toc527552044"/>
      <w:bookmarkStart w:id="4949" w:name="_Toc527554457"/>
      <w:bookmarkStart w:id="4950" w:name="_Toc527555676"/>
      <w:bookmarkStart w:id="4951" w:name="_Toc527556895"/>
      <w:bookmarkStart w:id="4952" w:name="_Toc527558114"/>
      <w:bookmarkStart w:id="4953" w:name="_Toc527559332"/>
      <w:bookmarkStart w:id="4954" w:name="_Toc527560557"/>
      <w:bookmarkStart w:id="4955" w:name="_Toc527698524"/>
      <w:bookmarkStart w:id="4956" w:name="_Toc528141896"/>
      <w:bookmarkStart w:id="4957" w:name="_Toc528144333"/>
      <w:bookmarkStart w:id="4958" w:name="_Toc528145555"/>
      <w:bookmarkStart w:id="4959" w:name="_Toc528146772"/>
      <w:bookmarkStart w:id="4960" w:name="_Toc528147986"/>
      <w:bookmarkStart w:id="4961" w:name="_Toc528149203"/>
      <w:bookmarkStart w:id="4962" w:name="_Toc528164844"/>
      <w:bookmarkStart w:id="4963" w:name="_Toc528166060"/>
      <w:bookmarkStart w:id="4964" w:name="_Toc528167277"/>
      <w:bookmarkStart w:id="4965" w:name="_Toc529226031"/>
      <w:bookmarkStart w:id="4966" w:name="_Toc529227250"/>
      <w:bookmarkStart w:id="4967" w:name="_Toc527463428"/>
      <w:bookmarkStart w:id="4968" w:name="_Toc527552051"/>
      <w:bookmarkStart w:id="4969" w:name="_Toc527554464"/>
      <w:bookmarkStart w:id="4970" w:name="_Toc527555683"/>
      <w:bookmarkStart w:id="4971" w:name="_Toc527556902"/>
      <w:bookmarkStart w:id="4972" w:name="_Toc527558121"/>
      <w:bookmarkStart w:id="4973" w:name="_Toc527559339"/>
      <w:bookmarkStart w:id="4974" w:name="_Toc527560564"/>
      <w:bookmarkStart w:id="4975" w:name="_Toc527698531"/>
      <w:bookmarkStart w:id="4976" w:name="_Toc528141903"/>
      <w:bookmarkStart w:id="4977" w:name="_Toc528144340"/>
      <w:bookmarkStart w:id="4978" w:name="_Toc528145562"/>
      <w:bookmarkStart w:id="4979" w:name="_Toc528146779"/>
      <w:bookmarkStart w:id="4980" w:name="_Toc528147993"/>
      <w:bookmarkStart w:id="4981" w:name="_Toc528149210"/>
      <w:bookmarkStart w:id="4982" w:name="_Toc528164851"/>
      <w:bookmarkStart w:id="4983" w:name="_Toc528166067"/>
      <w:bookmarkStart w:id="4984" w:name="_Toc528167284"/>
      <w:bookmarkStart w:id="4985" w:name="_Toc529226038"/>
      <w:bookmarkStart w:id="4986" w:name="_Toc529227257"/>
      <w:bookmarkStart w:id="4987" w:name="_Toc527463429"/>
      <w:bookmarkStart w:id="4988" w:name="_Toc527552052"/>
      <w:bookmarkStart w:id="4989" w:name="_Toc527554465"/>
      <w:bookmarkStart w:id="4990" w:name="_Toc527555684"/>
      <w:bookmarkStart w:id="4991" w:name="_Toc527556903"/>
      <w:bookmarkStart w:id="4992" w:name="_Toc527558122"/>
      <w:bookmarkStart w:id="4993" w:name="_Toc527559340"/>
      <w:bookmarkStart w:id="4994" w:name="_Toc527560565"/>
      <w:bookmarkStart w:id="4995" w:name="_Toc527698532"/>
      <w:bookmarkStart w:id="4996" w:name="_Toc528141904"/>
      <w:bookmarkStart w:id="4997" w:name="_Toc528144341"/>
      <w:bookmarkStart w:id="4998" w:name="_Toc528145563"/>
      <w:bookmarkStart w:id="4999" w:name="_Toc528146780"/>
      <w:bookmarkStart w:id="5000" w:name="_Toc528147994"/>
      <w:bookmarkStart w:id="5001" w:name="_Toc528149211"/>
      <w:bookmarkStart w:id="5002" w:name="_Toc528164852"/>
      <w:bookmarkStart w:id="5003" w:name="_Toc528166068"/>
      <w:bookmarkStart w:id="5004" w:name="_Toc528167285"/>
      <w:bookmarkStart w:id="5005" w:name="_Toc529226039"/>
      <w:bookmarkStart w:id="5006" w:name="_Toc529227258"/>
      <w:bookmarkStart w:id="5007" w:name="_Toc527463432"/>
      <w:bookmarkStart w:id="5008" w:name="_Toc527552055"/>
      <w:bookmarkStart w:id="5009" w:name="_Toc527554468"/>
      <w:bookmarkStart w:id="5010" w:name="_Toc527555687"/>
      <w:bookmarkStart w:id="5011" w:name="_Toc527556906"/>
      <w:bookmarkStart w:id="5012" w:name="_Toc527558125"/>
      <w:bookmarkStart w:id="5013" w:name="_Toc527559343"/>
      <w:bookmarkStart w:id="5014" w:name="_Toc527560568"/>
      <w:bookmarkStart w:id="5015" w:name="_Toc527698535"/>
      <w:bookmarkStart w:id="5016" w:name="_Toc528141907"/>
      <w:bookmarkStart w:id="5017" w:name="_Toc528144344"/>
      <w:bookmarkStart w:id="5018" w:name="_Toc528145566"/>
      <w:bookmarkStart w:id="5019" w:name="_Toc528146783"/>
      <w:bookmarkStart w:id="5020" w:name="_Toc528147997"/>
      <w:bookmarkStart w:id="5021" w:name="_Toc528149214"/>
      <w:bookmarkStart w:id="5022" w:name="_Toc528164855"/>
      <w:bookmarkStart w:id="5023" w:name="_Toc528166071"/>
      <w:bookmarkStart w:id="5024" w:name="_Toc528167288"/>
      <w:bookmarkStart w:id="5025" w:name="_Toc529226042"/>
      <w:bookmarkStart w:id="5026" w:name="_Toc529227261"/>
      <w:bookmarkStart w:id="5027" w:name="_Toc527463435"/>
      <w:bookmarkStart w:id="5028" w:name="_Toc527552058"/>
      <w:bookmarkStart w:id="5029" w:name="_Toc527554471"/>
      <w:bookmarkStart w:id="5030" w:name="_Toc527555690"/>
      <w:bookmarkStart w:id="5031" w:name="_Toc527556909"/>
      <w:bookmarkStart w:id="5032" w:name="_Toc527558128"/>
      <w:bookmarkStart w:id="5033" w:name="_Toc527559346"/>
      <w:bookmarkStart w:id="5034" w:name="_Toc527560571"/>
      <w:bookmarkStart w:id="5035" w:name="_Toc527698538"/>
      <w:bookmarkStart w:id="5036" w:name="_Toc528141910"/>
      <w:bookmarkStart w:id="5037" w:name="_Toc528144347"/>
      <w:bookmarkStart w:id="5038" w:name="_Toc528145569"/>
      <w:bookmarkStart w:id="5039" w:name="_Toc528146786"/>
      <w:bookmarkStart w:id="5040" w:name="_Toc528148000"/>
      <w:bookmarkStart w:id="5041" w:name="_Toc528149217"/>
      <w:bookmarkStart w:id="5042" w:name="_Toc528164858"/>
      <w:bookmarkStart w:id="5043" w:name="_Toc528166074"/>
      <w:bookmarkStart w:id="5044" w:name="_Toc528167291"/>
      <w:bookmarkStart w:id="5045" w:name="_Toc529226045"/>
      <w:bookmarkStart w:id="5046" w:name="_Toc529227264"/>
      <w:bookmarkStart w:id="5047" w:name="_Toc527463437"/>
      <w:bookmarkStart w:id="5048" w:name="_Toc527552060"/>
      <w:bookmarkStart w:id="5049" w:name="_Toc527554473"/>
      <w:bookmarkStart w:id="5050" w:name="_Toc527555692"/>
      <w:bookmarkStart w:id="5051" w:name="_Toc527556911"/>
      <w:bookmarkStart w:id="5052" w:name="_Toc527558130"/>
      <w:bookmarkStart w:id="5053" w:name="_Toc527559348"/>
      <w:bookmarkStart w:id="5054" w:name="_Toc527560573"/>
      <w:bookmarkStart w:id="5055" w:name="_Toc527698540"/>
      <w:bookmarkStart w:id="5056" w:name="_Toc528141912"/>
      <w:bookmarkStart w:id="5057" w:name="_Toc528144349"/>
      <w:bookmarkStart w:id="5058" w:name="_Toc528145571"/>
      <w:bookmarkStart w:id="5059" w:name="_Toc528146788"/>
      <w:bookmarkStart w:id="5060" w:name="_Toc528148002"/>
      <w:bookmarkStart w:id="5061" w:name="_Toc528149219"/>
      <w:bookmarkStart w:id="5062" w:name="_Toc528164860"/>
      <w:bookmarkStart w:id="5063" w:name="_Toc528166076"/>
      <w:bookmarkStart w:id="5064" w:name="_Toc528167293"/>
      <w:bookmarkStart w:id="5065" w:name="_Toc529226047"/>
      <w:bookmarkStart w:id="5066" w:name="_Toc529227266"/>
      <w:bookmarkStart w:id="5067" w:name="_Toc527463505"/>
      <w:bookmarkStart w:id="5068" w:name="_Toc527552128"/>
      <w:bookmarkStart w:id="5069" w:name="_Toc527554541"/>
      <w:bookmarkStart w:id="5070" w:name="_Toc527555760"/>
      <w:bookmarkStart w:id="5071" w:name="_Toc527556979"/>
      <w:bookmarkStart w:id="5072" w:name="_Toc527558198"/>
      <w:bookmarkStart w:id="5073" w:name="_Toc527559416"/>
      <w:bookmarkStart w:id="5074" w:name="_Toc527560641"/>
      <w:bookmarkStart w:id="5075" w:name="_Toc527698608"/>
      <w:bookmarkStart w:id="5076" w:name="_Toc528141980"/>
      <w:bookmarkStart w:id="5077" w:name="_Toc528144417"/>
      <w:bookmarkStart w:id="5078" w:name="_Toc528145639"/>
      <w:bookmarkStart w:id="5079" w:name="_Toc528146856"/>
      <w:bookmarkStart w:id="5080" w:name="_Toc528148070"/>
      <w:bookmarkStart w:id="5081" w:name="_Toc528149287"/>
      <w:bookmarkStart w:id="5082" w:name="_Toc528164928"/>
      <w:bookmarkStart w:id="5083" w:name="_Toc528166144"/>
      <w:bookmarkStart w:id="5084" w:name="_Toc528167361"/>
      <w:bookmarkStart w:id="5085" w:name="_Toc529226115"/>
      <w:bookmarkStart w:id="5086" w:name="_Toc529227334"/>
      <w:bookmarkStart w:id="5087" w:name="_Toc527463506"/>
      <w:bookmarkStart w:id="5088" w:name="_Toc527552129"/>
      <w:bookmarkStart w:id="5089" w:name="_Toc527554542"/>
      <w:bookmarkStart w:id="5090" w:name="_Toc527555761"/>
      <w:bookmarkStart w:id="5091" w:name="_Toc527556980"/>
      <w:bookmarkStart w:id="5092" w:name="_Toc527558199"/>
      <w:bookmarkStart w:id="5093" w:name="_Toc527559417"/>
      <w:bookmarkStart w:id="5094" w:name="_Toc527560642"/>
      <w:bookmarkStart w:id="5095" w:name="_Toc527698609"/>
      <w:bookmarkStart w:id="5096" w:name="_Toc528141981"/>
      <w:bookmarkStart w:id="5097" w:name="_Toc528144418"/>
      <w:bookmarkStart w:id="5098" w:name="_Toc528145640"/>
      <w:bookmarkStart w:id="5099" w:name="_Toc528146857"/>
      <w:bookmarkStart w:id="5100" w:name="_Toc528148071"/>
      <w:bookmarkStart w:id="5101" w:name="_Toc528149288"/>
      <w:bookmarkStart w:id="5102" w:name="_Toc528164929"/>
      <w:bookmarkStart w:id="5103" w:name="_Toc528166145"/>
      <w:bookmarkStart w:id="5104" w:name="_Toc528167362"/>
      <w:bookmarkStart w:id="5105" w:name="_Toc529226116"/>
      <w:bookmarkStart w:id="5106" w:name="_Toc529227335"/>
      <w:bookmarkStart w:id="5107" w:name="_Toc527463520"/>
      <w:bookmarkStart w:id="5108" w:name="_Toc527552143"/>
      <w:bookmarkStart w:id="5109" w:name="_Toc527554556"/>
      <w:bookmarkStart w:id="5110" w:name="_Toc527555775"/>
      <w:bookmarkStart w:id="5111" w:name="_Toc527556994"/>
      <w:bookmarkStart w:id="5112" w:name="_Toc527558213"/>
      <w:bookmarkStart w:id="5113" w:name="_Toc527559431"/>
      <w:bookmarkStart w:id="5114" w:name="_Toc527560656"/>
      <w:bookmarkStart w:id="5115" w:name="_Toc527698623"/>
      <w:bookmarkStart w:id="5116" w:name="_Toc528141995"/>
      <w:bookmarkStart w:id="5117" w:name="_Toc528144432"/>
      <w:bookmarkStart w:id="5118" w:name="_Toc528145654"/>
      <w:bookmarkStart w:id="5119" w:name="_Toc528146871"/>
      <w:bookmarkStart w:id="5120" w:name="_Toc528148085"/>
      <w:bookmarkStart w:id="5121" w:name="_Toc528149302"/>
      <w:bookmarkStart w:id="5122" w:name="_Toc528164943"/>
      <w:bookmarkStart w:id="5123" w:name="_Toc528166159"/>
      <w:bookmarkStart w:id="5124" w:name="_Toc528167376"/>
      <w:bookmarkStart w:id="5125" w:name="_Toc529226130"/>
      <w:bookmarkStart w:id="5126" w:name="_Toc529227349"/>
      <w:bookmarkStart w:id="5127" w:name="_Toc527463533"/>
      <w:bookmarkStart w:id="5128" w:name="_Toc527552156"/>
      <w:bookmarkStart w:id="5129" w:name="_Toc527554569"/>
      <w:bookmarkStart w:id="5130" w:name="_Toc527555788"/>
      <w:bookmarkStart w:id="5131" w:name="_Toc527557007"/>
      <w:bookmarkStart w:id="5132" w:name="_Toc527558226"/>
      <w:bookmarkStart w:id="5133" w:name="_Toc527559444"/>
      <w:bookmarkStart w:id="5134" w:name="_Toc527560669"/>
      <w:bookmarkStart w:id="5135" w:name="_Toc527698636"/>
      <w:bookmarkStart w:id="5136" w:name="_Toc528142008"/>
      <w:bookmarkStart w:id="5137" w:name="_Toc528144445"/>
      <w:bookmarkStart w:id="5138" w:name="_Toc528145667"/>
      <w:bookmarkStart w:id="5139" w:name="_Toc528146884"/>
      <w:bookmarkStart w:id="5140" w:name="_Toc528148098"/>
      <w:bookmarkStart w:id="5141" w:name="_Toc528149315"/>
      <w:bookmarkStart w:id="5142" w:name="_Toc528164956"/>
      <w:bookmarkStart w:id="5143" w:name="_Toc528166172"/>
      <w:bookmarkStart w:id="5144" w:name="_Toc528167389"/>
      <w:bookmarkStart w:id="5145" w:name="_Toc529226143"/>
      <w:bookmarkStart w:id="5146" w:name="_Toc529227362"/>
      <w:bookmarkStart w:id="5147" w:name="_Toc523926751"/>
      <w:bookmarkStart w:id="5148" w:name="_Toc523926752"/>
      <w:bookmarkStart w:id="5149" w:name="_Toc523926753"/>
      <w:bookmarkStart w:id="5150" w:name="_Toc5813245"/>
      <w:bookmarkStart w:id="5151" w:name="_Toc525903321"/>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r w:rsidRPr="00AD5CC4">
        <w:t>Krátkodobý horizont stratégie na obdobie 2019</w:t>
      </w:r>
      <w:r w:rsidR="0016414E">
        <w:t xml:space="preserve"> – </w:t>
      </w:r>
      <w:r w:rsidRPr="00AD5CC4">
        <w:t>2022</w:t>
      </w:r>
      <w:bookmarkEnd w:id="5150"/>
    </w:p>
    <w:p w:rsidR="005B34BA" w:rsidRDefault="00906767" w:rsidP="00A5628F">
      <w:pPr>
        <w:spacing w:after="360"/>
      </w:pPr>
      <w:r w:rsidRPr="008D0631">
        <w:rPr>
          <w:rFonts w:ascii="Times New Roman" w:hAnsi="Times New Roman" w:cs="Times New Roman"/>
          <w:lang w:eastAsia="en-US"/>
        </w:rPr>
        <w:t>O</w:t>
      </w:r>
      <w:r w:rsidR="00DB5177" w:rsidRPr="008D0631">
        <w:rPr>
          <w:rFonts w:ascii="Times New Roman" w:hAnsi="Times New Roman" w:cs="Times New Roman"/>
          <w:lang w:eastAsia="en-US"/>
        </w:rPr>
        <w:t>patrenia, ktoré je možné začať realizovať</w:t>
      </w:r>
      <w:r w:rsidR="00977FB4" w:rsidRPr="008D0631">
        <w:rPr>
          <w:rFonts w:ascii="Times New Roman" w:hAnsi="Times New Roman" w:cs="Times New Roman"/>
          <w:lang w:eastAsia="en-US"/>
        </w:rPr>
        <w:t xml:space="preserve"> </w:t>
      </w:r>
      <w:r w:rsidR="00FF7360">
        <w:rPr>
          <w:rFonts w:ascii="Times New Roman" w:hAnsi="Times New Roman" w:cs="Times New Roman"/>
          <w:lang w:eastAsia="en-US"/>
        </w:rPr>
        <w:t>o</w:t>
      </w:r>
      <w:r w:rsidR="00D84D62">
        <w:rPr>
          <w:rFonts w:ascii="Times New Roman" w:hAnsi="Times New Roman" w:cs="Times New Roman"/>
          <w:lang w:eastAsia="en-US"/>
        </w:rPr>
        <w:t xml:space="preserve">d </w:t>
      </w:r>
      <w:r w:rsidR="00C90DDA">
        <w:rPr>
          <w:rFonts w:ascii="Times New Roman" w:hAnsi="Times New Roman" w:cs="Times New Roman"/>
          <w:lang w:eastAsia="en-US"/>
        </w:rPr>
        <w:t>3Q</w:t>
      </w:r>
      <w:r w:rsidR="008D0631" w:rsidRPr="0042275D">
        <w:rPr>
          <w:rFonts w:ascii="Times New Roman" w:hAnsi="Times New Roman" w:cs="Times New Roman"/>
          <w:lang w:eastAsia="en-US"/>
        </w:rPr>
        <w:t xml:space="preserve"> 2019, pričom ich realizácia sa predpokladá </w:t>
      </w:r>
      <w:r w:rsidR="00C90DDA">
        <w:rPr>
          <w:rFonts w:ascii="Times New Roman" w:hAnsi="Times New Roman" w:cs="Times New Roman"/>
          <w:lang w:eastAsia="en-US"/>
        </w:rPr>
        <w:t>do 2Q</w:t>
      </w:r>
      <w:r w:rsidR="00097EA8" w:rsidRPr="008D0631">
        <w:rPr>
          <w:rFonts w:ascii="Times New Roman" w:hAnsi="Times New Roman" w:cs="Times New Roman"/>
          <w:lang w:eastAsia="en-US"/>
        </w:rPr>
        <w:t xml:space="preserve"> 2022,</w:t>
      </w:r>
      <w:r w:rsidRPr="008D0631">
        <w:rPr>
          <w:rFonts w:ascii="Times New Roman" w:hAnsi="Times New Roman" w:cs="Times New Roman"/>
          <w:lang w:eastAsia="en-US"/>
        </w:rPr>
        <w:t xml:space="preserve"> označujeme za opatrenia </w:t>
      </w:r>
      <w:r w:rsidR="00D84D62">
        <w:rPr>
          <w:rFonts w:ascii="Times New Roman" w:hAnsi="Times New Roman" w:cs="Times New Roman"/>
          <w:lang w:eastAsia="en-US"/>
        </w:rPr>
        <w:t>pre</w:t>
      </w:r>
      <w:r w:rsidRPr="008D0631">
        <w:rPr>
          <w:rFonts w:ascii="Times New Roman" w:hAnsi="Times New Roman" w:cs="Times New Roman"/>
          <w:lang w:eastAsia="en-US"/>
        </w:rPr>
        <w:t xml:space="preserve"> krátkodob</w:t>
      </w:r>
      <w:r w:rsidR="00D84D62">
        <w:rPr>
          <w:rFonts w:ascii="Times New Roman" w:hAnsi="Times New Roman" w:cs="Times New Roman"/>
          <w:lang w:eastAsia="en-US"/>
        </w:rPr>
        <w:t>ý</w:t>
      </w:r>
      <w:r w:rsidRPr="008D0631">
        <w:rPr>
          <w:rFonts w:ascii="Times New Roman" w:hAnsi="Times New Roman" w:cs="Times New Roman"/>
          <w:lang w:eastAsia="en-US"/>
        </w:rPr>
        <w:t xml:space="preserve"> časov</w:t>
      </w:r>
      <w:r w:rsidR="00D84D62">
        <w:rPr>
          <w:rFonts w:ascii="Times New Roman" w:hAnsi="Times New Roman" w:cs="Times New Roman"/>
          <w:lang w:eastAsia="en-US"/>
        </w:rPr>
        <w:t>ý</w:t>
      </w:r>
      <w:r w:rsidRPr="008D0631">
        <w:rPr>
          <w:rFonts w:ascii="Times New Roman" w:hAnsi="Times New Roman" w:cs="Times New Roman"/>
          <w:lang w:eastAsia="en-US"/>
        </w:rPr>
        <w:t xml:space="preserve"> horizont.</w:t>
      </w:r>
      <w:r w:rsidR="00DB5177" w:rsidRPr="008D0631">
        <w:rPr>
          <w:rFonts w:ascii="Times New Roman" w:hAnsi="Times New Roman" w:cs="Times New Roman"/>
          <w:lang w:eastAsia="en-US"/>
        </w:rPr>
        <w:t xml:space="preserve"> </w:t>
      </w:r>
      <w:r w:rsidRPr="008D0631">
        <w:rPr>
          <w:rFonts w:ascii="Times New Roman" w:hAnsi="Times New Roman" w:cs="Times New Roman"/>
          <w:lang w:eastAsia="en-US"/>
        </w:rPr>
        <w:t>I</w:t>
      </w:r>
      <w:r w:rsidR="00DB5177" w:rsidRPr="008D0631">
        <w:rPr>
          <w:rFonts w:ascii="Times New Roman" w:hAnsi="Times New Roman" w:cs="Times New Roman"/>
          <w:lang w:eastAsia="en-US"/>
        </w:rPr>
        <w:t>ch financovanie je naviazané na programové obdobie 2014</w:t>
      </w:r>
      <w:r w:rsidR="00977FB4" w:rsidRPr="008D0631">
        <w:rPr>
          <w:rFonts w:ascii="Times New Roman" w:hAnsi="Times New Roman" w:cs="Times New Roman"/>
          <w:lang w:eastAsia="en-US"/>
        </w:rPr>
        <w:t xml:space="preserve"> – </w:t>
      </w:r>
      <w:r w:rsidR="00DB5177" w:rsidRPr="008D0631">
        <w:rPr>
          <w:rFonts w:ascii="Times New Roman" w:hAnsi="Times New Roman" w:cs="Times New Roman"/>
          <w:lang w:eastAsia="en-US"/>
        </w:rPr>
        <w:t xml:space="preserve">2020. </w:t>
      </w:r>
      <w:r w:rsidR="005B34BA">
        <w:t xml:space="preserve">Opatrenia pre krátkodobý horizont sa stanú základom </w:t>
      </w:r>
      <w:r w:rsidR="005B34BA" w:rsidRPr="00FD5E27">
        <w:rPr>
          <w:b/>
          <w:bCs/>
          <w:i/>
          <w:iCs/>
        </w:rPr>
        <w:t xml:space="preserve">Akčného plánu digitálnej </w:t>
      </w:r>
      <w:r w:rsidR="001C1987">
        <w:rPr>
          <w:b/>
          <w:bCs/>
          <w:i/>
          <w:iCs/>
        </w:rPr>
        <w:t>transformácie</w:t>
      </w:r>
      <w:r w:rsidR="001C1987" w:rsidRPr="00FD5E27">
        <w:rPr>
          <w:b/>
          <w:bCs/>
          <w:i/>
          <w:iCs/>
        </w:rPr>
        <w:t xml:space="preserve"> </w:t>
      </w:r>
      <w:r w:rsidR="005B34BA" w:rsidRPr="00FD5E27">
        <w:rPr>
          <w:b/>
          <w:bCs/>
          <w:i/>
          <w:iCs/>
        </w:rPr>
        <w:t>Slovenska 2019-2022</w:t>
      </w:r>
      <w:r w:rsidR="005B34BA" w:rsidRPr="00B96099">
        <w:rPr>
          <w:bCs/>
        </w:rPr>
        <w:t xml:space="preserve">, ktorý sa </w:t>
      </w:r>
      <w:r w:rsidR="00585201">
        <w:rPr>
          <w:bCs/>
        </w:rPr>
        <w:t xml:space="preserve">bude </w:t>
      </w:r>
      <w:r w:rsidR="005B34BA" w:rsidRPr="00B96099">
        <w:rPr>
          <w:bCs/>
        </w:rPr>
        <w:t>priamo odvíja</w:t>
      </w:r>
      <w:r w:rsidR="00585201">
        <w:rPr>
          <w:bCs/>
        </w:rPr>
        <w:t>ť</w:t>
      </w:r>
      <w:r w:rsidR="005B34BA" w:rsidRPr="00B96099">
        <w:rPr>
          <w:bCs/>
        </w:rPr>
        <w:t xml:space="preserve"> od </w:t>
      </w:r>
      <w:r w:rsidR="005B34BA" w:rsidRPr="00B96099">
        <w:rPr>
          <w:bCs/>
          <w:i/>
        </w:rPr>
        <w:t>Stratégie digitálnej transformácie Slovenska</w:t>
      </w:r>
      <w:r w:rsidR="00585201">
        <w:rPr>
          <w:bCs/>
          <w:i/>
        </w:rPr>
        <w:t xml:space="preserve"> 2030</w:t>
      </w:r>
      <w:r w:rsidR="005B34BA" w:rsidRPr="00FD5E27">
        <w:t>.</w:t>
      </w:r>
      <w:r w:rsidR="005B34BA">
        <w:t xml:space="preserve"> V rámci </w:t>
      </w:r>
      <w:r w:rsidR="005B34BA" w:rsidRPr="00FD5E27">
        <w:rPr>
          <w:bCs/>
        </w:rPr>
        <w:t>krátkodobého horizontu</w:t>
      </w:r>
      <w:r w:rsidR="005B34BA">
        <w:t xml:space="preserve"> sa na základe východiskové stavu Slovenska a globálnych a</w:t>
      </w:r>
      <w:r w:rsidR="00111B74">
        <w:t> európskych</w:t>
      </w:r>
      <w:r w:rsidR="005B34BA">
        <w:t xml:space="preserve"> priorít stanovili tri </w:t>
      </w:r>
      <w:r w:rsidR="005B34BA" w:rsidRPr="00B96099">
        <w:rPr>
          <w:b/>
        </w:rPr>
        <w:t xml:space="preserve">predpokladané </w:t>
      </w:r>
      <w:r w:rsidR="007F7FF2">
        <w:rPr>
          <w:b/>
        </w:rPr>
        <w:t>prioritné oblasti</w:t>
      </w:r>
      <w:r w:rsidR="00CB2FEC">
        <w:t xml:space="preserve"> (obrázok 12), </w:t>
      </w:r>
      <w:r w:rsidR="005B34BA">
        <w:t xml:space="preserve">ktoré sa stanú základom konkrétnych opatrení </w:t>
      </w:r>
      <w:r w:rsidR="005B34BA" w:rsidRPr="00B96099">
        <w:rPr>
          <w:bCs/>
          <w:i/>
          <w:iCs/>
        </w:rPr>
        <w:t xml:space="preserve">Akčného plánu digitálnej </w:t>
      </w:r>
      <w:r w:rsidR="001C1987">
        <w:rPr>
          <w:bCs/>
          <w:i/>
          <w:iCs/>
        </w:rPr>
        <w:t>transformácie</w:t>
      </w:r>
      <w:r w:rsidR="001C1987" w:rsidRPr="00B96099">
        <w:rPr>
          <w:bCs/>
          <w:i/>
          <w:iCs/>
        </w:rPr>
        <w:t xml:space="preserve"> </w:t>
      </w:r>
      <w:r w:rsidR="005B34BA" w:rsidRPr="00B96099">
        <w:rPr>
          <w:bCs/>
          <w:i/>
          <w:iCs/>
        </w:rPr>
        <w:t>Slovenska 2019-2022</w:t>
      </w:r>
      <w:r w:rsidR="005B34BA" w:rsidRPr="00AD5CC4">
        <w:t>:</w:t>
      </w:r>
      <w:r w:rsidR="005B34BA" w:rsidRPr="00842974">
        <w:t xml:space="preserve"> </w:t>
      </w:r>
    </w:p>
    <w:p w:rsidR="00E74862" w:rsidRDefault="00F30901" w:rsidP="00C1446C">
      <w:pPr>
        <w:jc w:val="center"/>
      </w:pPr>
      <w:r w:rsidRPr="00F30901">
        <w:rPr>
          <w:noProof/>
        </w:rPr>
        <w:drawing>
          <wp:inline distT="0" distB="0" distL="0" distR="0" wp14:anchorId="3AAA52EA" wp14:editId="18F7734D">
            <wp:extent cx="5702400" cy="3009600"/>
            <wp:effectExtent l="0" t="0" r="0" b="635"/>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7970" r="11900"/>
                    <a:stretch/>
                  </pic:blipFill>
                  <pic:spPr bwMode="auto">
                    <a:xfrm>
                      <a:off x="0" y="0"/>
                      <a:ext cx="5702400" cy="3009600"/>
                    </a:xfrm>
                    <a:prstGeom prst="rect">
                      <a:avLst/>
                    </a:prstGeom>
                    <a:ln>
                      <a:noFill/>
                    </a:ln>
                    <a:extLst>
                      <a:ext uri="{53640926-AAD7-44D8-BBD7-CCE9431645EC}">
                        <a14:shadowObscured xmlns:a14="http://schemas.microsoft.com/office/drawing/2010/main"/>
                      </a:ext>
                    </a:extLst>
                  </pic:spPr>
                </pic:pic>
              </a:graphicData>
            </a:graphic>
          </wp:inline>
        </w:drawing>
      </w:r>
    </w:p>
    <w:p w:rsidR="00CB2FEC" w:rsidRPr="00E97D2B" w:rsidRDefault="00CB2FEC" w:rsidP="00A5628F">
      <w:pPr>
        <w:spacing w:before="360" w:after="600"/>
        <w:jc w:val="center"/>
        <w:rPr>
          <w:i/>
        </w:rPr>
      </w:pPr>
      <w:r w:rsidRPr="00E97D2B">
        <w:rPr>
          <w:i/>
        </w:rPr>
        <w:t xml:space="preserve">Obrázok 12: Predpokladané prioritné oblasti krátkodobého horizontu a ich nadväznosť na prioritné sektory vízie </w:t>
      </w:r>
      <w:r>
        <w:rPr>
          <w:i/>
        </w:rPr>
        <w:t>digitálnej transformácie</w:t>
      </w:r>
    </w:p>
    <w:p w:rsidR="00852CF7" w:rsidRPr="00B96099" w:rsidRDefault="00852CF7" w:rsidP="00A5628F">
      <w:pPr>
        <w:pStyle w:val="Odsek1"/>
        <w:numPr>
          <w:ilvl w:val="0"/>
          <w:numId w:val="268"/>
        </w:numPr>
        <w:spacing w:before="240" w:after="360"/>
        <w:rPr>
          <w:b/>
          <w:sz w:val="24"/>
          <w:szCs w:val="24"/>
        </w:rPr>
      </w:pPr>
      <w:r w:rsidRPr="00B96099">
        <w:rPr>
          <w:b/>
          <w:sz w:val="24"/>
          <w:szCs w:val="24"/>
        </w:rPr>
        <w:t xml:space="preserve">Zlepšíme vzdelávanie, predpoklady zamestnanosti a digitálne zručnosti pre modernú dobu </w:t>
      </w:r>
    </w:p>
    <w:p w:rsidR="00C37E1F" w:rsidRDefault="00852CF7" w:rsidP="00A5628F">
      <w:pPr>
        <w:pBdr>
          <w:bottom w:val="single" w:sz="12" w:space="1" w:color="auto"/>
        </w:pBdr>
        <w:spacing w:before="240"/>
        <w:rPr>
          <w:rFonts w:ascii="Times New Roman" w:hAnsi="Times New Roman" w:cs="Times New Roman"/>
          <w:b/>
          <w:lang w:eastAsia="en-US"/>
        </w:rPr>
      </w:pPr>
      <w:r w:rsidRPr="00FD5E27">
        <w:rPr>
          <w:rFonts w:ascii="Times New Roman" w:hAnsi="Times New Roman" w:cs="Times New Roman"/>
          <w:b/>
          <w:lang w:eastAsia="en-US"/>
        </w:rPr>
        <w:t>Vzdelávanie</w:t>
      </w:r>
      <w:r w:rsidR="00BE245C">
        <w:rPr>
          <w:rFonts w:ascii="Times New Roman" w:hAnsi="Times New Roman" w:cs="Times New Roman"/>
          <w:b/>
          <w:lang w:eastAsia="en-US"/>
        </w:rPr>
        <w:t xml:space="preserve"> a </w:t>
      </w:r>
      <w:r w:rsidRPr="00FD5E27">
        <w:rPr>
          <w:rFonts w:ascii="Times New Roman" w:hAnsi="Times New Roman" w:cs="Times New Roman"/>
          <w:b/>
          <w:lang w:eastAsia="en-US"/>
        </w:rPr>
        <w:t>digitálne zručnosti</w:t>
      </w:r>
      <w:r w:rsidR="008F7783">
        <w:rPr>
          <w:rFonts w:ascii="Times New Roman" w:hAnsi="Times New Roman" w:cs="Times New Roman"/>
          <w:b/>
          <w:lang w:eastAsia="en-US"/>
        </w:rPr>
        <w:t xml:space="preserve"> a kompetencie</w:t>
      </w:r>
    </w:p>
    <w:p w:rsidR="00726982" w:rsidRDefault="00852CF7" w:rsidP="00852CF7">
      <w:pPr>
        <w:rPr>
          <w:rFonts w:ascii="Times New Roman" w:hAnsi="Times New Roman" w:cs="Times New Roman"/>
          <w:lang w:eastAsia="en-US"/>
        </w:rPr>
      </w:pPr>
      <w:r w:rsidRPr="00FD5E27">
        <w:rPr>
          <w:rFonts w:ascii="Times New Roman" w:hAnsi="Times New Roman" w:cs="Times New Roman"/>
          <w:lang w:eastAsia="en-US"/>
        </w:rPr>
        <w:t>V </w:t>
      </w:r>
      <w:r w:rsidRPr="00E97D2B">
        <w:rPr>
          <w:rFonts w:asciiTheme="minorHAnsi" w:hAnsiTheme="minorHAnsi"/>
          <w:color w:val="000000" w:themeColor="text1"/>
          <w:lang w:eastAsia="en-US"/>
        </w:rPr>
        <w:t xml:space="preserve">krátkodobom horizonte je potrebné zrýchliť prípravu na vzdelanie v digitálnej dobe – </w:t>
      </w:r>
      <w:r w:rsidR="007E1979" w:rsidRPr="00E97D2B">
        <w:rPr>
          <w:rFonts w:asciiTheme="minorHAnsi" w:hAnsiTheme="minorHAnsi"/>
          <w:color w:val="000000" w:themeColor="text1"/>
          <w:lang w:eastAsia="en-US"/>
        </w:rPr>
        <w:t>navrhneme</w:t>
      </w:r>
      <w:r w:rsidRPr="00E97D2B">
        <w:rPr>
          <w:rFonts w:asciiTheme="minorHAnsi" w:hAnsiTheme="minorHAnsi"/>
          <w:color w:val="000000" w:themeColor="text1"/>
          <w:lang w:eastAsia="en-US"/>
        </w:rPr>
        <w:t xml:space="preserve"> kurzy pre dátovú vedu a programovanie </w:t>
      </w:r>
      <w:r w:rsidR="001661F9">
        <w:rPr>
          <w:rFonts w:asciiTheme="minorHAnsi" w:hAnsiTheme="minorHAnsi"/>
          <w:color w:val="000000" w:themeColor="text1"/>
          <w:lang w:eastAsia="en-US"/>
        </w:rPr>
        <w:t>pre všetky úrovne systému vzdelávania</w:t>
      </w:r>
      <w:r w:rsidRPr="00E97D2B">
        <w:rPr>
          <w:rFonts w:asciiTheme="minorHAnsi" w:hAnsiTheme="minorHAnsi"/>
          <w:color w:val="000000" w:themeColor="text1"/>
          <w:lang w:eastAsia="en-US"/>
        </w:rPr>
        <w:t xml:space="preserve">. </w:t>
      </w:r>
      <w:r w:rsidR="007E1979" w:rsidRPr="00E97D2B">
        <w:rPr>
          <w:rFonts w:asciiTheme="minorHAnsi" w:hAnsiTheme="minorHAnsi"/>
          <w:color w:val="000000" w:themeColor="text1"/>
          <w:lang w:eastAsia="en-US"/>
        </w:rPr>
        <w:t>Očakáva sa</w:t>
      </w:r>
      <w:r w:rsidRPr="00E97D2B">
        <w:rPr>
          <w:rFonts w:asciiTheme="minorHAnsi" w:hAnsiTheme="minorHAnsi"/>
          <w:color w:val="000000" w:themeColor="text1"/>
          <w:lang w:eastAsia="en-US"/>
        </w:rPr>
        <w:t xml:space="preserve"> </w:t>
      </w:r>
      <w:r w:rsidR="00BE245C" w:rsidRPr="00A5628F">
        <w:rPr>
          <w:rFonts w:asciiTheme="minorHAnsi" w:hAnsiTheme="minorHAnsi"/>
          <w:i/>
          <w:color w:val="000000" w:themeColor="text1"/>
          <w:szCs w:val="22"/>
        </w:rPr>
        <w:t>Program informatizácie školstva 2030</w:t>
      </w:r>
      <w:r w:rsidRPr="00A5628F">
        <w:rPr>
          <w:rFonts w:asciiTheme="minorHAnsi" w:hAnsiTheme="minorHAnsi"/>
          <w:i/>
          <w:color w:val="000000" w:themeColor="text1"/>
          <w:lang w:eastAsia="en-US"/>
        </w:rPr>
        <w:t xml:space="preserve"> </w:t>
      </w:r>
      <w:r w:rsidRPr="00E97D2B">
        <w:rPr>
          <w:rFonts w:asciiTheme="minorHAnsi" w:hAnsiTheme="minorHAnsi"/>
          <w:color w:val="000000" w:themeColor="text1"/>
          <w:lang w:eastAsia="en-US"/>
        </w:rPr>
        <w:t xml:space="preserve">a </w:t>
      </w:r>
      <w:r w:rsidR="007E1979" w:rsidRPr="00E97D2B">
        <w:rPr>
          <w:rFonts w:asciiTheme="minorHAnsi" w:hAnsiTheme="minorHAnsi"/>
          <w:color w:val="000000" w:themeColor="text1"/>
          <w:lang w:eastAsia="en-US"/>
        </w:rPr>
        <w:t>zavádzanie</w:t>
      </w:r>
      <w:r w:rsidRPr="00E97D2B">
        <w:rPr>
          <w:rFonts w:ascii="Times New Roman" w:hAnsi="Times New Roman" w:cs="Times New Roman"/>
          <w:color w:val="000000" w:themeColor="text1"/>
          <w:lang w:eastAsia="en-US"/>
        </w:rPr>
        <w:t xml:space="preserve"> </w:t>
      </w:r>
      <w:r w:rsidRPr="00FD5E27">
        <w:rPr>
          <w:rFonts w:ascii="Times New Roman" w:hAnsi="Times New Roman" w:cs="Times New Roman"/>
          <w:lang w:eastAsia="en-US"/>
        </w:rPr>
        <w:t xml:space="preserve">rôznych pilotných projektov na </w:t>
      </w:r>
      <w:r w:rsidR="006E6BE9">
        <w:rPr>
          <w:rFonts w:ascii="Times New Roman" w:hAnsi="Times New Roman" w:cs="Times New Roman"/>
          <w:lang w:eastAsia="en-US"/>
        </w:rPr>
        <w:t>skvalitnenie</w:t>
      </w:r>
      <w:r w:rsidR="006E6BE9" w:rsidRPr="00FD5E27">
        <w:rPr>
          <w:rFonts w:ascii="Times New Roman" w:hAnsi="Times New Roman" w:cs="Times New Roman"/>
          <w:lang w:eastAsia="en-US"/>
        </w:rPr>
        <w:t xml:space="preserve"> </w:t>
      </w:r>
      <w:r w:rsidRPr="00FD5E27">
        <w:rPr>
          <w:rFonts w:ascii="Times New Roman" w:hAnsi="Times New Roman" w:cs="Times New Roman"/>
          <w:lang w:eastAsia="en-US"/>
        </w:rPr>
        <w:t>vzdelávania a jeho prispôsobenie digitálnej dobe (napr</w:t>
      </w:r>
      <w:r w:rsidR="006314AA">
        <w:rPr>
          <w:rFonts w:ascii="Times New Roman" w:hAnsi="Times New Roman" w:cs="Times New Roman"/>
          <w:lang w:eastAsia="en-US"/>
        </w:rPr>
        <w:t>íklad</w:t>
      </w:r>
      <w:r w:rsidRPr="00FD5E27">
        <w:rPr>
          <w:rFonts w:ascii="Times New Roman" w:hAnsi="Times New Roman" w:cs="Times New Roman"/>
          <w:lang w:eastAsia="en-US"/>
        </w:rPr>
        <w:t xml:space="preserve"> adaptívne </w:t>
      </w:r>
      <w:r w:rsidRPr="00E97D2B">
        <w:rPr>
          <w:rFonts w:ascii="Times New Roman" w:hAnsi="Times New Roman" w:cs="Times New Roman"/>
          <w:color w:val="000000" w:themeColor="text1"/>
          <w:lang w:eastAsia="en-US"/>
        </w:rPr>
        <w:t>vzdelávanie</w:t>
      </w:r>
      <w:r w:rsidR="006E6BE9" w:rsidRPr="00E97D2B">
        <w:rPr>
          <w:rFonts w:ascii="Times New Roman" w:hAnsi="Times New Roman" w:cs="Times New Roman"/>
          <w:color w:val="000000" w:themeColor="text1"/>
          <w:lang w:eastAsia="en-US"/>
        </w:rPr>
        <w:t>, kurzy manažérstva kvality výučby a </w:t>
      </w:r>
      <w:r w:rsidR="006E6BE9">
        <w:rPr>
          <w:rFonts w:ascii="Times New Roman" w:hAnsi="Times New Roman" w:cs="Times New Roman"/>
          <w:color w:val="000000" w:themeColor="text1"/>
          <w:lang w:eastAsia="en-US"/>
        </w:rPr>
        <w:t>iné</w:t>
      </w:r>
      <w:r w:rsidR="006E6BE9" w:rsidRPr="00E97D2B">
        <w:rPr>
          <w:rFonts w:ascii="Times New Roman" w:hAnsi="Times New Roman" w:cs="Times New Roman"/>
          <w:color w:val="000000" w:themeColor="text1"/>
          <w:lang w:eastAsia="en-US"/>
        </w:rPr>
        <w:t>)</w:t>
      </w:r>
      <w:r w:rsidRPr="00E97D2B">
        <w:rPr>
          <w:rFonts w:ascii="Times New Roman" w:hAnsi="Times New Roman" w:cs="Times New Roman"/>
          <w:color w:val="000000" w:themeColor="text1"/>
          <w:lang w:eastAsia="en-US"/>
        </w:rPr>
        <w:t xml:space="preserve">. Zároveň </w:t>
      </w:r>
      <w:r w:rsidRPr="00FD5E27">
        <w:rPr>
          <w:rFonts w:ascii="Times New Roman" w:hAnsi="Times New Roman" w:cs="Times New Roman"/>
          <w:lang w:eastAsia="en-US"/>
        </w:rPr>
        <w:t>zavedieme program rekvalifikáci</w:t>
      </w:r>
      <w:r w:rsidR="003227B8">
        <w:rPr>
          <w:rFonts w:ascii="Times New Roman" w:hAnsi="Times New Roman" w:cs="Times New Roman"/>
          <w:lang w:eastAsia="en-US"/>
        </w:rPr>
        <w:t>e</w:t>
      </w:r>
      <w:r w:rsidRPr="00FD5E27">
        <w:rPr>
          <w:rFonts w:ascii="Times New Roman" w:hAnsi="Times New Roman" w:cs="Times New Roman"/>
          <w:lang w:eastAsia="en-US"/>
        </w:rPr>
        <w:t xml:space="preserve"> a celoživotné</w:t>
      </w:r>
      <w:r w:rsidR="003227B8">
        <w:rPr>
          <w:rFonts w:ascii="Times New Roman" w:hAnsi="Times New Roman" w:cs="Times New Roman"/>
          <w:lang w:eastAsia="en-US"/>
        </w:rPr>
        <w:t>ho</w:t>
      </w:r>
      <w:r w:rsidRPr="00FD5E27">
        <w:rPr>
          <w:rFonts w:ascii="Times New Roman" w:hAnsi="Times New Roman" w:cs="Times New Roman"/>
          <w:lang w:eastAsia="en-US"/>
        </w:rPr>
        <w:t xml:space="preserve"> zvyšovani</w:t>
      </w:r>
      <w:r w:rsidR="003227B8">
        <w:rPr>
          <w:rFonts w:ascii="Times New Roman" w:hAnsi="Times New Roman" w:cs="Times New Roman"/>
          <w:lang w:eastAsia="en-US"/>
        </w:rPr>
        <w:t>a</w:t>
      </w:r>
      <w:r w:rsidRPr="00FD5E27">
        <w:rPr>
          <w:rFonts w:ascii="Times New Roman" w:hAnsi="Times New Roman" w:cs="Times New Roman"/>
          <w:lang w:eastAsia="en-US"/>
        </w:rPr>
        <w:t xml:space="preserve"> digitálnych zručností</w:t>
      </w:r>
      <w:r w:rsidR="006D63D4">
        <w:rPr>
          <w:rFonts w:ascii="Times New Roman" w:hAnsi="Times New Roman" w:cs="Times New Roman"/>
          <w:lang w:eastAsia="en-US"/>
        </w:rPr>
        <w:t xml:space="preserve"> s dôrazom na zlepšovanie</w:t>
      </w:r>
      <w:r w:rsidR="006D63D4" w:rsidRPr="006D63D4">
        <w:rPr>
          <w:rFonts w:ascii="Times New Roman" w:hAnsi="Times New Roman" w:cs="Times New Roman"/>
          <w:lang w:eastAsia="en-US"/>
        </w:rPr>
        <w:t xml:space="preserve"> </w:t>
      </w:r>
      <w:r w:rsidR="00A41F14">
        <w:rPr>
          <w:rFonts w:ascii="Times New Roman" w:hAnsi="Times New Roman" w:cs="Times New Roman"/>
          <w:lang w:eastAsia="en-US"/>
        </w:rPr>
        <w:t>analytických schopností a</w:t>
      </w:r>
      <w:r w:rsidR="006D63D4" w:rsidRPr="006D63D4">
        <w:rPr>
          <w:rFonts w:ascii="Times New Roman" w:hAnsi="Times New Roman" w:cs="Times New Roman"/>
          <w:lang w:eastAsia="en-US"/>
        </w:rPr>
        <w:t xml:space="preserve"> kritického myslenia</w:t>
      </w:r>
      <w:r w:rsidRPr="00FD5E27">
        <w:rPr>
          <w:rFonts w:ascii="Times New Roman" w:hAnsi="Times New Roman" w:cs="Times New Roman"/>
          <w:lang w:eastAsia="en-US"/>
        </w:rPr>
        <w:t>.</w:t>
      </w:r>
      <w:r w:rsidRPr="00FD5E27" w:rsidDel="00BA2DF0">
        <w:rPr>
          <w:rFonts w:ascii="Times New Roman" w:hAnsi="Times New Roman" w:cs="Times New Roman"/>
          <w:lang w:eastAsia="en-US"/>
        </w:rPr>
        <w:t xml:space="preserve"> </w:t>
      </w:r>
      <w:r w:rsidRPr="00FD5E27">
        <w:rPr>
          <w:rFonts w:ascii="Times New Roman" w:hAnsi="Times New Roman" w:cs="Times New Roman"/>
          <w:lang w:eastAsia="en-US"/>
        </w:rPr>
        <w:t xml:space="preserve">Digitálne zručnosti </w:t>
      </w:r>
      <w:r w:rsidR="008F7783">
        <w:rPr>
          <w:rFonts w:ascii="Times New Roman" w:hAnsi="Times New Roman" w:cs="Times New Roman"/>
          <w:lang w:eastAsia="en-US"/>
        </w:rPr>
        <w:t xml:space="preserve">a kompetencie </w:t>
      </w:r>
      <w:r w:rsidR="006314AA">
        <w:rPr>
          <w:rFonts w:ascii="Times New Roman" w:hAnsi="Times New Roman" w:cs="Times New Roman"/>
          <w:lang w:eastAsia="en-US"/>
        </w:rPr>
        <w:t>by sa mali podporovať</w:t>
      </w:r>
      <w:r w:rsidRPr="00FD5E27">
        <w:rPr>
          <w:rFonts w:ascii="Times New Roman" w:hAnsi="Times New Roman" w:cs="Times New Roman"/>
          <w:lang w:eastAsia="en-US"/>
        </w:rPr>
        <w:t xml:space="preserve"> od najnižšieho veku, pričom </w:t>
      </w:r>
      <w:r w:rsidR="006314AA">
        <w:rPr>
          <w:rFonts w:ascii="Times New Roman" w:hAnsi="Times New Roman" w:cs="Times New Roman"/>
          <w:lang w:eastAsia="en-US"/>
        </w:rPr>
        <w:t>sa zváži využitie</w:t>
      </w:r>
      <w:r w:rsidRPr="00FD5E27">
        <w:rPr>
          <w:rFonts w:ascii="Times New Roman" w:hAnsi="Times New Roman" w:cs="Times New Roman"/>
          <w:lang w:eastAsia="en-US"/>
        </w:rPr>
        <w:t xml:space="preserve"> </w:t>
      </w:r>
      <w:r w:rsidR="00A43210">
        <w:rPr>
          <w:rFonts w:ascii="Times New Roman" w:hAnsi="Times New Roman" w:cs="Times New Roman"/>
          <w:lang w:eastAsia="en-US"/>
        </w:rPr>
        <w:t>AI</w:t>
      </w:r>
      <w:r w:rsidRPr="00FD5E27">
        <w:rPr>
          <w:rFonts w:ascii="Times New Roman" w:hAnsi="Times New Roman" w:cs="Times New Roman"/>
          <w:lang w:eastAsia="en-US"/>
        </w:rPr>
        <w:t xml:space="preserve"> pre zvýšenie úspechu výukového procesu. </w:t>
      </w:r>
    </w:p>
    <w:p w:rsidR="00726982" w:rsidRDefault="00B03C38">
      <w:r w:rsidRPr="00B03C38">
        <w:rPr>
          <w:rFonts w:ascii="Times New Roman" w:hAnsi="Times New Roman" w:cs="Times New Roman"/>
          <w:lang w:eastAsia="en-US"/>
        </w:rPr>
        <w:lastRenderedPageBreak/>
        <w:t>V pôsobnosti Aliancie sektorových rád a</w:t>
      </w:r>
      <w:r w:rsidR="00117B3D">
        <w:rPr>
          <w:rFonts w:ascii="Times New Roman" w:hAnsi="Times New Roman" w:cs="Times New Roman"/>
          <w:lang w:eastAsia="en-US"/>
        </w:rPr>
        <w:t xml:space="preserve"> v </w:t>
      </w:r>
      <w:r w:rsidR="00852CF7" w:rsidRPr="00FD5E27">
        <w:rPr>
          <w:rFonts w:ascii="Times New Roman" w:hAnsi="Times New Roman" w:cs="Times New Roman"/>
          <w:lang w:eastAsia="en-US"/>
        </w:rPr>
        <w:t xml:space="preserve">spolupráci s Digitálnou koalíciou vypracujeme </w:t>
      </w:r>
      <w:r w:rsidR="00852CF7" w:rsidRPr="00A5628F">
        <w:rPr>
          <w:rFonts w:ascii="Times New Roman" w:hAnsi="Times New Roman" w:cs="Times New Roman"/>
          <w:i/>
          <w:lang w:eastAsia="en-US"/>
        </w:rPr>
        <w:t>Analýzu stavu digitálnych zručností na Slovensku</w:t>
      </w:r>
      <w:r w:rsidR="00852CF7" w:rsidRPr="00FD5E27">
        <w:rPr>
          <w:rFonts w:ascii="Times New Roman" w:hAnsi="Times New Roman" w:cs="Times New Roman"/>
          <w:lang w:eastAsia="en-US"/>
        </w:rPr>
        <w:t xml:space="preserve"> s návrhom konkrétnych opatrení a aktívne sa zapojíme do celoeurópskeho vzdelávacieho a rekvalifikačného programu zamestnancov v digitálnej ekonomike</w:t>
      </w:r>
      <w:r w:rsidR="00852CF7">
        <w:rPr>
          <w:rFonts w:ascii="Times New Roman" w:hAnsi="Times New Roman" w:cs="Times New Roman"/>
          <w:lang w:eastAsia="en-US"/>
        </w:rPr>
        <w:t>.</w:t>
      </w:r>
      <w:r w:rsidR="00D66760">
        <w:rPr>
          <w:rFonts w:ascii="Times New Roman" w:hAnsi="Times New Roman" w:cs="Times New Roman"/>
          <w:lang w:eastAsia="en-US"/>
        </w:rPr>
        <w:t xml:space="preserve"> </w:t>
      </w:r>
      <w:r w:rsidR="00726982" w:rsidRPr="00726982">
        <w:t>Štát vytvorí podmienky a nástroje na ochranu svojich občanov, najmä, ale nielen, tých najviac zraniteľných (deti, mládež a starší ľudia) pred negatívnymi konzekvenciami spojenými s nesprávnym a neprimeraným používaním digitálnych technológií</w:t>
      </w:r>
      <w:r w:rsidR="00516CE5">
        <w:t>.</w:t>
      </w:r>
    </w:p>
    <w:p w:rsidR="00852CF7" w:rsidRDefault="00BE245C" w:rsidP="00A5628F">
      <w:pPr>
        <w:spacing w:after="240"/>
      </w:pPr>
      <w:r w:rsidRPr="00E97D2B">
        <w:t>Digitálna koalícia a</w:t>
      </w:r>
      <w:r w:rsidR="00D27164">
        <w:t> </w:t>
      </w:r>
      <w:r w:rsidRPr="00E97D2B">
        <w:t>N</w:t>
      </w:r>
      <w:r w:rsidR="00D27164">
        <w:t>árodný projekt</w:t>
      </w:r>
      <w:r w:rsidRPr="00E97D2B">
        <w:t xml:space="preserve"> </w:t>
      </w:r>
      <w:r w:rsidRPr="00A5628F">
        <w:rPr>
          <w:i/>
        </w:rPr>
        <w:t>IT akadémia</w:t>
      </w:r>
      <w:r w:rsidR="005E02C4" w:rsidRPr="00A5628F">
        <w:rPr>
          <w:i/>
        </w:rPr>
        <w:t xml:space="preserve"> – vzdelávania pre 21.storočie</w:t>
      </w:r>
      <w:r w:rsidRPr="00E97D2B">
        <w:t xml:space="preserve"> </w:t>
      </w:r>
      <w:r w:rsidR="00BF6016">
        <w:t>majú ambíciu</w:t>
      </w:r>
      <w:r w:rsidRPr="00E97D2B">
        <w:t xml:space="preserve"> zaoberať </w:t>
      </w:r>
      <w:r w:rsidR="00726982">
        <w:t xml:space="preserve">sa </w:t>
      </w:r>
      <w:r w:rsidRPr="00E97D2B">
        <w:t xml:space="preserve">identifikáciou kvalifikácií v oblasti IT v rámci vyššieho odborného vzdelávania a pomaturitného špecializačného vzdelávania s možnosťou prechodu na vysokoškolské štúdium. </w:t>
      </w:r>
      <w:r w:rsidR="00F955BA" w:rsidRPr="00A001A3">
        <w:rPr>
          <w:rFonts w:asciiTheme="minorHAnsi" w:hAnsiTheme="minorHAnsi"/>
          <w:color w:val="000000" w:themeColor="text1"/>
          <w:lang w:eastAsia="en-US"/>
        </w:rPr>
        <w:t>Vytvorením centrálneho úložiska digitálneho edukačného obsahu a jeho následným kontinuálnym dopĺňaním sa vytvorí technologický základ (platforma) pre využívanie digitálnych edukačných materiálov pre vzdelávanie na rôznych úrovniach a v rôznych oblastiach vzdelávania.</w:t>
      </w:r>
      <w:r w:rsidR="00F955BA">
        <w:rPr>
          <w:rFonts w:asciiTheme="minorHAnsi" w:hAnsiTheme="minorHAnsi"/>
          <w:color w:val="000000" w:themeColor="text1"/>
          <w:lang w:eastAsia="en-US"/>
        </w:rPr>
        <w:t xml:space="preserve"> </w:t>
      </w:r>
      <w:r w:rsidR="008B093D" w:rsidRPr="008B093D">
        <w:t>Ministerstvo školstva, vedy, výskumu a športu S</w:t>
      </w:r>
      <w:r w:rsidR="00412D69">
        <w:t>lovenskej republiky</w:t>
      </w:r>
      <w:r w:rsidR="008B093D" w:rsidRPr="008B093D">
        <w:t xml:space="preserve"> bude v spolupráci s ITAS SR a IT akadémiou spolupracovať na vzdelávaní učiteľov za účelom zvyšovania ich digitálnych zručností a</w:t>
      </w:r>
      <w:r w:rsidR="008B093D">
        <w:t> </w:t>
      </w:r>
      <w:r w:rsidR="008B093D" w:rsidRPr="008B093D">
        <w:t>kompetencií</w:t>
      </w:r>
      <w:r w:rsidR="008B093D">
        <w:t xml:space="preserve">. </w:t>
      </w:r>
      <w:r w:rsidR="00CE2B99">
        <w:t xml:space="preserve">Ministerstvo školstva </w:t>
      </w:r>
      <w:r w:rsidRPr="00E97D2B">
        <w:t>tiež bude podporovať tvorbu programov spolupráce medzi školami v rámci programu Erasmus+ a e-Twinning.</w:t>
      </w:r>
      <w:r w:rsidR="00A40B4C">
        <w:t xml:space="preserve"> </w:t>
      </w:r>
      <w:r w:rsidR="00A40B4C" w:rsidRPr="00A40B4C">
        <w:t xml:space="preserve">Systematicky </w:t>
      </w:r>
      <w:r w:rsidR="00A40B4C">
        <w:t xml:space="preserve">tiež </w:t>
      </w:r>
      <w:r w:rsidR="00A40B4C" w:rsidRPr="00A40B4C">
        <w:t>podporíme tvorbu nových otvorených digitálnych vzdelávacích zdrojov a ich zverejnenie na Centrálnom úložisku digitálneho edukačného obsahu (viki.iedu.sk).</w:t>
      </w:r>
    </w:p>
    <w:p w:rsidR="00752811" w:rsidRDefault="00752811" w:rsidP="00A5628F">
      <w:pPr>
        <w:pBdr>
          <w:bottom w:val="single" w:sz="12" w:space="1" w:color="auto"/>
        </w:pBdr>
        <w:spacing w:before="0"/>
        <w:rPr>
          <w:b/>
          <w:bCs/>
        </w:rPr>
      </w:pPr>
      <w:r w:rsidRPr="007F3608">
        <w:rPr>
          <w:b/>
          <w:bCs/>
        </w:rPr>
        <w:t>Modernizácia a otvorenie tr</w:t>
      </w:r>
      <w:r w:rsidRPr="00C37E1F">
        <w:rPr>
          <w:b/>
          <w:bCs/>
        </w:rPr>
        <w:t>hu práce</w:t>
      </w:r>
    </w:p>
    <w:p w:rsidR="00852CF7" w:rsidRPr="00FD5E27" w:rsidRDefault="00852CF7" w:rsidP="00B96099">
      <w:pPr>
        <w:spacing w:after="480"/>
        <w:rPr>
          <w:rFonts w:ascii="Times New Roman" w:hAnsi="Times New Roman"/>
          <w:color w:val="002060"/>
        </w:rPr>
      </w:pPr>
      <w:r w:rsidRPr="00FD5E27">
        <w:t>Je dôležité prispôsobiť pravidlá trhu práce digitálnej dobe: umožniť zmysluplné a flexibilné sociálne poistenie pre pracovníkov v platformovej ekonomike a </w:t>
      </w:r>
      <w:r w:rsidR="00B03C38" w:rsidRPr="00B03C38">
        <w:t>posúdiť dopady platformovej ekonomiky a zmeny práce v digitálnej dobe na pracovné právo a jeho inštitúty v kontexte subjektov, ktorých sa týka</w:t>
      </w:r>
      <w:r w:rsidRPr="00FD5E27">
        <w:t xml:space="preserve">. </w:t>
      </w:r>
      <w:r w:rsidR="00B87072">
        <w:t>Rovnako potrebujeme v</w:t>
      </w:r>
      <w:r w:rsidRPr="00FD5E27">
        <w:t>ýrazne zjednoduš</w:t>
      </w:r>
      <w:r w:rsidR="00B87072">
        <w:t>iť</w:t>
      </w:r>
      <w:r w:rsidRPr="00FD5E27">
        <w:t xml:space="preserve"> možnosť získavania najlepších expertov zo zahraničia pre potreby inovatívnych podnikov</w:t>
      </w:r>
      <w:r w:rsidR="00B87072">
        <w:t>,</w:t>
      </w:r>
      <w:r w:rsidRPr="00FD5E27">
        <w:t xml:space="preserve"> ako i inštitúcií vedy a výskumu.</w:t>
      </w:r>
    </w:p>
    <w:p w:rsidR="00852CF7" w:rsidRPr="00B96099" w:rsidRDefault="00852CF7" w:rsidP="00A5628F">
      <w:pPr>
        <w:pStyle w:val="Odsek1"/>
        <w:numPr>
          <w:ilvl w:val="0"/>
          <w:numId w:val="268"/>
        </w:numPr>
        <w:spacing w:before="240" w:after="360"/>
        <w:rPr>
          <w:b/>
          <w:sz w:val="24"/>
          <w:szCs w:val="24"/>
        </w:rPr>
      </w:pPr>
      <w:r w:rsidRPr="00B96099">
        <w:rPr>
          <w:b/>
          <w:sz w:val="24"/>
          <w:szCs w:val="24"/>
        </w:rPr>
        <w:t>Vytvoríme základy pre moderné digitálne a dátové hospodárstvo</w:t>
      </w:r>
      <w:r w:rsidR="004E43DA">
        <w:rPr>
          <w:b/>
          <w:sz w:val="24"/>
          <w:szCs w:val="24"/>
        </w:rPr>
        <w:t xml:space="preserve"> a pre digitálnu transformáciu širšej ekonomiky</w:t>
      </w:r>
    </w:p>
    <w:p w:rsidR="00111B74" w:rsidRDefault="00852CF7" w:rsidP="00852CF7">
      <w:pPr>
        <w:pBdr>
          <w:bottom w:val="single" w:sz="12" w:space="1" w:color="auto"/>
        </w:pBdr>
        <w:rPr>
          <w:rFonts w:ascii="Times New Roman" w:hAnsi="Times New Roman" w:cs="Times New Roman"/>
        </w:rPr>
      </w:pPr>
      <w:r w:rsidRPr="00FD5E27">
        <w:rPr>
          <w:rFonts w:ascii="Times New Roman" w:hAnsi="Times New Roman" w:cs="Times New Roman"/>
          <w:b/>
          <w:bCs/>
          <w:lang w:eastAsia="en-US"/>
        </w:rPr>
        <w:t xml:space="preserve">Slovensko </w:t>
      </w:r>
      <w:r w:rsidRPr="00FD5E27">
        <w:rPr>
          <w:rFonts w:ascii="Times New Roman" w:hAnsi="Times New Roman" w:cs="Times New Roman"/>
          <w:b/>
          <w:bCs/>
        </w:rPr>
        <w:t>sa stane dynamická dátová ekonomika v rámci EÚ</w:t>
      </w:r>
    </w:p>
    <w:p w:rsidR="00852CF7" w:rsidRPr="00FD5E27" w:rsidRDefault="00852CF7" w:rsidP="00A5628F">
      <w:pPr>
        <w:spacing w:after="240"/>
        <w:rPr>
          <w:rFonts w:ascii="Times New Roman" w:hAnsi="Times New Roman" w:cs="Times New Roman"/>
        </w:rPr>
      </w:pPr>
      <w:r w:rsidRPr="00FD5E27">
        <w:rPr>
          <w:rFonts w:ascii="Times New Roman" w:hAnsi="Times New Roman" w:cs="Times New Roman"/>
        </w:rPr>
        <w:t>Legislatívne prostredie bude nastavané spôsobom, aby umožnil</w:t>
      </w:r>
      <w:r w:rsidR="009B3101">
        <w:rPr>
          <w:rFonts w:ascii="Times New Roman" w:hAnsi="Times New Roman" w:cs="Times New Roman"/>
        </w:rPr>
        <w:t>o</w:t>
      </w:r>
      <w:r w:rsidRPr="00FD5E27">
        <w:rPr>
          <w:rFonts w:ascii="Times New Roman" w:hAnsi="Times New Roman" w:cs="Times New Roman"/>
        </w:rPr>
        <w:t xml:space="preserve"> aplikáciu nových biznis modelov postavených na platformách a </w:t>
      </w:r>
      <w:r w:rsidR="00A43210">
        <w:rPr>
          <w:rFonts w:ascii="Times New Roman" w:hAnsi="Times New Roman" w:cs="Times New Roman"/>
        </w:rPr>
        <w:t>AI</w:t>
      </w:r>
      <w:r w:rsidRPr="00FD5E27">
        <w:rPr>
          <w:rFonts w:ascii="Times New Roman" w:hAnsi="Times New Roman" w:cs="Times New Roman"/>
        </w:rPr>
        <w:t xml:space="preserve"> v praxi. V rámci ekonomiky </w:t>
      </w:r>
      <w:r w:rsidR="007E6E67">
        <w:rPr>
          <w:rFonts w:ascii="Times New Roman" w:hAnsi="Times New Roman" w:cs="Times New Roman"/>
        </w:rPr>
        <w:t>by mal</w:t>
      </w:r>
      <w:r w:rsidRPr="00FD5E27">
        <w:rPr>
          <w:rFonts w:ascii="Times New Roman" w:hAnsi="Times New Roman" w:cs="Times New Roman"/>
        </w:rPr>
        <w:t xml:space="preserve"> existovať dostatočný dopyt po inovatívnych riešeniach, aby bolo možné udržať dostatočný trh a vytvárať inovácie. Slovenské firmy tak budú zamestnávať rastúci poč</w:t>
      </w:r>
      <w:r w:rsidR="00B87072">
        <w:rPr>
          <w:rFonts w:ascii="Times New Roman" w:hAnsi="Times New Roman" w:cs="Times New Roman"/>
        </w:rPr>
        <w:t>e</w:t>
      </w:r>
      <w:r w:rsidRPr="00FD5E27">
        <w:rPr>
          <w:rFonts w:ascii="Times New Roman" w:hAnsi="Times New Roman" w:cs="Times New Roman"/>
        </w:rPr>
        <w:t xml:space="preserve">t dátových analytikov. Dá sa očakávať, že vzniknuté inovácie budú exportované v rámci jednotného digitálneho trhu </w:t>
      </w:r>
      <w:r w:rsidR="007E6E67">
        <w:rPr>
          <w:rFonts w:ascii="Times New Roman" w:hAnsi="Times New Roman" w:cs="Times New Roman"/>
        </w:rPr>
        <w:t xml:space="preserve">v Európe </w:t>
      </w:r>
      <w:r w:rsidRPr="00FD5E27">
        <w:rPr>
          <w:rFonts w:ascii="Times New Roman" w:hAnsi="Times New Roman" w:cs="Times New Roman"/>
        </w:rPr>
        <w:t xml:space="preserve">a ďalej. </w:t>
      </w:r>
      <w:r w:rsidR="001F5881">
        <w:rPr>
          <w:rFonts w:ascii="Times New Roman" w:hAnsi="Times New Roman" w:cs="Times New Roman"/>
        </w:rPr>
        <w:t>Zvážime zavedenie</w:t>
      </w:r>
      <w:r w:rsidRPr="00FD5E27">
        <w:rPr>
          <w:rFonts w:ascii="Times New Roman" w:hAnsi="Times New Roman" w:cs="Times New Roman"/>
        </w:rPr>
        <w:t xml:space="preserve"> systematické</w:t>
      </w:r>
      <w:r w:rsidR="001D4E28">
        <w:rPr>
          <w:rFonts w:ascii="Times New Roman" w:hAnsi="Times New Roman" w:cs="Times New Roman"/>
        </w:rPr>
        <w:t>ho</w:t>
      </w:r>
      <w:r w:rsidRPr="00FD5E27">
        <w:rPr>
          <w:rFonts w:ascii="Times New Roman" w:hAnsi="Times New Roman" w:cs="Times New Roman"/>
        </w:rPr>
        <w:t xml:space="preserve"> hodnotenia vplyvov regulácií na inovácie a digitálne hospodárstvo</w:t>
      </w:r>
      <w:r w:rsidR="00383830">
        <w:rPr>
          <w:rFonts w:ascii="Times New Roman" w:hAnsi="Times New Roman" w:cs="Times New Roman"/>
        </w:rPr>
        <w:t>, vrátane legislatívneho posúdenia vplyvu technológií na práva a slobody občanov</w:t>
      </w:r>
      <w:r w:rsidRPr="00FD5E27">
        <w:rPr>
          <w:rFonts w:ascii="Times New Roman" w:hAnsi="Times New Roman" w:cs="Times New Roman"/>
        </w:rPr>
        <w:t xml:space="preserve">. Zmodernizujeme a zjednodušíme právny rámec v oblasti údajov spôsobom, aby bolo Slovensko vzorovou krajinou pre ďalšiu reguláciu v rámci EÚ. </w:t>
      </w:r>
      <w:r w:rsidR="000D7FD1">
        <w:rPr>
          <w:rFonts w:ascii="Times New Roman" w:hAnsi="Times New Roman" w:cs="Times New Roman"/>
        </w:rPr>
        <w:t>P</w:t>
      </w:r>
      <w:r w:rsidRPr="00FD5E27">
        <w:rPr>
          <w:rFonts w:ascii="Times New Roman" w:hAnsi="Times New Roman" w:cs="Times New Roman"/>
        </w:rPr>
        <w:t xml:space="preserve">ravidlá </w:t>
      </w:r>
      <w:r w:rsidR="000D7FD1">
        <w:rPr>
          <w:rFonts w:ascii="Times New Roman" w:hAnsi="Times New Roman" w:cs="Times New Roman"/>
        </w:rPr>
        <w:t xml:space="preserve">pre spracovanie dát a algoritmy </w:t>
      </w:r>
      <w:r w:rsidRPr="00FD5E27">
        <w:rPr>
          <w:rFonts w:ascii="Times New Roman" w:hAnsi="Times New Roman" w:cs="Times New Roman"/>
        </w:rPr>
        <w:t xml:space="preserve">nastavíme spôsobom, aby verejnosť mohla dátovej ekonomike dôverovať, či už vďaka podpore manažmentu osobných údajov občanmi, alebo vytvorením verejného dátového trustu. </w:t>
      </w:r>
    </w:p>
    <w:p w:rsidR="00111B74" w:rsidRDefault="00852CF7" w:rsidP="00852CF7">
      <w:pPr>
        <w:pBdr>
          <w:bottom w:val="single" w:sz="12" w:space="1" w:color="auto"/>
        </w:pBdr>
        <w:rPr>
          <w:rFonts w:ascii="Times New Roman" w:hAnsi="Times New Roman" w:cs="Times New Roman"/>
        </w:rPr>
      </w:pPr>
      <w:r w:rsidRPr="00FD5E27">
        <w:rPr>
          <w:rFonts w:ascii="Times New Roman" w:hAnsi="Times New Roman" w:cs="Times New Roman"/>
          <w:b/>
        </w:rPr>
        <w:t>Podporíme inovačnú kapacitu a zavádzanie riešení postavených na umelej inteligencii</w:t>
      </w:r>
      <w:r w:rsidRPr="00FD5E27">
        <w:rPr>
          <w:rFonts w:ascii="Times New Roman" w:hAnsi="Times New Roman" w:cs="Times New Roman"/>
        </w:rPr>
        <w:t xml:space="preserve"> </w:t>
      </w:r>
    </w:p>
    <w:p w:rsidR="00852CF7" w:rsidRPr="00FD5E27" w:rsidRDefault="005604C9" w:rsidP="00A5628F">
      <w:pPr>
        <w:spacing w:after="240"/>
        <w:rPr>
          <w:rFonts w:ascii="Times New Roman" w:hAnsi="Times New Roman" w:cs="Times New Roman"/>
        </w:rPr>
      </w:pPr>
      <w:r>
        <w:rPr>
          <w:rFonts w:ascii="Times New Roman" w:hAnsi="Times New Roman" w:cs="Times New Roman"/>
        </w:rPr>
        <w:t>Z</w:t>
      </w:r>
      <w:r w:rsidR="00852CF7" w:rsidRPr="00FD5E27">
        <w:rPr>
          <w:rFonts w:ascii="Times New Roman" w:hAnsi="Times New Roman" w:cs="Times New Roman"/>
        </w:rPr>
        <w:t>lepš</w:t>
      </w:r>
      <w:r>
        <w:rPr>
          <w:rFonts w:ascii="Times New Roman" w:hAnsi="Times New Roman" w:cs="Times New Roman"/>
        </w:rPr>
        <w:t>í</w:t>
      </w:r>
      <w:r w:rsidR="00852CF7" w:rsidRPr="00FD5E27">
        <w:rPr>
          <w:rFonts w:ascii="Times New Roman" w:hAnsi="Times New Roman" w:cs="Times New Roman"/>
        </w:rPr>
        <w:t xml:space="preserve">me možnosti spolupráce s akademickým sektorom pri aplikovanom výskume v oblasti </w:t>
      </w:r>
      <w:r w:rsidR="00A43210">
        <w:rPr>
          <w:rFonts w:ascii="Times New Roman" w:hAnsi="Times New Roman" w:cs="Times New Roman"/>
        </w:rPr>
        <w:t>AI</w:t>
      </w:r>
      <w:r w:rsidR="00852CF7" w:rsidRPr="00FD5E27">
        <w:rPr>
          <w:rFonts w:ascii="Times New Roman" w:hAnsi="Times New Roman" w:cs="Times New Roman"/>
        </w:rPr>
        <w:t xml:space="preserve"> a dát. Výrazne zjednodušíme proces pre možnosť odpisovania investícii do výskumu a vývoja. Zároveň podporíme nové biznis modely v digitálnej ekonomike, aby na Slovensku mohli vznikať platformy disruptujúce klasické sektory ako doprava, financie</w:t>
      </w:r>
      <w:r w:rsidR="008E7C01">
        <w:rPr>
          <w:rFonts w:ascii="Times New Roman" w:hAnsi="Times New Roman" w:cs="Times New Roman"/>
        </w:rPr>
        <w:t xml:space="preserve"> a</w:t>
      </w:r>
      <w:r w:rsidR="00852CF7" w:rsidRPr="00FD5E27">
        <w:rPr>
          <w:rFonts w:ascii="Times New Roman" w:hAnsi="Times New Roman" w:cs="Times New Roman"/>
        </w:rPr>
        <w:t xml:space="preserve"> zdravotníctvo. Znamená to vytváranie „regulačných s</w:t>
      </w:r>
      <w:r w:rsidR="00C30F7C">
        <w:rPr>
          <w:rFonts w:ascii="Times New Roman" w:hAnsi="Times New Roman" w:cs="Times New Roman"/>
        </w:rPr>
        <w:t>a</w:t>
      </w:r>
      <w:r w:rsidR="00852CF7" w:rsidRPr="00FD5E27">
        <w:rPr>
          <w:rFonts w:ascii="Times New Roman" w:hAnsi="Times New Roman" w:cs="Times New Roman"/>
        </w:rPr>
        <w:t xml:space="preserve">ndboxov“, zavádzanie „future-proof regulácií“ a redizajn </w:t>
      </w:r>
      <w:r w:rsidR="001D4E28" w:rsidRPr="00FD5E27">
        <w:rPr>
          <w:rFonts w:ascii="Times New Roman" w:hAnsi="Times New Roman" w:cs="Times New Roman"/>
        </w:rPr>
        <w:t>p</w:t>
      </w:r>
      <w:r w:rsidR="001D4E28">
        <w:rPr>
          <w:rFonts w:ascii="Times New Roman" w:hAnsi="Times New Roman" w:cs="Times New Roman"/>
        </w:rPr>
        <w:t>ovoľovacích konaní</w:t>
      </w:r>
      <w:r w:rsidR="001D4E28" w:rsidRPr="00FD5E27">
        <w:rPr>
          <w:rFonts w:ascii="Times New Roman" w:hAnsi="Times New Roman" w:cs="Times New Roman"/>
        </w:rPr>
        <w:t xml:space="preserve"> </w:t>
      </w:r>
      <w:r w:rsidR="00852CF7" w:rsidRPr="00FD5E27">
        <w:rPr>
          <w:rFonts w:ascii="Times New Roman" w:hAnsi="Times New Roman" w:cs="Times New Roman"/>
        </w:rPr>
        <w:t xml:space="preserve">pre potreby digitálnej doby. </w:t>
      </w:r>
    </w:p>
    <w:p w:rsidR="00111B74" w:rsidRDefault="00852CF7" w:rsidP="00852CF7">
      <w:pPr>
        <w:pBdr>
          <w:bottom w:val="single" w:sz="12" w:space="1" w:color="auto"/>
        </w:pBdr>
        <w:rPr>
          <w:rFonts w:eastAsiaTheme="majorEastAsia"/>
        </w:rPr>
      </w:pPr>
      <w:r w:rsidRPr="00FD5E27">
        <w:rPr>
          <w:rFonts w:eastAsiaTheme="majorEastAsia"/>
          <w:b/>
        </w:rPr>
        <w:t xml:space="preserve">Potrebujeme, aby priamo </w:t>
      </w:r>
      <w:r w:rsidR="00AE49B6" w:rsidRPr="00FD5E27">
        <w:rPr>
          <w:rFonts w:eastAsiaTheme="majorEastAsia"/>
          <w:b/>
        </w:rPr>
        <w:t xml:space="preserve">na </w:t>
      </w:r>
      <w:r w:rsidRPr="00FD5E27">
        <w:rPr>
          <w:rFonts w:eastAsiaTheme="majorEastAsia"/>
          <w:b/>
        </w:rPr>
        <w:t>Slovensku reálne vznikali dôležité inovácie</w:t>
      </w:r>
    </w:p>
    <w:p w:rsidR="00852CF7" w:rsidRDefault="006E6BE9" w:rsidP="00A5628F">
      <w:pPr>
        <w:spacing w:after="240"/>
        <w:rPr>
          <w:rFonts w:ascii="Times New Roman" w:hAnsi="Times New Roman" w:cs="Times New Roman"/>
        </w:rPr>
      </w:pPr>
      <w:r w:rsidRPr="00E97D2B">
        <w:rPr>
          <w:rFonts w:eastAsiaTheme="majorEastAsia"/>
          <w:color w:val="000000" w:themeColor="text1"/>
        </w:rPr>
        <w:t xml:space="preserve">Potrebujeme zabezpečiť dostatok expertov, kvalitnú výučbu na univerzitách </w:t>
      </w:r>
      <w:r w:rsidRPr="00E97D2B">
        <w:rPr>
          <w:rFonts w:ascii="Times New Roman" w:hAnsi="Times New Roman" w:cs="Times New Roman"/>
          <w:color w:val="000000" w:themeColor="text1"/>
        </w:rPr>
        <w:t xml:space="preserve">(centrá manažérstva kvality výučby) </w:t>
      </w:r>
      <w:r w:rsidRPr="00E97D2B">
        <w:rPr>
          <w:rFonts w:eastAsiaTheme="majorEastAsia"/>
          <w:color w:val="000000" w:themeColor="text1"/>
        </w:rPr>
        <w:t xml:space="preserve">a presun inovácií do praxe. </w:t>
      </w:r>
      <w:r w:rsidRPr="00E97D2B">
        <w:rPr>
          <w:rFonts w:ascii="Times New Roman" w:hAnsi="Times New Roman" w:cs="Times New Roman"/>
          <w:color w:val="000000" w:themeColor="text1"/>
        </w:rPr>
        <w:t xml:space="preserve">Za týmto účelom vznikne </w:t>
      </w:r>
      <w:r w:rsidR="00352421">
        <w:rPr>
          <w:rFonts w:ascii="Times New Roman" w:hAnsi="Times New Roman" w:cs="Times New Roman"/>
          <w:color w:val="000000" w:themeColor="text1"/>
        </w:rPr>
        <w:t>Slovenské</w:t>
      </w:r>
      <w:r w:rsidRPr="00E97D2B">
        <w:rPr>
          <w:rFonts w:ascii="Times New Roman" w:hAnsi="Times New Roman" w:cs="Times New Roman"/>
          <w:color w:val="000000" w:themeColor="text1"/>
        </w:rPr>
        <w:t xml:space="preserve"> centrum </w:t>
      </w:r>
      <w:r w:rsidR="00352421">
        <w:rPr>
          <w:rFonts w:ascii="Times New Roman" w:hAnsi="Times New Roman" w:cs="Times New Roman"/>
          <w:color w:val="000000" w:themeColor="text1"/>
        </w:rPr>
        <w:t>pre výskum</w:t>
      </w:r>
      <w:r w:rsidRPr="00E97D2B">
        <w:rPr>
          <w:rFonts w:ascii="Times New Roman" w:hAnsi="Times New Roman" w:cs="Times New Roman"/>
          <w:color w:val="000000" w:themeColor="text1"/>
        </w:rPr>
        <w:t> umelej inteligencii a Centrá manažérstva kvality</w:t>
      </w:r>
      <w:r w:rsidR="00B87072">
        <w:rPr>
          <w:rFonts w:ascii="Times New Roman" w:hAnsi="Times New Roman" w:cs="Times New Roman"/>
          <w:color w:val="000000" w:themeColor="text1"/>
        </w:rPr>
        <w:t xml:space="preserve"> </w:t>
      </w:r>
      <w:r w:rsidRPr="00E97D2B">
        <w:rPr>
          <w:rFonts w:ascii="Times New Roman" w:hAnsi="Times New Roman" w:cs="Times New Roman"/>
          <w:color w:val="000000" w:themeColor="text1"/>
        </w:rPr>
        <w:t xml:space="preserve">výučby, ktoré budú úzko spolupracovať so špičkovými </w:t>
      </w:r>
      <w:r w:rsidRPr="00E97D2B">
        <w:rPr>
          <w:rFonts w:ascii="Times New Roman" w:hAnsi="Times New Roman" w:cs="Times New Roman"/>
          <w:color w:val="000000" w:themeColor="text1"/>
        </w:rPr>
        <w:lastRenderedPageBreak/>
        <w:t>výskumnými centrami v zahraničí. Toto bude podporené vznikom Národného inovačného Lab-u a HUB-u pre manažérstvo kvality výučby.</w:t>
      </w:r>
      <w:r w:rsidRPr="00E97D2B">
        <w:rPr>
          <w:rFonts w:eastAsiaTheme="majorEastAsia"/>
          <w:color w:val="000000" w:themeColor="text1"/>
        </w:rPr>
        <w:t xml:space="preserve"> </w:t>
      </w:r>
      <w:r w:rsidR="00852CF7" w:rsidRPr="00E97D2B">
        <w:rPr>
          <w:rFonts w:eastAsiaTheme="majorEastAsia"/>
          <w:color w:val="000000" w:themeColor="text1"/>
        </w:rPr>
        <w:t>Potrebujeme zabezpečiť dostatok expertov, kvalitnú výu</w:t>
      </w:r>
      <w:r w:rsidR="00352421">
        <w:rPr>
          <w:rFonts w:eastAsiaTheme="majorEastAsia"/>
          <w:color w:val="000000" w:themeColor="text1"/>
        </w:rPr>
        <w:t>čbu</w:t>
      </w:r>
      <w:r w:rsidR="00852CF7" w:rsidRPr="00E97D2B">
        <w:rPr>
          <w:rFonts w:eastAsiaTheme="majorEastAsia"/>
          <w:color w:val="000000" w:themeColor="text1"/>
        </w:rPr>
        <w:t xml:space="preserve"> na univerzitách a presun </w:t>
      </w:r>
      <w:r w:rsidR="001D4B7E" w:rsidRPr="00E97D2B">
        <w:rPr>
          <w:rFonts w:eastAsiaTheme="majorEastAsia"/>
          <w:color w:val="000000" w:themeColor="text1"/>
        </w:rPr>
        <w:t>inovácií</w:t>
      </w:r>
      <w:r w:rsidR="00852CF7" w:rsidRPr="00E97D2B">
        <w:rPr>
          <w:rFonts w:eastAsiaTheme="majorEastAsia"/>
          <w:color w:val="000000" w:themeColor="text1"/>
        </w:rPr>
        <w:t xml:space="preserve"> do praxe. </w:t>
      </w:r>
      <w:r w:rsidR="002A14EF">
        <w:rPr>
          <w:rFonts w:ascii="Times New Roman" w:hAnsi="Times New Roman" w:cs="Times New Roman"/>
        </w:rPr>
        <w:t xml:space="preserve">Preskúmame možnosti </w:t>
      </w:r>
      <w:r w:rsidR="001D4E28">
        <w:rPr>
          <w:rFonts w:ascii="Times New Roman" w:hAnsi="Times New Roman" w:cs="Times New Roman"/>
        </w:rPr>
        <w:t>zjednodušenia procesov</w:t>
      </w:r>
      <w:r w:rsidR="00852CF7" w:rsidRPr="00FD5E27">
        <w:rPr>
          <w:rFonts w:ascii="Times New Roman" w:hAnsi="Times New Roman" w:cs="Times New Roman"/>
        </w:rPr>
        <w:t xml:space="preserve"> získavania práva na pobyt pre špičkových expertov. Naštartujeme aktivity v rámci </w:t>
      </w:r>
      <w:r w:rsidR="00852CF7" w:rsidRPr="00E97D2B">
        <w:rPr>
          <w:rFonts w:ascii="Times New Roman" w:hAnsi="Times New Roman" w:cs="Times New Roman"/>
          <w:i/>
        </w:rPr>
        <w:t>Koordinovaného plánu pre umelú inteligenciu</w:t>
      </w:r>
      <w:r w:rsidR="00852CF7" w:rsidRPr="00FD5E27">
        <w:rPr>
          <w:rFonts w:ascii="Times New Roman" w:hAnsi="Times New Roman" w:cs="Times New Roman"/>
        </w:rPr>
        <w:t xml:space="preserve"> (COM(2018) 795 final)</w:t>
      </w:r>
      <w:r w:rsidR="00B87072">
        <w:rPr>
          <w:rStyle w:val="Odkaznapoznmkupodiarou"/>
          <w:rFonts w:ascii="Times New Roman" w:hAnsi="Times New Roman" w:cs="Times New Roman"/>
        </w:rPr>
        <w:footnoteReference w:id="62"/>
      </w:r>
      <w:r w:rsidR="00852CF7" w:rsidRPr="00FD5E27">
        <w:rPr>
          <w:rFonts w:ascii="Times New Roman" w:hAnsi="Times New Roman" w:cs="Times New Roman"/>
        </w:rPr>
        <w:t>, na ktoré budú nadväzovať aj snahy v dlhodobom horizonte.</w:t>
      </w:r>
    </w:p>
    <w:p w:rsidR="002345F8" w:rsidRPr="00E97D2B" w:rsidRDefault="00752811" w:rsidP="002345F8">
      <w:pPr>
        <w:pBdr>
          <w:bottom w:val="single" w:sz="12" w:space="1" w:color="auto"/>
        </w:pBdr>
        <w:rPr>
          <w:rFonts w:ascii="Times New Roman" w:hAnsi="Times New Roman" w:cs="Times New Roman"/>
          <w:b/>
        </w:rPr>
      </w:pPr>
      <w:r w:rsidRPr="00E97D2B">
        <w:rPr>
          <w:b/>
        </w:rPr>
        <w:t xml:space="preserve">Vytvoríme podmienky pre </w:t>
      </w:r>
      <w:r w:rsidR="0038514D">
        <w:rPr>
          <w:b/>
        </w:rPr>
        <w:t>inteligentnú mobilitu</w:t>
      </w:r>
      <w:r w:rsidR="002345F8" w:rsidRPr="00E97D2B">
        <w:rPr>
          <w:b/>
        </w:rPr>
        <w:t xml:space="preserve"> </w:t>
      </w:r>
      <w:r w:rsidRPr="00E97D2B">
        <w:rPr>
          <w:rFonts w:ascii="Times New Roman" w:hAnsi="Times New Roman" w:cs="Times New Roman"/>
          <w:b/>
        </w:rPr>
        <w:softHyphen/>
      </w:r>
    </w:p>
    <w:p w:rsidR="0038514D" w:rsidRDefault="0038514D" w:rsidP="00A5628F">
      <w:pPr>
        <w:spacing w:after="240"/>
        <w:rPr>
          <w:rFonts w:ascii="Times New Roman" w:hAnsi="Times New Roman" w:cs="Times New Roman"/>
          <w:lang w:eastAsia="en-US"/>
        </w:rPr>
      </w:pPr>
      <w:r w:rsidRPr="00F51D36">
        <w:t xml:space="preserve">Slovensko aktuálne zaostáva vo svojich záväzkoch voči EÚ v oblasti budovania komunikačných sietí, inteligentných dopravných systémov a podpory cezhraničného testovania prepojených a autonómnych vozidiel. Nevyhnutným predpokladom pre dobehnutie tohoto omeškania je posilnenie kapacít, príprava stratégie, akčného plánu, úprava legislatívneho prostredia, aktívne zapojenie do nadnárodných pracovných skupín, silnejšia koordinácia dotknutých subjektov a posilnenie </w:t>
      </w:r>
      <w:r w:rsidR="00352421">
        <w:t>spolupráce</w:t>
      </w:r>
      <w:r w:rsidRPr="00F51D36">
        <w:t xml:space="preserve"> medzi súkromným, verejným a akademickým sektorom.</w:t>
      </w:r>
      <w:r>
        <w:t xml:space="preserve"> </w:t>
      </w:r>
      <w:r w:rsidR="00852CF7" w:rsidRPr="00FD5E27">
        <w:t>Máme záujem byť krajinou, v ktorej bude možné skúšať nové biznis modely v doprave. Cieľom je, aby na Slovensku vznikali služby postavené na spracovaní dát dopravy, aby bol priestor pre skúšanie nových platforiem</w:t>
      </w:r>
      <w:r w:rsidR="00AA2332">
        <w:t>.</w:t>
      </w:r>
      <w:r w:rsidR="00852CF7" w:rsidRPr="00FD5E27">
        <w:t xml:space="preserve"> Dopravné politiky budeme navrhovať a dopravné problémy budeme riešiť na základe </w:t>
      </w:r>
      <w:r w:rsidR="00AA2332">
        <w:t>analýzy a spracovania</w:t>
      </w:r>
      <w:r w:rsidR="00852CF7" w:rsidRPr="00FD5E27">
        <w:t xml:space="preserve"> dát.</w:t>
      </w:r>
      <w:r w:rsidR="00852CF7" w:rsidRPr="00FD5E27" w:rsidDel="000C47F1">
        <w:t xml:space="preserve"> </w:t>
      </w:r>
      <w:r w:rsidR="00852CF7" w:rsidRPr="00FD5E27">
        <w:t>Dôležité sú inovácie v reguláciách, ktoré umožn</w:t>
      </w:r>
      <w:r w:rsidR="00B87072">
        <w:t>ia</w:t>
      </w:r>
      <w:r w:rsidR="00852CF7" w:rsidRPr="00FD5E27">
        <w:t xml:space="preserve"> inovatívnym spoločnostiam prinášať nové riešenia</w:t>
      </w:r>
      <w:r w:rsidR="004D236C">
        <w:t xml:space="preserve"> v inteligentnej mobilite. </w:t>
      </w:r>
      <w:r w:rsidR="00852CF7" w:rsidRPr="00FD5E27">
        <w:t>Dopravné platformy potrebujú kvalitné dáta, najmä presné mapové podklad</w:t>
      </w:r>
      <w:r w:rsidR="001D4E28">
        <w:t>y</w:t>
      </w:r>
      <w:r w:rsidR="00852CF7" w:rsidRPr="00FD5E27">
        <w:t>.</w:t>
      </w:r>
      <w:r>
        <w:t xml:space="preserve"> </w:t>
      </w:r>
      <w:r w:rsidR="00B71500">
        <w:t>Je potrebné, aby b</w:t>
      </w:r>
      <w:r w:rsidR="00852CF7" w:rsidRPr="00FD5E27">
        <w:t xml:space="preserve">udovanie infraštruktúry </w:t>
      </w:r>
      <w:r>
        <w:t xml:space="preserve">pre inteligentnú mobilitu </w:t>
      </w:r>
      <w:r w:rsidR="00B71500">
        <w:t>bolo</w:t>
      </w:r>
      <w:r w:rsidR="00852CF7" w:rsidRPr="00FD5E27">
        <w:t xml:space="preserve"> súčasťou národného výskumu a vývoja.</w:t>
      </w:r>
      <w:r w:rsidR="00752811">
        <w:rPr>
          <w:rFonts w:ascii="Times New Roman" w:hAnsi="Times New Roman" w:cs="Times New Roman"/>
          <w:lang w:eastAsia="en-US"/>
        </w:rPr>
        <w:t xml:space="preserve"> </w:t>
      </w:r>
    </w:p>
    <w:p w:rsidR="00752811" w:rsidRDefault="00752811" w:rsidP="00E97D2B">
      <w:pPr>
        <w:pBdr>
          <w:bottom w:val="single" w:sz="12" w:space="1" w:color="auto"/>
        </w:pBdr>
      </w:pPr>
      <w:r w:rsidRPr="00E97D2B">
        <w:rPr>
          <w:b/>
        </w:rPr>
        <w:t xml:space="preserve">Na Slovensku sa budú skúšať inovácie finančného sektora </w:t>
      </w:r>
    </w:p>
    <w:p w:rsidR="001D4E28" w:rsidRPr="00FD5E27" w:rsidRDefault="001D4E28" w:rsidP="00A5628F">
      <w:pPr>
        <w:spacing w:after="240"/>
        <w:rPr>
          <w:rFonts w:ascii="Times New Roman" w:hAnsi="Times New Roman" w:cs="Times New Roman"/>
        </w:rPr>
      </w:pPr>
      <w:r w:rsidRPr="00FD5E27">
        <w:rPr>
          <w:rFonts w:ascii="Times New Roman" w:hAnsi="Times New Roman" w:cs="Times New Roman"/>
          <w:lang w:eastAsia="en-US"/>
        </w:rPr>
        <w:t xml:space="preserve">Funkciu inovačného labu realizuje </w:t>
      </w:r>
      <w:r>
        <w:rPr>
          <w:rFonts w:ascii="Times New Roman" w:hAnsi="Times New Roman" w:cs="Times New Roman"/>
          <w:lang w:eastAsia="en-US"/>
        </w:rPr>
        <w:t xml:space="preserve">Ministerstvo financií Slovenskej republiky prostredníctvom </w:t>
      </w:r>
      <w:r w:rsidRPr="00FD5E27">
        <w:rPr>
          <w:rFonts w:ascii="Times New Roman" w:hAnsi="Times New Roman" w:cs="Times New Roman"/>
          <w:lang w:eastAsia="en-US"/>
        </w:rPr>
        <w:t>Centr</w:t>
      </w:r>
      <w:r>
        <w:rPr>
          <w:rFonts w:ascii="Times New Roman" w:hAnsi="Times New Roman" w:cs="Times New Roman"/>
          <w:lang w:eastAsia="en-US"/>
        </w:rPr>
        <w:t>a</w:t>
      </w:r>
      <w:r w:rsidRPr="00FD5E27">
        <w:rPr>
          <w:rFonts w:ascii="Times New Roman" w:hAnsi="Times New Roman" w:cs="Times New Roman"/>
          <w:lang w:eastAsia="en-US"/>
        </w:rPr>
        <w:t xml:space="preserve"> pre finančné inovácie</w:t>
      </w:r>
      <w:r>
        <w:rPr>
          <w:rFonts w:ascii="Times New Roman" w:hAnsi="Times New Roman" w:cs="Times New Roman"/>
          <w:lang w:eastAsia="en-US"/>
        </w:rPr>
        <w:t>. V</w:t>
      </w:r>
      <w:r w:rsidR="00322AF2">
        <w:rPr>
          <w:rFonts w:ascii="Times New Roman" w:hAnsi="Times New Roman" w:cs="Times New Roman"/>
          <w:lang w:eastAsia="en-US"/>
        </w:rPr>
        <w:t> blízkej dobe</w:t>
      </w:r>
      <w:r>
        <w:rPr>
          <w:rFonts w:ascii="Times New Roman" w:hAnsi="Times New Roman" w:cs="Times New Roman"/>
          <w:lang w:eastAsia="en-US"/>
        </w:rPr>
        <w:t xml:space="preserve"> </w:t>
      </w:r>
      <w:r w:rsidR="00322AF2">
        <w:rPr>
          <w:rFonts w:ascii="Times New Roman" w:hAnsi="Times New Roman" w:cs="Times New Roman"/>
          <w:lang w:eastAsia="en-US"/>
        </w:rPr>
        <w:t xml:space="preserve">má prísť </w:t>
      </w:r>
      <w:r>
        <w:rPr>
          <w:rFonts w:ascii="Times New Roman" w:hAnsi="Times New Roman" w:cs="Times New Roman"/>
          <w:lang w:eastAsia="en-US"/>
        </w:rPr>
        <w:t>k zriadeniu inovačného hubu v Národnej banke Slovenska a</w:t>
      </w:r>
      <w:r w:rsidRPr="00FD5E27">
        <w:rPr>
          <w:rFonts w:ascii="Times New Roman" w:hAnsi="Times New Roman" w:cs="Times New Roman"/>
          <w:lang w:eastAsia="en-US"/>
        </w:rPr>
        <w:t xml:space="preserve"> </w:t>
      </w:r>
      <w:r>
        <w:rPr>
          <w:rFonts w:ascii="Times New Roman" w:hAnsi="Times New Roman" w:cs="Times New Roman"/>
          <w:lang w:eastAsia="en-US"/>
        </w:rPr>
        <w:t xml:space="preserve">k </w:t>
      </w:r>
      <w:r w:rsidRPr="00FD5E27">
        <w:rPr>
          <w:rFonts w:ascii="Times New Roman" w:hAnsi="Times New Roman" w:cs="Times New Roman"/>
          <w:lang w:eastAsia="en-US"/>
        </w:rPr>
        <w:t>preskúma</w:t>
      </w:r>
      <w:r>
        <w:rPr>
          <w:rFonts w:ascii="Times New Roman" w:hAnsi="Times New Roman" w:cs="Times New Roman"/>
          <w:lang w:eastAsia="en-US"/>
        </w:rPr>
        <w:t xml:space="preserve">niu </w:t>
      </w:r>
      <w:r w:rsidRPr="00FD5E27">
        <w:rPr>
          <w:rFonts w:ascii="Times New Roman" w:hAnsi="Times New Roman" w:cs="Times New Roman"/>
          <w:lang w:eastAsia="en-US"/>
        </w:rPr>
        <w:t xml:space="preserve">možnosti </w:t>
      </w:r>
      <w:r>
        <w:rPr>
          <w:rFonts w:ascii="Times New Roman" w:hAnsi="Times New Roman" w:cs="Times New Roman"/>
        </w:rPr>
        <w:t>zavedenia</w:t>
      </w:r>
      <w:r w:rsidRPr="00FD5E27">
        <w:rPr>
          <w:rFonts w:ascii="Times New Roman" w:hAnsi="Times New Roman" w:cs="Times New Roman"/>
        </w:rPr>
        <w:t xml:space="preserve"> konceptu regulačného sandboxu finančných inovácií</w:t>
      </w:r>
      <w:r>
        <w:rPr>
          <w:rFonts w:ascii="Times New Roman" w:hAnsi="Times New Roman" w:cs="Times New Roman"/>
        </w:rPr>
        <w:t>. V súčasnosti sa</w:t>
      </w:r>
      <w:r w:rsidRPr="00FD5E27">
        <w:rPr>
          <w:rFonts w:ascii="Times New Roman" w:hAnsi="Times New Roman" w:cs="Times New Roman"/>
        </w:rPr>
        <w:t> </w:t>
      </w:r>
      <w:r>
        <w:rPr>
          <w:rFonts w:ascii="Times New Roman" w:hAnsi="Times New Roman" w:cs="Times New Roman"/>
        </w:rPr>
        <w:t xml:space="preserve">zároveň </w:t>
      </w:r>
      <w:r w:rsidRPr="00FD5E27">
        <w:rPr>
          <w:rFonts w:ascii="Times New Roman" w:hAnsi="Times New Roman" w:cs="Times New Roman"/>
        </w:rPr>
        <w:t>analyzuje potreba</w:t>
      </w:r>
      <w:r>
        <w:rPr>
          <w:rFonts w:ascii="Times New Roman" w:hAnsi="Times New Roman" w:cs="Times New Roman"/>
        </w:rPr>
        <w:t xml:space="preserve"> a najvhodnejšia forma</w:t>
      </w:r>
      <w:r w:rsidRPr="00FD5E27">
        <w:rPr>
          <w:rFonts w:ascii="Times New Roman" w:hAnsi="Times New Roman" w:cs="Times New Roman"/>
        </w:rPr>
        <w:t xml:space="preserve"> regulácie crowdfundingu. </w:t>
      </w:r>
      <w:r>
        <w:rPr>
          <w:rFonts w:ascii="Times New Roman" w:hAnsi="Times New Roman" w:cs="Times New Roman"/>
        </w:rPr>
        <w:t>Výrazný</w:t>
      </w:r>
      <w:r w:rsidRPr="00FD5E27">
        <w:rPr>
          <w:rFonts w:ascii="Times New Roman" w:hAnsi="Times New Roman" w:cs="Times New Roman"/>
        </w:rPr>
        <w:t xml:space="preserve"> prínos</w:t>
      </w:r>
      <w:r>
        <w:rPr>
          <w:rFonts w:ascii="Times New Roman" w:hAnsi="Times New Roman" w:cs="Times New Roman"/>
        </w:rPr>
        <w:t xml:space="preserve"> finančným inováciám by</w:t>
      </w:r>
      <w:r w:rsidRPr="00FD5E27">
        <w:rPr>
          <w:rFonts w:ascii="Times New Roman" w:hAnsi="Times New Roman" w:cs="Times New Roman"/>
        </w:rPr>
        <w:t xml:space="preserve"> sa d</w:t>
      </w:r>
      <w:r>
        <w:rPr>
          <w:rFonts w:ascii="Times New Roman" w:hAnsi="Times New Roman" w:cs="Times New Roman"/>
        </w:rPr>
        <w:t>al</w:t>
      </w:r>
      <w:r w:rsidRPr="00FD5E27">
        <w:rPr>
          <w:rFonts w:ascii="Times New Roman" w:hAnsi="Times New Roman" w:cs="Times New Roman"/>
        </w:rPr>
        <w:t xml:space="preserve"> očakávať </w:t>
      </w:r>
      <w:r>
        <w:rPr>
          <w:rFonts w:ascii="Times New Roman" w:hAnsi="Times New Roman" w:cs="Times New Roman"/>
        </w:rPr>
        <w:t xml:space="preserve">aj </w:t>
      </w:r>
      <w:r w:rsidRPr="00FD5E27">
        <w:rPr>
          <w:rFonts w:ascii="Times New Roman" w:hAnsi="Times New Roman" w:cs="Times New Roman"/>
        </w:rPr>
        <w:t xml:space="preserve">od nastavenia systému pre takzvanú tokenizáciu aktív. </w:t>
      </w:r>
      <w:r>
        <w:rPr>
          <w:rFonts w:ascii="Times New Roman" w:hAnsi="Times New Roman" w:cs="Times New Roman"/>
        </w:rPr>
        <w:t>Vhodným nástrojom na posilnenie procesu zavádzania finančných inovácií by mohlo byť výrazné posilnenie kapacít Centra pre finančné inovácie a Národnej banky Slovenska na tieto účely.</w:t>
      </w:r>
    </w:p>
    <w:p w:rsidR="00752811" w:rsidRDefault="00CF11BF" w:rsidP="00E97D2B">
      <w:pPr>
        <w:pBdr>
          <w:bottom w:val="single" w:sz="12" w:space="1" w:color="auto"/>
        </w:pBdr>
        <w:rPr>
          <w:b/>
          <w:lang w:eastAsia="en-US"/>
        </w:rPr>
      </w:pPr>
      <w:r>
        <w:rPr>
          <w:b/>
          <w:lang w:eastAsia="en-US"/>
        </w:rPr>
        <w:t>Budovanie</w:t>
      </w:r>
      <w:r w:rsidR="00852CF7" w:rsidRPr="00E97D2B">
        <w:rPr>
          <w:b/>
          <w:lang w:eastAsia="en-US"/>
        </w:rPr>
        <w:t xml:space="preserve"> sieťov</w:t>
      </w:r>
      <w:r>
        <w:rPr>
          <w:b/>
          <w:lang w:eastAsia="en-US"/>
        </w:rPr>
        <w:t>ej</w:t>
      </w:r>
      <w:r w:rsidR="00852CF7" w:rsidRPr="00E97D2B">
        <w:rPr>
          <w:b/>
          <w:lang w:eastAsia="en-US"/>
        </w:rPr>
        <w:t xml:space="preserve"> komunikačn</w:t>
      </w:r>
      <w:r>
        <w:rPr>
          <w:b/>
          <w:lang w:eastAsia="en-US"/>
        </w:rPr>
        <w:t>ej</w:t>
      </w:r>
      <w:r w:rsidR="00852CF7" w:rsidRPr="00E97D2B">
        <w:rPr>
          <w:b/>
          <w:lang w:eastAsia="en-US"/>
        </w:rPr>
        <w:t xml:space="preserve"> infraštruktúr</w:t>
      </w:r>
      <w:r>
        <w:rPr>
          <w:b/>
          <w:lang w:eastAsia="en-US"/>
        </w:rPr>
        <w:t xml:space="preserve">y </w:t>
      </w:r>
      <w:r w:rsidR="00852CF7" w:rsidRPr="00E97D2B">
        <w:rPr>
          <w:b/>
          <w:lang w:eastAsia="en-US"/>
        </w:rPr>
        <w:t>postaven</w:t>
      </w:r>
      <w:r>
        <w:rPr>
          <w:b/>
          <w:lang w:eastAsia="en-US"/>
        </w:rPr>
        <w:t>ej</w:t>
      </w:r>
      <w:r w:rsidR="00852CF7" w:rsidRPr="00E97D2B">
        <w:rPr>
          <w:b/>
          <w:lang w:eastAsia="en-US"/>
        </w:rPr>
        <w:t xml:space="preserve"> na NGA technológiách</w:t>
      </w:r>
    </w:p>
    <w:p w:rsidR="00CF11BF" w:rsidRPr="00FD5E27" w:rsidRDefault="00852CF7" w:rsidP="007C4EAF">
      <w:pPr>
        <w:spacing w:before="0" w:after="0"/>
      </w:pPr>
      <w:r w:rsidRPr="00FD5E27">
        <w:rPr>
          <w:lang w:eastAsia="en-US"/>
        </w:rPr>
        <w:t xml:space="preserve">Aj prostredníctvom kompetencií Broadband Competence Office sa budeme na Slovensku snažiť o rozširovanie prístupu k internetu bez obmedzení. </w:t>
      </w:r>
      <w:r w:rsidR="00B71500">
        <w:rPr>
          <w:lang w:eastAsia="en-US"/>
        </w:rPr>
        <w:t xml:space="preserve">Je dôležité, aby </w:t>
      </w:r>
      <w:r w:rsidR="00B71500">
        <w:t>š</w:t>
      </w:r>
      <w:r w:rsidRPr="00FD5E27">
        <w:t>tát pri realizácii ambície doručenia optického pokrytia podporova</w:t>
      </w:r>
      <w:r w:rsidR="00B71500">
        <w:t>l</w:t>
      </w:r>
      <w:r w:rsidRPr="00FD5E27">
        <w:t xml:space="preserve"> výstavbové projekty v oblastiach s nižšou hustotou domácností (kde poskytovatelia optického pokrytia narážajú na ekonomické obmedzenia)</w:t>
      </w:r>
      <w:r w:rsidR="00B71500">
        <w:t>,</w:t>
      </w:r>
      <w:r w:rsidRPr="00FD5E27">
        <w:t xml:space="preserve"> ako aj v oblasti efektívnej regulácie a investície-podporujúceho legislatívneho prostredia. </w:t>
      </w:r>
      <w:r w:rsidRPr="00FD5E27">
        <w:rPr>
          <w:lang w:eastAsia="en-US"/>
        </w:rPr>
        <w:t>Dostupné širokopásmové siete a</w:t>
      </w:r>
      <w:r w:rsidR="00352421">
        <w:rPr>
          <w:lang w:eastAsia="en-US"/>
        </w:rPr>
        <w:t> vysokorýchlostné pripojenie</w:t>
      </w:r>
      <w:r w:rsidRPr="00FD5E27">
        <w:rPr>
          <w:lang w:eastAsia="en-US"/>
        </w:rPr>
        <w:t xml:space="preserve"> je hlavným predpokladom hospodárskeho rastu a budovania modernej spoločnosti pripravenej čeliť výzvam 21</w:t>
      </w:r>
      <w:r w:rsidR="00B87072">
        <w:rPr>
          <w:lang w:eastAsia="en-US"/>
        </w:rPr>
        <w:t xml:space="preserve">. </w:t>
      </w:r>
      <w:r w:rsidRPr="00FD5E27">
        <w:rPr>
          <w:lang w:eastAsia="en-US"/>
        </w:rPr>
        <w:t>storočia. O širokopásmovom pripojení chceme začať hovoriť ako o štvrtej verejnej službe („</w:t>
      </w:r>
      <w:r w:rsidR="00B87072">
        <w:rPr>
          <w:lang w:eastAsia="en-US"/>
        </w:rPr>
        <w:t>t</w:t>
      </w:r>
      <w:r w:rsidRPr="00FD5E27">
        <w:rPr>
          <w:lang w:eastAsia="en-US"/>
        </w:rPr>
        <w:t>he 4th Utility“).</w:t>
      </w:r>
      <w:r w:rsidR="00883899">
        <w:rPr>
          <w:lang w:eastAsia="en-US"/>
        </w:rPr>
        <w:t xml:space="preserve"> </w:t>
      </w:r>
      <w:r w:rsidR="00CF11BF" w:rsidRPr="00CF11BF">
        <w:t>Podporíme prípravu na zavádzanie bezpečných a vysokorýchlostných 5G sietí s cieľom zabezpečiť vyvážené regulačné podmienky, zdravú hospodársku súťaž a priaznivé pro-investičné prostredie.</w:t>
      </w:r>
      <w:r w:rsidR="009F7D42">
        <w:t xml:space="preserve"> Rovnako p</w:t>
      </w:r>
      <w:r w:rsidR="009F7D42" w:rsidRPr="009F7D42">
        <w:t>odpora zavedenia IPv6 pomôže zlepšiť dostupnosť pripojenia pre veľký počet klientov (verejnú správu, firmy, domácnosti) a veľký počet zariadení IoT, pomôže zlepšiť kybernetickú bezpečnosť</w:t>
      </w:r>
      <w:r w:rsidR="009F7D42">
        <w:t xml:space="preserve">. </w:t>
      </w:r>
    </w:p>
    <w:p w:rsidR="00852CF7" w:rsidRPr="00B96099" w:rsidRDefault="00852CF7" w:rsidP="00E97D2B">
      <w:pPr>
        <w:pStyle w:val="Odsek1"/>
        <w:numPr>
          <w:ilvl w:val="0"/>
          <w:numId w:val="268"/>
        </w:numPr>
        <w:spacing w:before="480" w:after="240"/>
        <w:rPr>
          <w:b/>
          <w:sz w:val="24"/>
          <w:szCs w:val="24"/>
        </w:rPr>
      </w:pPr>
      <w:r w:rsidRPr="00B96099">
        <w:rPr>
          <w:b/>
          <w:sz w:val="24"/>
          <w:szCs w:val="24"/>
        </w:rPr>
        <w:t>Zlepšíme schopnosti verejnej správy inovovať a využívať dáta v prospech občan</w:t>
      </w:r>
      <w:r w:rsidR="00CC5D44">
        <w:rPr>
          <w:b/>
          <w:sz w:val="24"/>
          <w:szCs w:val="24"/>
        </w:rPr>
        <w:t>ov</w:t>
      </w:r>
    </w:p>
    <w:p w:rsidR="00111B74" w:rsidRDefault="00852CF7" w:rsidP="00852CF7">
      <w:pPr>
        <w:pBdr>
          <w:bottom w:val="single" w:sz="12" w:space="1" w:color="auto"/>
        </w:pBdr>
        <w:rPr>
          <w:b/>
        </w:rPr>
      </w:pPr>
      <w:r w:rsidRPr="00FD5E27">
        <w:rPr>
          <w:b/>
        </w:rPr>
        <w:t>Spustime implementáciu konceptu „Data-driven state“</w:t>
      </w:r>
    </w:p>
    <w:p w:rsidR="00852CF7" w:rsidRDefault="00852CF7" w:rsidP="00A5628F">
      <w:pPr>
        <w:spacing w:after="240"/>
        <w:rPr>
          <w:rFonts w:ascii="Times New Roman" w:hAnsi="Times New Roman" w:cs="Times New Roman"/>
          <w:lang w:eastAsia="en-US"/>
        </w:rPr>
      </w:pPr>
      <w:r w:rsidRPr="00FD5E27">
        <w:rPr>
          <w:rFonts w:ascii="Times New Roman" w:hAnsi="Times New Roman" w:cs="Times New Roman"/>
        </w:rPr>
        <w:t xml:space="preserve">Zámer si vyžaduje výrazne zlepšenie využívania a spracovania </w:t>
      </w:r>
      <w:r w:rsidR="00B87072">
        <w:rPr>
          <w:rFonts w:ascii="Times New Roman" w:hAnsi="Times New Roman" w:cs="Times New Roman"/>
        </w:rPr>
        <w:t>dát</w:t>
      </w:r>
      <w:r w:rsidR="00B87072" w:rsidRPr="00FD5E27">
        <w:rPr>
          <w:rFonts w:ascii="Times New Roman" w:hAnsi="Times New Roman" w:cs="Times New Roman"/>
        </w:rPr>
        <w:t xml:space="preserve"> </w:t>
      </w:r>
      <w:r w:rsidRPr="00FD5E27">
        <w:rPr>
          <w:rFonts w:ascii="Times New Roman" w:hAnsi="Times New Roman" w:cs="Times New Roman"/>
        </w:rPr>
        <w:t>na analytické účely inštitúciami verejnej správy</w:t>
      </w:r>
      <w:r w:rsidR="00B06E99">
        <w:rPr>
          <w:rFonts w:ascii="Times New Roman" w:hAnsi="Times New Roman" w:cs="Times New Roman"/>
        </w:rPr>
        <w:t>,</w:t>
      </w:r>
      <w:r w:rsidRPr="00FD5E27">
        <w:rPr>
          <w:rFonts w:ascii="Times New Roman" w:hAnsi="Times New Roman" w:cs="Times New Roman"/>
        </w:rPr>
        <w:t xml:space="preserve"> aby verejná správa dokázala poskytovať kvalitné služby a štát </w:t>
      </w:r>
      <w:r w:rsidR="00B06E99">
        <w:rPr>
          <w:rFonts w:ascii="Times New Roman" w:hAnsi="Times New Roman" w:cs="Times New Roman"/>
        </w:rPr>
        <w:t>mohol</w:t>
      </w:r>
      <w:r w:rsidRPr="00FD5E27">
        <w:rPr>
          <w:rFonts w:ascii="Times New Roman" w:hAnsi="Times New Roman" w:cs="Times New Roman"/>
        </w:rPr>
        <w:t xml:space="preserve"> prijímať rozhodnutia na základe najlepších znalostí, ktoré sú k dispozícii.</w:t>
      </w:r>
      <w:r w:rsidR="007A1C15">
        <w:rPr>
          <w:rFonts w:ascii="Times New Roman" w:hAnsi="Times New Roman" w:cs="Times New Roman"/>
        </w:rPr>
        <w:t xml:space="preserve"> </w:t>
      </w:r>
      <w:r w:rsidR="001661F9">
        <w:rPr>
          <w:rFonts w:ascii="Times New Roman" w:hAnsi="Times New Roman" w:cs="Times New Roman"/>
        </w:rPr>
        <w:t>V rámci tohto procesu zabezpečíme súlad s príslušnou legislatívou a zavedieme kontrolné mechanizmy na celoštátnej úrovn</w:t>
      </w:r>
      <w:r w:rsidR="007A1C15">
        <w:rPr>
          <w:rFonts w:ascii="Times New Roman" w:hAnsi="Times New Roman" w:cs="Times New Roman"/>
        </w:rPr>
        <w:t xml:space="preserve">i </w:t>
      </w:r>
      <w:r w:rsidR="001661F9">
        <w:rPr>
          <w:rFonts w:ascii="Times New Roman" w:hAnsi="Times New Roman" w:cs="Times New Roman"/>
        </w:rPr>
        <w:t xml:space="preserve">s cieľom ochrany základných práv </w:t>
      </w:r>
      <w:r w:rsidR="001661F9">
        <w:rPr>
          <w:rFonts w:ascii="Times New Roman" w:hAnsi="Times New Roman" w:cs="Times New Roman"/>
        </w:rPr>
        <w:lastRenderedPageBreak/>
        <w:t xml:space="preserve">a slobôd dotknutých osôb. </w:t>
      </w:r>
      <w:r w:rsidRPr="00FD5E27">
        <w:rPr>
          <w:rFonts w:ascii="Times New Roman" w:hAnsi="Times New Roman" w:cs="Times New Roman"/>
        </w:rPr>
        <w:t xml:space="preserve">Naše inštitúcie musia </w:t>
      </w:r>
      <w:bookmarkStart w:id="5152" w:name="_GoBack"/>
      <w:bookmarkEnd w:id="5152"/>
      <w:r w:rsidRPr="00334674">
        <w:rPr>
          <w:rFonts w:ascii="Times New Roman" w:hAnsi="Times New Roman" w:cs="Times New Roman"/>
        </w:rPr>
        <w:t xml:space="preserve">vedieť ako reálne používať </w:t>
      </w:r>
      <w:r w:rsidR="00322AF2" w:rsidRPr="00334674">
        <w:rPr>
          <w:rFonts w:ascii="Times New Roman" w:hAnsi="Times New Roman" w:cs="Times New Roman"/>
        </w:rPr>
        <w:t>dáta</w:t>
      </w:r>
      <w:r w:rsidR="00E17988" w:rsidRPr="00334674">
        <w:rPr>
          <w:rFonts w:ascii="Times New Roman" w:hAnsi="Times New Roman" w:cs="Times New Roman"/>
        </w:rPr>
        <w:t>.</w:t>
      </w:r>
      <w:r w:rsidRPr="00334674">
        <w:rPr>
          <w:rFonts w:ascii="Times New Roman" w:hAnsi="Times New Roman" w:cs="Times New Roman"/>
        </w:rPr>
        <w:t xml:space="preserve"> </w:t>
      </w:r>
      <w:r w:rsidR="00E17988" w:rsidRPr="00334674">
        <w:rPr>
          <w:rFonts w:ascii="Times New Roman" w:hAnsi="Times New Roman" w:cs="Times New Roman"/>
        </w:rPr>
        <w:t>Je</w:t>
      </w:r>
      <w:r w:rsidRPr="00334674">
        <w:rPr>
          <w:rFonts w:ascii="Times New Roman" w:hAnsi="Times New Roman" w:cs="Times New Roman"/>
        </w:rPr>
        <w:t xml:space="preserve"> tiež</w:t>
      </w:r>
      <w:r w:rsidR="00E17988" w:rsidRPr="00334674">
        <w:rPr>
          <w:rFonts w:ascii="Times New Roman" w:hAnsi="Times New Roman" w:cs="Times New Roman"/>
        </w:rPr>
        <w:t xml:space="preserve"> potrebné navrhnúť transformáciu organizácie, </w:t>
      </w:r>
      <w:r w:rsidRPr="00334674">
        <w:rPr>
          <w:rFonts w:ascii="Times New Roman" w:hAnsi="Times New Roman" w:cs="Times New Roman"/>
        </w:rPr>
        <w:t xml:space="preserve">aby </w:t>
      </w:r>
      <w:r w:rsidR="00E17988" w:rsidRPr="00334674">
        <w:rPr>
          <w:rFonts w:ascii="Times New Roman" w:hAnsi="Times New Roman" w:cs="Times New Roman"/>
        </w:rPr>
        <w:t xml:space="preserve">reálne </w:t>
      </w:r>
      <w:r w:rsidRPr="00334674">
        <w:rPr>
          <w:rFonts w:ascii="Times New Roman" w:hAnsi="Times New Roman" w:cs="Times New Roman"/>
        </w:rPr>
        <w:t xml:space="preserve">rozhodovanie na základe údajov bolo možné. </w:t>
      </w:r>
      <w:r w:rsidR="00334674" w:rsidRPr="00334674">
        <w:rPr>
          <w:rFonts w:ascii="Times New Roman" w:hAnsi="Times New Roman" w:cs="Times New Roman"/>
        </w:rPr>
        <w:t>Takáto zmena fungovania verejnej správy si vyžaduje realizáciu krokov na všetkých úrovniach verejnej správy, ktorá musí sledovať globálne trendy v oblasti Smart Cities a sprístupňovať svoje dáta na zhodnocovanie a to na spravodlivom a vyváženom základe</w:t>
      </w:r>
      <w:r w:rsidR="00E73B28" w:rsidRPr="00334674">
        <w:rPr>
          <w:rFonts w:ascii="Times New Roman" w:hAnsi="Times New Roman" w:cs="Times New Roman"/>
        </w:rPr>
        <w:t>.</w:t>
      </w:r>
      <w:r w:rsidRPr="00334674">
        <w:rPr>
          <w:rFonts w:ascii="Times New Roman" w:hAnsi="Times New Roman" w:cs="Times New Roman"/>
        </w:rPr>
        <w:t xml:space="preserve"> </w:t>
      </w:r>
      <w:r w:rsidR="005C6BA9" w:rsidRPr="00334674">
        <w:rPr>
          <w:rFonts w:ascii="Times New Roman" w:hAnsi="Times New Roman" w:cs="Times New Roman"/>
        </w:rPr>
        <w:t>P</w:t>
      </w:r>
      <w:r w:rsidRPr="00334674">
        <w:rPr>
          <w:rFonts w:ascii="Times New Roman" w:hAnsi="Times New Roman" w:cs="Times New Roman"/>
        </w:rPr>
        <w:t xml:space="preserve">redpokladaná zmena </w:t>
      </w:r>
      <w:r w:rsidR="00605372" w:rsidRPr="00334674">
        <w:rPr>
          <w:rFonts w:ascii="Times New Roman" w:hAnsi="Times New Roman" w:cs="Times New Roman"/>
        </w:rPr>
        <w:t>potrebuje</w:t>
      </w:r>
      <w:r w:rsidR="005C6BA9" w:rsidRPr="00334674">
        <w:rPr>
          <w:rFonts w:ascii="Times New Roman" w:hAnsi="Times New Roman" w:cs="Times New Roman"/>
        </w:rPr>
        <w:t xml:space="preserve"> aj</w:t>
      </w:r>
      <w:r w:rsidRPr="00334674">
        <w:rPr>
          <w:rFonts w:ascii="Times New Roman" w:hAnsi="Times New Roman" w:cs="Times New Roman"/>
        </w:rPr>
        <w:t xml:space="preserve"> politickú podporu a výrazné technické kapacity.</w:t>
      </w:r>
      <w:r w:rsidRPr="00334674">
        <w:rPr>
          <w:rFonts w:ascii="Times New Roman" w:hAnsi="Times New Roman" w:cs="Times New Roman"/>
          <w:lang w:eastAsia="en-US"/>
        </w:rPr>
        <w:t xml:space="preserve"> Iniciatíva </w:t>
      </w:r>
      <w:r w:rsidR="00352421" w:rsidRPr="00334674">
        <w:rPr>
          <w:rFonts w:ascii="Times New Roman" w:hAnsi="Times New Roman" w:cs="Times New Roman"/>
          <w:lang w:eastAsia="en-US"/>
        </w:rPr>
        <w:t xml:space="preserve">je </w:t>
      </w:r>
      <w:r w:rsidRPr="00334674">
        <w:rPr>
          <w:rFonts w:ascii="Times New Roman" w:hAnsi="Times New Roman" w:cs="Times New Roman"/>
          <w:lang w:eastAsia="en-US"/>
        </w:rPr>
        <w:t>centrálne koordinovaná Dátovou kanceláriou</w:t>
      </w:r>
      <w:r w:rsidRPr="00FD5E27">
        <w:rPr>
          <w:rFonts w:ascii="Times New Roman" w:hAnsi="Times New Roman" w:cs="Times New Roman"/>
          <w:lang w:eastAsia="en-US"/>
        </w:rPr>
        <w:t xml:space="preserve"> verejnej správy, ktorá vznik</w:t>
      </w:r>
      <w:r w:rsidR="00352421">
        <w:rPr>
          <w:rFonts w:ascii="Times New Roman" w:hAnsi="Times New Roman" w:cs="Times New Roman"/>
          <w:lang w:eastAsia="en-US"/>
        </w:rPr>
        <w:t>la</w:t>
      </w:r>
      <w:r w:rsidRPr="00FD5E27">
        <w:rPr>
          <w:rFonts w:ascii="Times New Roman" w:hAnsi="Times New Roman" w:cs="Times New Roman"/>
          <w:lang w:eastAsia="en-US"/>
        </w:rPr>
        <w:t xml:space="preserve"> na ÚP</w:t>
      </w:r>
      <w:r w:rsidR="00AE49B6">
        <w:rPr>
          <w:rFonts w:ascii="Times New Roman" w:hAnsi="Times New Roman" w:cs="Times New Roman"/>
          <w:lang w:eastAsia="en-US"/>
        </w:rPr>
        <w:t>P</w:t>
      </w:r>
      <w:r w:rsidRPr="00FD5E27">
        <w:rPr>
          <w:rFonts w:ascii="Times New Roman" w:hAnsi="Times New Roman" w:cs="Times New Roman"/>
          <w:lang w:eastAsia="en-US"/>
        </w:rPr>
        <w:t>VII. Centrálne sa navrhnú rámce, skutočné zmeny inštitúci</w:t>
      </w:r>
      <w:r w:rsidR="00074A60">
        <w:rPr>
          <w:rFonts w:ascii="Times New Roman" w:hAnsi="Times New Roman" w:cs="Times New Roman"/>
          <w:lang w:eastAsia="en-US"/>
        </w:rPr>
        <w:t xml:space="preserve">í </w:t>
      </w:r>
      <w:r w:rsidRPr="00FD5E27">
        <w:rPr>
          <w:rFonts w:ascii="Times New Roman" w:hAnsi="Times New Roman" w:cs="Times New Roman"/>
          <w:lang w:eastAsia="en-US"/>
        </w:rPr>
        <w:t>je však možné realizovať na lokálnej úrovni, preto v </w:t>
      </w:r>
      <w:r w:rsidRPr="00CD4D4A">
        <w:rPr>
          <w:rFonts w:ascii="Times New Roman" w:hAnsi="Times New Roman" w:cs="Times New Roman"/>
          <w:lang w:eastAsia="en-US"/>
        </w:rPr>
        <w:t xml:space="preserve">rámci </w:t>
      </w:r>
      <w:r w:rsidR="00CD4D4A" w:rsidRPr="00E97D2B">
        <w:t>Operačného programu Integrovaná Infraštruktúra</w:t>
      </w:r>
      <w:r w:rsidRPr="00CD4D4A">
        <w:rPr>
          <w:rFonts w:ascii="Times New Roman" w:hAnsi="Times New Roman" w:cs="Times New Roman"/>
          <w:lang w:eastAsia="en-US"/>
        </w:rPr>
        <w:t xml:space="preserve"> vznikne</w:t>
      </w:r>
      <w:r w:rsidRPr="00FD5E27">
        <w:rPr>
          <w:rFonts w:ascii="Times New Roman" w:hAnsi="Times New Roman" w:cs="Times New Roman"/>
          <w:lang w:eastAsia="en-US"/>
        </w:rPr>
        <w:t xml:space="preserve"> priestor pre realizáciu transformačných projektov, podporených technológiami, ako je </w:t>
      </w:r>
      <w:r w:rsidR="00A43210">
        <w:rPr>
          <w:rFonts w:ascii="Times New Roman" w:hAnsi="Times New Roman" w:cs="Times New Roman"/>
          <w:lang w:eastAsia="en-US"/>
        </w:rPr>
        <w:t>AI</w:t>
      </w:r>
      <w:r w:rsidRPr="00FD5E27">
        <w:rPr>
          <w:rFonts w:ascii="Times New Roman" w:hAnsi="Times New Roman" w:cs="Times New Roman"/>
          <w:lang w:eastAsia="en-US"/>
        </w:rPr>
        <w:t xml:space="preserve"> alebo blockchain. V tejto snahe bude potom možné pokračovať aj realizáci</w:t>
      </w:r>
      <w:r w:rsidR="00AE49B6">
        <w:rPr>
          <w:rFonts w:ascii="Times New Roman" w:hAnsi="Times New Roman" w:cs="Times New Roman"/>
          <w:lang w:eastAsia="en-US"/>
        </w:rPr>
        <w:t>a</w:t>
      </w:r>
      <w:r w:rsidRPr="00FD5E27">
        <w:rPr>
          <w:rFonts w:ascii="Times New Roman" w:hAnsi="Times New Roman" w:cs="Times New Roman"/>
          <w:lang w:eastAsia="en-US"/>
        </w:rPr>
        <w:t xml:space="preserve"> projektov v rámci </w:t>
      </w:r>
      <w:r w:rsidR="00352421">
        <w:rPr>
          <w:rFonts w:ascii="Times New Roman" w:hAnsi="Times New Roman" w:cs="Times New Roman"/>
          <w:lang w:eastAsia="en-US"/>
        </w:rPr>
        <w:t>DEP</w:t>
      </w:r>
      <w:r w:rsidRPr="00FD5E27">
        <w:rPr>
          <w:rFonts w:ascii="Times New Roman" w:hAnsi="Times New Roman" w:cs="Times New Roman"/>
          <w:lang w:eastAsia="en-US"/>
        </w:rPr>
        <w:t>.</w:t>
      </w:r>
    </w:p>
    <w:p w:rsidR="00111B74" w:rsidRDefault="00852CF7" w:rsidP="00852CF7">
      <w:pPr>
        <w:pBdr>
          <w:bottom w:val="single" w:sz="12" w:space="1" w:color="auto"/>
        </w:pBdr>
        <w:rPr>
          <w:rFonts w:ascii="Times New Roman" w:hAnsi="Times New Roman" w:cs="Times New Roman"/>
          <w:b/>
          <w:lang w:eastAsia="en-US"/>
        </w:rPr>
      </w:pPr>
      <w:r w:rsidRPr="00FD5E27">
        <w:rPr>
          <w:rFonts w:ascii="Times New Roman" w:hAnsi="Times New Roman" w:cs="Times New Roman"/>
          <w:b/>
          <w:lang w:eastAsia="en-US"/>
        </w:rPr>
        <w:t>Verejná správa sa naučí inovovať</w:t>
      </w:r>
    </w:p>
    <w:p w:rsidR="00852CF7" w:rsidRPr="00E97D2B" w:rsidRDefault="008B5513" w:rsidP="00E97D2B">
      <w:pPr>
        <w:spacing w:after="240"/>
        <w:rPr>
          <w:rFonts w:ascii="Times New Roman" w:hAnsi="Times New Roman" w:cs="Times New Roman"/>
          <w:color w:val="000000" w:themeColor="text1"/>
          <w:szCs w:val="22"/>
        </w:rPr>
      </w:pPr>
      <w:r>
        <w:rPr>
          <w:rFonts w:ascii="Times New Roman" w:hAnsi="Times New Roman" w:cs="Times New Roman"/>
          <w:color w:val="000000" w:themeColor="text1"/>
          <w:szCs w:val="22"/>
        </w:rPr>
        <w:t>Kľúčové je vytvorenie</w:t>
      </w:r>
      <w:r w:rsidR="00035D7F">
        <w:rPr>
          <w:rFonts w:ascii="Times New Roman" w:hAnsi="Times New Roman" w:cs="Times New Roman"/>
          <w:color w:val="000000" w:themeColor="text1"/>
          <w:szCs w:val="22"/>
        </w:rPr>
        <w:t xml:space="preserve"> strešn</w:t>
      </w:r>
      <w:r>
        <w:rPr>
          <w:rFonts w:ascii="Times New Roman" w:hAnsi="Times New Roman" w:cs="Times New Roman"/>
          <w:color w:val="000000" w:themeColor="text1"/>
          <w:szCs w:val="22"/>
        </w:rPr>
        <w:t>ej</w:t>
      </w:r>
      <w:r w:rsidR="00035D7F">
        <w:rPr>
          <w:rFonts w:ascii="Times New Roman" w:hAnsi="Times New Roman" w:cs="Times New Roman"/>
          <w:color w:val="000000" w:themeColor="text1"/>
          <w:szCs w:val="22"/>
        </w:rPr>
        <w:t xml:space="preserve"> stratégi</w:t>
      </w:r>
      <w:r>
        <w:rPr>
          <w:rFonts w:ascii="Times New Roman" w:hAnsi="Times New Roman" w:cs="Times New Roman"/>
          <w:color w:val="000000" w:themeColor="text1"/>
          <w:szCs w:val="22"/>
        </w:rPr>
        <w:t>e</w:t>
      </w:r>
      <w:r w:rsidR="00035D7F">
        <w:rPr>
          <w:rFonts w:ascii="Times New Roman" w:hAnsi="Times New Roman" w:cs="Times New Roman"/>
          <w:color w:val="000000" w:themeColor="text1"/>
          <w:szCs w:val="22"/>
        </w:rPr>
        <w:t xml:space="preserve"> </w:t>
      </w:r>
      <w:r w:rsidR="00035D7F" w:rsidRPr="00241951">
        <w:rPr>
          <w:rFonts w:ascii="Times New Roman" w:hAnsi="Times New Roman" w:cs="Times New Roman"/>
          <w:color w:val="000000" w:themeColor="text1"/>
          <w:szCs w:val="22"/>
        </w:rPr>
        <w:t xml:space="preserve">pre </w:t>
      </w:r>
      <w:r w:rsidR="00304D67">
        <w:rPr>
          <w:rFonts w:ascii="Times New Roman" w:hAnsi="Times New Roman" w:cs="Times New Roman"/>
          <w:color w:val="000000" w:themeColor="text1"/>
          <w:szCs w:val="22"/>
        </w:rPr>
        <w:t xml:space="preserve">výskum, vývoj a </w:t>
      </w:r>
      <w:r w:rsidR="00035D7F" w:rsidRPr="00241951">
        <w:rPr>
          <w:rFonts w:ascii="Times New Roman" w:hAnsi="Times New Roman" w:cs="Times New Roman"/>
          <w:color w:val="000000" w:themeColor="text1"/>
          <w:szCs w:val="22"/>
        </w:rPr>
        <w:t>využívanie umelej inteligencie</w:t>
      </w:r>
      <w:r w:rsidR="00035D7F">
        <w:rPr>
          <w:rFonts w:ascii="Times New Roman" w:hAnsi="Times New Roman" w:cs="Times New Roman"/>
          <w:color w:val="000000" w:themeColor="text1"/>
          <w:szCs w:val="22"/>
        </w:rPr>
        <w:t xml:space="preserve"> </w:t>
      </w:r>
      <w:r w:rsidR="00304D67">
        <w:rPr>
          <w:rFonts w:ascii="Times New Roman" w:hAnsi="Times New Roman" w:cs="Times New Roman"/>
          <w:color w:val="000000" w:themeColor="text1"/>
          <w:szCs w:val="22"/>
        </w:rPr>
        <w:t>s cieľom</w:t>
      </w:r>
      <w:r w:rsidR="00304D67" w:rsidRPr="00241951">
        <w:rPr>
          <w:rFonts w:ascii="Times New Roman" w:hAnsi="Times New Roman" w:cs="Times New Roman"/>
          <w:color w:val="000000" w:themeColor="text1"/>
          <w:szCs w:val="22"/>
        </w:rPr>
        <w:t xml:space="preserve"> </w:t>
      </w:r>
      <w:r w:rsidR="00035D7F">
        <w:rPr>
          <w:rFonts w:ascii="Times New Roman" w:hAnsi="Times New Roman" w:cs="Times New Roman"/>
          <w:color w:val="000000" w:themeColor="text1"/>
          <w:szCs w:val="22"/>
        </w:rPr>
        <w:t>podpor</w:t>
      </w:r>
      <w:r w:rsidR="00304D67">
        <w:rPr>
          <w:rFonts w:ascii="Times New Roman" w:hAnsi="Times New Roman" w:cs="Times New Roman"/>
          <w:color w:val="000000" w:themeColor="text1"/>
          <w:szCs w:val="22"/>
        </w:rPr>
        <w:t>iť</w:t>
      </w:r>
      <w:r w:rsidR="00035D7F" w:rsidRPr="00241951">
        <w:rPr>
          <w:rFonts w:ascii="Times New Roman" w:hAnsi="Times New Roman" w:cs="Times New Roman"/>
          <w:color w:val="000000" w:themeColor="text1"/>
          <w:szCs w:val="22"/>
        </w:rPr>
        <w:t xml:space="preserve"> </w:t>
      </w:r>
      <w:r w:rsidR="00304D67">
        <w:rPr>
          <w:rFonts w:ascii="Times New Roman" w:hAnsi="Times New Roman" w:cs="Times New Roman"/>
          <w:color w:val="000000" w:themeColor="text1"/>
          <w:szCs w:val="22"/>
        </w:rPr>
        <w:t xml:space="preserve">tvorbu </w:t>
      </w:r>
      <w:r w:rsidR="00035D7F" w:rsidRPr="00241951">
        <w:rPr>
          <w:rFonts w:ascii="Times New Roman" w:hAnsi="Times New Roman" w:cs="Times New Roman"/>
          <w:color w:val="000000" w:themeColor="text1"/>
          <w:szCs w:val="22"/>
        </w:rPr>
        <w:t>celkového ekosystém</w:t>
      </w:r>
      <w:r w:rsidR="00035D7F">
        <w:rPr>
          <w:rFonts w:ascii="Times New Roman" w:hAnsi="Times New Roman" w:cs="Times New Roman"/>
          <w:color w:val="000000" w:themeColor="text1"/>
          <w:szCs w:val="22"/>
        </w:rPr>
        <w:t>u</w:t>
      </w:r>
      <w:r w:rsidR="00035D7F" w:rsidRPr="00241951">
        <w:rPr>
          <w:rFonts w:ascii="Times New Roman" w:hAnsi="Times New Roman" w:cs="Times New Roman"/>
          <w:color w:val="000000" w:themeColor="text1"/>
          <w:szCs w:val="22"/>
        </w:rPr>
        <w:t xml:space="preserve"> pre nasadzovanie riešení </w:t>
      </w:r>
      <w:r w:rsidR="00304D67">
        <w:rPr>
          <w:rFonts w:ascii="Times New Roman" w:hAnsi="Times New Roman" w:cs="Times New Roman"/>
          <w:color w:val="000000" w:themeColor="text1"/>
          <w:szCs w:val="22"/>
        </w:rPr>
        <w:t xml:space="preserve">postavených na vierohodnej </w:t>
      </w:r>
      <w:r>
        <w:rPr>
          <w:rFonts w:ascii="Times New Roman" w:hAnsi="Times New Roman" w:cs="Times New Roman"/>
          <w:color w:val="000000" w:themeColor="text1"/>
          <w:szCs w:val="22"/>
        </w:rPr>
        <w:t>AI</w:t>
      </w:r>
      <w:r w:rsidR="00304D67">
        <w:rPr>
          <w:rStyle w:val="Odkaznapoznmkupodiarou"/>
          <w:rFonts w:ascii="Times New Roman" w:hAnsi="Times New Roman" w:cs="Times New Roman"/>
          <w:color w:val="000000" w:themeColor="text1"/>
          <w:szCs w:val="22"/>
        </w:rPr>
        <w:footnoteReference w:id="63"/>
      </w:r>
      <w:r w:rsidR="00035D7F" w:rsidRPr="00241951">
        <w:rPr>
          <w:rFonts w:ascii="Times New Roman" w:hAnsi="Times New Roman" w:cs="Times New Roman"/>
          <w:color w:val="000000" w:themeColor="text1"/>
          <w:szCs w:val="22"/>
        </w:rPr>
        <w:t xml:space="preserve"> </w:t>
      </w:r>
      <w:r w:rsidR="00035D7F">
        <w:rPr>
          <w:rFonts w:ascii="Times New Roman" w:hAnsi="Times New Roman" w:cs="Times New Roman"/>
          <w:color w:val="000000" w:themeColor="text1"/>
          <w:szCs w:val="22"/>
        </w:rPr>
        <w:t>a digitálnych technológi</w:t>
      </w:r>
      <w:r w:rsidR="004129C9">
        <w:rPr>
          <w:rFonts w:ascii="Times New Roman" w:hAnsi="Times New Roman" w:cs="Times New Roman"/>
          <w:color w:val="000000" w:themeColor="text1"/>
          <w:szCs w:val="22"/>
        </w:rPr>
        <w:t>ách</w:t>
      </w:r>
      <w:r w:rsidR="00035D7F">
        <w:rPr>
          <w:rFonts w:ascii="Times New Roman" w:hAnsi="Times New Roman" w:cs="Times New Roman"/>
          <w:color w:val="000000" w:themeColor="text1"/>
          <w:szCs w:val="22"/>
        </w:rPr>
        <w:t xml:space="preserve"> </w:t>
      </w:r>
      <w:r w:rsidR="00035D7F" w:rsidRPr="00241951">
        <w:rPr>
          <w:rFonts w:ascii="Times New Roman" w:hAnsi="Times New Roman" w:cs="Times New Roman"/>
          <w:color w:val="000000" w:themeColor="text1"/>
          <w:szCs w:val="22"/>
        </w:rPr>
        <w:t>vo verejnej správe</w:t>
      </w:r>
      <w:r w:rsidR="00304D67">
        <w:rPr>
          <w:rFonts w:ascii="Times New Roman" w:hAnsi="Times New Roman" w:cs="Times New Roman"/>
          <w:color w:val="000000" w:themeColor="text1"/>
          <w:szCs w:val="22"/>
        </w:rPr>
        <w:t xml:space="preserve"> a v spoločnosti</w:t>
      </w:r>
      <w:r w:rsidR="00035D7F" w:rsidRPr="00241951">
        <w:rPr>
          <w:rFonts w:ascii="Times New Roman" w:hAnsi="Times New Roman" w:cs="Times New Roman"/>
          <w:color w:val="000000" w:themeColor="text1"/>
          <w:szCs w:val="22"/>
        </w:rPr>
        <w:t xml:space="preserve">. </w:t>
      </w:r>
      <w:r w:rsidR="00906D70">
        <w:rPr>
          <w:rFonts w:ascii="Times New Roman" w:hAnsi="Times New Roman" w:cs="Times New Roman"/>
          <w:color w:val="000000" w:themeColor="text1"/>
          <w:szCs w:val="22"/>
        </w:rPr>
        <w:t xml:space="preserve">Na tomto základe sa rozpracuje detailná koncepcia AI v podmienkach SR do </w:t>
      </w:r>
      <w:r w:rsidR="008611EB">
        <w:rPr>
          <w:rFonts w:ascii="Times New Roman" w:hAnsi="Times New Roman" w:cs="Times New Roman"/>
          <w:color w:val="000000" w:themeColor="text1"/>
          <w:szCs w:val="22"/>
        </w:rPr>
        <w:t xml:space="preserve">konca roka 2019. </w:t>
      </w:r>
      <w:r w:rsidR="00035D7F">
        <w:rPr>
          <w:rFonts w:ascii="Times New Roman" w:hAnsi="Times New Roman" w:cs="Times New Roman"/>
          <w:color w:val="000000" w:themeColor="text1"/>
          <w:szCs w:val="22"/>
        </w:rPr>
        <w:t xml:space="preserve">Každý rezort verejnej správy si v jej rámci definuje svoje priority a sektorové opatrenia. </w:t>
      </w:r>
      <w:r w:rsidR="00035D7F" w:rsidRPr="00241951">
        <w:rPr>
          <w:rFonts w:ascii="Times New Roman" w:hAnsi="Times New Roman" w:cs="Times New Roman"/>
          <w:color w:val="000000" w:themeColor="text1"/>
          <w:szCs w:val="22"/>
        </w:rPr>
        <w:t>Takto sa zabezpečí, aby sa využil obrovský potenciál umelej inteligencie pre poháňanie digitálnej transformáci</w:t>
      </w:r>
      <w:r w:rsidR="00035D7F">
        <w:rPr>
          <w:rFonts w:ascii="Times New Roman" w:hAnsi="Times New Roman" w:cs="Times New Roman"/>
          <w:color w:val="000000" w:themeColor="text1"/>
          <w:szCs w:val="22"/>
        </w:rPr>
        <w:t>e</w:t>
      </w:r>
      <w:r w:rsidR="00304D67">
        <w:rPr>
          <w:rFonts w:ascii="Times New Roman" w:hAnsi="Times New Roman" w:cs="Times New Roman"/>
          <w:color w:val="000000" w:themeColor="text1"/>
          <w:szCs w:val="22"/>
        </w:rPr>
        <w:t xml:space="preserve"> Slovenska a zároveň minimalizovali rizikové aspekty s touto technológiou spojené</w:t>
      </w:r>
      <w:r w:rsidR="00035D7F" w:rsidRPr="00241951">
        <w:rPr>
          <w:rFonts w:ascii="Times New Roman" w:hAnsi="Times New Roman" w:cs="Times New Roman"/>
          <w:color w:val="000000" w:themeColor="text1"/>
          <w:szCs w:val="22"/>
        </w:rPr>
        <w:t>.</w:t>
      </w:r>
      <w:r>
        <w:rPr>
          <w:rFonts w:ascii="Times New Roman" w:hAnsi="Times New Roman" w:cs="Times New Roman"/>
          <w:color w:val="000000" w:themeColor="text1"/>
          <w:szCs w:val="22"/>
        </w:rPr>
        <w:t xml:space="preserve"> </w:t>
      </w:r>
      <w:r w:rsidR="00304D67">
        <w:rPr>
          <w:rFonts w:ascii="Times New Roman" w:hAnsi="Times New Roman" w:cs="Times New Roman"/>
          <w:lang w:eastAsia="en-US"/>
        </w:rPr>
        <w:t>V</w:t>
      </w:r>
      <w:r w:rsidR="00852CF7" w:rsidRPr="00FD5E27">
        <w:rPr>
          <w:rFonts w:ascii="Times New Roman" w:hAnsi="Times New Roman" w:cs="Times New Roman"/>
          <w:lang w:eastAsia="en-US"/>
        </w:rPr>
        <w:t xml:space="preserve">ýrazne </w:t>
      </w:r>
      <w:r w:rsidR="00304D67">
        <w:rPr>
          <w:rFonts w:ascii="Times New Roman" w:hAnsi="Times New Roman" w:cs="Times New Roman"/>
          <w:lang w:eastAsia="en-US"/>
        </w:rPr>
        <w:t xml:space="preserve">sa </w:t>
      </w:r>
      <w:r w:rsidR="00852CF7" w:rsidRPr="00FD5E27">
        <w:rPr>
          <w:rFonts w:ascii="Times New Roman" w:hAnsi="Times New Roman" w:cs="Times New Roman"/>
          <w:lang w:eastAsia="en-US"/>
        </w:rPr>
        <w:t>skráti čas potrebný na zavedenie inováci</w:t>
      </w:r>
      <w:r w:rsidR="00AE49B6">
        <w:rPr>
          <w:rFonts w:ascii="Times New Roman" w:hAnsi="Times New Roman" w:cs="Times New Roman"/>
          <w:lang w:eastAsia="en-US"/>
        </w:rPr>
        <w:t>í</w:t>
      </w:r>
      <w:r w:rsidR="00852CF7" w:rsidRPr="00FD5E27">
        <w:rPr>
          <w:rFonts w:ascii="Times New Roman" w:hAnsi="Times New Roman" w:cs="Times New Roman"/>
          <w:lang w:eastAsia="en-US"/>
        </w:rPr>
        <w:t xml:space="preserve"> do praxe. Vo verejnej správe sa stane bežné, aby sa testovali pilotné riešenia a používali sa metódy inovačného obstarávania. </w:t>
      </w:r>
      <w:r w:rsidR="002A54DD">
        <w:rPr>
          <w:rFonts w:ascii="Times New Roman" w:hAnsi="Times New Roman" w:cs="Times New Roman"/>
          <w:lang w:eastAsia="en-US"/>
        </w:rPr>
        <w:t>Treba sa usilovať znižovať i</w:t>
      </w:r>
      <w:r w:rsidR="00852CF7" w:rsidRPr="00FD5E27">
        <w:rPr>
          <w:rFonts w:ascii="Times New Roman" w:hAnsi="Times New Roman" w:cs="Times New Roman"/>
          <w:lang w:eastAsia="en-US"/>
        </w:rPr>
        <w:t>novačný cyklus IT riešení</w:t>
      </w:r>
      <w:r w:rsidR="00326713">
        <w:rPr>
          <w:rFonts w:ascii="Times New Roman" w:hAnsi="Times New Roman" w:cs="Times New Roman"/>
          <w:lang w:eastAsia="en-US"/>
        </w:rPr>
        <w:t xml:space="preserve"> a k tomuto následne prispôsobovať pravidlá vo verejnej správe</w:t>
      </w:r>
      <w:r w:rsidR="00852CF7" w:rsidRPr="00FD5E27">
        <w:rPr>
          <w:rFonts w:ascii="Times New Roman" w:hAnsi="Times New Roman" w:cs="Times New Roman"/>
          <w:lang w:eastAsia="en-US"/>
        </w:rPr>
        <w:t xml:space="preserve">. Experimentovanie, organizovanie súťaží a zapájanie malých a stredných podnikov sa stane </w:t>
      </w:r>
      <w:r w:rsidR="00AE49B6">
        <w:rPr>
          <w:rFonts w:ascii="Times New Roman" w:hAnsi="Times New Roman" w:cs="Times New Roman"/>
          <w:lang w:eastAsia="en-US"/>
        </w:rPr>
        <w:t xml:space="preserve">esenciálnym </w:t>
      </w:r>
      <w:r w:rsidR="00852CF7" w:rsidRPr="00FD5E27">
        <w:rPr>
          <w:rFonts w:ascii="Times New Roman" w:hAnsi="Times New Roman" w:cs="Times New Roman"/>
          <w:lang w:eastAsia="en-US"/>
        </w:rPr>
        <w:t>štandardom</w:t>
      </w:r>
      <w:r w:rsidR="00AE49B6">
        <w:rPr>
          <w:rFonts w:ascii="Times New Roman" w:hAnsi="Times New Roman" w:cs="Times New Roman"/>
          <w:lang w:eastAsia="en-US"/>
        </w:rPr>
        <w:t xml:space="preserve"> fungovania</w:t>
      </w:r>
      <w:r w:rsidR="00852CF7" w:rsidRPr="00FD5E27">
        <w:rPr>
          <w:rFonts w:ascii="Times New Roman" w:hAnsi="Times New Roman" w:cs="Times New Roman"/>
          <w:lang w:eastAsia="en-US"/>
        </w:rPr>
        <w:t xml:space="preserve"> inštitúci</w:t>
      </w:r>
      <w:r w:rsidR="00AE49B6">
        <w:rPr>
          <w:rFonts w:ascii="Times New Roman" w:hAnsi="Times New Roman" w:cs="Times New Roman"/>
          <w:lang w:eastAsia="en-US"/>
        </w:rPr>
        <w:t>í</w:t>
      </w:r>
      <w:r w:rsidR="00852CF7" w:rsidRPr="00FD5E27">
        <w:rPr>
          <w:rFonts w:ascii="Times New Roman" w:hAnsi="Times New Roman" w:cs="Times New Roman"/>
          <w:lang w:eastAsia="en-US"/>
        </w:rPr>
        <w:t xml:space="preserve"> verejnej správy. Zreformujeme preto princípy partnerstva s akademickým a súkromným sektorom. Navrhnú sa úpravy procesov obstarávania</w:t>
      </w:r>
      <w:r w:rsidR="00074A60">
        <w:rPr>
          <w:rFonts w:ascii="Times New Roman" w:hAnsi="Times New Roman" w:cs="Times New Roman"/>
          <w:lang w:eastAsia="en-US"/>
        </w:rPr>
        <w:t xml:space="preserve">, </w:t>
      </w:r>
      <w:r w:rsidR="00852CF7" w:rsidRPr="00FD5E27">
        <w:rPr>
          <w:rFonts w:ascii="Times New Roman" w:hAnsi="Times New Roman" w:cs="Times New Roman"/>
          <w:lang w:eastAsia="en-US"/>
        </w:rPr>
        <w:t>zavádzanie princípov vyššej transparentnosti</w:t>
      </w:r>
      <w:r w:rsidR="00074A60">
        <w:rPr>
          <w:rFonts w:ascii="Times New Roman" w:hAnsi="Times New Roman" w:cs="Times New Roman"/>
          <w:lang w:eastAsia="en-US"/>
        </w:rPr>
        <w:t xml:space="preserve"> a </w:t>
      </w:r>
      <w:r w:rsidR="003510B4">
        <w:rPr>
          <w:rFonts w:ascii="Times New Roman" w:hAnsi="Times New Roman" w:cs="Times New Roman"/>
          <w:lang w:eastAsia="en-US"/>
        </w:rPr>
        <w:t xml:space="preserve">uprednostní sa </w:t>
      </w:r>
      <w:r w:rsidR="00852CF7" w:rsidRPr="00FD5E27">
        <w:rPr>
          <w:rFonts w:ascii="Times New Roman" w:hAnsi="Times New Roman" w:cs="Times New Roman"/>
          <w:lang w:eastAsia="en-US"/>
        </w:rPr>
        <w:t>sústredenie na výsledky. Očakávame výraznú podpor</w:t>
      </w:r>
      <w:r w:rsidR="008B1F2E">
        <w:rPr>
          <w:rFonts w:ascii="Times New Roman" w:hAnsi="Times New Roman" w:cs="Times New Roman"/>
          <w:lang w:eastAsia="en-US"/>
        </w:rPr>
        <w:t>u</w:t>
      </w:r>
      <w:r w:rsidR="00852CF7" w:rsidRPr="00FD5E27">
        <w:rPr>
          <w:rFonts w:ascii="Times New Roman" w:hAnsi="Times New Roman" w:cs="Times New Roman"/>
          <w:lang w:eastAsia="en-US"/>
        </w:rPr>
        <w:t xml:space="preserve"> experimentovania s technológiami vo verejnej správe </w:t>
      </w:r>
      <w:r w:rsidR="001555F2">
        <w:rPr>
          <w:rFonts w:ascii="Times New Roman" w:hAnsi="Times New Roman" w:cs="Times New Roman"/>
          <w:lang w:eastAsia="en-US"/>
        </w:rPr>
        <w:t>(</w:t>
      </w:r>
      <w:r w:rsidR="002561A9">
        <w:rPr>
          <w:rFonts w:ascii="Times New Roman" w:hAnsi="Times New Roman" w:cs="Times New Roman"/>
          <w:lang w:eastAsia="en-US"/>
        </w:rPr>
        <w:t xml:space="preserve">samozrejme pri zabezpečení prísnych bezpečnostných podmienok) </w:t>
      </w:r>
      <w:r w:rsidR="00852CF7" w:rsidRPr="00FD5E27">
        <w:rPr>
          <w:rFonts w:ascii="Times New Roman" w:hAnsi="Times New Roman" w:cs="Times New Roman"/>
          <w:lang w:eastAsia="en-US"/>
        </w:rPr>
        <w:t>a celkov</w:t>
      </w:r>
      <w:r w:rsidR="003510B4">
        <w:rPr>
          <w:rFonts w:ascii="Times New Roman" w:hAnsi="Times New Roman" w:cs="Times New Roman"/>
          <w:lang w:eastAsia="en-US"/>
        </w:rPr>
        <w:t>ú</w:t>
      </w:r>
      <w:r w:rsidR="00852CF7" w:rsidRPr="00FD5E27">
        <w:rPr>
          <w:rFonts w:ascii="Times New Roman" w:hAnsi="Times New Roman" w:cs="Times New Roman"/>
          <w:lang w:eastAsia="en-US"/>
        </w:rPr>
        <w:t xml:space="preserve"> zmen</w:t>
      </w:r>
      <w:r w:rsidR="003510B4">
        <w:rPr>
          <w:rFonts w:ascii="Times New Roman" w:hAnsi="Times New Roman" w:cs="Times New Roman"/>
          <w:lang w:eastAsia="en-US"/>
        </w:rPr>
        <w:t>u</w:t>
      </w:r>
      <w:r w:rsidR="00852CF7" w:rsidRPr="00FD5E27">
        <w:rPr>
          <w:rFonts w:ascii="Times New Roman" w:hAnsi="Times New Roman" w:cs="Times New Roman"/>
          <w:lang w:eastAsia="en-US"/>
        </w:rPr>
        <w:t xml:space="preserve"> kultúry smerom k start-upovému mysleniu, </w:t>
      </w:r>
      <w:r w:rsidR="00074A60">
        <w:rPr>
          <w:rFonts w:ascii="Times New Roman" w:hAnsi="Times New Roman" w:cs="Times New Roman"/>
          <w:lang w:eastAsia="en-US"/>
        </w:rPr>
        <w:t>prípadne</w:t>
      </w:r>
      <w:r w:rsidR="00852CF7" w:rsidRPr="00FD5E27">
        <w:rPr>
          <w:rFonts w:ascii="Times New Roman" w:hAnsi="Times New Roman" w:cs="Times New Roman"/>
          <w:lang w:eastAsia="en-US"/>
        </w:rPr>
        <w:t xml:space="preserve"> presadenie konceptu „e-Government ako platforma“ do praxe, čo znamená, že inovácie verejných služieb môžu zaujímavým spôsobom vytvárať aj tretie strany, súkromný sektor alebo neziskové organizácie.</w:t>
      </w:r>
    </w:p>
    <w:p w:rsidR="002E74DB" w:rsidRPr="00B96099" w:rsidRDefault="0016414E" w:rsidP="00A5628F">
      <w:pPr>
        <w:pStyle w:val="Nadpis5"/>
        <w:spacing w:before="480"/>
      </w:pPr>
      <w:r>
        <w:rPr>
          <w:rFonts w:ascii="Times New Roman" w:hAnsi="Times New Roman"/>
        </w:rPr>
        <w:t xml:space="preserve">Základný </w:t>
      </w:r>
      <w:r w:rsidR="00FF7360">
        <w:rPr>
          <w:rFonts w:ascii="Times New Roman" w:hAnsi="Times New Roman"/>
        </w:rPr>
        <w:t xml:space="preserve">rámec pre krátkodobý horizont – </w:t>
      </w:r>
      <w:r w:rsidR="002E74DB" w:rsidRPr="00B96099">
        <w:t>Vytvorenie inštitucionálneho zázemia s cieľom podporiť inovatívnu výkonnosť Slovenska</w:t>
      </w:r>
    </w:p>
    <w:p w:rsidR="002E74DB" w:rsidRPr="00E97D2B" w:rsidRDefault="004301FF" w:rsidP="00E97D2B">
      <w:pPr>
        <w:spacing w:before="100" w:beforeAutospacing="1"/>
        <w:rPr>
          <w:rFonts w:ascii="Calibri" w:hAnsi="Calibri" w:cs="Times New Roman"/>
          <w:color w:val="000000" w:themeColor="text1"/>
          <w:sz w:val="24"/>
          <w:szCs w:val="24"/>
        </w:rPr>
      </w:pPr>
      <w:r>
        <w:rPr>
          <w:rFonts w:ascii="Times New Roman" w:hAnsi="Times New Roman" w:cs="Times New Roman"/>
          <w:lang w:eastAsia="en-US"/>
        </w:rPr>
        <w:t xml:space="preserve">ÚPPVII je </w:t>
      </w:r>
      <w:r w:rsidR="00EF164A">
        <w:rPr>
          <w:rFonts w:ascii="Times New Roman" w:hAnsi="Times New Roman" w:cs="Times New Roman"/>
          <w:lang w:eastAsia="en-US"/>
        </w:rPr>
        <w:t xml:space="preserve">v zmysle svojich kompetencií </w:t>
      </w:r>
      <w:r>
        <w:rPr>
          <w:rFonts w:ascii="Times New Roman" w:hAnsi="Times New Roman" w:cs="Times New Roman"/>
          <w:lang w:eastAsia="en-US"/>
        </w:rPr>
        <w:t xml:space="preserve">hlavným garantom </w:t>
      </w:r>
      <w:r w:rsidR="008E11DF">
        <w:rPr>
          <w:rFonts w:ascii="Times New Roman" w:hAnsi="Times New Roman" w:cs="Times New Roman"/>
          <w:lang w:eastAsia="en-US"/>
        </w:rPr>
        <w:t xml:space="preserve">odporúčaní pre </w:t>
      </w:r>
      <w:r w:rsidR="001328AA">
        <w:rPr>
          <w:rFonts w:ascii="Times New Roman" w:hAnsi="Times New Roman" w:cs="Times New Roman"/>
          <w:lang w:eastAsia="en-US"/>
        </w:rPr>
        <w:t>kvalitatívn</w:t>
      </w:r>
      <w:r w:rsidR="008E11DF">
        <w:rPr>
          <w:rFonts w:ascii="Times New Roman" w:hAnsi="Times New Roman" w:cs="Times New Roman"/>
          <w:lang w:eastAsia="en-US"/>
        </w:rPr>
        <w:t>e</w:t>
      </w:r>
      <w:r w:rsidR="001328AA">
        <w:rPr>
          <w:rFonts w:ascii="Times New Roman" w:hAnsi="Times New Roman" w:cs="Times New Roman"/>
          <w:lang w:eastAsia="en-US"/>
        </w:rPr>
        <w:t xml:space="preserve"> a </w:t>
      </w:r>
      <w:r w:rsidR="002E74DB" w:rsidRPr="00215CA6">
        <w:rPr>
          <w:rFonts w:ascii="Times New Roman" w:hAnsi="Times New Roman" w:cs="Times New Roman"/>
          <w:lang w:eastAsia="en-US"/>
        </w:rPr>
        <w:t>efektívn</w:t>
      </w:r>
      <w:r w:rsidR="008E11DF">
        <w:rPr>
          <w:rFonts w:ascii="Times New Roman" w:hAnsi="Times New Roman" w:cs="Times New Roman"/>
          <w:lang w:eastAsia="en-US"/>
        </w:rPr>
        <w:t>e</w:t>
      </w:r>
      <w:r w:rsidR="002E74DB" w:rsidRPr="00215CA6">
        <w:rPr>
          <w:rFonts w:ascii="Times New Roman" w:hAnsi="Times New Roman" w:cs="Times New Roman"/>
          <w:lang w:eastAsia="en-US"/>
        </w:rPr>
        <w:t xml:space="preserve"> opatren</w:t>
      </w:r>
      <w:r w:rsidR="008E11DF">
        <w:rPr>
          <w:rFonts w:ascii="Times New Roman" w:hAnsi="Times New Roman" w:cs="Times New Roman"/>
          <w:lang w:eastAsia="en-US"/>
        </w:rPr>
        <w:t>ia</w:t>
      </w:r>
      <w:r w:rsidR="002E74DB" w:rsidRPr="00215CA6">
        <w:rPr>
          <w:rFonts w:ascii="Times New Roman" w:hAnsi="Times New Roman" w:cs="Times New Roman"/>
          <w:lang w:eastAsia="en-US"/>
        </w:rPr>
        <w:t xml:space="preserve"> uvedených </w:t>
      </w:r>
      <w:r w:rsidR="008B1F2E">
        <w:rPr>
          <w:rFonts w:ascii="Times New Roman" w:hAnsi="Times New Roman" w:cs="Times New Roman"/>
          <w:lang w:eastAsia="en-US"/>
        </w:rPr>
        <w:t xml:space="preserve">v </w:t>
      </w:r>
      <w:r w:rsidR="002E74DB" w:rsidRPr="00215CA6">
        <w:rPr>
          <w:rFonts w:ascii="Times New Roman" w:hAnsi="Times New Roman" w:cs="Times New Roman"/>
          <w:lang w:eastAsia="en-US"/>
        </w:rPr>
        <w:t>prioritných oblastiach z krátkodobého horizontu</w:t>
      </w:r>
      <w:r w:rsidR="008E11DF">
        <w:rPr>
          <w:rFonts w:ascii="Times New Roman" w:hAnsi="Times New Roman" w:cs="Times New Roman"/>
          <w:lang w:eastAsia="en-US"/>
        </w:rPr>
        <w:t xml:space="preserve">. Avšak na ich </w:t>
      </w:r>
      <w:r w:rsidR="008E11DF" w:rsidRPr="00215CA6">
        <w:rPr>
          <w:rFonts w:ascii="Times New Roman" w:hAnsi="Times New Roman" w:cs="Times New Roman"/>
          <w:lang w:eastAsia="en-US"/>
        </w:rPr>
        <w:t>uskutočnenie</w:t>
      </w:r>
      <w:r w:rsidR="002E74DB" w:rsidRPr="00215CA6">
        <w:rPr>
          <w:rFonts w:ascii="Times New Roman" w:hAnsi="Times New Roman" w:cs="Times New Roman"/>
          <w:lang w:eastAsia="en-US"/>
        </w:rPr>
        <w:t xml:space="preserve"> je nevyhnutné vytvorenie príslušného inštitucionálneho zázemia, ktoré by predstavovalo základ inovačného ekosystému</w:t>
      </w:r>
      <w:r w:rsidR="00407AAB">
        <w:rPr>
          <w:rFonts w:ascii="Times New Roman" w:hAnsi="Times New Roman" w:cs="Times New Roman"/>
          <w:lang w:eastAsia="en-US"/>
        </w:rPr>
        <w:t>, ktorý budú okrem verejných inštitúcií tvoriť akademické, súkromné a občianske platformy a entity</w:t>
      </w:r>
      <w:r w:rsidR="002E74DB" w:rsidRPr="00215CA6">
        <w:rPr>
          <w:rFonts w:ascii="Times New Roman" w:hAnsi="Times New Roman" w:cs="Times New Roman"/>
          <w:lang w:eastAsia="en-US"/>
        </w:rPr>
        <w:t xml:space="preserve">. Uvedené vychádza z prioritných odporúčaní a v niektorých prípadoch aj </w:t>
      </w:r>
      <w:r w:rsidR="008B1F2E">
        <w:rPr>
          <w:rFonts w:ascii="Times New Roman" w:hAnsi="Times New Roman" w:cs="Times New Roman"/>
          <w:lang w:eastAsia="en-US"/>
        </w:rPr>
        <w:t>záväzkov</w:t>
      </w:r>
      <w:r w:rsidR="002E74DB" w:rsidRPr="00215CA6">
        <w:rPr>
          <w:rFonts w:ascii="Times New Roman" w:hAnsi="Times New Roman" w:cs="Times New Roman"/>
          <w:lang w:eastAsia="en-US"/>
        </w:rPr>
        <w:t xml:space="preserve"> zo strany európskych politík alebo priamo z dohôd členských štátov.</w:t>
      </w:r>
      <w:r w:rsidR="00F65173">
        <w:rPr>
          <w:rFonts w:ascii="Times New Roman" w:hAnsi="Times New Roman" w:cs="Times New Roman"/>
          <w:lang w:eastAsia="en-US"/>
        </w:rPr>
        <w:t xml:space="preserve"> </w:t>
      </w:r>
      <w:r w:rsidR="00F65173" w:rsidRPr="0048331B">
        <w:rPr>
          <w:rFonts w:ascii="Times New Roman" w:hAnsi="Times New Roman" w:cs="Times New Roman"/>
          <w:lang w:eastAsia="en-US"/>
        </w:rPr>
        <w:t xml:space="preserve">Príkladom </w:t>
      </w:r>
      <w:r w:rsidR="00F03C49">
        <w:rPr>
          <w:rFonts w:ascii="Times New Roman" w:hAnsi="Times New Roman" w:cs="Times New Roman"/>
          <w:lang w:eastAsia="en-US"/>
        </w:rPr>
        <w:t>prospešn</w:t>
      </w:r>
      <w:r w:rsidR="008B1F2E">
        <w:rPr>
          <w:rFonts w:ascii="Times New Roman" w:hAnsi="Times New Roman" w:cs="Times New Roman"/>
          <w:lang w:eastAsia="en-US"/>
        </w:rPr>
        <w:t>ej</w:t>
      </w:r>
      <w:r w:rsidR="00F65173" w:rsidRPr="0048331B">
        <w:rPr>
          <w:rFonts w:ascii="Times New Roman" w:hAnsi="Times New Roman" w:cs="Times New Roman"/>
          <w:lang w:eastAsia="en-US"/>
        </w:rPr>
        <w:t xml:space="preserve"> </w:t>
      </w:r>
      <w:r w:rsidR="008B1F2E">
        <w:rPr>
          <w:rFonts w:ascii="Times New Roman" w:hAnsi="Times New Roman" w:cs="Times New Roman"/>
          <w:lang w:eastAsia="en-US"/>
        </w:rPr>
        <w:t>iniciatívy</w:t>
      </w:r>
      <w:r w:rsidR="008B1F2E" w:rsidRPr="0048331B">
        <w:rPr>
          <w:rFonts w:ascii="Times New Roman" w:hAnsi="Times New Roman" w:cs="Times New Roman"/>
          <w:lang w:eastAsia="en-US"/>
        </w:rPr>
        <w:t xml:space="preserve"> </w:t>
      </w:r>
      <w:r w:rsidR="00F65173" w:rsidRPr="0048331B">
        <w:rPr>
          <w:rFonts w:ascii="Times New Roman" w:hAnsi="Times New Roman" w:cs="Times New Roman"/>
          <w:lang w:eastAsia="en-US"/>
        </w:rPr>
        <w:t xml:space="preserve">je vznik </w:t>
      </w:r>
      <w:r w:rsidR="00F65173" w:rsidRPr="0048331B">
        <w:rPr>
          <w:rFonts w:ascii="Times New Roman" w:hAnsi="Times New Roman" w:cs="Times New Roman"/>
          <w:b/>
          <w:lang w:eastAsia="en-US"/>
        </w:rPr>
        <w:t>Národnej koalície pre digitálne zručnosti a povolania SR</w:t>
      </w:r>
      <w:r w:rsidR="00F65173" w:rsidRPr="0048331B">
        <w:rPr>
          <w:rFonts w:ascii="Times New Roman" w:hAnsi="Times New Roman" w:cs="Times New Roman"/>
          <w:lang w:eastAsia="en-US"/>
        </w:rPr>
        <w:t xml:space="preserve">, ktorá úspešne napĺňa svoj cieľ </w:t>
      </w:r>
      <w:r w:rsidR="003F60C9">
        <w:rPr>
          <w:rFonts w:ascii="Times New Roman" w:hAnsi="Times New Roman" w:cs="Times New Roman"/>
          <w:lang w:eastAsia="en-US"/>
        </w:rPr>
        <w:t xml:space="preserve">v oblasti </w:t>
      </w:r>
      <w:r w:rsidR="00F65173" w:rsidRPr="0048331B">
        <w:rPr>
          <w:rFonts w:ascii="Times New Roman" w:hAnsi="Times New Roman" w:cs="Times New Roman"/>
          <w:lang w:eastAsia="en-US"/>
        </w:rPr>
        <w:t xml:space="preserve">zlepšovania digitálnych zručností občanov, IT špecialistov, všetkých zamestnancov a vo vzdelávaní prostredníctvom </w:t>
      </w:r>
      <w:r w:rsidR="00F65173" w:rsidRPr="00E97D2B">
        <w:rPr>
          <w:rFonts w:ascii="Times New Roman" w:hAnsi="Times New Roman" w:cs="Times New Roman"/>
          <w:color w:val="000000" w:themeColor="text1"/>
          <w:lang w:eastAsia="en-US"/>
        </w:rPr>
        <w:t>mobilizovania príslušný</w:t>
      </w:r>
      <w:r w:rsidR="00463AFD">
        <w:rPr>
          <w:rFonts w:ascii="Times New Roman" w:hAnsi="Times New Roman" w:cs="Times New Roman"/>
          <w:color w:val="000000" w:themeColor="text1"/>
          <w:lang w:eastAsia="en-US"/>
        </w:rPr>
        <w:t>ch</w:t>
      </w:r>
      <w:r w:rsidR="00F65173" w:rsidRPr="00E97D2B">
        <w:rPr>
          <w:rFonts w:ascii="Times New Roman" w:hAnsi="Times New Roman" w:cs="Times New Roman"/>
          <w:color w:val="000000" w:themeColor="text1"/>
          <w:lang w:eastAsia="en-US"/>
        </w:rPr>
        <w:t xml:space="preserve"> verejných, súkromných, akademických a občianskych organizácií a inštitúcií. </w:t>
      </w:r>
      <w:r w:rsidR="001328AA" w:rsidRPr="00E97D2B">
        <w:rPr>
          <w:rFonts w:ascii="Times New Roman" w:hAnsi="Times New Roman" w:cs="Times New Roman"/>
          <w:color w:val="000000" w:themeColor="text1"/>
        </w:rPr>
        <w:t xml:space="preserve">Ďalší príklad pre implementáciu prioritných úloh v tomto plánovacom období môže znamenať projekt pre vznik centra (HUB, Lab) pre manažérstvo kvality výučby na školách </w:t>
      </w:r>
      <w:r w:rsidR="00074A60">
        <w:rPr>
          <w:rFonts w:ascii="Times New Roman" w:hAnsi="Times New Roman" w:cs="Times New Roman"/>
          <w:color w:val="000000" w:themeColor="text1"/>
        </w:rPr>
        <w:t>v krajine</w:t>
      </w:r>
      <w:r w:rsidR="001328AA" w:rsidRPr="00E97D2B">
        <w:rPr>
          <w:rFonts w:ascii="Times New Roman" w:hAnsi="Times New Roman" w:cs="Times New Roman"/>
          <w:color w:val="000000" w:themeColor="text1"/>
        </w:rPr>
        <w:t>.</w:t>
      </w:r>
    </w:p>
    <w:p w:rsidR="002E74DB" w:rsidRPr="00E97D2B" w:rsidRDefault="002E74DB" w:rsidP="002E74DB">
      <w:pPr>
        <w:rPr>
          <w:rFonts w:ascii="Times New Roman" w:hAnsi="Times New Roman" w:cs="Times New Roman"/>
          <w:color w:val="000000" w:themeColor="text1"/>
          <w:szCs w:val="22"/>
        </w:rPr>
      </w:pPr>
      <w:r w:rsidRPr="00510322">
        <w:rPr>
          <w:rFonts w:ascii="Times New Roman" w:hAnsi="Times New Roman" w:cs="Times New Roman"/>
          <w:szCs w:val="22"/>
        </w:rPr>
        <w:t xml:space="preserve">Slovensko je jednou z posledných </w:t>
      </w:r>
      <w:r>
        <w:rPr>
          <w:rFonts w:ascii="Times New Roman" w:hAnsi="Times New Roman" w:cs="Times New Roman"/>
          <w:szCs w:val="22"/>
        </w:rPr>
        <w:t xml:space="preserve">štyroch </w:t>
      </w:r>
      <w:r w:rsidRPr="00510322">
        <w:rPr>
          <w:rFonts w:ascii="Times New Roman" w:hAnsi="Times New Roman" w:cs="Times New Roman"/>
          <w:szCs w:val="22"/>
        </w:rPr>
        <w:t xml:space="preserve">členských krajín </w:t>
      </w:r>
      <w:r w:rsidR="006D4E6D">
        <w:rPr>
          <w:rFonts w:ascii="Times New Roman" w:hAnsi="Times New Roman" w:cs="Times New Roman"/>
          <w:szCs w:val="22"/>
        </w:rPr>
        <w:t>EÚ</w:t>
      </w:r>
      <w:r w:rsidRPr="00510322">
        <w:rPr>
          <w:rFonts w:ascii="Times New Roman" w:hAnsi="Times New Roman" w:cs="Times New Roman"/>
          <w:szCs w:val="22"/>
        </w:rPr>
        <w:t>, ktoré nem</w:t>
      </w:r>
      <w:r w:rsidR="003C36BB">
        <w:rPr>
          <w:rFonts w:ascii="Times New Roman" w:hAnsi="Times New Roman" w:cs="Times New Roman"/>
          <w:szCs w:val="22"/>
        </w:rPr>
        <w:t>á</w:t>
      </w:r>
      <w:r w:rsidRPr="00510322">
        <w:rPr>
          <w:rFonts w:ascii="Times New Roman" w:hAnsi="Times New Roman" w:cs="Times New Roman"/>
          <w:szCs w:val="22"/>
        </w:rPr>
        <w:t xml:space="preserve"> operujúc</w:t>
      </w:r>
      <w:r w:rsidR="003C36BB">
        <w:rPr>
          <w:rFonts w:ascii="Times New Roman" w:hAnsi="Times New Roman" w:cs="Times New Roman"/>
          <w:szCs w:val="22"/>
        </w:rPr>
        <w:t>u sieť</w:t>
      </w:r>
      <w:r w:rsidRPr="00510322">
        <w:rPr>
          <w:rFonts w:ascii="Times New Roman" w:hAnsi="Times New Roman" w:cs="Times New Roman"/>
          <w:szCs w:val="22"/>
        </w:rPr>
        <w:t xml:space="preserve"> </w:t>
      </w:r>
      <w:r w:rsidRPr="00FD5E27">
        <w:rPr>
          <w:rFonts w:ascii="Times New Roman" w:hAnsi="Times New Roman" w:cs="Times New Roman"/>
          <w:b/>
          <w:szCs w:val="22"/>
        </w:rPr>
        <w:t>digitálny</w:t>
      </w:r>
      <w:r w:rsidR="001C30FC">
        <w:rPr>
          <w:rFonts w:ascii="Times New Roman" w:hAnsi="Times New Roman" w:cs="Times New Roman"/>
          <w:b/>
          <w:szCs w:val="22"/>
        </w:rPr>
        <w:t>ch</w:t>
      </w:r>
      <w:r w:rsidRPr="00FD5E27">
        <w:rPr>
          <w:rFonts w:ascii="Times New Roman" w:hAnsi="Times New Roman" w:cs="Times New Roman"/>
          <w:b/>
          <w:szCs w:val="22"/>
        </w:rPr>
        <w:t xml:space="preserve"> inovačný</w:t>
      </w:r>
      <w:r w:rsidR="001C30FC">
        <w:rPr>
          <w:rFonts w:ascii="Times New Roman" w:hAnsi="Times New Roman" w:cs="Times New Roman"/>
          <w:b/>
          <w:szCs w:val="22"/>
        </w:rPr>
        <w:t>ch</w:t>
      </w:r>
      <w:r w:rsidRPr="00FD5E27">
        <w:rPr>
          <w:rFonts w:ascii="Times New Roman" w:hAnsi="Times New Roman" w:cs="Times New Roman"/>
          <w:b/>
          <w:szCs w:val="22"/>
        </w:rPr>
        <w:t xml:space="preserve"> hub</w:t>
      </w:r>
      <w:r w:rsidR="001C30FC">
        <w:rPr>
          <w:rFonts w:ascii="Times New Roman" w:hAnsi="Times New Roman" w:cs="Times New Roman"/>
          <w:b/>
          <w:szCs w:val="22"/>
        </w:rPr>
        <w:t xml:space="preserve">ov </w:t>
      </w:r>
      <w:r w:rsidR="00074A60">
        <w:rPr>
          <w:rFonts w:ascii="Times New Roman" w:hAnsi="Times New Roman" w:cs="Times New Roman"/>
          <w:b/>
          <w:szCs w:val="22"/>
        </w:rPr>
        <w:t>(</w:t>
      </w:r>
      <w:r w:rsidR="001C30FC">
        <w:rPr>
          <w:rFonts w:ascii="Times New Roman" w:hAnsi="Times New Roman" w:cs="Times New Roman"/>
          <w:b/>
          <w:szCs w:val="22"/>
        </w:rPr>
        <w:t>DIHs</w:t>
      </w:r>
      <w:r w:rsidR="00074A60">
        <w:rPr>
          <w:rFonts w:ascii="Times New Roman" w:hAnsi="Times New Roman" w:cs="Times New Roman"/>
          <w:b/>
          <w:szCs w:val="22"/>
        </w:rPr>
        <w:t>)</w:t>
      </w:r>
      <w:r>
        <w:rPr>
          <w:rFonts w:ascii="Times New Roman" w:hAnsi="Times New Roman" w:cs="Times New Roman"/>
          <w:szCs w:val="22"/>
        </w:rPr>
        <w:t xml:space="preserve">. </w:t>
      </w:r>
      <w:r w:rsidRPr="00510322">
        <w:rPr>
          <w:rFonts w:ascii="Times New Roman" w:hAnsi="Times New Roman" w:cs="Times New Roman"/>
          <w:szCs w:val="22"/>
        </w:rPr>
        <w:t xml:space="preserve">Huby </w:t>
      </w:r>
      <w:r w:rsidRPr="00E97D2B">
        <w:rPr>
          <w:rFonts w:ascii="Times New Roman" w:hAnsi="Times New Roman" w:cs="Times New Roman"/>
          <w:color w:val="000000" w:themeColor="text1"/>
          <w:szCs w:val="22"/>
        </w:rPr>
        <w:t xml:space="preserve">fungujú ako </w:t>
      </w:r>
      <w:r w:rsidR="000F05FB" w:rsidRPr="00E97D2B">
        <w:rPr>
          <w:rFonts w:ascii="Times New Roman" w:hAnsi="Times New Roman" w:cs="Times New Roman"/>
          <w:color w:val="000000" w:themeColor="text1"/>
          <w:szCs w:val="22"/>
        </w:rPr>
        <w:t>„</w:t>
      </w:r>
      <w:r w:rsidRPr="00E97D2B">
        <w:rPr>
          <w:rFonts w:ascii="Times New Roman" w:hAnsi="Times New Roman" w:cs="Times New Roman"/>
          <w:color w:val="000000" w:themeColor="text1"/>
          <w:szCs w:val="22"/>
        </w:rPr>
        <w:t>one-stop shopy</w:t>
      </w:r>
      <w:r w:rsidR="000F05FB" w:rsidRPr="00E97D2B">
        <w:rPr>
          <w:rFonts w:ascii="Times New Roman" w:hAnsi="Times New Roman" w:cs="Times New Roman"/>
          <w:color w:val="000000" w:themeColor="text1"/>
          <w:szCs w:val="22"/>
        </w:rPr>
        <w:t>“</w:t>
      </w:r>
      <w:r w:rsidRPr="00E97D2B">
        <w:rPr>
          <w:rFonts w:ascii="Times New Roman" w:hAnsi="Times New Roman" w:cs="Times New Roman"/>
          <w:color w:val="000000" w:themeColor="text1"/>
          <w:szCs w:val="22"/>
        </w:rPr>
        <w:t>, v rámci ktorých podniky, predovšetkým malí a strední podnikatelia, a</w:t>
      </w:r>
      <w:r w:rsidR="00463AFD" w:rsidRPr="00E97D2B">
        <w:rPr>
          <w:rFonts w:ascii="Times New Roman" w:hAnsi="Times New Roman" w:cs="Times New Roman"/>
          <w:color w:val="000000" w:themeColor="text1"/>
          <w:szCs w:val="22"/>
        </w:rPr>
        <w:t xml:space="preserve">le </w:t>
      </w:r>
      <w:r w:rsidRPr="00E97D2B">
        <w:rPr>
          <w:rFonts w:ascii="Times New Roman" w:hAnsi="Times New Roman" w:cs="Times New Roman"/>
          <w:color w:val="000000" w:themeColor="text1"/>
          <w:szCs w:val="22"/>
        </w:rPr>
        <w:t xml:space="preserve">aj entity verejného sektora získavajú prístup k využívaniu </w:t>
      </w:r>
      <w:r w:rsidR="00A43210" w:rsidRPr="00E97D2B">
        <w:rPr>
          <w:rFonts w:ascii="Times New Roman" w:hAnsi="Times New Roman" w:cs="Times New Roman"/>
          <w:color w:val="000000" w:themeColor="text1"/>
          <w:szCs w:val="22"/>
        </w:rPr>
        <w:t>AI</w:t>
      </w:r>
      <w:r w:rsidRPr="00E97D2B">
        <w:rPr>
          <w:rFonts w:ascii="Times New Roman" w:hAnsi="Times New Roman" w:cs="Times New Roman"/>
          <w:color w:val="000000" w:themeColor="text1"/>
          <w:szCs w:val="22"/>
        </w:rPr>
        <w:t xml:space="preserve">, </w:t>
      </w:r>
      <w:r w:rsidR="002D5043" w:rsidRPr="00E97D2B">
        <w:rPr>
          <w:rFonts w:ascii="Times New Roman" w:hAnsi="Times New Roman" w:cs="Times New Roman"/>
          <w:color w:val="000000" w:themeColor="text1"/>
          <w:szCs w:val="22"/>
        </w:rPr>
        <w:t>HPC</w:t>
      </w:r>
      <w:r w:rsidRPr="00E97D2B">
        <w:rPr>
          <w:rFonts w:ascii="Times New Roman" w:hAnsi="Times New Roman" w:cs="Times New Roman"/>
          <w:color w:val="000000" w:themeColor="text1"/>
          <w:szCs w:val="22"/>
        </w:rPr>
        <w:t xml:space="preserve"> a iným digitálnym technológiám, s cieľom zlepšiť ich fungovanie a konkurencieschopnosť v digitálnej dobe. </w:t>
      </w:r>
      <w:r w:rsidR="00726F27" w:rsidRPr="00E97D2B">
        <w:rPr>
          <w:rFonts w:ascii="Times New Roman" w:hAnsi="Times New Roman" w:cs="Times New Roman"/>
          <w:color w:val="000000" w:themeColor="text1"/>
          <w:szCs w:val="22"/>
        </w:rPr>
        <w:t>Je preto nevyhnutné zriadenie siete DIHs na Slovensku.</w:t>
      </w:r>
    </w:p>
    <w:p w:rsidR="00B87072" w:rsidRPr="00E97D2B" w:rsidRDefault="00B87072" w:rsidP="00E97D2B">
      <w:pPr>
        <w:shd w:val="clear" w:color="auto" w:fill="FFFFFF"/>
        <w:rPr>
          <w:rFonts w:ascii="Times New Roman" w:hAnsi="Times New Roman" w:cs="Times New Roman"/>
          <w:color w:val="000000" w:themeColor="text1"/>
          <w:szCs w:val="22"/>
        </w:rPr>
      </w:pPr>
      <w:r w:rsidRPr="00E97D2B">
        <w:rPr>
          <w:rFonts w:ascii="Times New Roman" w:hAnsi="Times New Roman" w:cs="Times New Roman"/>
          <w:color w:val="000000" w:themeColor="text1"/>
          <w:szCs w:val="22"/>
        </w:rPr>
        <w:t xml:space="preserve">Rapídny vývoj využívania AI je spájaný s mnohými prínosmi pre spoločnosť, ekonomiku, život a zdravie jednotlivca a v neposlednom rade pre lepšiu tvorbu verejných politík. Zároveň, využívanie systémov </w:t>
      </w:r>
      <w:r w:rsidRPr="00E97D2B">
        <w:rPr>
          <w:rFonts w:ascii="Times New Roman" w:hAnsi="Times New Roman" w:cs="Times New Roman"/>
          <w:color w:val="000000" w:themeColor="text1"/>
          <w:szCs w:val="22"/>
        </w:rPr>
        <w:lastRenderedPageBreak/>
        <w:t>postavených na AI otvára mnohé otázky, na ktoré dnešná spoločnosť nepozná presné odpovede. Ide napr</w:t>
      </w:r>
      <w:r w:rsidR="00074A60">
        <w:rPr>
          <w:rFonts w:ascii="Times New Roman" w:hAnsi="Times New Roman" w:cs="Times New Roman"/>
          <w:color w:val="000000" w:themeColor="text1"/>
          <w:szCs w:val="22"/>
        </w:rPr>
        <w:t>íklad</w:t>
      </w:r>
      <w:r w:rsidRPr="00E97D2B">
        <w:rPr>
          <w:rFonts w:ascii="Times New Roman" w:hAnsi="Times New Roman" w:cs="Times New Roman"/>
          <w:color w:val="000000" w:themeColor="text1"/>
          <w:szCs w:val="22"/>
        </w:rPr>
        <w:t xml:space="preserve"> o socioekonomické </w:t>
      </w:r>
      <w:r w:rsidR="00B50B7D">
        <w:rPr>
          <w:rFonts w:ascii="Times New Roman" w:hAnsi="Times New Roman" w:cs="Times New Roman"/>
          <w:color w:val="000000" w:themeColor="text1"/>
          <w:szCs w:val="22"/>
        </w:rPr>
        <w:t>vplyvy</w:t>
      </w:r>
      <w:r w:rsidRPr="00E97D2B">
        <w:rPr>
          <w:rFonts w:ascii="Times New Roman" w:hAnsi="Times New Roman" w:cs="Times New Roman"/>
          <w:color w:val="000000" w:themeColor="text1"/>
          <w:szCs w:val="22"/>
        </w:rPr>
        <w:t>, právne, spoločenské a etické otázky, otázky zodpovednosti za neprimerané a nezodpovedné nasadzovanie a využívanie systémov postavených na AI, identifikovanie vhodných požiadaviek na výskum, vývoj a tvorbu vierohodných systémov postavených na AI, otázky overiteľnosti odporúčaní a rozhodnutí uvedených systémov</w:t>
      </w:r>
      <w:r w:rsidR="00074A60">
        <w:rPr>
          <w:rFonts w:ascii="Times New Roman" w:hAnsi="Times New Roman" w:cs="Times New Roman"/>
          <w:color w:val="000000" w:themeColor="text1"/>
          <w:szCs w:val="22"/>
        </w:rPr>
        <w:t>,</w:t>
      </w:r>
      <w:r w:rsidRPr="00E97D2B">
        <w:rPr>
          <w:rFonts w:ascii="Times New Roman" w:hAnsi="Times New Roman" w:cs="Times New Roman"/>
          <w:color w:val="000000" w:themeColor="text1"/>
          <w:szCs w:val="22"/>
        </w:rPr>
        <w:t xml:space="preserve"> ako aj problematiku škody spôsobenej v dôsledku využitia tejto technológie.</w:t>
      </w:r>
      <w:r>
        <w:rPr>
          <w:rFonts w:ascii="Times New Roman" w:hAnsi="Times New Roman" w:cs="Times New Roman"/>
          <w:color w:val="000000" w:themeColor="text1"/>
          <w:szCs w:val="22"/>
        </w:rPr>
        <w:t xml:space="preserve"> </w:t>
      </w:r>
      <w:r w:rsidRPr="00E97D2B">
        <w:rPr>
          <w:rFonts w:ascii="Times New Roman" w:hAnsi="Times New Roman" w:cs="Times New Roman"/>
          <w:color w:val="000000" w:themeColor="text1"/>
          <w:szCs w:val="22"/>
        </w:rPr>
        <w:t xml:space="preserve">S cieľom komplexného a zodpovedného posúdenia prínosov AI, jej rizík ako aj nastavenia podmienok jej uplatňovania v spoločnosti a vo verejnej správe ÚPPVII zriadi a bude koordinovať činnosť </w:t>
      </w:r>
      <w:r w:rsidRPr="00E97D2B">
        <w:rPr>
          <w:rFonts w:ascii="Times New Roman" w:hAnsi="Times New Roman" w:cs="Times New Roman"/>
          <w:b/>
          <w:color w:val="000000" w:themeColor="text1"/>
          <w:szCs w:val="22"/>
        </w:rPr>
        <w:t>Medzirezortnej pracovnej skupiny pre rozvoj a implementáciu umelej inteligencie</w:t>
      </w:r>
      <w:r w:rsidRPr="00E97D2B">
        <w:rPr>
          <w:rFonts w:ascii="Times New Roman" w:hAnsi="Times New Roman" w:cs="Times New Roman"/>
          <w:color w:val="000000" w:themeColor="text1"/>
          <w:szCs w:val="22"/>
        </w:rPr>
        <w:t>. Uvedená medzirezortná pracovaná skupina</w:t>
      </w:r>
      <w:r w:rsidR="004018AA">
        <w:rPr>
          <w:rFonts w:ascii="Times New Roman" w:hAnsi="Times New Roman" w:cs="Times New Roman"/>
          <w:color w:val="000000" w:themeColor="text1"/>
          <w:szCs w:val="22"/>
        </w:rPr>
        <w:t>,</w:t>
      </w:r>
      <w:r w:rsidRPr="00E97D2B">
        <w:rPr>
          <w:rFonts w:ascii="Times New Roman" w:hAnsi="Times New Roman" w:cs="Times New Roman"/>
          <w:color w:val="000000" w:themeColor="text1"/>
          <w:szCs w:val="22"/>
        </w:rPr>
        <w:t xml:space="preserve"> vo svojom širšom zložení za pomoci zástupcov zo súkromného, akademického a občianskeho sektora, vrátane odbornej a vývojárskej komunity, bude priebežne monitorovať, posudzovať a vyhodnocovať </w:t>
      </w:r>
      <w:r w:rsidR="00B50B7D">
        <w:rPr>
          <w:rFonts w:ascii="Times New Roman" w:hAnsi="Times New Roman" w:cs="Times New Roman"/>
          <w:color w:val="000000" w:themeColor="text1"/>
          <w:szCs w:val="22"/>
        </w:rPr>
        <w:t>vplyvy</w:t>
      </w:r>
      <w:r w:rsidRPr="00E97D2B">
        <w:rPr>
          <w:rFonts w:ascii="Times New Roman" w:hAnsi="Times New Roman" w:cs="Times New Roman"/>
          <w:color w:val="000000" w:themeColor="text1"/>
          <w:szCs w:val="22"/>
        </w:rPr>
        <w:t xml:space="preserve"> výskumu, vývoja a nasadzovania tejto technológie s cieľom zabezpečiť jej maximálne prínosy a minimalizovať riziká s touto technológiou </w:t>
      </w:r>
      <w:r w:rsidR="004018AA" w:rsidRPr="00E97D2B">
        <w:rPr>
          <w:rFonts w:ascii="Times New Roman" w:hAnsi="Times New Roman" w:cs="Times New Roman"/>
          <w:color w:val="000000" w:themeColor="text1"/>
          <w:szCs w:val="22"/>
        </w:rPr>
        <w:t>spojené</w:t>
      </w:r>
      <w:r w:rsidRPr="00E97D2B">
        <w:rPr>
          <w:rFonts w:ascii="Times New Roman" w:hAnsi="Times New Roman" w:cs="Times New Roman"/>
          <w:color w:val="000000" w:themeColor="text1"/>
          <w:szCs w:val="22"/>
        </w:rPr>
        <w:t>. Vláda na základe výsledkov uvedenej pracovnej skupiny zváži vytvorenie obdobných mechanizmov aj pre monitorovanie a identifikovanie kľúčových otázok výskumu, vývoja a nasadzovania aj iných inovatívnych technológií.</w:t>
      </w:r>
    </w:p>
    <w:p w:rsidR="002E74DB" w:rsidRDefault="002E74DB" w:rsidP="003D6CD5">
      <w:pPr>
        <w:rPr>
          <w:rFonts w:ascii="Times New Roman" w:hAnsi="Times New Roman" w:cs="Times New Roman"/>
        </w:rPr>
      </w:pPr>
      <w:r w:rsidRPr="00215CA6">
        <w:rPr>
          <w:rFonts w:ascii="Times New Roman" w:hAnsi="Times New Roman" w:cs="Times New Roman"/>
        </w:rPr>
        <w:t>Za účelom</w:t>
      </w:r>
      <w:r w:rsidR="00B87072">
        <w:rPr>
          <w:rFonts w:ascii="Times New Roman" w:hAnsi="Times New Roman" w:cs="Times New Roman"/>
        </w:rPr>
        <w:t xml:space="preserve"> </w:t>
      </w:r>
      <w:r>
        <w:rPr>
          <w:rFonts w:ascii="Times New Roman" w:hAnsi="Times New Roman" w:cs="Times New Roman"/>
        </w:rPr>
        <w:t>podpory základného výskumu a jeho prepájania na aplikačné využitie</w:t>
      </w:r>
      <w:r w:rsidRPr="00215CA6">
        <w:rPr>
          <w:rFonts w:ascii="Times New Roman" w:hAnsi="Times New Roman" w:cs="Times New Roman"/>
        </w:rPr>
        <w:t xml:space="preserve"> </w:t>
      </w:r>
      <w:r>
        <w:rPr>
          <w:rFonts w:ascii="Times New Roman" w:hAnsi="Times New Roman" w:cs="Times New Roman"/>
        </w:rPr>
        <w:t xml:space="preserve">bude podporený </w:t>
      </w:r>
      <w:r w:rsidRPr="00215CA6">
        <w:rPr>
          <w:rFonts w:ascii="Times New Roman" w:hAnsi="Times New Roman" w:cs="Times New Roman"/>
        </w:rPr>
        <w:t xml:space="preserve">vznik </w:t>
      </w:r>
      <w:r w:rsidR="001B19AD" w:rsidRPr="00E97D2B">
        <w:rPr>
          <w:b/>
        </w:rPr>
        <w:t>Slovenské</w:t>
      </w:r>
      <w:r w:rsidR="001B19AD">
        <w:rPr>
          <w:b/>
        </w:rPr>
        <w:t>ho</w:t>
      </w:r>
      <w:r w:rsidR="001B19AD" w:rsidRPr="00E97D2B">
        <w:rPr>
          <w:b/>
        </w:rPr>
        <w:t xml:space="preserve"> centr</w:t>
      </w:r>
      <w:r w:rsidR="001B19AD">
        <w:rPr>
          <w:b/>
        </w:rPr>
        <w:t>a</w:t>
      </w:r>
      <w:r w:rsidR="001B19AD" w:rsidRPr="00E97D2B">
        <w:rPr>
          <w:b/>
        </w:rPr>
        <w:t xml:space="preserve"> pre výskum umelej inteligencie</w:t>
      </w:r>
      <w:r w:rsidRPr="00215CA6">
        <w:rPr>
          <w:rFonts w:ascii="Times New Roman" w:hAnsi="Times New Roman" w:cs="Times New Roman"/>
        </w:rPr>
        <w:t>, ktor</w:t>
      </w:r>
      <w:r w:rsidR="003D6CD5">
        <w:rPr>
          <w:rFonts w:ascii="Times New Roman" w:hAnsi="Times New Roman" w:cs="Times New Roman"/>
        </w:rPr>
        <w:t>ý</w:t>
      </w:r>
      <w:r w:rsidRPr="00215CA6">
        <w:rPr>
          <w:rFonts w:ascii="Times New Roman" w:hAnsi="Times New Roman" w:cs="Times New Roman"/>
        </w:rPr>
        <w:t xml:space="preserve"> bude</w:t>
      </w:r>
      <w:r>
        <w:rPr>
          <w:rFonts w:ascii="Times New Roman" w:hAnsi="Times New Roman" w:cs="Times New Roman"/>
        </w:rPr>
        <w:t xml:space="preserve"> prepájať záujmy podnikateľskej, akademickej a štátnej sféry a zároveň </w:t>
      </w:r>
      <w:r w:rsidRPr="00215CA6">
        <w:rPr>
          <w:rFonts w:ascii="Times New Roman" w:hAnsi="Times New Roman" w:cs="Times New Roman"/>
        </w:rPr>
        <w:t xml:space="preserve">spolupracovať </w:t>
      </w:r>
      <w:r w:rsidR="00387FAA">
        <w:rPr>
          <w:rFonts w:ascii="Times New Roman" w:hAnsi="Times New Roman" w:cs="Times New Roman"/>
        </w:rPr>
        <w:t>so zahraničnými</w:t>
      </w:r>
      <w:r w:rsidRPr="00215CA6">
        <w:rPr>
          <w:rFonts w:ascii="Times New Roman" w:hAnsi="Times New Roman" w:cs="Times New Roman"/>
        </w:rPr>
        <w:t xml:space="preserve"> výskumnými centrami</w:t>
      </w:r>
      <w:r>
        <w:rPr>
          <w:rFonts w:ascii="Times New Roman" w:hAnsi="Times New Roman" w:cs="Times New Roman"/>
        </w:rPr>
        <w:t xml:space="preserve">. Vzhľadom na potenciál technológie blockchain a jej čoraz väčšie využívanie verejnou správou </w:t>
      </w:r>
      <w:r w:rsidR="00463AFD">
        <w:rPr>
          <w:rFonts w:ascii="Times New Roman" w:hAnsi="Times New Roman" w:cs="Times New Roman"/>
        </w:rPr>
        <w:t>v zahraničí</w:t>
      </w:r>
      <w:r>
        <w:rPr>
          <w:rFonts w:ascii="Times New Roman" w:hAnsi="Times New Roman" w:cs="Times New Roman"/>
        </w:rPr>
        <w:t xml:space="preserve"> bude na mieste zvážiť aj silnejšiu podporu testovania, monitorovania a v prípade, kde to bude vhodné, aj postupného nasadzovania tejto technológie. </w:t>
      </w:r>
    </w:p>
    <w:p w:rsidR="0B6A03F1" w:rsidRDefault="002E74DB">
      <w:pPr>
        <w:rPr>
          <w:rFonts w:ascii="Times New Roman" w:hAnsi="Times New Roman" w:cs="Times New Roman"/>
          <w:color w:val="222222"/>
          <w:szCs w:val="22"/>
        </w:rPr>
      </w:pPr>
      <w:r>
        <w:rPr>
          <w:rFonts w:ascii="Times New Roman" w:hAnsi="Times New Roman" w:cs="Times New Roman"/>
        </w:rPr>
        <w:t xml:space="preserve">Pre plné využitie inovatívnych technológií je nevyhnutná podpora zo strany </w:t>
      </w:r>
      <w:r w:rsidR="0B6A03F1">
        <w:rPr>
          <w:rFonts w:ascii="Times New Roman" w:hAnsi="Times New Roman" w:cs="Times New Roman"/>
        </w:rPr>
        <w:t xml:space="preserve">vysokokapacitného </w:t>
      </w:r>
      <w:r>
        <w:rPr>
          <w:rFonts w:ascii="Times New Roman" w:hAnsi="Times New Roman" w:cs="Times New Roman"/>
        </w:rPr>
        <w:t xml:space="preserve">hardvérového zabezpečenia. Vytvorením </w:t>
      </w:r>
      <w:r w:rsidR="003D6CD5">
        <w:rPr>
          <w:rFonts w:ascii="Times New Roman" w:hAnsi="Times New Roman" w:cs="Times New Roman"/>
          <w:b/>
          <w:bCs/>
        </w:rPr>
        <w:t>N</w:t>
      </w:r>
      <w:r w:rsidR="0B6A03F1" w:rsidRPr="00B96099">
        <w:rPr>
          <w:rFonts w:ascii="Times New Roman" w:hAnsi="Times New Roman" w:cs="Times New Roman"/>
          <w:b/>
          <w:bCs/>
        </w:rPr>
        <w:t>árodného</w:t>
      </w:r>
      <w:r w:rsidRPr="00B96099">
        <w:rPr>
          <w:rFonts w:ascii="Times New Roman" w:hAnsi="Times New Roman" w:cs="Times New Roman"/>
          <w:b/>
        </w:rPr>
        <w:t xml:space="preserve"> </w:t>
      </w:r>
      <w:r w:rsidRPr="009A6282">
        <w:rPr>
          <w:rFonts w:ascii="Times New Roman" w:hAnsi="Times New Roman" w:cs="Times New Roman"/>
          <w:b/>
        </w:rPr>
        <w:t>kompetenčného centra pre super</w:t>
      </w:r>
      <w:r w:rsidR="002D5043">
        <w:rPr>
          <w:rFonts w:ascii="Times New Roman" w:hAnsi="Times New Roman" w:cs="Times New Roman"/>
          <w:b/>
        </w:rPr>
        <w:t>-</w:t>
      </w:r>
      <w:r w:rsidRPr="009A6282">
        <w:rPr>
          <w:rFonts w:ascii="Times New Roman" w:hAnsi="Times New Roman" w:cs="Times New Roman"/>
          <w:b/>
        </w:rPr>
        <w:t>výkonné počíta</w:t>
      </w:r>
      <w:r w:rsidR="002D5043">
        <w:rPr>
          <w:rFonts w:ascii="Times New Roman" w:hAnsi="Times New Roman" w:cs="Times New Roman"/>
          <w:b/>
        </w:rPr>
        <w:t>nie</w:t>
      </w:r>
      <w:r>
        <w:rPr>
          <w:rFonts w:ascii="Times New Roman" w:hAnsi="Times New Roman" w:cs="Times New Roman"/>
        </w:rPr>
        <w:t xml:space="preserve"> </w:t>
      </w:r>
      <w:r>
        <w:rPr>
          <w:rFonts w:ascii="Times New Roman" w:hAnsi="Times New Roman" w:cs="Times New Roman"/>
          <w:lang w:val="en-AU"/>
        </w:rPr>
        <w:t>(</w:t>
      </w:r>
      <w:r w:rsidRPr="00005421">
        <w:rPr>
          <w:rFonts w:ascii="Times New Roman" w:hAnsi="Times New Roman" w:cs="Times New Roman"/>
        </w:rPr>
        <w:t>HPC</w:t>
      </w:r>
      <w:r>
        <w:rPr>
          <w:rFonts w:ascii="Times New Roman" w:hAnsi="Times New Roman" w:cs="Times New Roman"/>
        </w:rPr>
        <w:t xml:space="preserve">) </w:t>
      </w:r>
      <w:r w:rsidRPr="00005421">
        <w:rPr>
          <w:rFonts w:ascii="Times New Roman" w:hAnsi="Times New Roman" w:cs="Times New Roman"/>
        </w:rPr>
        <w:t xml:space="preserve">by </w:t>
      </w:r>
      <w:r>
        <w:rPr>
          <w:rFonts w:ascii="Times New Roman" w:hAnsi="Times New Roman" w:cs="Times New Roman"/>
        </w:rPr>
        <w:t>sa poskytol</w:t>
      </w:r>
      <w:r w:rsidRPr="00005421">
        <w:rPr>
          <w:rFonts w:ascii="Times New Roman" w:hAnsi="Times New Roman" w:cs="Times New Roman"/>
        </w:rPr>
        <w:t xml:space="preserve"> prístup k odborným zna</w:t>
      </w:r>
      <w:r>
        <w:rPr>
          <w:rFonts w:ascii="Times New Roman" w:hAnsi="Times New Roman" w:cs="Times New Roman"/>
        </w:rPr>
        <w:t>lostiam, zdieľaniu najlepších</w:t>
      </w:r>
      <w:r w:rsidR="00844D15">
        <w:rPr>
          <w:rFonts w:ascii="Times New Roman" w:hAnsi="Times New Roman" w:cs="Times New Roman"/>
        </w:rPr>
        <w:t xml:space="preserve"> praktických skúseností </w:t>
      </w:r>
      <w:r>
        <w:rPr>
          <w:rFonts w:ascii="Times New Roman" w:hAnsi="Times New Roman" w:cs="Times New Roman"/>
        </w:rPr>
        <w:t xml:space="preserve">a rozšíreniu možností využitia výpočtového času </w:t>
      </w:r>
      <w:r w:rsidRPr="00005421">
        <w:rPr>
          <w:rFonts w:ascii="Times New Roman" w:hAnsi="Times New Roman" w:cs="Times New Roman"/>
        </w:rPr>
        <w:t xml:space="preserve">​​najmä smerom k priemyslu a verejnej správe. </w:t>
      </w:r>
      <w:r>
        <w:rPr>
          <w:rFonts w:ascii="Times New Roman" w:hAnsi="Times New Roman" w:cs="Times New Roman"/>
        </w:rPr>
        <w:t>Miestn</w:t>
      </w:r>
      <w:r w:rsidR="003D6CD5">
        <w:rPr>
          <w:rFonts w:ascii="Times New Roman" w:hAnsi="Times New Roman" w:cs="Times New Roman"/>
        </w:rPr>
        <w:t>i</w:t>
      </w:r>
      <w:r>
        <w:rPr>
          <w:rFonts w:ascii="Times New Roman" w:hAnsi="Times New Roman" w:cs="Times New Roman"/>
        </w:rPr>
        <w:t xml:space="preserve"> používatelia by mohli využiť </w:t>
      </w:r>
      <w:r w:rsidRPr="00005421">
        <w:rPr>
          <w:rFonts w:ascii="Times New Roman" w:hAnsi="Times New Roman" w:cs="Times New Roman"/>
        </w:rPr>
        <w:t xml:space="preserve">možnosť </w:t>
      </w:r>
      <w:r w:rsidR="00364E89">
        <w:rPr>
          <w:rFonts w:ascii="Times New Roman" w:hAnsi="Times New Roman" w:cs="Times New Roman"/>
        </w:rPr>
        <w:t>programovania</w:t>
      </w:r>
      <w:r w:rsidRPr="00005421">
        <w:rPr>
          <w:rFonts w:ascii="Times New Roman" w:hAnsi="Times New Roman" w:cs="Times New Roman"/>
        </w:rPr>
        <w:t xml:space="preserve">, optimalizáciou </w:t>
      </w:r>
      <w:r w:rsidR="00364E89">
        <w:rPr>
          <w:rFonts w:ascii="Times New Roman" w:hAnsi="Times New Roman" w:cs="Times New Roman"/>
        </w:rPr>
        <w:t>programov</w:t>
      </w:r>
      <w:r w:rsidR="00364E89" w:rsidRPr="00005421">
        <w:rPr>
          <w:rFonts w:ascii="Times New Roman" w:hAnsi="Times New Roman" w:cs="Times New Roman"/>
        </w:rPr>
        <w:t xml:space="preserve"> </w:t>
      </w:r>
      <w:r w:rsidRPr="00005421">
        <w:rPr>
          <w:rFonts w:ascii="Times New Roman" w:hAnsi="Times New Roman" w:cs="Times New Roman"/>
        </w:rPr>
        <w:t>a</w:t>
      </w:r>
      <w:r>
        <w:rPr>
          <w:rFonts w:ascii="Times New Roman" w:hAnsi="Times New Roman" w:cs="Times New Roman"/>
        </w:rPr>
        <w:t> </w:t>
      </w:r>
      <w:r w:rsidRPr="00005421">
        <w:rPr>
          <w:rFonts w:ascii="Times New Roman" w:hAnsi="Times New Roman" w:cs="Times New Roman"/>
        </w:rPr>
        <w:t>všeobecn</w:t>
      </w:r>
      <w:r>
        <w:rPr>
          <w:rFonts w:ascii="Times New Roman" w:hAnsi="Times New Roman" w:cs="Times New Roman"/>
        </w:rPr>
        <w:t>ého poradenstva</w:t>
      </w:r>
      <w:r w:rsidRPr="00005421">
        <w:rPr>
          <w:rFonts w:ascii="Times New Roman" w:hAnsi="Times New Roman" w:cs="Times New Roman"/>
        </w:rPr>
        <w:t xml:space="preserve"> v používaní HPC.</w:t>
      </w:r>
      <w:r w:rsidR="0B6A03F1" w:rsidRPr="009A6282">
        <w:rPr>
          <w:rFonts w:ascii="Times New Roman" w:hAnsi="Times New Roman" w:cs="Times New Roman"/>
          <w:szCs w:val="22"/>
        </w:rPr>
        <w:t xml:space="preserve"> </w:t>
      </w:r>
      <w:r w:rsidR="0B6A03F1" w:rsidRPr="00B96099">
        <w:rPr>
          <w:rFonts w:ascii="Times New Roman" w:hAnsi="Times New Roman" w:cs="Times New Roman"/>
          <w:color w:val="222222"/>
          <w:szCs w:val="22"/>
        </w:rPr>
        <w:t>Navyše by sa vytvoril významný priestor na jeho čiastočné financovanie z priamo riadených programov EÚ</w:t>
      </w:r>
      <w:r w:rsidR="003D6CD5">
        <w:rPr>
          <w:rFonts w:ascii="Times New Roman" w:hAnsi="Times New Roman" w:cs="Times New Roman"/>
          <w:color w:val="222222"/>
          <w:szCs w:val="22"/>
        </w:rPr>
        <w:t xml:space="preserve">, </w:t>
      </w:r>
      <w:r w:rsidR="0B6A03F1" w:rsidRPr="00B96099">
        <w:rPr>
          <w:rFonts w:ascii="Times New Roman" w:hAnsi="Times New Roman" w:cs="Times New Roman"/>
          <w:color w:val="222222"/>
          <w:szCs w:val="22"/>
        </w:rPr>
        <w:t>ako aj z európskych štrukturálnych a investičných fondov. Zriadenie národného kompetenčného centra pre HPC má zároveň legislatívnu podporu EÚ.</w:t>
      </w:r>
    </w:p>
    <w:p w:rsidR="00883899" w:rsidRPr="003214BE" w:rsidRDefault="00883899" w:rsidP="00883899">
      <w:pPr>
        <w:rPr>
          <w:lang w:eastAsia="en-US"/>
        </w:rPr>
      </w:pPr>
      <w:r w:rsidRPr="00A84A55">
        <w:rPr>
          <w:rFonts w:ascii="Times New Roman" w:hAnsi="Times New Roman" w:cs="Times New Roman"/>
        </w:rPr>
        <w:t xml:space="preserve">V neposlednom rade je nevyhnutné </w:t>
      </w:r>
      <w:r w:rsidR="00AB531A">
        <w:rPr>
          <w:rFonts w:ascii="Times New Roman" w:hAnsi="Times New Roman" w:cs="Times New Roman"/>
        </w:rPr>
        <w:t>venovať pozornosť</w:t>
      </w:r>
      <w:r w:rsidRPr="00A84A55">
        <w:rPr>
          <w:rFonts w:ascii="Times New Roman" w:hAnsi="Times New Roman" w:cs="Times New Roman"/>
        </w:rPr>
        <w:t xml:space="preserve"> </w:t>
      </w:r>
      <w:r w:rsidRPr="00A84A55">
        <w:rPr>
          <w:rFonts w:ascii="Times New Roman" w:hAnsi="Times New Roman" w:cs="Times New Roman"/>
          <w:b/>
        </w:rPr>
        <w:t>kybernetickej bezpečnosti</w:t>
      </w:r>
      <w:r w:rsidRPr="00A84A55">
        <w:rPr>
          <w:rFonts w:ascii="Times New Roman" w:hAnsi="Times New Roman" w:cs="Times New Roman"/>
        </w:rPr>
        <w:t xml:space="preserve">. Každá inštitúcia a každý občan môže byť </w:t>
      </w:r>
      <w:r w:rsidRPr="00E73B28">
        <w:rPr>
          <w:rFonts w:ascii="Times New Roman" w:hAnsi="Times New Roman" w:cs="Times New Roman"/>
        </w:rPr>
        <w:t>predmetom kybernetického útoku. Budovanie kybernetickej bezpečnosti je potrebné</w:t>
      </w:r>
      <w:r w:rsidRPr="00E73B28">
        <w:rPr>
          <w:rFonts w:ascii="Times New Roman" w:hAnsi="Times New Roman" w:cs="Times New Roman"/>
          <w:color w:val="000000" w:themeColor="text1"/>
        </w:rPr>
        <w:t xml:space="preserve"> na </w:t>
      </w:r>
      <w:r w:rsidR="00DD4A44">
        <w:rPr>
          <w:rFonts w:ascii="Times New Roman" w:hAnsi="Times New Roman" w:cs="Times New Roman"/>
          <w:color w:val="000000" w:themeColor="text1"/>
        </w:rPr>
        <w:t>štyroch</w:t>
      </w:r>
      <w:r w:rsidRPr="00E73B28">
        <w:rPr>
          <w:rFonts w:ascii="Times New Roman" w:hAnsi="Times New Roman" w:cs="Times New Roman"/>
          <w:color w:val="000000" w:themeColor="text1"/>
        </w:rPr>
        <w:t xml:space="preserve"> úrovniach – </w:t>
      </w:r>
      <w:r w:rsidRPr="00DF42E2">
        <w:rPr>
          <w:rFonts w:ascii="Times New Roman" w:hAnsi="Times New Roman" w:cs="Times New Roman"/>
          <w:color w:val="000000" w:themeColor="text1"/>
        </w:rPr>
        <w:t>inštitucionálnej, legislatívno-strategickej</w:t>
      </w:r>
      <w:r w:rsidR="00DD4A44">
        <w:rPr>
          <w:rFonts w:ascii="Times New Roman" w:hAnsi="Times New Roman" w:cs="Times New Roman"/>
          <w:color w:val="000000" w:themeColor="text1"/>
        </w:rPr>
        <w:t xml:space="preserve">, </w:t>
      </w:r>
      <w:r w:rsidRPr="00DF42E2">
        <w:rPr>
          <w:rFonts w:ascii="Times New Roman" w:hAnsi="Times New Roman" w:cs="Times New Roman"/>
          <w:color w:val="000000" w:themeColor="text1"/>
        </w:rPr>
        <w:t>operačno-technickej</w:t>
      </w:r>
      <w:r w:rsidR="00DD4A44">
        <w:rPr>
          <w:rFonts w:ascii="Times New Roman" w:hAnsi="Times New Roman" w:cs="Times New Roman"/>
          <w:color w:val="000000" w:themeColor="text1"/>
        </w:rPr>
        <w:t xml:space="preserve"> a osobnej</w:t>
      </w:r>
      <w:r w:rsidRPr="00E73B28">
        <w:rPr>
          <w:rFonts w:ascii="Times New Roman" w:hAnsi="Times New Roman" w:cs="Times New Roman"/>
          <w:color w:val="000000" w:themeColor="text1"/>
        </w:rPr>
        <w:t>.</w:t>
      </w:r>
      <w:r w:rsidRPr="00E73B28">
        <w:rPr>
          <w:color w:val="000000" w:themeColor="text1"/>
        </w:rPr>
        <w:t xml:space="preserve"> </w:t>
      </w:r>
      <w:r w:rsidRPr="00E73B28">
        <w:rPr>
          <w:rFonts w:ascii="Times New Roman" w:hAnsi="Times New Roman" w:cs="Times New Roman"/>
          <w:color w:val="000000" w:themeColor="text1"/>
        </w:rPr>
        <w:t>Je preto nevyhnutné</w:t>
      </w:r>
      <w:r w:rsidRPr="00E73B28">
        <w:rPr>
          <w:rFonts w:ascii="Times New Roman" w:hAnsi="Times New Roman" w:cs="Times New Roman"/>
          <w:color w:val="000000" w:themeColor="text1"/>
          <w:szCs w:val="22"/>
        </w:rPr>
        <w:t xml:space="preserve"> posilniť fungujúci model spolupráce v oblasti kybernetickej bezpečnosti medzi príslušnými</w:t>
      </w:r>
      <w:r w:rsidRPr="00F51D36">
        <w:rPr>
          <w:rFonts w:ascii="Times New Roman" w:hAnsi="Times New Roman" w:cs="Times New Roman"/>
          <w:color w:val="000000" w:themeColor="text1"/>
          <w:szCs w:val="22"/>
        </w:rPr>
        <w:t xml:space="preserve"> orgánmi verejnej moci. Okrem uvedeného je </w:t>
      </w:r>
      <w:r>
        <w:rPr>
          <w:rFonts w:ascii="Times New Roman" w:hAnsi="Times New Roman" w:cs="Times New Roman"/>
          <w:color w:val="000000" w:themeColor="text1"/>
          <w:szCs w:val="22"/>
        </w:rPr>
        <w:t>veľmi</w:t>
      </w:r>
      <w:r w:rsidRPr="00F51D36">
        <w:rPr>
          <w:rFonts w:ascii="Times New Roman" w:hAnsi="Times New Roman" w:cs="Times New Roman"/>
          <w:color w:val="000000" w:themeColor="text1"/>
          <w:szCs w:val="22"/>
        </w:rPr>
        <w:t xml:space="preserve"> aktuálne budovanie verejného povedomia o kybernetickej bezpečnosti</w:t>
      </w:r>
      <w:r>
        <w:rPr>
          <w:rFonts w:ascii="Times New Roman" w:hAnsi="Times New Roman" w:cs="Times New Roman"/>
          <w:color w:val="000000" w:themeColor="text1"/>
          <w:szCs w:val="22"/>
        </w:rPr>
        <w:t>,</w:t>
      </w:r>
      <w:r w:rsidRPr="00F51D36">
        <w:rPr>
          <w:rFonts w:ascii="Times New Roman" w:hAnsi="Times New Roman" w:cs="Times New Roman"/>
          <w:color w:val="000000" w:themeColor="text1"/>
          <w:szCs w:val="22"/>
        </w:rPr>
        <w:t xml:space="preserve"> ako aj cielená podpora ďalších aktivít v tejto oblasti vrátane vedy a výskumu, štandardizácie, budovania odborných kapacít a vzdelávania, či koordinácie s ďalšími centrami v</w:t>
      </w:r>
      <w:r w:rsidR="001970FC">
        <w:rPr>
          <w:rFonts w:ascii="Times New Roman" w:hAnsi="Times New Roman" w:cs="Times New Roman"/>
          <w:color w:val="000000" w:themeColor="text1"/>
          <w:szCs w:val="22"/>
        </w:rPr>
        <w:t> </w:t>
      </w:r>
      <w:r w:rsidRPr="00F51D36">
        <w:rPr>
          <w:rFonts w:ascii="Times New Roman" w:hAnsi="Times New Roman" w:cs="Times New Roman"/>
          <w:color w:val="000000" w:themeColor="text1"/>
          <w:szCs w:val="22"/>
        </w:rPr>
        <w:t>EÚ</w:t>
      </w:r>
      <w:r w:rsidR="001970FC">
        <w:rPr>
          <w:rFonts w:ascii="Times New Roman" w:hAnsi="Times New Roman" w:cs="Times New Roman"/>
          <w:color w:val="000000" w:themeColor="text1"/>
          <w:szCs w:val="22"/>
        </w:rPr>
        <w:t xml:space="preserve"> a vo svete</w:t>
      </w:r>
      <w:r w:rsidRPr="00F51D36">
        <w:rPr>
          <w:rFonts w:ascii="Times New Roman" w:hAnsi="Times New Roman" w:cs="Times New Roman"/>
          <w:color w:val="000000" w:themeColor="text1"/>
          <w:szCs w:val="22"/>
        </w:rPr>
        <w:t xml:space="preserve">. </w:t>
      </w:r>
      <w:r w:rsidR="006171D1">
        <w:rPr>
          <w:rFonts w:ascii="Times New Roman" w:hAnsi="Times New Roman" w:cs="Times New Roman"/>
          <w:color w:val="000000" w:themeColor="text1"/>
          <w:szCs w:val="22"/>
        </w:rPr>
        <w:t xml:space="preserve">Rovnako nevyhnutná je intenzívna </w:t>
      </w:r>
      <w:r w:rsidR="006171D1">
        <w:rPr>
          <w:rFonts w:ascii="Times New Roman" w:hAnsi="Times New Roman"/>
        </w:rPr>
        <w:t>medzinárodná spolupráca, zdieľanie príkladov najlepšej praxe, ako aj kybernetická diplomacia</w:t>
      </w:r>
      <w:r w:rsidR="006171D1" w:rsidRPr="006171D1">
        <w:rPr>
          <w:rFonts w:ascii="Times New Roman" w:hAnsi="Times New Roman"/>
        </w:rPr>
        <w:t xml:space="preserve">. </w:t>
      </w:r>
      <w:r w:rsidRPr="00F51D36">
        <w:rPr>
          <w:rFonts w:ascii="Times New Roman" w:hAnsi="Times New Roman" w:cs="Times New Roman"/>
          <w:color w:val="000000" w:themeColor="text1"/>
          <w:szCs w:val="22"/>
        </w:rPr>
        <w:t>Navrhujeme preto vytvorenie Národného kompetenčného centra pre kybernetickú bezpečnosť</w:t>
      </w:r>
      <w:r>
        <w:rPr>
          <w:rFonts w:ascii="Times New Roman" w:hAnsi="Times New Roman" w:cs="Times New Roman"/>
          <w:color w:val="000000" w:themeColor="text1"/>
          <w:szCs w:val="22"/>
        </w:rPr>
        <w:t xml:space="preserve">, ktoré bude zároveň vhodnou reakciou na legislatívny </w:t>
      </w:r>
      <w:r w:rsidRPr="003214BE">
        <w:rPr>
          <w:rFonts w:ascii="Times New Roman" w:hAnsi="Times New Roman" w:cs="Times New Roman"/>
          <w:color w:val="000000" w:themeColor="text1"/>
          <w:szCs w:val="22"/>
        </w:rPr>
        <w:t xml:space="preserve">rámec pre celoeurópske kompetenčné centrá </w:t>
      </w:r>
      <w:r w:rsidRPr="00E97D2B">
        <w:rPr>
          <w:rFonts w:ascii="Times New Roman" w:hAnsi="Times New Roman" w:cs="Times New Roman"/>
          <w:color w:val="000000" w:themeColor="text1"/>
          <w:szCs w:val="22"/>
        </w:rPr>
        <w:t xml:space="preserve">(návrh nariadenia EP a Rady, ktorým sa zriaďuje Európske centrum odvetvových, technologických a výskumných kompetencií v oblasti kybernetickej bezpečnosti a sieť národných koordinačných centier - </w:t>
      </w:r>
      <w:r w:rsidR="006171D1">
        <w:rPr>
          <w:rFonts w:ascii="Times New Roman" w:hAnsi="Times New Roman" w:cs="Times New Roman"/>
          <w:color w:val="000000" w:themeColor="text1"/>
          <w:szCs w:val="22"/>
        </w:rPr>
        <w:t>C</w:t>
      </w:r>
      <w:r w:rsidRPr="00E97D2B">
        <w:rPr>
          <w:rFonts w:ascii="Times New Roman" w:hAnsi="Times New Roman" w:cs="Times New Roman"/>
          <w:color w:val="000000" w:themeColor="text1"/>
          <w:szCs w:val="22"/>
        </w:rPr>
        <w:t>OM(2018) 630 v konečnom znení)</w:t>
      </w:r>
      <w:r w:rsidR="00CE2B99" w:rsidRPr="00E97D2B">
        <w:rPr>
          <w:rFonts w:ascii="Times New Roman" w:hAnsi="Times New Roman" w:cs="Times New Roman"/>
          <w:color w:val="000000" w:themeColor="text1"/>
          <w:szCs w:val="22"/>
        </w:rPr>
        <w:t>.</w:t>
      </w:r>
      <w:r w:rsidRPr="003214BE">
        <w:rPr>
          <w:lang w:eastAsia="en-US"/>
        </w:rPr>
        <w:t xml:space="preserve"> </w:t>
      </w:r>
    </w:p>
    <w:p w:rsidR="00883899" w:rsidRPr="00E97D2B" w:rsidRDefault="00883899" w:rsidP="00A5628F">
      <w:pPr>
        <w:spacing w:before="240"/>
        <w:rPr>
          <w:lang w:eastAsia="en-US"/>
        </w:rPr>
      </w:pPr>
      <w:r w:rsidRPr="00AA3FEB">
        <w:rPr>
          <w:lang w:eastAsia="en-US"/>
        </w:rPr>
        <w:t xml:space="preserve">Presná špecifikácia opatrení pre krátkodobý horizont </w:t>
      </w:r>
      <w:r>
        <w:rPr>
          <w:lang w:eastAsia="en-US"/>
        </w:rPr>
        <w:t>bude</w:t>
      </w:r>
      <w:r w:rsidRPr="00AA3FEB">
        <w:rPr>
          <w:lang w:eastAsia="en-US"/>
        </w:rPr>
        <w:t xml:space="preserve"> obsiahnutá v dokumente </w:t>
      </w:r>
      <w:r w:rsidRPr="0042275D">
        <w:rPr>
          <w:b/>
          <w:bCs/>
          <w:lang w:eastAsia="en-US"/>
        </w:rPr>
        <w:t>„Akčný plán digitálnej transformácie Slovenska 2019-2022“</w:t>
      </w:r>
      <w:r w:rsidRPr="00AA3FEB">
        <w:rPr>
          <w:lang w:eastAsia="en-US"/>
        </w:rPr>
        <w:t>.</w:t>
      </w:r>
    </w:p>
    <w:p w:rsidR="007C033C" w:rsidRPr="00AA3FEB" w:rsidRDefault="004B25E9" w:rsidP="00E97D2B">
      <w:pPr>
        <w:pStyle w:val="Nadpis2"/>
        <w:spacing w:before="600"/>
      </w:pPr>
      <w:bookmarkStart w:id="5153" w:name="_Toc4153651"/>
      <w:bookmarkStart w:id="5154" w:name="_Toc4166728"/>
      <w:bookmarkStart w:id="5155" w:name="_Toc4153652"/>
      <w:bookmarkStart w:id="5156" w:name="_Toc4166729"/>
      <w:bookmarkStart w:id="5157" w:name="_Toc4153653"/>
      <w:bookmarkStart w:id="5158" w:name="_Toc4166730"/>
      <w:bookmarkStart w:id="5159" w:name="_Toc2062920"/>
      <w:bookmarkStart w:id="5160" w:name="_Toc2589295"/>
      <w:bookmarkStart w:id="5161" w:name="_Toc2774194"/>
      <w:bookmarkStart w:id="5162" w:name="_Toc2844095"/>
      <w:bookmarkStart w:id="5163" w:name="_Toc2853186"/>
      <w:bookmarkStart w:id="5164" w:name="_Toc2864281"/>
      <w:bookmarkStart w:id="5165" w:name="_Toc2885138"/>
      <w:bookmarkStart w:id="5166" w:name="_Toc2887731"/>
      <w:bookmarkStart w:id="5167" w:name="_Toc2890853"/>
      <w:bookmarkStart w:id="5168" w:name="_Toc2891036"/>
      <w:bookmarkStart w:id="5169" w:name="_Toc2951714"/>
      <w:bookmarkStart w:id="5170" w:name="_Toc531586495"/>
      <w:bookmarkStart w:id="5171" w:name="_Toc531586496"/>
      <w:bookmarkStart w:id="5172" w:name="_Toc5813246"/>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r>
        <w:t>Dlhodobý</w:t>
      </w:r>
      <w:r w:rsidR="007C033C" w:rsidRPr="00AA3FEB">
        <w:t xml:space="preserve"> horizont</w:t>
      </w:r>
      <w:r w:rsidR="0011392D">
        <w:t xml:space="preserve"> stratégie na </w:t>
      </w:r>
      <w:r w:rsidR="00263B5C" w:rsidRPr="00AA3FEB">
        <w:t>obdobie 202</w:t>
      </w:r>
      <w:r w:rsidR="00031604">
        <w:t>2</w:t>
      </w:r>
      <w:r w:rsidR="0011392D">
        <w:t xml:space="preserve"> – </w:t>
      </w:r>
      <w:r w:rsidR="006663E9" w:rsidRPr="00AA3FEB">
        <w:t>20</w:t>
      </w:r>
      <w:r w:rsidR="006663E9">
        <w:t>30</w:t>
      </w:r>
      <w:bookmarkEnd w:id="5172"/>
    </w:p>
    <w:bookmarkEnd w:id="5151"/>
    <w:p w:rsidR="0044757A" w:rsidRDefault="00107A85" w:rsidP="00A5628F">
      <w:pPr>
        <w:pStyle w:val="Popis"/>
        <w:spacing w:after="480"/>
        <w:jc w:val="both"/>
        <w:rPr>
          <w:rFonts w:ascii="Times New Roman" w:hAnsi="Times New Roman" w:cs="Times New Roman"/>
          <w:i w:val="0"/>
          <w:iCs w:val="0"/>
          <w:lang w:eastAsia="en-US"/>
        </w:rPr>
      </w:pPr>
      <w:r>
        <w:rPr>
          <w:rFonts w:ascii="Times New Roman" w:hAnsi="Times New Roman" w:cs="Times New Roman"/>
          <w:i w:val="0"/>
          <w:iCs w:val="0"/>
          <w:lang w:eastAsia="en-US"/>
        </w:rPr>
        <w:t xml:space="preserve">Očakávané </w:t>
      </w:r>
      <w:r w:rsidR="007F7FF2">
        <w:rPr>
          <w:rFonts w:ascii="Times New Roman" w:hAnsi="Times New Roman" w:cs="Times New Roman"/>
          <w:i w:val="0"/>
          <w:iCs w:val="0"/>
          <w:lang w:eastAsia="en-US"/>
        </w:rPr>
        <w:t>prioritné oblasti</w:t>
      </w:r>
      <w:r>
        <w:rPr>
          <w:rFonts w:ascii="Times New Roman" w:hAnsi="Times New Roman" w:cs="Times New Roman"/>
          <w:i w:val="0"/>
          <w:iCs w:val="0"/>
          <w:lang w:eastAsia="en-US"/>
        </w:rPr>
        <w:t xml:space="preserve"> opatrení pre d</w:t>
      </w:r>
      <w:r w:rsidR="00BB4E94" w:rsidRPr="3968A035">
        <w:rPr>
          <w:rFonts w:ascii="Times New Roman" w:hAnsi="Times New Roman" w:cs="Times New Roman"/>
          <w:i w:val="0"/>
          <w:iCs w:val="0"/>
          <w:lang w:eastAsia="en-US"/>
        </w:rPr>
        <w:t>lhodobý horizont stratégie pokr</w:t>
      </w:r>
      <w:r>
        <w:rPr>
          <w:rFonts w:ascii="Times New Roman" w:hAnsi="Times New Roman" w:cs="Times New Roman"/>
          <w:i w:val="0"/>
          <w:iCs w:val="0"/>
          <w:lang w:eastAsia="en-US"/>
        </w:rPr>
        <w:t>ývajú</w:t>
      </w:r>
      <w:r w:rsidR="00BB4E94" w:rsidRPr="3968A035">
        <w:rPr>
          <w:rFonts w:ascii="Times New Roman" w:hAnsi="Times New Roman" w:cs="Times New Roman"/>
          <w:i w:val="0"/>
          <w:iCs w:val="0"/>
          <w:lang w:eastAsia="en-US"/>
        </w:rPr>
        <w:t xml:space="preserve"> </w:t>
      </w:r>
      <w:r w:rsidR="002223C6" w:rsidRPr="3968A035">
        <w:rPr>
          <w:rFonts w:ascii="Times New Roman" w:hAnsi="Times New Roman" w:cs="Times New Roman"/>
          <w:i w:val="0"/>
          <w:iCs w:val="0"/>
          <w:lang w:eastAsia="en-US"/>
        </w:rPr>
        <w:t>všetky vybrané sektory digitálnej transformácie Slovenska</w:t>
      </w:r>
      <w:r w:rsidR="00BB4E94" w:rsidRPr="3968A035">
        <w:rPr>
          <w:rFonts w:ascii="Times New Roman" w:hAnsi="Times New Roman" w:cs="Times New Roman"/>
          <w:i w:val="0"/>
          <w:iCs w:val="0"/>
          <w:lang w:eastAsia="en-US"/>
        </w:rPr>
        <w:t xml:space="preserve"> – </w:t>
      </w:r>
      <w:r w:rsidR="002223C6" w:rsidRPr="3968A035">
        <w:rPr>
          <w:rFonts w:ascii="Times New Roman" w:hAnsi="Times New Roman" w:cs="Times New Roman"/>
          <w:i w:val="0"/>
          <w:iCs w:val="0"/>
          <w:lang w:eastAsia="en-US"/>
        </w:rPr>
        <w:t>hospodárstvo, spoločnosť, verejná správa, rozvoj územia a</w:t>
      </w:r>
      <w:r w:rsidR="000466BE">
        <w:rPr>
          <w:rFonts w:ascii="Times New Roman" w:hAnsi="Times New Roman" w:cs="Times New Roman"/>
          <w:i w:val="0"/>
          <w:iCs w:val="0"/>
          <w:lang w:eastAsia="en-US"/>
        </w:rPr>
        <w:t> </w:t>
      </w:r>
      <w:r w:rsidR="002223C6" w:rsidRPr="3968A035">
        <w:rPr>
          <w:rFonts w:ascii="Times New Roman" w:hAnsi="Times New Roman" w:cs="Times New Roman"/>
          <w:i w:val="0"/>
          <w:iCs w:val="0"/>
          <w:lang w:eastAsia="en-US"/>
        </w:rPr>
        <w:t>veda</w:t>
      </w:r>
      <w:r w:rsidR="000466BE">
        <w:rPr>
          <w:rFonts w:ascii="Times New Roman" w:hAnsi="Times New Roman" w:cs="Times New Roman"/>
          <w:i w:val="0"/>
          <w:iCs w:val="0"/>
          <w:lang w:eastAsia="en-US"/>
        </w:rPr>
        <w:t xml:space="preserve">, </w:t>
      </w:r>
      <w:r w:rsidR="002223C6" w:rsidRPr="3968A035">
        <w:rPr>
          <w:rFonts w:ascii="Times New Roman" w:hAnsi="Times New Roman" w:cs="Times New Roman"/>
          <w:i w:val="0"/>
          <w:iCs w:val="0"/>
          <w:lang w:eastAsia="en-US"/>
        </w:rPr>
        <w:t>výskum</w:t>
      </w:r>
      <w:r w:rsidR="000466BE">
        <w:rPr>
          <w:rFonts w:ascii="Times New Roman" w:hAnsi="Times New Roman" w:cs="Times New Roman"/>
          <w:i w:val="0"/>
          <w:iCs w:val="0"/>
          <w:lang w:eastAsia="en-US"/>
        </w:rPr>
        <w:t xml:space="preserve"> a inovácie</w:t>
      </w:r>
      <w:r w:rsidR="00BB4E94" w:rsidRPr="3968A035">
        <w:rPr>
          <w:rFonts w:ascii="Times New Roman" w:hAnsi="Times New Roman" w:cs="Times New Roman"/>
          <w:i w:val="0"/>
          <w:iCs w:val="0"/>
          <w:lang w:eastAsia="en-US"/>
        </w:rPr>
        <w:t xml:space="preserve"> – čím komplexne </w:t>
      </w:r>
      <w:r>
        <w:rPr>
          <w:rFonts w:ascii="Times New Roman" w:hAnsi="Times New Roman" w:cs="Times New Roman"/>
          <w:i w:val="0"/>
          <w:iCs w:val="0"/>
          <w:lang w:eastAsia="en-US"/>
        </w:rPr>
        <w:t>pokrývajú</w:t>
      </w:r>
      <w:r w:rsidR="00506E91" w:rsidRPr="3968A035">
        <w:rPr>
          <w:rFonts w:ascii="Times New Roman" w:hAnsi="Times New Roman" w:cs="Times New Roman"/>
          <w:i w:val="0"/>
          <w:iCs w:val="0"/>
          <w:lang w:eastAsia="en-US"/>
        </w:rPr>
        <w:t xml:space="preserve"> digitálnu transformáciu najdôležitejších zložiek </w:t>
      </w:r>
      <w:r w:rsidR="00155824">
        <w:rPr>
          <w:rFonts w:ascii="Times New Roman" w:hAnsi="Times New Roman" w:cs="Times New Roman"/>
          <w:i w:val="0"/>
          <w:iCs w:val="0"/>
          <w:lang w:eastAsia="en-US"/>
        </w:rPr>
        <w:t>krajiny</w:t>
      </w:r>
      <w:r w:rsidR="00CB2FEC">
        <w:rPr>
          <w:rFonts w:ascii="Times New Roman" w:hAnsi="Times New Roman" w:cs="Times New Roman"/>
          <w:i w:val="0"/>
          <w:iCs w:val="0"/>
          <w:lang w:eastAsia="en-US"/>
        </w:rPr>
        <w:t xml:space="preserve"> (obrázok 13)</w:t>
      </w:r>
      <w:r w:rsidR="00506E91" w:rsidRPr="3968A035">
        <w:rPr>
          <w:rFonts w:ascii="Times New Roman" w:hAnsi="Times New Roman" w:cs="Times New Roman"/>
          <w:i w:val="0"/>
          <w:iCs w:val="0"/>
          <w:lang w:eastAsia="en-US"/>
        </w:rPr>
        <w:t>.</w:t>
      </w:r>
      <w:r w:rsidR="000D5A0A" w:rsidRPr="3968A035">
        <w:rPr>
          <w:rFonts w:ascii="Times New Roman" w:hAnsi="Times New Roman" w:cs="Times New Roman"/>
          <w:i w:val="0"/>
          <w:iCs w:val="0"/>
          <w:lang w:eastAsia="en-US"/>
        </w:rPr>
        <w:t xml:space="preserve"> </w:t>
      </w:r>
      <w:r w:rsidR="0000401E" w:rsidRPr="3968A035">
        <w:rPr>
          <w:rFonts w:ascii="Times New Roman" w:hAnsi="Times New Roman" w:cs="Times New Roman"/>
          <w:i w:val="0"/>
          <w:iCs w:val="0"/>
          <w:lang w:eastAsia="en-US"/>
        </w:rPr>
        <w:t xml:space="preserve">Realizácia dlhodobého horizontu sa predpokladá od 3Q </w:t>
      </w:r>
      <w:r w:rsidR="000A60DE" w:rsidRPr="3968A035">
        <w:rPr>
          <w:rFonts w:ascii="Times New Roman" w:hAnsi="Times New Roman" w:cs="Times New Roman"/>
          <w:i w:val="0"/>
          <w:iCs w:val="0"/>
          <w:lang w:eastAsia="en-US"/>
        </w:rPr>
        <w:t xml:space="preserve">roka </w:t>
      </w:r>
      <w:r w:rsidR="0000401E" w:rsidRPr="3968A035">
        <w:rPr>
          <w:rFonts w:ascii="Times New Roman" w:hAnsi="Times New Roman" w:cs="Times New Roman"/>
          <w:i w:val="0"/>
          <w:iCs w:val="0"/>
          <w:lang w:eastAsia="en-US"/>
        </w:rPr>
        <w:t xml:space="preserve">2022 do 4Q </w:t>
      </w:r>
      <w:r w:rsidR="000A60DE" w:rsidRPr="3968A035">
        <w:rPr>
          <w:rFonts w:ascii="Times New Roman" w:hAnsi="Times New Roman" w:cs="Times New Roman"/>
          <w:i w:val="0"/>
          <w:iCs w:val="0"/>
          <w:lang w:eastAsia="en-US"/>
        </w:rPr>
        <w:t xml:space="preserve">roka </w:t>
      </w:r>
      <w:r w:rsidR="0000401E" w:rsidRPr="3968A035">
        <w:rPr>
          <w:rFonts w:ascii="Times New Roman" w:hAnsi="Times New Roman" w:cs="Times New Roman"/>
          <w:i w:val="0"/>
          <w:iCs w:val="0"/>
          <w:lang w:eastAsia="en-US"/>
        </w:rPr>
        <w:t>2030</w:t>
      </w:r>
      <w:r w:rsidR="0044757A">
        <w:rPr>
          <w:rFonts w:ascii="Times New Roman" w:hAnsi="Times New Roman" w:cs="Times New Roman"/>
          <w:i w:val="0"/>
          <w:iCs w:val="0"/>
          <w:lang w:eastAsia="en-US"/>
        </w:rPr>
        <w:t xml:space="preserve">, t.j. po ukončení implementácie </w:t>
      </w:r>
      <w:r w:rsidR="0044757A" w:rsidRPr="00B96099">
        <w:rPr>
          <w:rFonts w:ascii="Times New Roman" w:hAnsi="Times New Roman" w:cs="Times New Roman"/>
          <w:iCs w:val="0"/>
          <w:lang w:eastAsia="en-US"/>
        </w:rPr>
        <w:t>Akčného plánu digitálnej transformácie Slovenska 2019-2022</w:t>
      </w:r>
      <w:r w:rsidR="0044757A">
        <w:rPr>
          <w:rFonts w:ascii="Times New Roman" w:hAnsi="Times New Roman" w:cs="Times New Roman"/>
          <w:i w:val="0"/>
          <w:iCs w:val="0"/>
          <w:lang w:eastAsia="en-US"/>
        </w:rPr>
        <w:t xml:space="preserve">, ktorý </w:t>
      </w:r>
      <w:r w:rsidR="00F03C49">
        <w:rPr>
          <w:rFonts w:ascii="Times New Roman" w:hAnsi="Times New Roman" w:cs="Times New Roman"/>
          <w:i w:val="0"/>
          <w:iCs w:val="0"/>
          <w:lang w:eastAsia="en-US"/>
        </w:rPr>
        <w:t xml:space="preserve">bude </w:t>
      </w:r>
      <w:r w:rsidR="0044757A">
        <w:rPr>
          <w:rFonts w:ascii="Times New Roman" w:hAnsi="Times New Roman" w:cs="Times New Roman"/>
          <w:i w:val="0"/>
          <w:iCs w:val="0"/>
          <w:lang w:eastAsia="en-US"/>
        </w:rPr>
        <w:t>zah</w:t>
      </w:r>
      <w:r w:rsidR="00F03C49">
        <w:rPr>
          <w:rFonts w:ascii="Times New Roman" w:hAnsi="Times New Roman" w:cs="Times New Roman"/>
          <w:i w:val="0"/>
          <w:iCs w:val="0"/>
          <w:lang w:eastAsia="en-US"/>
        </w:rPr>
        <w:t>ŕ</w:t>
      </w:r>
      <w:r w:rsidR="0044757A">
        <w:rPr>
          <w:rFonts w:ascii="Times New Roman" w:hAnsi="Times New Roman" w:cs="Times New Roman"/>
          <w:i w:val="0"/>
          <w:iCs w:val="0"/>
          <w:lang w:eastAsia="en-US"/>
        </w:rPr>
        <w:t>ň</w:t>
      </w:r>
      <w:r w:rsidR="00F03C49">
        <w:rPr>
          <w:rFonts w:ascii="Times New Roman" w:hAnsi="Times New Roman" w:cs="Times New Roman"/>
          <w:i w:val="0"/>
          <w:iCs w:val="0"/>
          <w:lang w:eastAsia="en-US"/>
        </w:rPr>
        <w:t>ať</w:t>
      </w:r>
      <w:r w:rsidR="0044757A">
        <w:rPr>
          <w:rFonts w:ascii="Times New Roman" w:hAnsi="Times New Roman" w:cs="Times New Roman"/>
          <w:i w:val="0"/>
          <w:iCs w:val="0"/>
          <w:lang w:eastAsia="en-US"/>
        </w:rPr>
        <w:t xml:space="preserve"> </w:t>
      </w:r>
      <w:r w:rsidR="0044757A">
        <w:rPr>
          <w:rFonts w:ascii="Times New Roman" w:hAnsi="Times New Roman" w:cs="Times New Roman"/>
          <w:i w:val="0"/>
          <w:iCs w:val="0"/>
          <w:lang w:eastAsia="en-US"/>
        </w:rPr>
        <w:lastRenderedPageBreak/>
        <w:t xml:space="preserve">krátkodobý horizont. Najneskôr v roku 2022 sa uskutoční revízia a odpočet implementácie </w:t>
      </w:r>
      <w:r w:rsidR="00F03C49" w:rsidRPr="00E97D2B">
        <w:rPr>
          <w:rFonts w:ascii="Times New Roman" w:hAnsi="Times New Roman" w:cs="Times New Roman"/>
          <w:iCs w:val="0"/>
          <w:lang w:eastAsia="en-US"/>
        </w:rPr>
        <w:t>Akčného plánu digitálnej transformácie Slovenska 2019-2022</w:t>
      </w:r>
      <w:r w:rsidR="0044757A">
        <w:rPr>
          <w:rFonts w:ascii="Times New Roman" w:hAnsi="Times New Roman" w:cs="Times New Roman"/>
          <w:i w:val="0"/>
          <w:iCs w:val="0"/>
          <w:lang w:eastAsia="en-US"/>
        </w:rPr>
        <w:t>. Práve na základe plnenia</w:t>
      </w:r>
      <w:r w:rsidR="00F03C49">
        <w:rPr>
          <w:rFonts w:ascii="Times New Roman" w:hAnsi="Times New Roman" w:cs="Times New Roman"/>
          <w:i w:val="0"/>
          <w:iCs w:val="0"/>
          <w:lang w:eastAsia="en-US"/>
        </w:rPr>
        <w:t xml:space="preserve"> tohto</w:t>
      </w:r>
      <w:r w:rsidR="0044757A">
        <w:rPr>
          <w:rFonts w:ascii="Times New Roman" w:hAnsi="Times New Roman" w:cs="Times New Roman"/>
          <w:i w:val="0"/>
          <w:iCs w:val="0"/>
          <w:lang w:eastAsia="en-US"/>
        </w:rPr>
        <w:t xml:space="preserve"> akčného plánu, rovnako aj na základe globálneho smerovania a priorít EÚ sa určí </w:t>
      </w:r>
      <w:r w:rsidR="0044757A" w:rsidRPr="00E97D2B">
        <w:rPr>
          <w:rFonts w:ascii="Times New Roman" w:hAnsi="Times New Roman" w:cs="Times New Roman"/>
          <w:iCs w:val="0"/>
          <w:lang w:eastAsia="en-US"/>
        </w:rPr>
        <w:t>Akčný plán digitálnej transformácie Slovenska 2022-2030</w:t>
      </w:r>
      <w:r w:rsidR="0044757A">
        <w:rPr>
          <w:rFonts w:ascii="Times New Roman" w:hAnsi="Times New Roman" w:cs="Times New Roman"/>
          <w:i w:val="0"/>
          <w:iCs w:val="0"/>
          <w:lang w:eastAsia="en-US"/>
        </w:rPr>
        <w:t xml:space="preserve">, prípadne sa toto obdobie rozdelí na viac akčných plánov. </w:t>
      </w:r>
    </w:p>
    <w:p w:rsidR="001C6EF6" w:rsidRPr="00E97D2B" w:rsidRDefault="00085BF6" w:rsidP="00E97D2B">
      <w:pPr>
        <w:jc w:val="center"/>
        <w:rPr>
          <w:i/>
          <w:iCs/>
          <w:lang w:eastAsia="en-US"/>
        </w:rPr>
      </w:pPr>
      <w:r w:rsidRPr="00085BF6">
        <w:rPr>
          <w:i/>
          <w:iCs/>
          <w:noProof/>
        </w:rPr>
        <w:drawing>
          <wp:inline distT="0" distB="0" distL="0" distR="0" wp14:anchorId="1CDC83B2" wp14:editId="680F0472">
            <wp:extent cx="5857200" cy="300960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7200" cy="3009600"/>
                    </a:xfrm>
                    <a:prstGeom prst="rect">
                      <a:avLst/>
                    </a:prstGeom>
                  </pic:spPr>
                </pic:pic>
              </a:graphicData>
            </a:graphic>
          </wp:inline>
        </w:drawing>
      </w:r>
    </w:p>
    <w:p w:rsidR="00CB2FEC" w:rsidRPr="00F51D36" w:rsidRDefault="00CB2FEC" w:rsidP="00A5628F">
      <w:pPr>
        <w:spacing w:before="360"/>
        <w:jc w:val="center"/>
        <w:rPr>
          <w:i/>
        </w:rPr>
      </w:pPr>
      <w:r w:rsidRPr="00F51D36">
        <w:rPr>
          <w:i/>
        </w:rPr>
        <w:t>Obrázok 1</w:t>
      </w:r>
      <w:r>
        <w:rPr>
          <w:i/>
        </w:rPr>
        <w:t>3</w:t>
      </w:r>
      <w:r w:rsidRPr="00F51D36">
        <w:rPr>
          <w:i/>
        </w:rPr>
        <w:t xml:space="preserve">: Predpokladané prioritné oblasti </w:t>
      </w:r>
      <w:r>
        <w:rPr>
          <w:i/>
        </w:rPr>
        <w:t>dlhodobého</w:t>
      </w:r>
      <w:r w:rsidRPr="00F51D36">
        <w:rPr>
          <w:i/>
        </w:rPr>
        <w:t xml:space="preserve"> horizontu a ich nadväznosť na prioritné sektory vízie </w:t>
      </w:r>
      <w:r>
        <w:rPr>
          <w:i/>
        </w:rPr>
        <w:t>digitálnej transformácie</w:t>
      </w:r>
    </w:p>
    <w:p w:rsidR="00493E91" w:rsidRDefault="0044757A" w:rsidP="00A5628F">
      <w:pPr>
        <w:pStyle w:val="Bullet"/>
        <w:numPr>
          <w:ilvl w:val="0"/>
          <w:numId w:val="0"/>
        </w:numPr>
        <w:spacing w:before="600"/>
        <w:ind w:left="5"/>
        <w:rPr>
          <w:rFonts w:ascii="Times New Roman" w:hAnsi="Times New Roman"/>
        </w:rPr>
      </w:pPr>
      <w:r w:rsidRPr="00AD5CC4">
        <w:rPr>
          <w:rFonts w:ascii="Times New Roman" w:hAnsi="Times New Roman"/>
          <w:iCs/>
        </w:rPr>
        <w:t xml:space="preserve">Nasledujúca podkapitola tak predstavuje len </w:t>
      </w:r>
      <w:r w:rsidRPr="00B96099">
        <w:rPr>
          <w:rFonts w:ascii="Times New Roman" w:hAnsi="Times New Roman"/>
          <w:b/>
          <w:iCs/>
        </w:rPr>
        <w:t xml:space="preserve">indikatívne odporúčania pre dlhodobý horizont, t.j. návrh piatich </w:t>
      </w:r>
      <w:r w:rsidR="000466BE">
        <w:rPr>
          <w:rFonts w:ascii="Times New Roman" w:hAnsi="Times New Roman"/>
          <w:b/>
          <w:iCs/>
        </w:rPr>
        <w:t xml:space="preserve">prioritných </w:t>
      </w:r>
      <w:r w:rsidR="00155824">
        <w:rPr>
          <w:rFonts w:ascii="Times New Roman" w:hAnsi="Times New Roman"/>
          <w:b/>
          <w:iCs/>
        </w:rPr>
        <w:t xml:space="preserve">cieľových </w:t>
      </w:r>
      <w:r w:rsidR="000466BE">
        <w:rPr>
          <w:rFonts w:ascii="Times New Roman" w:hAnsi="Times New Roman"/>
          <w:b/>
          <w:iCs/>
        </w:rPr>
        <w:t>oblastí</w:t>
      </w:r>
      <w:r w:rsidRPr="00B96099">
        <w:rPr>
          <w:rFonts w:ascii="Times New Roman" w:hAnsi="Times New Roman"/>
          <w:b/>
          <w:iCs/>
        </w:rPr>
        <w:t>, ktoré by Slovensko do roku 2030 mohlo a malo dosiahnuť</w:t>
      </w:r>
      <w:r w:rsidR="005A1856">
        <w:rPr>
          <w:rFonts w:ascii="Times New Roman" w:hAnsi="Times New Roman"/>
          <w:iCs/>
        </w:rPr>
        <w:t>.</w:t>
      </w:r>
      <w:r w:rsidRPr="00B96099">
        <w:rPr>
          <w:rFonts w:ascii="Times New Roman" w:hAnsi="Times New Roman"/>
          <w:b/>
          <w:i/>
          <w:iCs/>
        </w:rPr>
        <w:t xml:space="preserve"> </w:t>
      </w:r>
      <w:r w:rsidRPr="00B96099">
        <w:rPr>
          <w:rFonts w:ascii="Times New Roman" w:hAnsi="Times New Roman"/>
          <w:b/>
        </w:rPr>
        <w:t xml:space="preserve">Pre dosiahnutie uvedených piatich </w:t>
      </w:r>
      <w:r w:rsidR="00155824">
        <w:rPr>
          <w:rFonts w:ascii="Times New Roman" w:hAnsi="Times New Roman"/>
          <w:b/>
        </w:rPr>
        <w:t xml:space="preserve">cieľov </w:t>
      </w:r>
      <w:r w:rsidRPr="00B96099">
        <w:rPr>
          <w:rFonts w:ascii="Times New Roman" w:hAnsi="Times New Roman"/>
          <w:b/>
        </w:rPr>
        <w:t xml:space="preserve">sme na základe východiskovej situácie Slovenska identifikovali všeobecné dlhodobé </w:t>
      </w:r>
      <w:r w:rsidR="000466BE">
        <w:rPr>
          <w:rFonts w:ascii="Times New Roman" w:hAnsi="Times New Roman"/>
          <w:b/>
        </w:rPr>
        <w:t xml:space="preserve">čiastkové </w:t>
      </w:r>
      <w:r w:rsidRPr="00B96099">
        <w:rPr>
          <w:rFonts w:ascii="Times New Roman" w:hAnsi="Times New Roman"/>
          <w:b/>
        </w:rPr>
        <w:t>priority pre každ</w:t>
      </w:r>
      <w:r w:rsidR="000466BE">
        <w:rPr>
          <w:rFonts w:ascii="Times New Roman" w:hAnsi="Times New Roman"/>
          <w:b/>
        </w:rPr>
        <w:t>ú oblasť</w:t>
      </w:r>
      <w:r w:rsidRPr="00AD5CC4">
        <w:rPr>
          <w:rFonts w:ascii="Times New Roman" w:hAnsi="Times New Roman"/>
        </w:rPr>
        <w:t xml:space="preserve">. </w:t>
      </w:r>
    </w:p>
    <w:p w:rsidR="005B34BA" w:rsidRPr="00B96099" w:rsidRDefault="0044757A" w:rsidP="00A5628F">
      <w:pPr>
        <w:pStyle w:val="Bullet"/>
        <w:numPr>
          <w:ilvl w:val="0"/>
          <w:numId w:val="0"/>
        </w:numPr>
        <w:spacing w:before="240" w:after="240"/>
        <w:ind w:left="5"/>
      </w:pPr>
      <w:r>
        <w:rPr>
          <w:rFonts w:ascii="Times New Roman" w:hAnsi="Times New Roman"/>
        </w:rPr>
        <w:t xml:space="preserve">Je dôležité poznamenať, že ide o očakávané priority vzhľadom na súčasný východiskový stav, potreby, záväzky a ciele, pričom tieto dlhodobé priority sa môžu meniť a prispôsobovať vzhľadom na úspešnosť a výsledky implementácie </w:t>
      </w:r>
      <w:r w:rsidRPr="00B96099">
        <w:rPr>
          <w:rFonts w:ascii="Times New Roman" w:hAnsi="Times New Roman"/>
          <w:i/>
        </w:rPr>
        <w:t>Akčného plánu digitálnej transformácie Slovenska 2019-2022</w:t>
      </w:r>
      <w:r w:rsidR="00D85E5C">
        <w:rPr>
          <w:rFonts w:ascii="Times New Roman" w:hAnsi="Times New Roman"/>
        </w:rPr>
        <w:t>.</w:t>
      </w:r>
      <w:r w:rsidR="006171D1">
        <w:rPr>
          <w:rFonts w:ascii="Times New Roman" w:hAnsi="Times New Roman"/>
        </w:rPr>
        <w:t xml:space="preserve"> Rovnako ú</w:t>
      </w:r>
      <w:r w:rsidR="006171D1" w:rsidRPr="006171D1">
        <w:rPr>
          <w:rFonts w:ascii="Times New Roman" w:hAnsi="Times New Roman"/>
        </w:rPr>
        <w:t xml:space="preserve">spešnosť </w:t>
      </w:r>
      <w:r w:rsidR="006171D1" w:rsidRPr="00A5628F">
        <w:rPr>
          <w:rFonts w:ascii="Times New Roman" w:hAnsi="Times New Roman"/>
          <w:i/>
        </w:rPr>
        <w:t>Stratégie digitálnej transformácie Slovenska</w:t>
      </w:r>
      <w:r w:rsidR="006171D1" w:rsidRPr="006171D1">
        <w:rPr>
          <w:rFonts w:ascii="Times New Roman" w:hAnsi="Times New Roman"/>
        </w:rPr>
        <w:t xml:space="preserve"> a s ňou súvisiaceho </w:t>
      </w:r>
      <w:r w:rsidR="006171D1">
        <w:rPr>
          <w:rFonts w:ascii="Times New Roman" w:hAnsi="Times New Roman"/>
        </w:rPr>
        <w:t>a</w:t>
      </w:r>
      <w:r w:rsidR="006171D1" w:rsidRPr="006171D1">
        <w:rPr>
          <w:rFonts w:ascii="Times New Roman" w:hAnsi="Times New Roman"/>
        </w:rPr>
        <w:t>kčného plánu</w:t>
      </w:r>
      <w:r w:rsidR="006171D1">
        <w:rPr>
          <w:rFonts w:ascii="Times New Roman" w:hAnsi="Times New Roman"/>
        </w:rPr>
        <w:t>/akčných plánov</w:t>
      </w:r>
      <w:r w:rsidR="006171D1" w:rsidRPr="006171D1">
        <w:rPr>
          <w:rFonts w:ascii="Times New Roman" w:hAnsi="Times New Roman"/>
        </w:rPr>
        <w:t xml:space="preserve"> bude do veľkej miery závisieť od efektívnej medzinárodnej spolupráce a zdieľaní príkladov najlepšej praxe. </w:t>
      </w:r>
      <w:r w:rsidR="00D85E5C">
        <w:rPr>
          <w:rFonts w:ascii="Times New Roman" w:hAnsi="Times New Roman"/>
        </w:rPr>
        <w:t xml:space="preserve">Ide o nasledujúce </w:t>
      </w:r>
      <w:r w:rsidR="000466BE">
        <w:rPr>
          <w:rFonts w:ascii="Times New Roman" w:hAnsi="Times New Roman"/>
        </w:rPr>
        <w:t>oblasti</w:t>
      </w:r>
      <w:r w:rsidR="00D85E5C">
        <w:rPr>
          <w:rFonts w:ascii="Times New Roman" w:hAnsi="Times New Roman"/>
        </w:rPr>
        <w:t>:</w:t>
      </w:r>
    </w:p>
    <w:p w:rsidR="00E632A6" w:rsidRPr="00B96099" w:rsidRDefault="007C5FD7" w:rsidP="00E97D2B">
      <w:pPr>
        <w:pStyle w:val="Bullet"/>
        <w:numPr>
          <w:ilvl w:val="0"/>
          <w:numId w:val="338"/>
        </w:numPr>
        <w:rPr>
          <w:rFonts w:ascii="Times New Roman" w:hAnsi="Times New Roman"/>
          <w:b/>
          <w:color w:val="000000" w:themeColor="text1"/>
        </w:rPr>
      </w:pPr>
      <w:r w:rsidRPr="00B96099">
        <w:rPr>
          <w:rFonts w:ascii="Times New Roman" w:hAnsi="Times New Roman"/>
          <w:b/>
          <w:color w:val="000000" w:themeColor="text1"/>
        </w:rPr>
        <w:t>Inovačné d</w:t>
      </w:r>
      <w:r w:rsidR="00E632A6" w:rsidRPr="00B96099">
        <w:rPr>
          <w:rFonts w:ascii="Times New Roman" w:hAnsi="Times New Roman"/>
          <w:b/>
          <w:color w:val="000000" w:themeColor="text1"/>
        </w:rPr>
        <w:t>igitálne a dátové hospodárstvo,</w:t>
      </w:r>
    </w:p>
    <w:p w:rsidR="005275B2" w:rsidRPr="00B96099" w:rsidRDefault="005275B2" w:rsidP="00E97D2B">
      <w:pPr>
        <w:pStyle w:val="Bullet"/>
        <w:numPr>
          <w:ilvl w:val="0"/>
          <w:numId w:val="338"/>
        </w:numPr>
        <w:rPr>
          <w:rFonts w:ascii="Times New Roman" w:hAnsi="Times New Roman"/>
          <w:b/>
          <w:color w:val="000000" w:themeColor="text1"/>
        </w:rPr>
      </w:pPr>
      <w:r w:rsidRPr="00B96099">
        <w:rPr>
          <w:rFonts w:ascii="Times New Roman" w:hAnsi="Times New Roman"/>
          <w:b/>
          <w:color w:val="000000" w:themeColor="text1"/>
        </w:rPr>
        <w:t>Vzdelaná, zdravá a bezpečná spoločnosť</w:t>
      </w:r>
      <w:r w:rsidRPr="00B96099" w:rsidDel="00E8578B">
        <w:rPr>
          <w:rFonts w:ascii="Times New Roman" w:hAnsi="Times New Roman"/>
          <w:b/>
          <w:color w:val="000000" w:themeColor="text1"/>
        </w:rPr>
        <w:t xml:space="preserve"> </w:t>
      </w:r>
    </w:p>
    <w:p w:rsidR="00262CAD" w:rsidRPr="00B96099" w:rsidRDefault="00262CAD" w:rsidP="00E97D2B">
      <w:pPr>
        <w:pStyle w:val="Bullet"/>
        <w:numPr>
          <w:ilvl w:val="0"/>
          <w:numId w:val="338"/>
        </w:numPr>
        <w:rPr>
          <w:rFonts w:ascii="Times New Roman" w:hAnsi="Times New Roman"/>
          <w:b/>
          <w:color w:val="000000" w:themeColor="text1"/>
        </w:rPr>
      </w:pPr>
      <w:r w:rsidRPr="00B96099">
        <w:rPr>
          <w:rFonts w:ascii="Times New Roman" w:hAnsi="Times New Roman"/>
          <w:b/>
          <w:color w:val="000000" w:themeColor="text1"/>
        </w:rPr>
        <w:t>Moderná a efektívna verejná správa,</w:t>
      </w:r>
    </w:p>
    <w:p w:rsidR="00DC2D01" w:rsidRPr="00B96099" w:rsidRDefault="00DC2D01" w:rsidP="00E97D2B">
      <w:pPr>
        <w:pStyle w:val="Bullet"/>
        <w:numPr>
          <w:ilvl w:val="0"/>
          <w:numId w:val="338"/>
        </w:numPr>
        <w:rPr>
          <w:rFonts w:ascii="Times New Roman" w:hAnsi="Times New Roman"/>
          <w:b/>
          <w:color w:val="000000" w:themeColor="text1"/>
        </w:rPr>
      </w:pPr>
      <w:r w:rsidRPr="00B96099">
        <w:rPr>
          <w:rFonts w:ascii="Times New Roman" w:hAnsi="Times New Roman"/>
          <w:b/>
          <w:color w:val="000000" w:themeColor="text1"/>
        </w:rPr>
        <w:t>Inteligentný rozvoj územia,</w:t>
      </w:r>
    </w:p>
    <w:p w:rsidR="00262CAD" w:rsidRDefault="00DC2D01" w:rsidP="00E97D2B">
      <w:pPr>
        <w:pStyle w:val="Bullet"/>
        <w:numPr>
          <w:ilvl w:val="0"/>
          <w:numId w:val="338"/>
        </w:numPr>
        <w:spacing w:after="360"/>
        <w:rPr>
          <w:rFonts w:ascii="Times New Roman" w:hAnsi="Times New Roman"/>
          <w:b/>
          <w:color w:val="000000" w:themeColor="text1"/>
        </w:rPr>
      </w:pPr>
      <w:r w:rsidRPr="00B96099">
        <w:rPr>
          <w:rFonts w:ascii="Times New Roman" w:hAnsi="Times New Roman"/>
          <w:b/>
          <w:color w:val="000000" w:themeColor="text1"/>
        </w:rPr>
        <w:t>Kvalitná veda, výskum a</w:t>
      </w:r>
      <w:r w:rsidR="00583C32">
        <w:rPr>
          <w:rFonts w:ascii="Times New Roman" w:hAnsi="Times New Roman"/>
          <w:b/>
          <w:color w:val="000000" w:themeColor="text1"/>
        </w:rPr>
        <w:t> </w:t>
      </w:r>
      <w:r w:rsidRPr="00B96099">
        <w:rPr>
          <w:rFonts w:ascii="Times New Roman" w:hAnsi="Times New Roman"/>
          <w:b/>
          <w:color w:val="000000" w:themeColor="text1"/>
        </w:rPr>
        <w:t>inovácie</w:t>
      </w:r>
      <w:r w:rsidR="00583C32">
        <w:rPr>
          <w:rFonts w:ascii="Times New Roman" w:hAnsi="Times New Roman"/>
          <w:b/>
          <w:color w:val="000000" w:themeColor="text1"/>
        </w:rPr>
        <w:t xml:space="preserve"> svetovej úrovne.</w:t>
      </w:r>
    </w:p>
    <w:p w:rsidR="00CB2FEC" w:rsidRDefault="00CB2FEC" w:rsidP="00493E91">
      <w:pPr>
        <w:pStyle w:val="Bullet"/>
        <w:numPr>
          <w:ilvl w:val="0"/>
          <w:numId w:val="0"/>
        </w:numPr>
        <w:spacing w:before="360"/>
        <w:rPr>
          <w:rFonts w:ascii="Times New Roman" w:hAnsi="Times New Roman"/>
        </w:rPr>
      </w:pPr>
      <w:r w:rsidRPr="00F51D36">
        <w:rPr>
          <w:rFonts w:ascii="Times New Roman" w:hAnsi="Times New Roman"/>
          <w:b/>
        </w:rPr>
        <w:t>Stratégia tak definuje takzvaný „digitálny pilier“ pripravovanej Vízie a stratégie rozvoja Slovenska do roku 2030</w:t>
      </w:r>
      <w:r w:rsidRPr="003214BE">
        <w:rPr>
          <w:rFonts w:ascii="Times New Roman" w:hAnsi="Times New Roman"/>
        </w:rPr>
        <w:t>.</w:t>
      </w:r>
      <w:r w:rsidRPr="0042275D">
        <w:rPr>
          <w:rFonts w:ascii="Times New Roman" w:hAnsi="Times New Roman"/>
        </w:rPr>
        <w:t xml:space="preserve"> Všetky segmenty hospodárstva a spoločnosti budú postupne digitálne transformované</w:t>
      </w:r>
      <w:r>
        <w:rPr>
          <w:rFonts w:ascii="Times New Roman" w:hAnsi="Times New Roman"/>
        </w:rPr>
        <w:t xml:space="preserve"> </w:t>
      </w:r>
      <w:r w:rsidRPr="0042275D">
        <w:rPr>
          <w:rFonts w:ascii="Times New Roman" w:hAnsi="Times New Roman"/>
        </w:rPr>
        <w:t>za aktívnej podpory verejnej správy</w:t>
      </w:r>
      <w:r>
        <w:rPr>
          <w:rFonts w:ascii="Times New Roman" w:hAnsi="Times New Roman"/>
        </w:rPr>
        <w:t xml:space="preserve"> a prostredníctvom</w:t>
      </w:r>
      <w:r w:rsidRPr="0042275D">
        <w:rPr>
          <w:rFonts w:ascii="Times New Roman" w:hAnsi="Times New Roman"/>
        </w:rPr>
        <w:t xml:space="preserve"> využiti</w:t>
      </w:r>
      <w:r>
        <w:rPr>
          <w:rFonts w:ascii="Times New Roman" w:hAnsi="Times New Roman"/>
        </w:rPr>
        <w:t>a</w:t>
      </w:r>
      <w:r w:rsidRPr="0042275D">
        <w:rPr>
          <w:rFonts w:ascii="Times New Roman" w:hAnsi="Times New Roman"/>
        </w:rPr>
        <w:t xml:space="preserve"> nástrojov, ktoré budú odskúšané v rokoch 2019 až 202</w:t>
      </w:r>
      <w:r>
        <w:rPr>
          <w:rFonts w:ascii="Times New Roman" w:hAnsi="Times New Roman"/>
        </w:rPr>
        <w:t>2</w:t>
      </w:r>
      <w:r w:rsidRPr="0042275D">
        <w:rPr>
          <w:rFonts w:ascii="Times New Roman" w:hAnsi="Times New Roman"/>
        </w:rPr>
        <w:t>.</w:t>
      </w:r>
    </w:p>
    <w:p w:rsidR="003C39C4" w:rsidRDefault="007C5FD7" w:rsidP="00A5628F">
      <w:pPr>
        <w:pStyle w:val="Odsek1"/>
        <w:numPr>
          <w:ilvl w:val="0"/>
          <w:numId w:val="400"/>
        </w:numPr>
        <w:pBdr>
          <w:bottom w:val="single" w:sz="12" w:space="1" w:color="auto"/>
        </w:pBdr>
        <w:spacing w:before="600"/>
        <w:ind w:left="426"/>
        <w:rPr>
          <w:b/>
          <w:sz w:val="24"/>
          <w:szCs w:val="24"/>
        </w:rPr>
      </w:pPr>
      <w:bookmarkStart w:id="5173" w:name="_Toc531586498"/>
      <w:bookmarkStart w:id="5174" w:name="_Toc527463668"/>
      <w:bookmarkStart w:id="5175" w:name="_Toc527552291"/>
      <w:bookmarkStart w:id="5176" w:name="_Toc527554704"/>
      <w:bookmarkStart w:id="5177" w:name="_Toc527555923"/>
      <w:bookmarkStart w:id="5178" w:name="_Toc527557142"/>
      <w:bookmarkStart w:id="5179" w:name="_Toc527558361"/>
      <w:bookmarkStart w:id="5180" w:name="_Toc527559579"/>
      <w:bookmarkStart w:id="5181" w:name="_Toc527560804"/>
      <w:bookmarkStart w:id="5182" w:name="_Toc527698772"/>
      <w:bookmarkStart w:id="5183" w:name="_Toc528142144"/>
      <w:bookmarkStart w:id="5184" w:name="_Toc528144581"/>
      <w:bookmarkStart w:id="5185" w:name="_Toc528145803"/>
      <w:bookmarkStart w:id="5186" w:name="_Toc528147020"/>
      <w:bookmarkStart w:id="5187" w:name="_Toc528148234"/>
      <w:bookmarkStart w:id="5188" w:name="_Toc528149451"/>
      <w:bookmarkStart w:id="5189" w:name="_Toc528165092"/>
      <w:bookmarkStart w:id="5190" w:name="_Toc528166308"/>
      <w:bookmarkStart w:id="5191" w:name="_Toc528167524"/>
      <w:bookmarkStart w:id="5192" w:name="_Toc529226278"/>
      <w:bookmarkStart w:id="5193" w:name="_Toc529227497"/>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r w:rsidRPr="00B96099">
        <w:rPr>
          <w:b/>
          <w:sz w:val="24"/>
          <w:szCs w:val="24"/>
        </w:rPr>
        <w:lastRenderedPageBreak/>
        <w:t>Inovačné digitálne a dátové hospodárstvo</w:t>
      </w:r>
    </w:p>
    <w:p w:rsidR="00AA6A29" w:rsidRDefault="00AA6A29" w:rsidP="00AA6A29">
      <w:r>
        <w:t>Sektor: Hospodárstvo</w:t>
      </w:r>
    </w:p>
    <w:p w:rsidR="00AA6A29" w:rsidRDefault="00AA6A29" w:rsidP="00AA6A29">
      <w:r>
        <w:t xml:space="preserve">Podsektory: </w:t>
      </w:r>
      <w:r w:rsidR="00A827EA">
        <w:t xml:space="preserve">Priemysel, </w:t>
      </w:r>
      <w:r w:rsidR="00931EC7">
        <w:t>E</w:t>
      </w:r>
      <w:r w:rsidR="00A827EA">
        <w:t xml:space="preserve">konomika a finančný sektor, </w:t>
      </w:r>
      <w:r w:rsidR="00931EC7">
        <w:t>P</w:t>
      </w:r>
      <w:r w:rsidR="00A827EA">
        <w:t xml:space="preserve">odnikanie, </w:t>
      </w:r>
      <w:r w:rsidR="00931EC7">
        <w:t>I</w:t>
      </w:r>
      <w:r w:rsidR="00A827EA">
        <w:t xml:space="preserve">nfraštruktúra, </w:t>
      </w:r>
      <w:r w:rsidR="003A1321">
        <w:t>Elektronické komunikácie</w:t>
      </w:r>
      <w:r w:rsidR="00A827EA">
        <w:t xml:space="preserve">, </w:t>
      </w:r>
      <w:r w:rsidR="00931EC7">
        <w:t>D</w:t>
      </w:r>
      <w:r w:rsidR="00A827EA">
        <w:t>oprava</w:t>
      </w:r>
      <w:r w:rsidR="00F55C16">
        <w:t xml:space="preserve"> </w:t>
      </w:r>
      <w:r w:rsidR="00A827EA">
        <w:t>a </w:t>
      </w:r>
      <w:r w:rsidR="00F55C16">
        <w:t>P</w:t>
      </w:r>
      <w:r w:rsidR="00A827EA">
        <w:t>ôdohospodárstvo.</w:t>
      </w:r>
    </w:p>
    <w:p w:rsidR="00AA6A29" w:rsidRDefault="00AA6A29" w:rsidP="00B96099">
      <w:pPr>
        <w:spacing w:before="360"/>
        <w:rPr>
          <w:rFonts w:ascii="Times New Roman" w:hAnsi="Times New Roman" w:cs="Times New Roman"/>
        </w:rPr>
      </w:pPr>
      <w:r>
        <w:rPr>
          <w:rFonts w:ascii="Times New Roman" w:hAnsi="Times New Roman" w:cs="Times New Roman"/>
        </w:rPr>
        <w:t xml:space="preserve">I. Dlhodobá priorita: </w:t>
      </w:r>
    </w:p>
    <w:p w:rsidR="00AA6A29" w:rsidRDefault="00AA6A29" w:rsidP="00AA6A29">
      <w:pPr>
        <w:pStyle w:val="Odsek1"/>
        <w:numPr>
          <w:ilvl w:val="0"/>
          <w:numId w:val="0"/>
        </w:numPr>
        <w:pBdr>
          <w:bottom w:val="single" w:sz="12" w:space="1" w:color="auto"/>
        </w:pBdr>
        <w:spacing w:before="120"/>
        <w:rPr>
          <w:b/>
          <w:bCs/>
          <w:color w:val="000000" w:themeColor="text1"/>
        </w:rPr>
      </w:pPr>
      <w:r>
        <w:rPr>
          <w:b/>
          <w:bCs/>
          <w:color w:val="000000" w:themeColor="text1"/>
        </w:rPr>
        <w:t xml:space="preserve">Transformácia tradičného priemyslu na </w:t>
      </w:r>
      <w:r w:rsidR="00501E41">
        <w:rPr>
          <w:b/>
          <w:bCs/>
          <w:color w:val="000000" w:themeColor="text1"/>
        </w:rPr>
        <w:t xml:space="preserve">inteligentný, </w:t>
      </w:r>
      <w:r>
        <w:rPr>
          <w:b/>
          <w:bCs/>
          <w:color w:val="000000" w:themeColor="text1"/>
        </w:rPr>
        <w:t>inovačný</w:t>
      </w:r>
      <w:r w:rsidR="00501E41">
        <w:rPr>
          <w:b/>
          <w:bCs/>
          <w:color w:val="000000" w:themeColor="text1"/>
        </w:rPr>
        <w:t>,</w:t>
      </w:r>
      <w:r>
        <w:rPr>
          <w:b/>
          <w:bCs/>
          <w:color w:val="000000" w:themeColor="text1"/>
        </w:rPr>
        <w:t xml:space="preserve"> digitálny priemysel</w:t>
      </w:r>
    </w:p>
    <w:p w:rsidR="00501E41" w:rsidRDefault="00501E41" w:rsidP="00AA6A29">
      <w:pPr>
        <w:pStyle w:val="Odsek1"/>
        <w:numPr>
          <w:ilvl w:val="0"/>
          <w:numId w:val="0"/>
        </w:numPr>
        <w:spacing w:before="120"/>
        <w:rPr>
          <w:color w:val="000000" w:themeColor="text1"/>
          <w:shd w:val="clear" w:color="auto" w:fill="auto"/>
        </w:rPr>
      </w:pPr>
      <w:r w:rsidRPr="00501E41">
        <w:rPr>
          <w:color w:val="000000" w:themeColor="text1"/>
          <w:shd w:val="clear" w:color="auto" w:fill="auto"/>
        </w:rPr>
        <w:t xml:space="preserve">Digitálna transformácia a posunutie smerom k priemyslu orientovanému na inovácie a technológie majú obrovský potenciál stať sa skutočným motorom ekonomického rastu Slovenska. Je nutné, aby sa slovenské hospodárstvo preorientovalo z klasickej priemyselnej výroby práve na digitálnu úroveň hospodárstva. Klasické odvetvové členenie hospodárstva sa postupne stráca, pričom silnie jeho interdisciplinárny a medziodvetvový charakter. Snahou bude využiť technologický potenciál a zvýšiť súkromné aj verejné investície do progresívnych technológií ako je AI, IoT, 5G, </w:t>
      </w:r>
      <w:r w:rsidR="00BC79C3">
        <w:rPr>
          <w:color w:val="000000" w:themeColor="text1"/>
          <w:shd w:val="clear" w:color="auto" w:fill="auto"/>
        </w:rPr>
        <w:t>HPC,</w:t>
      </w:r>
      <w:r w:rsidRPr="00501E41">
        <w:rPr>
          <w:color w:val="000000" w:themeColor="text1"/>
          <w:shd w:val="clear" w:color="auto" w:fill="auto"/>
        </w:rPr>
        <w:t xml:space="preserve"> </w:t>
      </w:r>
      <w:r w:rsidR="00BC79C3">
        <w:rPr>
          <w:color w:val="000000" w:themeColor="text1"/>
          <w:shd w:val="clear" w:color="auto" w:fill="auto"/>
        </w:rPr>
        <w:t>veľké dáta</w:t>
      </w:r>
      <w:r w:rsidRPr="00501E41">
        <w:rPr>
          <w:color w:val="000000" w:themeColor="text1"/>
          <w:shd w:val="clear" w:color="auto" w:fill="auto"/>
        </w:rPr>
        <w:t xml:space="preserve">, blockchain, zelená energetika a pod. Pre dosiahnutie tejto priority Slovensko potrebuje urobiť v prvom rade nasledujúce kroky: </w:t>
      </w:r>
    </w:p>
    <w:p w:rsidR="00501E41" w:rsidRDefault="00501E41" w:rsidP="00A5628F">
      <w:pPr>
        <w:pStyle w:val="Odsek1"/>
        <w:numPr>
          <w:ilvl w:val="0"/>
          <w:numId w:val="395"/>
        </w:numPr>
        <w:spacing w:before="0" w:after="0"/>
        <w:rPr>
          <w:color w:val="000000" w:themeColor="text1"/>
          <w:shd w:val="clear" w:color="auto" w:fill="auto"/>
        </w:rPr>
      </w:pPr>
      <w:r w:rsidRPr="00501E41">
        <w:rPr>
          <w:color w:val="000000" w:themeColor="text1"/>
          <w:shd w:val="clear" w:color="auto" w:fill="auto"/>
        </w:rPr>
        <w:t>Vytvoriť príležitosti pre prvé implementácie horeuvedených technológií a spropagovať benefity ich využívania;</w:t>
      </w:r>
    </w:p>
    <w:p w:rsidR="00501E41" w:rsidRDefault="00501E41" w:rsidP="00A5628F">
      <w:pPr>
        <w:pStyle w:val="Odsek1"/>
        <w:numPr>
          <w:ilvl w:val="0"/>
          <w:numId w:val="395"/>
        </w:numPr>
        <w:spacing w:before="0" w:after="0"/>
        <w:rPr>
          <w:color w:val="000000" w:themeColor="text1"/>
          <w:shd w:val="clear" w:color="auto" w:fill="auto"/>
        </w:rPr>
      </w:pPr>
      <w:r w:rsidRPr="00501E41">
        <w:rPr>
          <w:color w:val="000000" w:themeColor="text1"/>
          <w:shd w:val="clear" w:color="auto" w:fill="auto"/>
        </w:rPr>
        <w:t xml:space="preserve">Podporiť online platformy a disruptívne modely pre tradičné sektory (doprava, zdravotníctvo, bankovníctvo a finančné služby, logistika, energetika, a pod.); </w:t>
      </w:r>
    </w:p>
    <w:p w:rsidR="00501E41" w:rsidRDefault="00501E41" w:rsidP="00A5628F">
      <w:pPr>
        <w:pStyle w:val="Odsek1"/>
        <w:numPr>
          <w:ilvl w:val="0"/>
          <w:numId w:val="395"/>
        </w:numPr>
        <w:spacing w:before="0" w:after="0"/>
        <w:rPr>
          <w:color w:val="000000" w:themeColor="text1"/>
          <w:shd w:val="clear" w:color="auto" w:fill="auto"/>
        </w:rPr>
      </w:pPr>
      <w:r w:rsidRPr="00501E41">
        <w:rPr>
          <w:color w:val="000000" w:themeColor="text1"/>
          <w:shd w:val="clear" w:color="auto" w:fill="auto"/>
        </w:rPr>
        <w:t xml:space="preserve">Zapojiť sa do celoeurópskych testov a pilotných projektov a podporovať ich škálovateľnosť (príkladom je prebiehajúce rozsiahle testovanie prepojenej a autonómnej mobility a obdobné prístupy budú vznikať aj v ďalších sektoroch); </w:t>
      </w:r>
    </w:p>
    <w:p w:rsidR="00501E41" w:rsidRDefault="00501E41" w:rsidP="00A5628F">
      <w:pPr>
        <w:pStyle w:val="Odsek1"/>
        <w:numPr>
          <w:ilvl w:val="0"/>
          <w:numId w:val="395"/>
        </w:numPr>
        <w:spacing w:before="0" w:after="0"/>
        <w:rPr>
          <w:color w:val="000000" w:themeColor="text1"/>
          <w:shd w:val="clear" w:color="auto" w:fill="auto"/>
        </w:rPr>
      </w:pPr>
      <w:r w:rsidRPr="00501E41">
        <w:rPr>
          <w:color w:val="000000" w:themeColor="text1"/>
          <w:shd w:val="clear" w:color="auto" w:fill="auto"/>
        </w:rPr>
        <w:t>Pripraviť zavádzanie technológie 5G a autonómnej dopravy.</w:t>
      </w:r>
    </w:p>
    <w:p w:rsidR="00AA6A29" w:rsidRPr="00B96099" w:rsidRDefault="00AA6A29" w:rsidP="00B96099">
      <w:pPr>
        <w:spacing w:before="360"/>
        <w:rPr>
          <w:rFonts w:ascii="Times New Roman" w:hAnsi="Times New Roman" w:cs="Times New Roman"/>
        </w:rPr>
      </w:pPr>
      <w:r>
        <w:rPr>
          <w:rFonts w:ascii="Times New Roman" w:hAnsi="Times New Roman" w:cs="Times New Roman"/>
        </w:rPr>
        <w:t xml:space="preserve">II. Dlhodobá priorita: </w:t>
      </w:r>
    </w:p>
    <w:p w:rsidR="00AA6A29" w:rsidRDefault="00AA6A29" w:rsidP="00AA6A29">
      <w:pPr>
        <w:pBdr>
          <w:bottom w:val="single" w:sz="12" w:space="1" w:color="auto"/>
        </w:pBdr>
        <w:spacing w:before="120"/>
        <w:rPr>
          <w:rFonts w:ascii="Times New Roman" w:hAnsi="Times New Roman" w:cs="Times New Roman"/>
          <w:b/>
          <w:bCs/>
        </w:rPr>
      </w:pPr>
      <w:r>
        <w:rPr>
          <w:rFonts w:ascii="Times New Roman" w:hAnsi="Times New Roman" w:cs="Times New Roman"/>
          <w:b/>
          <w:bCs/>
        </w:rPr>
        <w:t>Vybudovanie modernej, robustnej</w:t>
      </w:r>
      <w:r w:rsidR="00B6798B">
        <w:rPr>
          <w:rFonts w:ascii="Times New Roman" w:hAnsi="Times New Roman" w:cs="Times New Roman"/>
          <w:b/>
          <w:bCs/>
        </w:rPr>
        <w:t xml:space="preserve">, </w:t>
      </w:r>
      <w:r>
        <w:rPr>
          <w:rFonts w:ascii="Times New Roman" w:hAnsi="Times New Roman" w:cs="Times New Roman"/>
          <w:b/>
          <w:bCs/>
        </w:rPr>
        <w:t>funkčnej</w:t>
      </w:r>
      <w:r w:rsidR="00B6798B">
        <w:rPr>
          <w:rFonts w:ascii="Times New Roman" w:hAnsi="Times New Roman" w:cs="Times New Roman"/>
          <w:b/>
          <w:bCs/>
        </w:rPr>
        <w:t xml:space="preserve"> a bezpečnej</w:t>
      </w:r>
      <w:r>
        <w:rPr>
          <w:rFonts w:ascii="Times New Roman" w:hAnsi="Times New Roman" w:cs="Times New Roman"/>
          <w:b/>
          <w:bCs/>
        </w:rPr>
        <w:t xml:space="preserve"> </w:t>
      </w:r>
      <w:r w:rsidR="00B36F2E">
        <w:rPr>
          <w:rFonts w:ascii="Times New Roman" w:hAnsi="Times New Roman" w:cs="Times New Roman"/>
          <w:b/>
          <w:bCs/>
        </w:rPr>
        <w:t xml:space="preserve">komunikačnej </w:t>
      </w:r>
      <w:r>
        <w:rPr>
          <w:rFonts w:ascii="Times New Roman" w:hAnsi="Times New Roman" w:cs="Times New Roman"/>
          <w:b/>
          <w:bCs/>
        </w:rPr>
        <w:t>infraštruktúry</w:t>
      </w:r>
      <w:r w:rsidRPr="000A60DE">
        <w:rPr>
          <w:rFonts w:ascii="Times New Roman" w:hAnsi="Times New Roman" w:cs="Times New Roman"/>
          <w:b/>
          <w:bCs/>
        </w:rPr>
        <w:t xml:space="preserve"> </w:t>
      </w:r>
    </w:p>
    <w:p w:rsidR="00AA6A29" w:rsidRPr="00FD5E27" w:rsidRDefault="00AA6A29" w:rsidP="00AA6A29">
      <w:pPr>
        <w:pStyle w:val="Odsek1"/>
        <w:numPr>
          <w:ilvl w:val="0"/>
          <w:numId w:val="0"/>
        </w:numPr>
      </w:pPr>
      <w:r w:rsidRPr="00FD5E27">
        <w:t>Vybudovanie gigabitovej optickej infraštruktúry</w:t>
      </w:r>
      <w:r>
        <w:t xml:space="preserve"> predstavuje základ pre mobilné a fixné siete nových generácií a</w:t>
      </w:r>
      <w:r w:rsidRPr="00FD5E27">
        <w:t xml:space="preserve"> je </w:t>
      </w:r>
      <w:r>
        <w:t>nevyhnutným</w:t>
      </w:r>
      <w:r w:rsidRPr="00FD5E27">
        <w:t xml:space="preserve"> predpokladom pre rozvoj hospodárstva</w:t>
      </w:r>
      <w:r>
        <w:t xml:space="preserve">, keďže </w:t>
      </w:r>
      <w:r w:rsidRPr="001B3061">
        <w:t>umožní permanentnú prepojiteľnosť všetkých systémov, ich vzájomnú komunikáciu a  ich efektívne riadenie a dohľad</w:t>
      </w:r>
      <w:r w:rsidRPr="3968A035">
        <w:t xml:space="preserve">. </w:t>
      </w:r>
      <w:r>
        <w:t xml:space="preserve">Špičková </w:t>
      </w:r>
      <w:r w:rsidR="00B36F2E">
        <w:t>komunikačná</w:t>
      </w:r>
      <w:r>
        <w:t xml:space="preserve"> infraštruktúra je tiež </w:t>
      </w:r>
      <w:r w:rsidR="00FC3CE6" w:rsidRPr="00FC3CE6">
        <w:t xml:space="preserve">je </w:t>
      </w:r>
      <w:r w:rsidR="006722D5">
        <w:t>predpokladom</w:t>
      </w:r>
      <w:r w:rsidR="00FC3CE6" w:rsidRPr="00FC3CE6">
        <w:t xml:space="preserve"> pre rozvoj moderných služieb pre občana a</w:t>
      </w:r>
      <w:r w:rsidR="00FC3CE6">
        <w:t> </w:t>
      </w:r>
      <w:r w:rsidR="00FC3CE6" w:rsidRPr="00FC3CE6">
        <w:t>podnikateľa</w:t>
      </w:r>
      <w:r w:rsidR="00FC3CE6">
        <w:t xml:space="preserve"> a </w:t>
      </w:r>
      <w:r>
        <w:t>pre príchod či vznik digitálnych firiem a inovátorských spoločností. P</w:t>
      </w:r>
      <w:r w:rsidRPr="00FD5E27">
        <w:t>re dosiahnutie</w:t>
      </w:r>
      <w:r>
        <w:t xml:space="preserve"> špičkovej infraštruktúry</w:t>
      </w:r>
      <w:r w:rsidRPr="00FD5E27">
        <w:t xml:space="preserve"> je nevyhnutné podporovať výstavbu a zdieľanie infraštruktúry a ich ochranu</w:t>
      </w:r>
      <w:r>
        <w:t>, a to nasledujúcimi krokmi:</w:t>
      </w:r>
    </w:p>
    <w:p w:rsidR="00AA6A29" w:rsidRPr="001B3061" w:rsidRDefault="00AA6A29" w:rsidP="00E97D2B">
      <w:pPr>
        <w:pStyle w:val="Odsek1"/>
        <w:numPr>
          <w:ilvl w:val="0"/>
          <w:numId w:val="340"/>
        </w:numPr>
        <w:spacing w:before="0" w:after="0"/>
      </w:pPr>
      <w:r w:rsidRPr="001B3061">
        <w:t>Nastaviť politiky a regulačné prístupy, ktoré pomôžu vytvoriť podmienky pre akceleráciu investície do optických vlákien a zabezpečia pokrytie celého Slovenska</w:t>
      </w:r>
      <w:r w:rsidR="00321537">
        <w:t>;</w:t>
      </w:r>
    </w:p>
    <w:p w:rsidR="00AA6A29" w:rsidRPr="001B3061" w:rsidRDefault="00224B08" w:rsidP="00E97D2B">
      <w:pPr>
        <w:pStyle w:val="Odsek1"/>
        <w:numPr>
          <w:ilvl w:val="0"/>
          <w:numId w:val="340"/>
        </w:numPr>
        <w:spacing w:before="0" w:after="0"/>
      </w:pPr>
      <w:r>
        <w:t>Podporiť</w:t>
      </w:r>
      <w:r w:rsidRPr="001B3061">
        <w:t xml:space="preserve"> </w:t>
      </w:r>
      <w:r w:rsidR="00AA6A29" w:rsidRPr="001B3061">
        <w:t xml:space="preserve">podmienky pre efektívnu spoluprácu </w:t>
      </w:r>
      <w:r w:rsidR="00587B2B">
        <w:t>aktérov</w:t>
      </w:r>
      <w:r w:rsidR="00587B2B" w:rsidRPr="001B3061">
        <w:t xml:space="preserve"> </w:t>
      </w:r>
      <w:r w:rsidR="00AA6A29" w:rsidRPr="001B3061">
        <w:t>na trhu pri výstavbe optick</w:t>
      </w:r>
      <w:r w:rsidR="00AA6A29">
        <w:t>ých</w:t>
      </w:r>
      <w:r w:rsidR="00AA6A29" w:rsidRPr="001B3061">
        <w:t xml:space="preserve"> siet</w:t>
      </w:r>
      <w:r w:rsidR="00AA6A29">
        <w:t>í</w:t>
      </w:r>
      <w:r w:rsidR="00AA6A29" w:rsidRPr="001B3061">
        <w:t xml:space="preserve"> </w:t>
      </w:r>
      <w:r w:rsidR="00043D82">
        <w:t xml:space="preserve">s cieľom, </w:t>
      </w:r>
      <w:r w:rsidR="00AA6A29" w:rsidRPr="001B3061">
        <w:t>aby sa smerovalo k efektívnej spolupráci a využitiu zdrojov v prospech nepokrytých oblastí</w:t>
      </w:r>
      <w:r w:rsidR="00321537">
        <w:t>;</w:t>
      </w:r>
    </w:p>
    <w:p w:rsidR="00AA6A29" w:rsidRPr="001B3061" w:rsidRDefault="00AA6A29" w:rsidP="00E97D2B">
      <w:pPr>
        <w:pStyle w:val="Odsek1"/>
        <w:numPr>
          <w:ilvl w:val="0"/>
          <w:numId w:val="340"/>
        </w:numPr>
        <w:spacing w:before="0" w:after="0"/>
      </w:pPr>
      <w:r w:rsidRPr="001B3061">
        <w:t>Zabezpečiť schopnosť reálneho monitoringu pokrytia</w:t>
      </w:r>
      <w:r w:rsidR="0069455D">
        <w:t xml:space="preserve"> </w:t>
      </w:r>
      <w:r w:rsidRPr="001B3061">
        <w:t>a používani</w:t>
      </w:r>
      <w:r w:rsidR="0069455D">
        <w:t>a</w:t>
      </w:r>
      <w:r w:rsidRPr="001B3061">
        <w:t xml:space="preserve"> moderných digitálnych technológií pre riadenie procesov</w:t>
      </w:r>
      <w:r w:rsidR="00321537">
        <w:t>;</w:t>
      </w:r>
    </w:p>
    <w:p w:rsidR="00AA6A29" w:rsidRDefault="00AA6A29" w:rsidP="002345F8">
      <w:pPr>
        <w:pStyle w:val="Odsek1"/>
        <w:numPr>
          <w:ilvl w:val="0"/>
          <w:numId w:val="340"/>
        </w:numPr>
        <w:spacing w:before="0" w:after="0"/>
        <w:rPr>
          <w:rFonts w:asciiTheme="minorHAnsi" w:hAnsiTheme="minorHAnsi" w:cstheme="minorHAnsi"/>
        </w:rPr>
      </w:pPr>
      <w:r w:rsidRPr="00E97D2B">
        <w:rPr>
          <w:rFonts w:asciiTheme="minorHAnsi" w:hAnsiTheme="minorHAnsi" w:cstheme="minorHAnsi"/>
        </w:rPr>
        <w:t>Realiz</w:t>
      </w:r>
      <w:r w:rsidR="00622255">
        <w:rPr>
          <w:rFonts w:asciiTheme="minorHAnsi" w:hAnsiTheme="minorHAnsi" w:cstheme="minorHAnsi"/>
        </w:rPr>
        <w:t>ovať</w:t>
      </w:r>
      <w:r w:rsidRPr="00E97D2B">
        <w:rPr>
          <w:rFonts w:asciiTheme="minorHAnsi" w:hAnsiTheme="minorHAnsi" w:cstheme="minorHAnsi"/>
        </w:rPr>
        <w:t xml:space="preserve"> štátn</w:t>
      </w:r>
      <w:r w:rsidR="00622255">
        <w:rPr>
          <w:rFonts w:asciiTheme="minorHAnsi" w:hAnsiTheme="minorHAnsi" w:cstheme="minorHAnsi"/>
        </w:rPr>
        <w:t>e</w:t>
      </w:r>
      <w:r w:rsidRPr="00E97D2B">
        <w:rPr>
          <w:rFonts w:asciiTheme="minorHAnsi" w:hAnsiTheme="minorHAnsi" w:cstheme="minorHAnsi"/>
        </w:rPr>
        <w:t xml:space="preserve"> intervenci</w:t>
      </w:r>
      <w:r w:rsidR="00622255">
        <w:rPr>
          <w:rFonts w:asciiTheme="minorHAnsi" w:hAnsiTheme="minorHAnsi" w:cstheme="minorHAnsi"/>
        </w:rPr>
        <w:t>e</w:t>
      </w:r>
      <w:r w:rsidRPr="00E97D2B">
        <w:rPr>
          <w:rFonts w:asciiTheme="minorHAnsi" w:hAnsiTheme="minorHAnsi" w:cstheme="minorHAnsi"/>
        </w:rPr>
        <w:t xml:space="preserve"> a využitie prostriedkov štátu pre zavádzanie</w:t>
      </w:r>
      <w:r w:rsidR="00AB531A">
        <w:rPr>
          <w:rFonts w:asciiTheme="minorHAnsi" w:hAnsiTheme="minorHAnsi" w:cstheme="minorHAnsi"/>
        </w:rPr>
        <w:t xml:space="preserve"> </w:t>
      </w:r>
      <w:r w:rsidRPr="00E97D2B">
        <w:rPr>
          <w:rFonts w:asciiTheme="minorHAnsi" w:hAnsiTheme="minorHAnsi" w:cstheme="minorHAnsi"/>
        </w:rPr>
        <w:t>komunikačnej infraštruktúry v komerčne nezaujímavých oblastiach</w:t>
      </w:r>
      <w:r w:rsidR="00667CF9" w:rsidRPr="00E97D2B">
        <w:rPr>
          <w:rFonts w:asciiTheme="minorHAnsi" w:hAnsiTheme="minorHAnsi" w:cstheme="minorHAnsi"/>
        </w:rPr>
        <w:t>, pričom je potrebné zvážiť primeranú výšku investície vzhľadom na požadovanú  prenosovú kapacitu v týchto lokalitách</w:t>
      </w:r>
      <w:r w:rsidR="00883899">
        <w:rPr>
          <w:rFonts w:asciiTheme="minorHAnsi" w:hAnsiTheme="minorHAnsi" w:cstheme="minorHAnsi"/>
        </w:rPr>
        <w:t>;</w:t>
      </w:r>
    </w:p>
    <w:p w:rsidR="007C4EAF" w:rsidRPr="000523B1" w:rsidRDefault="00883899" w:rsidP="00A5628F">
      <w:pPr>
        <w:pStyle w:val="Odsek1"/>
        <w:numPr>
          <w:ilvl w:val="0"/>
          <w:numId w:val="340"/>
        </w:numPr>
        <w:spacing w:before="0" w:after="0"/>
        <w:rPr>
          <w:rFonts w:asciiTheme="minorHAnsi" w:hAnsiTheme="minorHAnsi" w:cstheme="minorHAnsi"/>
        </w:rPr>
      </w:pPr>
      <w:r>
        <w:rPr>
          <w:rFonts w:asciiTheme="minorHAnsi" w:hAnsiTheme="minorHAnsi" w:cstheme="minorHAnsi"/>
        </w:rPr>
        <w:t>Zabezpečiť kontinuálny rozvoj 5G sietí</w:t>
      </w:r>
      <w:r w:rsidR="00224B08">
        <w:rPr>
          <w:rFonts w:asciiTheme="minorHAnsi" w:hAnsiTheme="minorHAnsi" w:cstheme="minorHAnsi"/>
        </w:rPr>
        <w:t xml:space="preserve"> </w:t>
      </w:r>
      <w:r w:rsidR="00224B08" w:rsidRPr="007C4EAF">
        <w:rPr>
          <w:rFonts w:asciiTheme="minorHAnsi" w:hAnsiTheme="minorHAnsi" w:cstheme="minorHAnsi"/>
        </w:rPr>
        <w:t>dodržaním proporcionality pre návratnosť investícií do 5G sietí, vyváženými regulačnými podmienkami a zachovaním princípov hospodárskej súťaže a štátnej pomoci</w:t>
      </w:r>
      <w:r w:rsidR="00224B08">
        <w:rPr>
          <w:rFonts w:asciiTheme="minorHAnsi" w:hAnsiTheme="minorHAnsi" w:cstheme="minorHAnsi"/>
        </w:rPr>
        <w:t>.</w:t>
      </w:r>
    </w:p>
    <w:p w:rsidR="009A1EAB" w:rsidRPr="00B96099" w:rsidRDefault="009A1EAB" w:rsidP="00B96099">
      <w:pPr>
        <w:spacing w:before="360"/>
        <w:rPr>
          <w:rFonts w:ascii="Times New Roman" w:hAnsi="Times New Roman" w:cs="Times New Roman"/>
        </w:rPr>
      </w:pPr>
      <w:r>
        <w:rPr>
          <w:rFonts w:ascii="Times New Roman" w:hAnsi="Times New Roman" w:cs="Times New Roman"/>
        </w:rPr>
        <w:t xml:space="preserve">III. Dlhodobá priorita: </w:t>
      </w:r>
    </w:p>
    <w:p w:rsidR="009A1EAB" w:rsidRDefault="009A1EAB" w:rsidP="009A1EAB">
      <w:pPr>
        <w:pBdr>
          <w:bottom w:val="single" w:sz="12" w:space="1" w:color="auto"/>
        </w:pBdr>
        <w:spacing w:before="120"/>
        <w:rPr>
          <w:rFonts w:ascii="Times New Roman" w:hAnsi="Times New Roman" w:cs="Times New Roman"/>
          <w:b/>
          <w:bCs/>
        </w:rPr>
      </w:pPr>
      <w:r w:rsidRPr="00504F29">
        <w:rPr>
          <w:rFonts w:ascii="Times New Roman" w:hAnsi="Times New Roman" w:cs="Times New Roman"/>
          <w:b/>
          <w:bCs/>
        </w:rPr>
        <w:t>Vybudovanie fungujúceho dátové hospodárstvo</w:t>
      </w:r>
      <w:r w:rsidRPr="00AB4022">
        <w:rPr>
          <w:rFonts w:ascii="Times New Roman" w:hAnsi="Times New Roman" w:cs="Times New Roman"/>
        </w:rPr>
        <w:t xml:space="preserve"> </w:t>
      </w:r>
      <w:r w:rsidRPr="00504F29">
        <w:rPr>
          <w:rFonts w:ascii="Times New Roman" w:hAnsi="Times New Roman" w:cs="Times New Roman"/>
          <w:b/>
          <w:bCs/>
        </w:rPr>
        <w:t>pre lepšie využívanie dát</w:t>
      </w:r>
    </w:p>
    <w:p w:rsidR="009A1EAB" w:rsidRDefault="009A1EAB" w:rsidP="009A1EAB">
      <w:pPr>
        <w:pStyle w:val="Odsek1"/>
        <w:numPr>
          <w:ilvl w:val="0"/>
          <w:numId w:val="0"/>
        </w:numPr>
        <w:ind w:left="23"/>
      </w:pPr>
      <w:r>
        <w:t>Dáta predstavujú obrovský potenciál, keďže prostredníctvom ich zhromažďovania, kvalitnej analýzy</w:t>
      </w:r>
      <w:r w:rsidRPr="3968A035">
        <w:t xml:space="preserve">, </w:t>
      </w:r>
      <w:r>
        <w:t>dôveryhodného manažmentu a</w:t>
      </w:r>
      <w:r w:rsidRPr="3968A035">
        <w:t> </w:t>
      </w:r>
      <w:r>
        <w:t>system</w:t>
      </w:r>
      <w:r w:rsidR="00AE423C">
        <w:t>a</w:t>
      </w:r>
      <w:r>
        <w:t>tického</w:t>
      </w:r>
      <w:r w:rsidRPr="3968A035">
        <w:t xml:space="preserve"> </w:t>
      </w:r>
      <w:r>
        <w:t xml:space="preserve">posudzovania môžeme výrazne zlepšiť produktivitu a </w:t>
      </w:r>
      <w:r>
        <w:lastRenderedPageBreak/>
        <w:t xml:space="preserve">celkový hospodársky výkon krajiny, ako aj jej jednotlivých sektorov. Pre vybudovanie dátového hospodárstva potrebuje Slovensko v prvom rade podniknúť nasledujúce kroky: </w:t>
      </w:r>
    </w:p>
    <w:p w:rsidR="009A1EAB" w:rsidRDefault="009A1EAB" w:rsidP="00E97D2B">
      <w:pPr>
        <w:pStyle w:val="Odsek1"/>
        <w:numPr>
          <w:ilvl w:val="0"/>
          <w:numId w:val="341"/>
        </w:numPr>
        <w:spacing w:before="0" w:after="0"/>
      </w:pPr>
      <w:r>
        <w:t>V</w:t>
      </w:r>
      <w:r w:rsidRPr="00A4477A">
        <w:t>ytvoriť komplexný</w:t>
      </w:r>
      <w:r w:rsidRPr="00AA3FEB">
        <w:t xml:space="preserve"> ekosystém partnerov zo súkromného, verejného a akademického sektora, ktor</w:t>
      </w:r>
      <w:r>
        <w:t>í</w:t>
      </w:r>
      <w:r w:rsidRPr="00AA3FEB">
        <w:t xml:space="preserve"> dokážu navrhovať služby a prinášať reálne aplikácie</w:t>
      </w:r>
      <w:r w:rsidR="00321537">
        <w:t>;</w:t>
      </w:r>
    </w:p>
    <w:p w:rsidR="009A1EAB" w:rsidRDefault="009A1EAB" w:rsidP="00E97D2B">
      <w:pPr>
        <w:pStyle w:val="Odsek1"/>
        <w:numPr>
          <w:ilvl w:val="0"/>
          <w:numId w:val="341"/>
        </w:numPr>
        <w:spacing w:before="0" w:after="0"/>
      </w:pPr>
      <w:r w:rsidRPr="00AB4022">
        <w:t xml:space="preserve">Zabezpečiť dostatočný počet dôveryhodných dát pre potreby výskumu a vývoja </w:t>
      </w:r>
      <w:r w:rsidRPr="001B3061">
        <w:t xml:space="preserve">v oblasti </w:t>
      </w:r>
      <w:r w:rsidR="00A43210">
        <w:t>AI</w:t>
      </w:r>
      <w:r w:rsidR="00321537">
        <w:t>;</w:t>
      </w:r>
    </w:p>
    <w:p w:rsidR="009A1EAB" w:rsidRDefault="009A1EAB" w:rsidP="00E97D2B">
      <w:pPr>
        <w:pStyle w:val="Odsek1"/>
        <w:numPr>
          <w:ilvl w:val="0"/>
          <w:numId w:val="341"/>
        </w:numPr>
        <w:spacing w:before="0" w:after="0"/>
      </w:pPr>
      <w:r w:rsidRPr="001B3061">
        <w:t xml:space="preserve">Zabezpečiť voľný tok iných ako osobných </w:t>
      </w:r>
      <w:r>
        <w:t>dát</w:t>
      </w:r>
      <w:r w:rsidRPr="001B3061">
        <w:t>, čo podnikom uľahčí vyvíjať nové inovatívne služby a uľahčí cezhraničný online nákup a predaj pre ľudí a</w:t>
      </w:r>
      <w:r w:rsidRPr="3968A035">
        <w:t> </w:t>
      </w:r>
      <w:r w:rsidRPr="001B3061">
        <w:t>podniky</w:t>
      </w:r>
      <w:r w:rsidRPr="3968A035">
        <w:t>.</w:t>
      </w:r>
    </w:p>
    <w:p w:rsidR="009A1EAB" w:rsidRPr="00FD5E27" w:rsidRDefault="009A1EAB" w:rsidP="009A1EAB">
      <w:pPr>
        <w:spacing w:before="360"/>
        <w:rPr>
          <w:rFonts w:ascii="Times New Roman" w:hAnsi="Times New Roman" w:cs="Times New Roman"/>
        </w:rPr>
      </w:pPr>
      <w:r>
        <w:rPr>
          <w:rFonts w:ascii="Times New Roman" w:hAnsi="Times New Roman" w:cs="Times New Roman"/>
        </w:rPr>
        <w:t xml:space="preserve">IV. Dlhodobá priorita: </w:t>
      </w:r>
    </w:p>
    <w:p w:rsidR="00217E84" w:rsidRDefault="00217E84" w:rsidP="00217E84">
      <w:pPr>
        <w:pStyle w:val="Odsek1"/>
        <w:numPr>
          <w:ilvl w:val="0"/>
          <w:numId w:val="0"/>
        </w:numPr>
        <w:pBdr>
          <w:bottom w:val="single" w:sz="12" w:space="1" w:color="auto"/>
        </w:pBdr>
        <w:spacing w:before="120"/>
        <w:rPr>
          <w:b/>
          <w:bCs/>
          <w:color w:val="000000" w:themeColor="text1"/>
        </w:rPr>
      </w:pPr>
      <w:r w:rsidRPr="00ED604A">
        <w:rPr>
          <w:b/>
          <w:bCs/>
          <w:color w:val="000000" w:themeColor="text1"/>
        </w:rPr>
        <w:t>Vytvor</w:t>
      </w:r>
      <w:r>
        <w:rPr>
          <w:b/>
          <w:bCs/>
          <w:color w:val="000000" w:themeColor="text1"/>
        </w:rPr>
        <w:t>enie</w:t>
      </w:r>
      <w:r w:rsidRPr="00ED604A">
        <w:rPr>
          <w:b/>
          <w:bCs/>
          <w:color w:val="000000" w:themeColor="text1"/>
        </w:rPr>
        <w:t xml:space="preserve"> ekosystém</w:t>
      </w:r>
      <w:r>
        <w:rPr>
          <w:b/>
          <w:bCs/>
          <w:color w:val="000000" w:themeColor="text1"/>
        </w:rPr>
        <w:t>u</w:t>
      </w:r>
      <w:r w:rsidRPr="00ED604A">
        <w:rPr>
          <w:b/>
          <w:bCs/>
          <w:color w:val="000000" w:themeColor="text1"/>
        </w:rPr>
        <w:t xml:space="preserve"> slovenských Digitálnych inovačných hubov (DIHs)</w:t>
      </w:r>
      <w:r>
        <w:rPr>
          <w:b/>
          <w:bCs/>
          <w:color w:val="000000" w:themeColor="text1"/>
        </w:rPr>
        <w:t xml:space="preserve"> a vybudovanie unikátneho inovačného hubu v Bratislave</w:t>
      </w:r>
    </w:p>
    <w:p w:rsidR="00217E84" w:rsidRDefault="00217E84" w:rsidP="00217E84">
      <w:pPr>
        <w:spacing w:before="120"/>
      </w:pPr>
      <w:r>
        <w:t xml:space="preserve">Slovensko sa potrebuje zapojiť </w:t>
      </w:r>
      <w:r w:rsidR="00336EAE">
        <w:t>do</w:t>
      </w:r>
      <w:r>
        <w:t xml:space="preserve"> iniciatívy </w:t>
      </w:r>
      <w:r w:rsidR="00336EAE">
        <w:t xml:space="preserve">európskych Digitálnych inovačných hubov </w:t>
      </w:r>
      <w:r>
        <w:t>a vytvoriť si svoj vlastný ekosystém DIHs po vzore ostatných členských krajín</w:t>
      </w:r>
      <w:r w:rsidR="00336EAE">
        <w:t xml:space="preserve"> EÚ</w:t>
      </w:r>
      <w:r>
        <w:t xml:space="preserve">. Pre dosiahnutie tohto cieľa je potrebné: </w:t>
      </w:r>
    </w:p>
    <w:p w:rsidR="00217E84" w:rsidRDefault="00217E84" w:rsidP="00E97D2B">
      <w:pPr>
        <w:pStyle w:val="Odsek1"/>
        <w:numPr>
          <w:ilvl w:val="0"/>
          <w:numId w:val="342"/>
        </w:numPr>
        <w:spacing w:before="0" w:after="0"/>
      </w:pPr>
      <w:r>
        <w:t>V</w:t>
      </w:r>
      <w:r w:rsidRPr="00A4477A">
        <w:t xml:space="preserve">ytvoriť </w:t>
      </w:r>
      <w:r w:rsidRPr="00AA3FEB">
        <w:t>ekosystém partnerov zo súkromného, verejného a akademického sektora</w:t>
      </w:r>
      <w:r>
        <w:t xml:space="preserve"> a začať so zakladaním prvých hubov</w:t>
      </w:r>
      <w:r w:rsidR="00336EAE">
        <w:t>;</w:t>
      </w:r>
    </w:p>
    <w:p w:rsidR="00217E84" w:rsidRDefault="00217E84" w:rsidP="00E97D2B">
      <w:pPr>
        <w:pStyle w:val="Odsek1"/>
        <w:numPr>
          <w:ilvl w:val="0"/>
          <w:numId w:val="342"/>
        </w:numPr>
        <w:spacing w:before="0" w:after="0"/>
      </w:pPr>
      <w:r>
        <w:t xml:space="preserve">Zapájať sa do </w:t>
      </w:r>
      <w:r w:rsidR="00336EAE">
        <w:t>úzkej spolupráce s medzinárodnými</w:t>
      </w:r>
      <w:r>
        <w:t xml:space="preserve"> digitálny</w:t>
      </w:r>
      <w:r w:rsidR="00336EAE">
        <w:t>mi</w:t>
      </w:r>
      <w:r>
        <w:t xml:space="preserve"> inovačný</w:t>
      </w:r>
      <w:r w:rsidR="00336EAE">
        <w:t xml:space="preserve">mi </w:t>
      </w:r>
      <w:r>
        <w:t>hub</w:t>
      </w:r>
      <w:r w:rsidR="00336EAE">
        <w:t>mi;</w:t>
      </w:r>
    </w:p>
    <w:p w:rsidR="00217E84" w:rsidRPr="00FD5E27" w:rsidRDefault="00217E84" w:rsidP="00E97D2B">
      <w:pPr>
        <w:pStyle w:val="Odsek1"/>
        <w:numPr>
          <w:ilvl w:val="0"/>
          <w:numId w:val="342"/>
        </w:numPr>
        <w:spacing w:before="0" w:after="0"/>
        <w:rPr>
          <w:color w:val="000000" w:themeColor="text1"/>
        </w:rPr>
      </w:pPr>
      <w:r w:rsidRPr="00FD5E27">
        <w:rPr>
          <w:color w:val="000000" w:themeColor="text1"/>
        </w:rPr>
        <w:t xml:space="preserve">Vytvoriť z Bratislavy unikátny inovačný hub – </w:t>
      </w:r>
      <w:r w:rsidRPr="00504F29">
        <w:t>Slovensko potrebuje pracovať na prepojení infraštruktúry v priestore V4 a využiť perspektívu hlavného mesta ako inovačného hubu pre start-upy a inovátorov v regióne. Bratislava má niekoľko jedinečných výhod, ktoré ju predurčujú na to, aby sa stala dôležitým hubom stredoeurópskeho priestoru:</w:t>
      </w:r>
    </w:p>
    <w:p w:rsidR="00217E84" w:rsidRDefault="00217E84" w:rsidP="00E97D2B">
      <w:pPr>
        <w:pStyle w:val="Bullet2"/>
        <w:numPr>
          <w:ilvl w:val="1"/>
          <w:numId w:val="343"/>
        </w:numPr>
        <w:spacing w:before="120" w:after="0"/>
        <w:ind w:left="1134"/>
      </w:pPr>
      <w:r w:rsidRPr="005452F8">
        <w:t>Unikátna geografická poloha</w:t>
      </w:r>
      <w:r w:rsidR="004D1CBD">
        <w:t xml:space="preserve"> mesta</w:t>
      </w:r>
      <w:r w:rsidRPr="005452F8">
        <w:t xml:space="preserve">: </w:t>
      </w:r>
      <w:r w:rsidRPr="00680517">
        <w:t>h</w:t>
      </w:r>
      <w:r w:rsidRPr="005452F8">
        <w:t>lavné mesto krajiny má jedinečnú polohu, keďže sa geograficky nachádza veľmi blízko k metropolám ako Viedeň (70 km), Budapešť (200 km) či Praha (330 km). Žiadn</w:t>
      </w:r>
      <w:r>
        <w:t xml:space="preserve">a </w:t>
      </w:r>
      <w:r w:rsidRPr="005452F8">
        <w:t>iná krajina V4 nedisponuje rovnakým potenciálom</w:t>
      </w:r>
      <w:r w:rsidR="00081B8D">
        <w:t>. P</w:t>
      </w:r>
      <w:r w:rsidRPr="005452F8">
        <w:t>ráve prepájani</w:t>
      </w:r>
      <w:r>
        <w:t>e</w:t>
      </w:r>
      <w:r w:rsidRPr="005452F8">
        <w:t xml:space="preserve"> stredoeurópskych hlavných miest je obrovským investičným lákadlom</w:t>
      </w:r>
      <w:r w:rsidR="00081B8D">
        <w:t>;</w:t>
      </w:r>
    </w:p>
    <w:p w:rsidR="00217E84" w:rsidRDefault="00217E84" w:rsidP="00E97D2B">
      <w:pPr>
        <w:pStyle w:val="Bullet2"/>
        <w:numPr>
          <w:ilvl w:val="1"/>
          <w:numId w:val="343"/>
        </w:numPr>
        <w:spacing w:after="0"/>
        <w:ind w:left="1134"/>
      </w:pPr>
      <w:r>
        <w:t>Veľkosť a</w:t>
      </w:r>
      <w:r w:rsidR="004D1CBD">
        <w:t> </w:t>
      </w:r>
      <w:r>
        <w:t>podoba</w:t>
      </w:r>
      <w:r w:rsidR="004D1CBD">
        <w:t xml:space="preserve"> mesta</w:t>
      </w:r>
      <w:r>
        <w:t xml:space="preserve">: mnohí podnikatelia a inovátori zo zahraničia, ktorí pôsobia v Bratislave potvrdili, že im na Bratislave pre potreby ich podnikania vyhovuje neveľká rozloha mesta (v porovnaní s inými hlavnými mestami Európy) a jeho osobitý charakter a potenciál, </w:t>
      </w:r>
      <w:r w:rsidR="00081B8D">
        <w:t xml:space="preserve">ako </w:t>
      </w:r>
      <w:r>
        <w:t>aj šikovnosť ľudí, ktorí v meste žijú</w:t>
      </w:r>
      <w:r w:rsidR="00081B8D">
        <w:t>;</w:t>
      </w:r>
    </w:p>
    <w:p w:rsidR="009A1EAB" w:rsidRPr="00B96099" w:rsidRDefault="00217E84" w:rsidP="00E97D2B">
      <w:pPr>
        <w:pStyle w:val="Odsek1"/>
        <w:numPr>
          <w:ilvl w:val="1"/>
          <w:numId w:val="343"/>
        </w:numPr>
        <w:spacing w:before="0" w:after="0"/>
        <w:ind w:left="1134"/>
        <w:rPr>
          <w:color w:val="000000" w:themeColor="text1"/>
        </w:rPr>
      </w:pPr>
      <w:r>
        <w:t xml:space="preserve">Formujúca sa </w:t>
      </w:r>
      <w:r w:rsidRPr="005452F8">
        <w:t>komunita</w:t>
      </w:r>
      <w:r>
        <w:t xml:space="preserve"> digitálnych </w:t>
      </w:r>
      <w:r w:rsidRPr="005452F8">
        <w:t>vývojár</w:t>
      </w:r>
      <w:r>
        <w:t>ov</w:t>
      </w:r>
      <w:r w:rsidRPr="005452F8">
        <w:t xml:space="preserve"> a</w:t>
      </w:r>
      <w:r>
        <w:t> </w:t>
      </w:r>
      <w:r w:rsidRPr="005452F8">
        <w:t>kreatívc</w:t>
      </w:r>
      <w:r>
        <w:t>ov</w:t>
      </w:r>
      <w:r w:rsidRPr="005452F8">
        <w:t xml:space="preserve">: </w:t>
      </w:r>
      <w:r>
        <w:t>i</w:t>
      </w:r>
      <w:r w:rsidRPr="005452F8">
        <w:t>novácia je hlavným dlhodobým hnacím motorom hospodárskeho rastu</w:t>
      </w:r>
      <w:r>
        <w:t xml:space="preserve"> a</w:t>
      </w:r>
      <w:r w:rsidR="00DD11F4">
        <w:t xml:space="preserve"> je potrebné aby </w:t>
      </w:r>
      <w:r>
        <w:t xml:space="preserve">Slovensko </w:t>
      </w:r>
      <w:r w:rsidR="00DD11F4">
        <w:t>využilo</w:t>
      </w:r>
      <w:r>
        <w:t xml:space="preserve"> existenciu výnimočných spoločností a start-upov na Slovensku, rovnako ako láka</w:t>
      </w:r>
      <w:r w:rsidR="00DD11F4">
        <w:t>lo</w:t>
      </w:r>
      <w:r>
        <w:t xml:space="preserve"> príchod týchto subjektov zo zahraničia a podporova</w:t>
      </w:r>
      <w:r w:rsidR="00DD11F4">
        <w:t>lo</w:t>
      </w:r>
      <w:r>
        <w:t xml:space="preserve"> vznik ďalších.</w:t>
      </w:r>
    </w:p>
    <w:p w:rsidR="00E3636D" w:rsidRPr="00B96099" w:rsidRDefault="00E3636D" w:rsidP="00B96099">
      <w:pPr>
        <w:spacing w:before="360"/>
        <w:rPr>
          <w:rFonts w:ascii="Times New Roman" w:hAnsi="Times New Roman" w:cs="Times New Roman"/>
        </w:rPr>
      </w:pPr>
      <w:r>
        <w:rPr>
          <w:rFonts w:ascii="Times New Roman" w:hAnsi="Times New Roman" w:cs="Times New Roman"/>
        </w:rPr>
        <w:t xml:space="preserve">V. Dlhodobá priorita: </w:t>
      </w:r>
    </w:p>
    <w:p w:rsidR="00E3636D" w:rsidRDefault="00E3636D" w:rsidP="00E3636D">
      <w:pPr>
        <w:pStyle w:val="Odsek1"/>
        <w:numPr>
          <w:ilvl w:val="0"/>
          <w:numId w:val="0"/>
        </w:numPr>
        <w:pBdr>
          <w:bottom w:val="single" w:sz="12" w:space="1" w:color="auto"/>
        </w:pBdr>
        <w:spacing w:before="120"/>
        <w:ind w:left="16"/>
        <w:rPr>
          <w:b/>
          <w:bCs/>
          <w:color w:val="000000" w:themeColor="text1"/>
        </w:rPr>
      </w:pPr>
      <w:r>
        <w:rPr>
          <w:b/>
          <w:bCs/>
          <w:color w:val="000000" w:themeColor="text1"/>
        </w:rPr>
        <w:t xml:space="preserve">Príprava a implementovanie </w:t>
      </w:r>
      <w:r w:rsidR="003A36C6">
        <w:rPr>
          <w:b/>
          <w:bCs/>
          <w:color w:val="000000" w:themeColor="text1"/>
        </w:rPr>
        <w:t xml:space="preserve">novej legislatívnej a regulačnej </w:t>
      </w:r>
      <w:r w:rsidRPr="00E973F8">
        <w:rPr>
          <w:b/>
          <w:bCs/>
          <w:color w:val="000000" w:themeColor="text1"/>
        </w:rPr>
        <w:t>politik</w:t>
      </w:r>
      <w:r>
        <w:rPr>
          <w:b/>
          <w:bCs/>
          <w:color w:val="000000" w:themeColor="text1"/>
        </w:rPr>
        <w:t>y</w:t>
      </w:r>
      <w:r w:rsidRPr="00E973F8">
        <w:rPr>
          <w:b/>
          <w:bCs/>
          <w:color w:val="000000" w:themeColor="text1"/>
        </w:rPr>
        <w:t xml:space="preserve"> pre vytvorenie </w:t>
      </w:r>
      <w:r>
        <w:rPr>
          <w:b/>
          <w:bCs/>
          <w:color w:val="000000" w:themeColor="text1"/>
        </w:rPr>
        <w:t>inovatívneho</w:t>
      </w:r>
      <w:r w:rsidRPr="00E973F8">
        <w:rPr>
          <w:b/>
          <w:bCs/>
          <w:color w:val="000000" w:themeColor="text1"/>
        </w:rPr>
        <w:t xml:space="preserve"> </w:t>
      </w:r>
      <w:r>
        <w:rPr>
          <w:b/>
          <w:bCs/>
          <w:color w:val="000000" w:themeColor="text1"/>
        </w:rPr>
        <w:t xml:space="preserve">podnikateľského </w:t>
      </w:r>
      <w:r w:rsidRPr="00E973F8">
        <w:rPr>
          <w:b/>
          <w:bCs/>
          <w:color w:val="000000" w:themeColor="text1"/>
        </w:rPr>
        <w:t xml:space="preserve">ekosystému </w:t>
      </w:r>
    </w:p>
    <w:p w:rsidR="00E3636D" w:rsidRDefault="00E3636D" w:rsidP="00E3636D">
      <w:pPr>
        <w:pStyle w:val="Odsek1"/>
        <w:numPr>
          <w:ilvl w:val="0"/>
          <w:numId w:val="0"/>
        </w:numPr>
        <w:spacing w:before="120"/>
        <w:ind w:left="16"/>
      </w:pPr>
      <w:r>
        <w:t xml:space="preserve">Aby štát skvalitnil a zjednodušil pravidlá pre podnikanie a aby sa podnikanie na Slovensku v čo najväčšej miere prispôsobilo digitálnej dobe, je nevyhnutné </w:t>
      </w:r>
      <w:r w:rsidR="00336EAE">
        <w:t>vyvinúť</w:t>
      </w:r>
      <w:r>
        <w:t xml:space="preserve"> nasledujúce aktivity: </w:t>
      </w:r>
    </w:p>
    <w:p w:rsidR="00E3636D" w:rsidRPr="00FD5E27" w:rsidRDefault="00E3636D" w:rsidP="00E97D2B">
      <w:pPr>
        <w:pStyle w:val="Odsek1"/>
        <w:numPr>
          <w:ilvl w:val="0"/>
          <w:numId w:val="344"/>
        </w:numPr>
        <w:spacing w:before="0" w:after="0"/>
        <w:rPr>
          <w:color w:val="000000" w:themeColor="text1"/>
        </w:rPr>
      </w:pPr>
      <w:r>
        <w:t>Zjednodušiť, urýchliť a uvoľniť</w:t>
      </w:r>
      <w:r w:rsidRPr="001B3061">
        <w:t xml:space="preserve"> reguláci</w:t>
      </w:r>
      <w:r>
        <w:t>e</w:t>
      </w:r>
      <w:r w:rsidRPr="001B3061">
        <w:t>, aby bolo možné inovovať a</w:t>
      </w:r>
      <w:r w:rsidRPr="3968A035">
        <w:t> </w:t>
      </w:r>
      <w:r w:rsidRPr="001B3061">
        <w:t>experimentovať</w:t>
      </w:r>
      <w:r w:rsidRPr="3968A035">
        <w:t>;</w:t>
      </w:r>
    </w:p>
    <w:p w:rsidR="00E3636D" w:rsidRPr="00FD5E27" w:rsidRDefault="00E3636D" w:rsidP="00E97D2B">
      <w:pPr>
        <w:pStyle w:val="Odsekzoznamu"/>
        <w:numPr>
          <w:ilvl w:val="0"/>
          <w:numId w:val="344"/>
        </w:numPr>
        <w:spacing w:before="0" w:after="0"/>
        <w:rPr>
          <w:rFonts w:ascii="Times New Roman" w:hAnsi="Times New Roman" w:cs="Times New Roman"/>
          <w:b/>
          <w:bCs/>
        </w:rPr>
      </w:pPr>
      <w:r w:rsidRPr="00FD5E27">
        <w:rPr>
          <w:rFonts w:ascii="Times New Roman" w:hAnsi="Times New Roman" w:cs="Times New Roman"/>
        </w:rPr>
        <w:t>Pripraviť moderné nástroje pre rozvoj digitálneho priemyslu a zefektívniť zadávania plánovacích procesov pre akčné plány, stratégie a reformy</w:t>
      </w:r>
      <w:r w:rsidRPr="003A2397">
        <w:rPr>
          <w:rFonts w:ascii="Times New Roman" w:hAnsi="Times New Roman" w:cs="Times New Roman"/>
        </w:rPr>
        <w:t xml:space="preserve"> tak, aby sa do procesov rozvoja digitálneho hospodárstva zapájalo široké spektrum ľudí z neštátneho sektora zo Slovenska a zahraničia</w:t>
      </w:r>
      <w:r w:rsidRPr="00FD5E27">
        <w:rPr>
          <w:rFonts w:ascii="Times New Roman" w:hAnsi="Times New Roman" w:cs="Times New Roman"/>
        </w:rPr>
        <w:t>, od externých konzultantov a expertov až po podnikateľov a inovátorov;</w:t>
      </w:r>
    </w:p>
    <w:p w:rsidR="00E3636D" w:rsidRDefault="00E3636D" w:rsidP="00E97D2B">
      <w:pPr>
        <w:pStyle w:val="Odsek1"/>
        <w:numPr>
          <w:ilvl w:val="0"/>
          <w:numId w:val="344"/>
        </w:numPr>
        <w:spacing w:before="0" w:after="0"/>
      </w:pPr>
      <w:r w:rsidRPr="00E973F8">
        <w:t>Podporovať vznik inovačných laboratórií verejných politík, prepojených s fondami investičného kapitálu</w:t>
      </w:r>
      <w:r w:rsidRPr="3968A035">
        <w:t>;</w:t>
      </w:r>
    </w:p>
    <w:p w:rsidR="00E3636D" w:rsidRDefault="00E3636D" w:rsidP="00E97D2B">
      <w:pPr>
        <w:pStyle w:val="Odsek1"/>
        <w:numPr>
          <w:ilvl w:val="0"/>
          <w:numId w:val="344"/>
        </w:numPr>
        <w:spacing w:before="0" w:after="0"/>
      </w:pPr>
      <w:r w:rsidRPr="001B3061">
        <w:t>Vytvoriť</w:t>
      </w:r>
      <w:r w:rsidR="00336EAE">
        <w:t xml:space="preserve"> pravidlá pre</w:t>
      </w:r>
      <w:r w:rsidRPr="001B3061">
        <w:t xml:space="preserve"> skutočne</w:t>
      </w:r>
      <w:r w:rsidR="004D1CBD">
        <w:t xml:space="preserve"> </w:t>
      </w:r>
      <w:r w:rsidRPr="001B3061">
        <w:t xml:space="preserve">jednotný </w:t>
      </w:r>
      <w:r w:rsidR="004D1CBD">
        <w:t xml:space="preserve">digitálny </w:t>
      </w:r>
      <w:r w:rsidRPr="001B3061">
        <w:t>trh, ktorý umožní podnikateľom jednoducho podnikať cezhranične a škálovať svoj digitálny biznis</w:t>
      </w:r>
      <w:r w:rsidRPr="3968A035">
        <w:t>;</w:t>
      </w:r>
    </w:p>
    <w:p w:rsidR="00E3636D" w:rsidRPr="00FD5E27" w:rsidRDefault="00E3636D">
      <w:pPr>
        <w:pStyle w:val="Odsek1"/>
        <w:numPr>
          <w:ilvl w:val="0"/>
          <w:numId w:val="344"/>
        </w:numPr>
        <w:spacing w:before="0" w:after="0"/>
      </w:pPr>
      <w:r>
        <w:t xml:space="preserve">Upraviť </w:t>
      </w:r>
      <w:r w:rsidR="007D4540">
        <w:t>zákon</w:t>
      </w:r>
      <w:r w:rsidR="007D4540" w:rsidRPr="00F51D36">
        <w:t xml:space="preserve"> č. 311/2001 Z. z. Zákonník práce v znení neskorších predpisov (ďalej len </w:t>
      </w:r>
      <w:r w:rsidR="007D4540">
        <w:t>„Z</w:t>
      </w:r>
      <w:r w:rsidR="007D4540" w:rsidRPr="00F51D36">
        <w:t>ákonník práce</w:t>
      </w:r>
      <w:r w:rsidR="007D4540">
        <w:t>“</w:t>
      </w:r>
      <w:r w:rsidR="007D4540" w:rsidRPr="00F51D36">
        <w:t>)</w:t>
      </w:r>
      <w:r w:rsidR="007D4540" w:rsidRPr="00A74A98">
        <w:t xml:space="preserve"> </w:t>
      </w:r>
      <w:r>
        <w:t>pre potreby kolaborat</w:t>
      </w:r>
      <w:r w:rsidR="00BA4D77">
        <w:t>í</w:t>
      </w:r>
      <w:r>
        <w:t>vnej ekonomiky, t.j. z</w:t>
      </w:r>
      <w:r w:rsidRPr="001B3061">
        <w:t xml:space="preserve">jednodušiť pravidlá zamestnávania pre podnikateľov pôsobiacich vo viacerých krajinách EÚ v digitálnej ekonomike, ako aj pravidlá, </w:t>
      </w:r>
      <w:r w:rsidRPr="001B3061">
        <w:lastRenderedPageBreak/>
        <w:t>zdaňovania a dodržiavania regulácií pre rýchlejšiu expanziu slovenských podnikov do ostatných krajín EÚ</w:t>
      </w:r>
      <w:r w:rsidRPr="3968A035">
        <w:t>.</w:t>
      </w:r>
    </w:p>
    <w:p w:rsidR="003F5E10" w:rsidRPr="00FD5E27" w:rsidRDefault="003F5E10" w:rsidP="003F5E10">
      <w:pPr>
        <w:spacing w:before="360"/>
        <w:rPr>
          <w:rFonts w:ascii="Times New Roman" w:hAnsi="Times New Roman" w:cs="Times New Roman"/>
        </w:rPr>
      </w:pPr>
      <w:r>
        <w:rPr>
          <w:rFonts w:ascii="Times New Roman" w:hAnsi="Times New Roman" w:cs="Times New Roman"/>
        </w:rPr>
        <w:t xml:space="preserve">VI. Dlhodobá priorita: </w:t>
      </w:r>
    </w:p>
    <w:p w:rsidR="003F5E10" w:rsidRDefault="003F5E10" w:rsidP="003F5E10">
      <w:pPr>
        <w:pBdr>
          <w:bottom w:val="single" w:sz="12" w:space="1" w:color="auto"/>
        </w:pBdr>
        <w:spacing w:before="120"/>
        <w:rPr>
          <w:rFonts w:ascii="Times New Roman" w:hAnsi="Times New Roman" w:cs="Times New Roman"/>
          <w:b/>
          <w:bCs/>
        </w:rPr>
      </w:pPr>
      <w:r w:rsidRPr="00504F29">
        <w:rPr>
          <w:rFonts w:ascii="Times New Roman" w:hAnsi="Times New Roman" w:cs="Times New Roman"/>
          <w:b/>
          <w:bCs/>
        </w:rPr>
        <w:t>Zlepšenie verejných politík v oblasti dopravy</w:t>
      </w:r>
      <w:r w:rsidR="002D08E9">
        <w:rPr>
          <w:rFonts w:ascii="Times New Roman" w:hAnsi="Times New Roman" w:cs="Times New Roman"/>
          <w:b/>
          <w:bCs/>
        </w:rPr>
        <w:t>, inovačnej kapacity v doprave a podpora partnerstva v zavádzaní inteligentnej mobility</w:t>
      </w:r>
      <w:r w:rsidRPr="00504F29">
        <w:rPr>
          <w:rFonts w:ascii="Times New Roman" w:hAnsi="Times New Roman" w:cs="Times New Roman"/>
          <w:b/>
          <w:bCs/>
        </w:rPr>
        <w:t xml:space="preserve"> </w:t>
      </w:r>
    </w:p>
    <w:p w:rsidR="003F5E10" w:rsidRPr="001B3061" w:rsidRDefault="003F5E10" w:rsidP="003F5E10">
      <w:pPr>
        <w:spacing w:before="120"/>
        <w:rPr>
          <w:rFonts w:ascii="Times New Roman" w:hAnsi="Times New Roman" w:cs="Times New Roman"/>
        </w:rPr>
      </w:pPr>
      <w:r>
        <w:rPr>
          <w:rFonts w:ascii="Times New Roman" w:hAnsi="Times New Roman" w:cs="Times New Roman"/>
        </w:rPr>
        <w:t>P</w:t>
      </w:r>
      <w:r w:rsidRPr="001B3061">
        <w:rPr>
          <w:rFonts w:ascii="Times New Roman" w:hAnsi="Times New Roman" w:cs="Times New Roman"/>
        </w:rPr>
        <w:t>otenciál Slovenska ako automobilovej veľmoci v</w:t>
      </w:r>
      <w:r>
        <w:rPr>
          <w:rFonts w:ascii="Times New Roman" w:hAnsi="Times New Roman" w:cs="Times New Roman"/>
        </w:rPr>
        <w:t> </w:t>
      </w:r>
      <w:r w:rsidRPr="001B3061">
        <w:rPr>
          <w:rFonts w:ascii="Times New Roman" w:hAnsi="Times New Roman" w:cs="Times New Roman"/>
        </w:rPr>
        <w:t>Európe</w:t>
      </w:r>
      <w:r>
        <w:rPr>
          <w:rFonts w:ascii="Times New Roman" w:hAnsi="Times New Roman" w:cs="Times New Roman"/>
        </w:rPr>
        <w:t xml:space="preserve"> sa musí využiť pre potreby budovania </w:t>
      </w:r>
      <w:r w:rsidR="00445E33">
        <w:rPr>
          <w:rFonts w:ascii="Times New Roman" w:hAnsi="Times New Roman" w:cs="Times New Roman"/>
        </w:rPr>
        <w:t xml:space="preserve">inteligentnej </w:t>
      </w:r>
      <w:r>
        <w:rPr>
          <w:rFonts w:ascii="Times New Roman" w:hAnsi="Times New Roman" w:cs="Times New Roman"/>
        </w:rPr>
        <w:t>mobility na Slovensku</w:t>
      </w:r>
      <w:r w:rsidR="002D08E9">
        <w:rPr>
          <w:rFonts w:ascii="Times New Roman" w:hAnsi="Times New Roman" w:cs="Times New Roman"/>
        </w:rPr>
        <w:t xml:space="preserve">, </w:t>
      </w:r>
      <w:r>
        <w:rPr>
          <w:rFonts w:ascii="Times New Roman" w:hAnsi="Times New Roman" w:cs="Times New Roman"/>
        </w:rPr>
        <w:t>a to nasledujúcimi aktivitami</w:t>
      </w:r>
      <w:r w:rsidRPr="001B3061">
        <w:rPr>
          <w:rFonts w:ascii="Times New Roman" w:hAnsi="Times New Roman" w:cs="Times New Roman"/>
        </w:rPr>
        <w:t>:</w:t>
      </w:r>
    </w:p>
    <w:p w:rsidR="002D08E9" w:rsidRDefault="002D08E9" w:rsidP="002345F8">
      <w:pPr>
        <w:pStyle w:val="Odsek1"/>
        <w:numPr>
          <w:ilvl w:val="0"/>
          <w:numId w:val="345"/>
        </w:numPr>
        <w:spacing w:before="0" w:after="0"/>
      </w:pPr>
      <w:r>
        <w:t>N</w:t>
      </w:r>
      <w:r w:rsidR="00336EAE">
        <w:t>avrhnúť</w:t>
      </w:r>
      <w:r>
        <w:t xml:space="preserve"> hlavné smerovani</w:t>
      </w:r>
      <w:r w:rsidR="00336EAE">
        <w:t>e</w:t>
      </w:r>
      <w:r>
        <w:t xml:space="preserve"> v oblasti dopravných politík v digitálnej dobe a vytvor</w:t>
      </w:r>
      <w:r w:rsidR="00336EAE">
        <w:t>iť</w:t>
      </w:r>
      <w:r>
        <w:t xml:space="preserve"> legislatív</w:t>
      </w:r>
      <w:r w:rsidR="00336EAE">
        <w:t>u</w:t>
      </w:r>
      <w:r>
        <w:t xml:space="preserve"> a celkov</w:t>
      </w:r>
      <w:r w:rsidR="00336EAE">
        <w:t>ý</w:t>
      </w:r>
      <w:r>
        <w:t xml:space="preserve"> ekosystém pre podporu inovácií a moderných trendov v doprave;</w:t>
      </w:r>
    </w:p>
    <w:p w:rsidR="003F5E10" w:rsidRDefault="003F5E10" w:rsidP="00E97D2B">
      <w:pPr>
        <w:pStyle w:val="Odsek1"/>
        <w:numPr>
          <w:ilvl w:val="0"/>
          <w:numId w:val="345"/>
        </w:numPr>
        <w:spacing w:before="0" w:after="0"/>
      </w:pPr>
      <w:r w:rsidRPr="001B3061">
        <w:t>Vytvoriť funkčný ekosystém pre inteligentnú dopravu, vrátane výskumu a</w:t>
      </w:r>
      <w:r w:rsidRPr="3968A035">
        <w:t> </w:t>
      </w:r>
      <w:r w:rsidRPr="001B3061">
        <w:t>vývoja</w:t>
      </w:r>
      <w:r w:rsidRPr="3968A035">
        <w:t>;</w:t>
      </w:r>
    </w:p>
    <w:p w:rsidR="007B7361" w:rsidRDefault="007B7361" w:rsidP="00E97D2B">
      <w:pPr>
        <w:pStyle w:val="Odsek1"/>
        <w:numPr>
          <w:ilvl w:val="0"/>
          <w:numId w:val="345"/>
        </w:numPr>
        <w:spacing w:before="0" w:after="0"/>
      </w:pPr>
      <w:r>
        <w:t>Podporiť produkciu autonómnych vozidiel v </w:t>
      </w:r>
      <w:r w:rsidR="00EF4DD2">
        <w:t>automobilových podnikoch sídliacich v krajine;</w:t>
      </w:r>
    </w:p>
    <w:p w:rsidR="004E78F1" w:rsidRDefault="009E2EB4" w:rsidP="009E2EB4">
      <w:pPr>
        <w:pStyle w:val="Odsek1"/>
        <w:numPr>
          <w:ilvl w:val="0"/>
          <w:numId w:val="345"/>
        </w:numPr>
        <w:spacing w:before="0" w:after="0"/>
      </w:pPr>
      <w:r w:rsidRPr="009E2EB4">
        <w:t>Zabezpečiť používanie autonómnych vozidiel v praxi (napr. cez projekt C – Roads a pod.)</w:t>
      </w:r>
      <w:r w:rsidR="004E78F1">
        <w:t>;</w:t>
      </w:r>
    </w:p>
    <w:p w:rsidR="009E2EB4" w:rsidRPr="001B3061" w:rsidRDefault="009E2EB4" w:rsidP="009E2EB4">
      <w:pPr>
        <w:pStyle w:val="Odsek1"/>
        <w:numPr>
          <w:ilvl w:val="0"/>
          <w:numId w:val="345"/>
        </w:numPr>
        <w:spacing w:before="0" w:after="0"/>
      </w:pPr>
      <w:r w:rsidRPr="009E2EB4">
        <w:t>Zabezpečiť presné online mapy pre autonómnu mobilitu</w:t>
      </w:r>
      <w:r w:rsidR="004E78F1">
        <w:t>;</w:t>
      </w:r>
    </w:p>
    <w:p w:rsidR="003F5E10" w:rsidRDefault="003F5E10" w:rsidP="002345F8">
      <w:pPr>
        <w:pStyle w:val="Odsekzoznamu"/>
        <w:numPr>
          <w:ilvl w:val="0"/>
          <w:numId w:val="345"/>
        </w:numPr>
        <w:spacing w:before="0"/>
      </w:pPr>
      <w:r>
        <w:t>Podporiť zavádzanie 5G.</w:t>
      </w:r>
    </w:p>
    <w:p w:rsidR="009F4444" w:rsidRDefault="009F4444" w:rsidP="009F4444">
      <w:pPr>
        <w:spacing w:before="360"/>
        <w:rPr>
          <w:rFonts w:ascii="Times New Roman" w:hAnsi="Times New Roman" w:cs="Times New Roman"/>
        </w:rPr>
      </w:pPr>
      <w:r>
        <w:rPr>
          <w:rFonts w:ascii="Times New Roman" w:hAnsi="Times New Roman" w:cs="Times New Roman"/>
        </w:rPr>
        <w:t xml:space="preserve">VII. Dlhodobá priorita: </w:t>
      </w:r>
    </w:p>
    <w:p w:rsidR="009F4444" w:rsidRDefault="009F4444" w:rsidP="009F4444">
      <w:pPr>
        <w:pStyle w:val="Odsek1"/>
        <w:numPr>
          <w:ilvl w:val="0"/>
          <w:numId w:val="0"/>
        </w:numPr>
        <w:pBdr>
          <w:bottom w:val="single" w:sz="12" w:space="1" w:color="auto"/>
        </w:pBdr>
        <w:spacing w:before="120"/>
        <w:rPr>
          <w:b/>
          <w:bCs/>
        </w:rPr>
      </w:pPr>
      <w:r w:rsidRPr="00E973F8">
        <w:rPr>
          <w:b/>
          <w:bCs/>
        </w:rPr>
        <w:t>Aplikovanie udržateľn</w:t>
      </w:r>
      <w:r>
        <w:rPr>
          <w:b/>
          <w:bCs/>
        </w:rPr>
        <w:t>é</w:t>
      </w:r>
      <w:r w:rsidR="00336EAE">
        <w:rPr>
          <w:b/>
          <w:bCs/>
        </w:rPr>
        <w:t>ho</w:t>
      </w:r>
      <w:r w:rsidRPr="00E973F8">
        <w:rPr>
          <w:b/>
          <w:bCs/>
        </w:rPr>
        <w:t xml:space="preserve"> </w:t>
      </w:r>
      <w:r w:rsidR="00346FA7">
        <w:rPr>
          <w:b/>
          <w:bCs/>
        </w:rPr>
        <w:t>využívania</w:t>
      </w:r>
      <w:r w:rsidR="00346FA7" w:rsidRPr="00E973F8">
        <w:rPr>
          <w:b/>
          <w:bCs/>
        </w:rPr>
        <w:t xml:space="preserve"> </w:t>
      </w:r>
      <w:r w:rsidRPr="00E973F8">
        <w:rPr>
          <w:b/>
          <w:bCs/>
        </w:rPr>
        <w:t xml:space="preserve">pôdy prostredníctvom </w:t>
      </w:r>
      <w:r w:rsidRPr="001B3061">
        <w:rPr>
          <w:b/>
          <w:bCs/>
        </w:rPr>
        <w:t>využívania technológií presného hospodárstva (</w:t>
      </w:r>
      <w:r>
        <w:rPr>
          <w:b/>
          <w:bCs/>
        </w:rPr>
        <w:t>P</w:t>
      </w:r>
      <w:r w:rsidRPr="001B3061">
        <w:rPr>
          <w:b/>
          <w:bCs/>
        </w:rPr>
        <w:t xml:space="preserve">recision </w:t>
      </w:r>
      <w:r>
        <w:rPr>
          <w:b/>
          <w:bCs/>
        </w:rPr>
        <w:t>F</w:t>
      </w:r>
      <w:r w:rsidRPr="001B3061">
        <w:rPr>
          <w:b/>
          <w:bCs/>
        </w:rPr>
        <w:t>arming) a analýzou veľkých dát zo senzorov</w:t>
      </w:r>
    </w:p>
    <w:p w:rsidR="009F4444" w:rsidRDefault="009F4444" w:rsidP="009F4444">
      <w:pPr>
        <w:pStyle w:val="Odsek1"/>
        <w:numPr>
          <w:ilvl w:val="0"/>
          <w:numId w:val="0"/>
        </w:numPr>
        <w:spacing w:before="120"/>
      </w:pPr>
      <w:r w:rsidRPr="001B3061">
        <w:t xml:space="preserve">Inovatívne prístupy a výdobytky </w:t>
      </w:r>
      <w:r w:rsidR="00336EAE">
        <w:t>priemyslu</w:t>
      </w:r>
      <w:r w:rsidRPr="001B3061">
        <w:t xml:space="preserve"> 4.0 môžu výrazne pomôcť k tomu, aby pôdohospodárstvo na Slovensko fungovalo udržateľným, ekologickým a efektívnym spôsobom. Technológie ako snímače vlhkosti a teploty, meteo stanice, senzory pôdnej vlhkosti, senzory pre včasné prognózovanie výskytu chorôb či škodcov</w:t>
      </w:r>
      <w:r w:rsidR="00574C2E">
        <w:t>,</w:t>
      </w:r>
      <w:r w:rsidRPr="001B3061">
        <w:t xml:space="preserve"> a ich prepojenie na mobilné aplikácie a internetové systémy od základov uľahčia a zlepšia prácu </w:t>
      </w:r>
      <w:r w:rsidR="00294BE6">
        <w:t>pôdo</w:t>
      </w:r>
      <w:r w:rsidR="00294BE6" w:rsidRPr="001B3061">
        <w:t>hospodárov</w:t>
      </w:r>
      <w:r w:rsidRPr="001B3061">
        <w:t>. Práve tzv. presné hospodárstvo (</w:t>
      </w:r>
      <w:r>
        <w:t>P</w:t>
      </w:r>
      <w:r w:rsidRPr="001B3061">
        <w:t>recision</w:t>
      </w:r>
      <w:r w:rsidRPr="3968A035">
        <w:t xml:space="preserve"> </w:t>
      </w:r>
      <w:r>
        <w:t>F</w:t>
      </w:r>
      <w:r w:rsidRPr="001B3061">
        <w:t>arming) je založené na princípe ako vyrábať viac efektívnejšie, ekologickejšie a za menej, čiže na optimalizovaní vstupov podľa aktuálnych potrieb úrody. Tento prístup prinesie nové výroby, služby, ako aj nové pracovné miesta v sektore a zásadne prispeje k budovaniu moderného pôdohospodárstva.</w:t>
      </w:r>
      <w:r w:rsidR="00294BE6">
        <w:t xml:space="preserve"> </w:t>
      </w:r>
      <w:r w:rsidRPr="001B3061">
        <w:t xml:space="preserve">Preto je dôležité </w:t>
      </w:r>
      <w:r>
        <w:t>podniknúť nasledujúce kroky:</w:t>
      </w:r>
    </w:p>
    <w:p w:rsidR="007535B7" w:rsidRPr="00B96099" w:rsidRDefault="009F4444" w:rsidP="00BE7C41">
      <w:pPr>
        <w:pStyle w:val="Odsek1"/>
        <w:numPr>
          <w:ilvl w:val="0"/>
          <w:numId w:val="346"/>
        </w:numPr>
        <w:spacing w:before="0" w:after="0"/>
        <w:rPr>
          <w:b/>
          <w:bCs/>
          <w:color w:val="000000" w:themeColor="text1"/>
        </w:rPr>
      </w:pPr>
      <w:r>
        <w:t>C</w:t>
      </w:r>
      <w:r w:rsidRPr="001B3061">
        <w:t>eloplošne sprístupniť využívanie technológií založených na dátach, robotizáciu, diaľkové snímanie, používanie satelitných snímkov presnej lokalizácie a analýzu dát zo senzorov s cieľom nastavenia čo najvhodnejších</w:t>
      </w:r>
      <w:r>
        <w:t xml:space="preserve"> procesov</w:t>
      </w:r>
      <w:r w:rsidRPr="3968A035">
        <w:t>;</w:t>
      </w:r>
    </w:p>
    <w:p w:rsidR="009F4444" w:rsidRPr="00B96099" w:rsidRDefault="009F4444" w:rsidP="00BE7C41">
      <w:pPr>
        <w:pStyle w:val="Odsek1"/>
        <w:numPr>
          <w:ilvl w:val="0"/>
          <w:numId w:val="346"/>
        </w:numPr>
        <w:spacing w:before="0" w:after="0"/>
        <w:rPr>
          <w:b/>
          <w:bCs/>
          <w:color w:val="000000" w:themeColor="text1"/>
        </w:rPr>
      </w:pPr>
      <w:r>
        <w:t xml:space="preserve">Vytvárať partnerstvá medzi verejným, súkromným a vedeckým sektorom s cieľom prinášať nové inovácie pre </w:t>
      </w:r>
      <w:r w:rsidR="00294BE6">
        <w:t xml:space="preserve">pôdohospodárstvo </w:t>
      </w:r>
      <w:r>
        <w:t>a aplikovať ich účinne a efektívne do praxe.</w:t>
      </w:r>
    </w:p>
    <w:p w:rsidR="00BE7C41" w:rsidRDefault="00BE7C41" w:rsidP="00BE7C41">
      <w:pPr>
        <w:pStyle w:val="Odsek1"/>
        <w:numPr>
          <w:ilvl w:val="0"/>
          <w:numId w:val="0"/>
        </w:numPr>
        <w:pBdr>
          <w:bottom w:val="single" w:sz="12" w:space="1" w:color="auto"/>
        </w:pBdr>
        <w:spacing w:before="0" w:after="0"/>
        <w:rPr>
          <w:b/>
          <w:sz w:val="24"/>
          <w:szCs w:val="24"/>
        </w:rPr>
      </w:pPr>
      <w:bookmarkStart w:id="5194" w:name="_Toc531586501"/>
      <w:bookmarkStart w:id="5195" w:name="_Toc527698774"/>
      <w:bookmarkStart w:id="5196" w:name="_Toc528142146"/>
      <w:bookmarkStart w:id="5197" w:name="_Toc528144583"/>
      <w:bookmarkStart w:id="5198" w:name="_Toc528145805"/>
      <w:bookmarkStart w:id="5199" w:name="_Toc528147022"/>
      <w:bookmarkStart w:id="5200" w:name="_Toc528148236"/>
      <w:bookmarkStart w:id="5201" w:name="_Toc528149453"/>
      <w:bookmarkStart w:id="5202" w:name="_Toc528165094"/>
      <w:bookmarkStart w:id="5203" w:name="_Toc528166310"/>
      <w:bookmarkStart w:id="5204" w:name="_Toc528167526"/>
      <w:bookmarkStart w:id="5205" w:name="_Toc529226280"/>
      <w:bookmarkStart w:id="5206" w:name="_Toc529227499"/>
      <w:bookmarkEnd w:id="5194"/>
      <w:bookmarkEnd w:id="5195"/>
      <w:bookmarkEnd w:id="5196"/>
      <w:bookmarkEnd w:id="5197"/>
      <w:bookmarkEnd w:id="5198"/>
      <w:bookmarkEnd w:id="5199"/>
      <w:bookmarkEnd w:id="5200"/>
      <w:bookmarkEnd w:id="5201"/>
      <w:bookmarkEnd w:id="5202"/>
      <w:bookmarkEnd w:id="5203"/>
      <w:bookmarkEnd w:id="5204"/>
      <w:bookmarkEnd w:id="5205"/>
      <w:bookmarkEnd w:id="5206"/>
    </w:p>
    <w:p w:rsidR="007535B7" w:rsidRDefault="00493E91" w:rsidP="00BE7C41">
      <w:pPr>
        <w:pStyle w:val="Odsek1"/>
        <w:numPr>
          <w:ilvl w:val="0"/>
          <w:numId w:val="0"/>
        </w:numPr>
        <w:pBdr>
          <w:bottom w:val="single" w:sz="12" w:space="1" w:color="auto"/>
        </w:pBdr>
        <w:spacing w:before="0" w:after="0"/>
        <w:rPr>
          <w:b/>
        </w:rPr>
      </w:pPr>
      <w:r>
        <w:rPr>
          <w:b/>
          <w:sz w:val="24"/>
          <w:szCs w:val="24"/>
        </w:rPr>
        <w:t xml:space="preserve">2. </w:t>
      </w:r>
      <w:r w:rsidR="007C5FD7" w:rsidRPr="00B96099">
        <w:rPr>
          <w:b/>
          <w:sz w:val="24"/>
          <w:szCs w:val="24"/>
        </w:rPr>
        <w:t>Vzdelaná, zdravá a bezpečná</w:t>
      </w:r>
      <w:r w:rsidR="0031778F" w:rsidRPr="00B96099">
        <w:rPr>
          <w:b/>
          <w:sz w:val="24"/>
          <w:szCs w:val="24"/>
        </w:rPr>
        <w:t xml:space="preserve"> spoločnosť</w:t>
      </w:r>
      <w:r w:rsidR="0031778F" w:rsidRPr="00B96099">
        <w:rPr>
          <w:b/>
        </w:rPr>
        <w:t xml:space="preserve"> </w:t>
      </w:r>
    </w:p>
    <w:p w:rsidR="007535B7" w:rsidRDefault="007535B7" w:rsidP="00BE7C41">
      <w:pPr>
        <w:spacing w:before="0" w:after="0"/>
      </w:pPr>
      <w:r>
        <w:t>Sektor: Spoločnosť</w:t>
      </w:r>
    </w:p>
    <w:p w:rsidR="007535B7" w:rsidRDefault="007535B7" w:rsidP="00B96099">
      <w:pPr>
        <w:rPr>
          <w:rFonts w:ascii="Times New Roman" w:hAnsi="Times New Roman" w:cs="Times New Roman"/>
        </w:rPr>
      </w:pPr>
      <w:r>
        <w:t>Podsektory:</w:t>
      </w:r>
      <w:r w:rsidR="00931EC7">
        <w:t xml:space="preserve"> </w:t>
      </w:r>
      <w:r w:rsidR="00370B05" w:rsidRPr="00B96099">
        <w:rPr>
          <w:rFonts w:ascii="Times New Roman" w:hAnsi="Times New Roman" w:cs="Times New Roman"/>
        </w:rPr>
        <w:t>Školstvo a</w:t>
      </w:r>
      <w:r w:rsidR="00931EC7">
        <w:rPr>
          <w:rFonts w:ascii="Times New Roman" w:hAnsi="Times New Roman" w:cs="Times New Roman"/>
        </w:rPr>
        <w:t> </w:t>
      </w:r>
      <w:r w:rsidR="00370B05" w:rsidRPr="00B96099">
        <w:rPr>
          <w:rFonts w:ascii="Times New Roman" w:hAnsi="Times New Roman" w:cs="Times New Roman"/>
        </w:rPr>
        <w:t>v</w:t>
      </w:r>
      <w:r w:rsidRPr="00B96099">
        <w:rPr>
          <w:rFonts w:ascii="Times New Roman" w:hAnsi="Times New Roman" w:cs="Times New Roman"/>
        </w:rPr>
        <w:t>zdelávanie</w:t>
      </w:r>
      <w:r w:rsidR="00931EC7">
        <w:t xml:space="preserve">, </w:t>
      </w:r>
      <w:r w:rsidR="00370B05" w:rsidRPr="00B96099">
        <w:rPr>
          <w:rFonts w:ascii="Times New Roman" w:hAnsi="Times New Roman" w:cs="Times New Roman"/>
        </w:rPr>
        <w:t>Občianska spoločnosť</w:t>
      </w:r>
      <w:r w:rsidR="00931EC7">
        <w:t xml:space="preserve">, </w:t>
      </w:r>
      <w:r w:rsidR="00370B05" w:rsidRPr="00B96099">
        <w:rPr>
          <w:rFonts w:ascii="Times New Roman" w:hAnsi="Times New Roman" w:cs="Times New Roman"/>
        </w:rPr>
        <w:t>Zdravotníctvo</w:t>
      </w:r>
      <w:r w:rsidR="00931EC7">
        <w:t xml:space="preserve">, </w:t>
      </w:r>
      <w:r w:rsidR="00370B05" w:rsidRPr="00B96099">
        <w:rPr>
          <w:rFonts w:ascii="Times New Roman" w:hAnsi="Times New Roman" w:cs="Times New Roman"/>
        </w:rPr>
        <w:t>Sociáln</w:t>
      </w:r>
      <w:r w:rsidR="005D2BD2">
        <w:rPr>
          <w:rFonts w:ascii="Times New Roman" w:hAnsi="Times New Roman" w:cs="Times New Roman"/>
        </w:rPr>
        <w:t>a</w:t>
      </w:r>
      <w:r w:rsidR="00370B05" w:rsidRPr="00B96099">
        <w:rPr>
          <w:rFonts w:ascii="Times New Roman" w:hAnsi="Times New Roman" w:cs="Times New Roman"/>
        </w:rPr>
        <w:t xml:space="preserve"> </w:t>
      </w:r>
      <w:r w:rsidR="005D2BD2">
        <w:rPr>
          <w:rFonts w:ascii="Times New Roman" w:hAnsi="Times New Roman" w:cs="Times New Roman"/>
        </w:rPr>
        <w:t>politika</w:t>
      </w:r>
      <w:r w:rsidR="00931EC7">
        <w:t xml:space="preserve">, </w:t>
      </w:r>
      <w:r w:rsidR="00370B05" w:rsidRPr="00B96099">
        <w:rPr>
          <w:rFonts w:ascii="Times New Roman" w:hAnsi="Times New Roman" w:cs="Times New Roman"/>
        </w:rPr>
        <w:t>Kybernetická bezpečnosť</w:t>
      </w:r>
      <w:r w:rsidR="00931EC7">
        <w:t xml:space="preserve">, </w:t>
      </w:r>
      <w:r w:rsidR="003C7146">
        <w:t xml:space="preserve">Zahraničné vzťahy, </w:t>
      </w:r>
      <w:r w:rsidR="00370B05" w:rsidRPr="00B96099">
        <w:rPr>
          <w:rFonts w:ascii="Times New Roman" w:hAnsi="Times New Roman" w:cs="Times New Roman"/>
        </w:rPr>
        <w:t>Média a</w:t>
      </w:r>
      <w:r w:rsidR="00931EC7">
        <w:rPr>
          <w:rFonts w:ascii="Times New Roman" w:hAnsi="Times New Roman" w:cs="Times New Roman"/>
        </w:rPr>
        <w:t> </w:t>
      </w:r>
      <w:r w:rsidR="00370B05" w:rsidRPr="00B96099">
        <w:rPr>
          <w:rFonts w:ascii="Times New Roman" w:hAnsi="Times New Roman" w:cs="Times New Roman"/>
        </w:rPr>
        <w:t>informovanosť</w:t>
      </w:r>
      <w:r w:rsidR="00931EC7">
        <w:rPr>
          <w:rFonts w:ascii="Times New Roman" w:hAnsi="Times New Roman" w:cs="Times New Roman"/>
        </w:rPr>
        <w:t>.</w:t>
      </w:r>
    </w:p>
    <w:p w:rsidR="005D200C" w:rsidRPr="00B96099" w:rsidRDefault="005D200C" w:rsidP="00B96099">
      <w:pPr>
        <w:spacing w:before="360"/>
        <w:rPr>
          <w:rFonts w:ascii="Times New Roman" w:hAnsi="Times New Roman" w:cs="Times New Roman"/>
        </w:rPr>
      </w:pPr>
      <w:r>
        <w:rPr>
          <w:rFonts w:ascii="Times New Roman" w:hAnsi="Times New Roman" w:cs="Times New Roman"/>
        </w:rPr>
        <w:t>I. Dlhodobá priorita:</w:t>
      </w:r>
    </w:p>
    <w:p w:rsidR="005D200C" w:rsidRDefault="005D200C" w:rsidP="005D200C">
      <w:pPr>
        <w:pStyle w:val="Normlnywebov"/>
        <w:pBdr>
          <w:bottom w:val="single" w:sz="12" w:space="1" w:color="auto"/>
        </w:pBdr>
        <w:spacing w:before="120" w:beforeAutospacing="0" w:after="120" w:afterAutospacing="0"/>
        <w:rPr>
          <w:rFonts w:ascii="Times New Roman" w:hAnsi="Times New Roman" w:cs="Times New Roman"/>
        </w:rPr>
      </w:pPr>
      <w:r w:rsidRPr="00FD5E27">
        <w:rPr>
          <w:b/>
          <w:bCs/>
          <w:color w:val="000000" w:themeColor="text1"/>
        </w:rPr>
        <w:t>Implement</w:t>
      </w:r>
      <w:r w:rsidR="00FB1E3A">
        <w:rPr>
          <w:b/>
          <w:bCs/>
          <w:color w:val="000000" w:themeColor="text1"/>
        </w:rPr>
        <w:t>ácia</w:t>
      </w:r>
      <w:r w:rsidRPr="00FD5E27">
        <w:rPr>
          <w:b/>
          <w:bCs/>
          <w:color w:val="000000" w:themeColor="text1"/>
        </w:rPr>
        <w:t xml:space="preserve"> komplexn</w:t>
      </w:r>
      <w:r w:rsidR="00FB1E3A">
        <w:rPr>
          <w:b/>
          <w:bCs/>
          <w:color w:val="000000" w:themeColor="text1"/>
        </w:rPr>
        <w:t>ej</w:t>
      </w:r>
      <w:r w:rsidRPr="00FD5E27">
        <w:rPr>
          <w:b/>
          <w:bCs/>
          <w:color w:val="000000" w:themeColor="text1"/>
        </w:rPr>
        <w:t xml:space="preserve"> </w:t>
      </w:r>
      <w:r w:rsidR="009B1A71">
        <w:rPr>
          <w:b/>
          <w:bCs/>
          <w:color w:val="000000" w:themeColor="text1"/>
        </w:rPr>
        <w:t>systémovej zmeny</w:t>
      </w:r>
      <w:r w:rsidRPr="00FD5E27">
        <w:rPr>
          <w:b/>
          <w:bCs/>
          <w:color w:val="000000" w:themeColor="text1"/>
        </w:rPr>
        <w:t xml:space="preserve"> vzdelávania </w:t>
      </w:r>
      <w:r w:rsidR="0092719C">
        <w:rPr>
          <w:b/>
          <w:bCs/>
          <w:color w:val="000000" w:themeColor="text1"/>
        </w:rPr>
        <w:t>pre</w:t>
      </w:r>
      <w:r w:rsidR="0092719C" w:rsidRPr="00FD5E27">
        <w:rPr>
          <w:b/>
          <w:bCs/>
          <w:color w:val="000000" w:themeColor="text1"/>
        </w:rPr>
        <w:t xml:space="preserve"> </w:t>
      </w:r>
      <w:r w:rsidRPr="00FD5E27">
        <w:rPr>
          <w:b/>
          <w:bCs/>
          <w:color w:val="000000" w:themeColor="text1"/>
        </w:rPr>
        <w:t>požiadavky trhu práce v digitálnej dobe</w:t>
      </w:r>
      <w:r w:rsidR="00F9757B">
        <w:rPr>
          <w:b/>
          <w:bCs/>
          <w:color w:val="000000" w:themeColor="text1"/>
        </w:rPr>
        <w:t xml:space="preserve"> a podmienky budovania informačnej spoločnosti</w:t>
      </w:r>
    </w:p>
    <w:p w:rsidR="00A35CA5" w:rsidRPr="00E97D2B" w:rsidRDefault="00A35CA5" w:rsidP="00E97D2B">
      <w:pPr>
        <w:pStyle w:val="Bullet"/>
        <w:numPr>
          <w:ilvl w:val="0"/>
          <w:numId w:val="0"/>
        </w:numPr>
        <w:ind w:firstLine="5"/>
        <w:rPr>
          <w:rFonts w:ascii="Times New Roman" w:hAnsi="Times New Roman"/>
        </w:rPr>
      </w:pPr>
      <w:r w:rsidRPr="00504F29">
        <w:rPr>
          <w:rFonts w:ascii="Times New Roman" w:hAnsi="Times New Roman"/>
        </w:rPr>
        <w:t xml:space="preserve">Vývoj spoločnosti na začiatku 21. storočia má charakter zlomu a vyžaduje radikálne zmeny nie len v organizácii a financovaní vzdelávania, ale aj v jeho obsahu, metódach a kvalite. </w:t>
      </w:r>
      <w:r>
        <w:rPr>
          <w:rFonts w:ascii="Times New Roman" w:hAnsi="Times New Roman"/>
        </w:rPr>
        <w:t>Slovensko potrebuje n</w:t>
      </w:r>
      <w:r w:rsidRPr="00504F29">
        <w:rPr>
          <w:rFonts w:ascii="Times New Roman" w:hAnsi="Times New Roman"/>
        </w:rPr>
        <w:t>ový legislatívny rámec</w:t>
      </w:r>
      <w:r>
        <w:rPr>
          <w:rFonts w:ascii="Times New Roman" w:hAnsi="Times New Roman"/>
        </w:rPr>
        <w:t xml:space="preserve"> pre vzdelávanie</w:t>
      </w:r>
      <w:r w:rsidRPr="00504F29">
        <w:rPr>
          <w:rFonts w:ascii="Times New Roman" w:hAnsi="Times New Roman"/>
        </w:rPr>
        <w:t>, znamenajúci okamžitý prechod na platformu informačnej spoločnosti.</w:t>
      </w:r>
      <w:r>
        <w:rPr>
          <w:rFonts w:ascii="Times New Roman" w:hAnsi="Times New Roman"/>
        </w:rPr>
        <w:t xml:space="preserve"> </w:t>
      </w:r>
      <w:r w:rsidRPr="00DA0C00">
        <w:rPr>
          <w:rFonts w:ascii="Times New Roman" w:hAnsi="Times New Roman"/>
          <w:color w:val="000000" w:themeColor="text1"/>
          <w:szCs w:val="22"/>
        </w:rPr>
        <w:t xml:space="preserve">Súčasný model štúdia založený na systéme </w:t>
      </w:r>
      <w:r w:rsidR="0092719C">
        <w:rPr>
          <w:rFonts w:ascii="Times New Roman" w:hAnsi="Times New Roman"/>
          <w:color w:val="000000" w:themeColor="text1"/>
          <w:szCs w:val="22"/>
        </w:rPr>
        <w:t>„</w:t>
      </w:r>
      <w:r w:rsidRPr="00DA0C00">
        <w:rPr>
          <w:rFonts w:ascii="Times New Roman" w:hAnsi="Times New Roman"/>
          <w:color w:val="000000" w:themeColor="text1"/>
          <w:szCs w:val="22"/>
        </w:rPr>
        <w:t>push</w:t>
      </w:r>
      <w:r w:rsidR="0092719C">
        <w:rPr>
          <w:rFonts w:ascii="Times New Roman" w:hAnsi="Times New Roman"/>
          <w:color w:val="000000" w:themeColor="text1"/>
          <w:szCs w:val="22"/>
        </w:rPr>
        <w:t>“</w:t>
      </w:r>
      <w:r w:rsidRPr="00DA0C00">
        <w:rPr>
          <w:rFonts w:ascii="Times New Roman" w:hAnsi="Times New Roman"/>
          <w:color w:val="000000" w:themeColor="text1"/>
          <w:szCs w:val="22"/>
        </w:rPr>
        <w:t xml:space="preserve"> spočíva na hromadnej výchove. Nový </w:t>
      </w:r>
      <w:r w:rsidRPr="003214BE">
        <w:rPr>
          <w:rFonts w:ascii="Times New Roman" w:hAnsi="Times New Roman"/>
          <w:color w:val="000000" w:themeColor="text1"/>
          <w:szCs w:val="22"/>
        </w:rPr>
        <w:t>model je za</w:t>
      </w:r>
      <w:r w:rsidRPr="00D038BC">
        <w:rPr>
          <w:rFonts w:ascii="Times New Roman" w:hAnsi="Times New Roman"/>
          <w:color w:val="000000" w:themeColor="text1"/>
          <w:szCs w:val="22"/>
        </w:rPr>
        <w:t xml:space="preserve">ložený na systéme </w:t>
      </w:r>
      <w:r w:rsidR="0092719C" w:rsidRPr="00D038BC">
        <w:rPr>
          <w:rFonts w:ascii="Times New Roman" w:hAnsi="Times New Roman"/>
          <w:color w:val="000000" w:themeColor="text1"/>
          <w:szCs w:val="22"/>
        </w:rPr>
        <w:t>„</w:t>
      </w:r>
      <w:r w:rsidRPr="00D038BC">
        <w:rPr>
          <w:rFonts w:ascii="Times New Roman" w:hAnsi="Times New Roman"/>
          <w:color w:val="000000" w:themeColor="text1"/>
          <w:szCs w:val="22"/>
        </w:rPr>
        <w:t>pull</w:t>
      </w:r>
      <w:r w:rsidR="0092719C" w:rsidRPr="00D038BC">
        <w:rPr>
          <w:rFonts w:ascii="Times New Roman" w:hAnsi="Times New Roman"/>
          <w:color w:val="000000" w:themeColor="text1"/>
          <w:szCs w:val="22"/>
        </w:rPr>
        <w:t>“</w:t>
      </w:r>
      <w:r w:rsidRPr="0092719C">
        <w:rPr>
          <w:rFonts w:ascii="Times New Roman" w:hAnsi="Times New Roman"/>
          <w:color w:val="000000" w:themeColor="text1"/>
          <w:szCs w:val="22"/>
        </w:rPr>
        <w:t xml:space="preserve">. Filozofia výchovy spočíva v interaktívnej činnosti študentov v prostredí virtuálnej reality – v  digitálnom svete priamym aktívnym napojením na prax, na prechode od práce, v ktorej prevláda intuícia na prácu, ktorej základom je veda. </w:t>
      </w:r>
      <w:r w:rsidR="00434418" w:rsidRPr="0092719C">
        <w:rPr>
          <w:rFonts w:ascii="Times New Roman" w:hAnsi="Times New Roman"/>
          <w:color w:val="000000" w:themeColor="text1"/>
          <w:szCs w:val="22"/>
        </w:rPr>
        <w:t>IKT sa musia stať integrálnou súčasťou vzdelávania všetkých predmetov</w:t>
      </w:r>
      <w:r w:rsidR="009A76FA" w:rsidRPr="00E97D2B">
        <w:rPr>
          <w:rFonts w:ascii="Times New Roman" w:hAnsi="Times New Roman"/>
          <w:color w:val="000000" w:themeColor="text1"/>
        </w:rPr>
        <w:t>, či už vo väčšej alebo menšej miere.</w:t>
      </w:r>
      <w:r w:rsidR="00434418" w:rsidRPr="00E97D2B">
        <w:rPr>
          <w:rFonts w:ascii="Times New Roman" w:hAnsi="Times New Roman"/>
          <w:color w:val="000000" w:themeColor="text1"/>
          <w:szCs w:val="20"/>
          <w:shd w:val="clear" w:color="auto" w:fill="FFFFFF"/>
          <w:lang w:eastAsia="sk-SK"/>
        </w:rPr>
        <w:t xml:space="preserve"> </w:t>
      </w:r>
      <w:r w:rsidRPr="00E97D2B">
        <w:rPr>
          <w:rFonts w:ascii="Times New Roman" w:hAnsi="Times New Roman"/>
        </w:rPr>
        <w:t>Úspešnosť vzdelaného uchádzača na pracovnom trhu 21. storočia za nových podmienok bude závisieť hlavne od týchto predpokladov, ktorými sú:</w:t>
      </w:r>
    </w:p>
    <w:p w:rsidR="00A35CA5" w:rsidRPr="00FD5E27" w:rsidRDefault="00A35CA5" w:rsidP="00E97D2B">
      <w:pPr>
        <w:pStyle w:val="Odsekzoznamu"/>
        <w:numPr>
          <w:ilvl w:val="0"/>
          <w:numId w:val="347"/>
        </w:numPr>
        <w:spacing w:before="0" w:after="0"/>
        <w:ind w:left="426"/>
        <w:rPr>
          <w:rFonts w:ascii="Times New Roman" w:hAnsi="Times New Roman" w:cs="Times New Roman"/>
          <w:color w:val="000000" w:themeColor="text1"/>
        </w:rPr>
      </w:pPr>
      <w:r w:rsidRPr="004B1A6B">
        <w:rPr>
          <w:rFonts w:ascii="Times New Roman" w:hAnsi="Times New Roman" w:cs="Times New Roman"/>
          <w:color w:val="000000" w:themeColor="text1"/>
        </w:rPr>
        <w:lastRenderedPageBreak/>
        <w:t>vedomosti</w:t>
      </w:r>
      <w:r w:rsidRPr="00FD5E27">
        <w:rPr>
          <w:rFonts w:ascii="Times New Roman" w:hAnsi="Times New Roman" w:cs="Times New Roman"/>
          <w:color w:val="000000" w:themeColor="text1"/>
        </w:rPr>
        <w:t xml:space="preserve"> (ako výsledok osvojenia si poznatkov, ktoré sa vzťahujú k oblasti práce alebo štúdia),</w:t>
      </w:r>
    </w:p>
    <w:p w:rsidR="00A35CA5" w:rsidRPr="00FD5E27" w:rsidRDefault="00A35CA5" w:rsidP="00E97D2B">
      <w:pPr>
        <w:pStyle w:val="Odsekzoznamu"/>
        <w:numPr>
          <w:ilvl w:val="0"/>
          <w:numId w:val="347"/>
        </w:numPr>
        <w:spacing w:before="0" w:after="0"/>
        <w:ind w:left="426"/>
        <w:rPr>
          <w:rFonts w:ascii="Times New Roman" w:hAnsi="Times New Roman" w:cs="Times New Roman"/>
          <w:color w:val="000000" w:themeColor="text1"/>
        </w:rPr>
      </w:pPr>
      <w:r w:rsidRPr="004B1A6B">
        <w:rPr>
          <w:rFonts w:ascii="Times New Roman" w:hAnsi="Times New Roman" w:cs="Times New Roman"/>
          <w:color w:val="000000" w:themeColor="text1"/>
        </w:rPr>
        <w:t>zručnosti</w:t>
      </w:r>
      <w:r w:rsidRPr="00FD5E27">
        <w:rPr>
          <w:rFonts w:ascii="Times New Roman" w:hAnsi="Times New Roman" w:cs="Times New Roman"/>
          <w:color w:val="000000" w:themeColor="text1"/>
        </w:rPr>
        <w:t xml:space="preserve"> (kognitívne a</w:t>
      </w:r>
      <w:r>
        <w:rPr>
          <w:rFonts w:ascii="Times New Roman" w:hAnsi="Times New Roman" w:cs="Times New Roman"/>
          <w:color w:val="000000" w:themeColor="text1"/>
        </w:rPr>
        <w:t> </w:t>
      </w:r>
      <w:r w:rsidRPr="00FD5E27">
        <w:rPr>
          <w:rFonts w:ascii="Times New Roman" w:hAnsi="Times New Roman" w:cs="Times New Roman"/>
          <w:color w:val="000000" w:themeColor="text1"/>
        </w:rPr>
        <w:t>manuálne</w:t>
      </w:r>
      <w:r>
        <w:rPr>
          <w:rFonts w:ascii="Times New Roman" w:hAnsi="Times New Roman" w:cs="Times New Roman"/>
          <w:color w:val="000000" w:themeColor="text1"/>
        </w:rPr>
        <w:t xml:space="preserve"> – </w:t>
      </w:r>
      <w:r w:rsidRPr="00FD5E27">
        <w:rPr>
          <w:rFonts w:ascii="Times New Roman" w:hAnsi="Times New Roman" w:cs="Times New Roman"/>
          <w:color w:val="000000" w:themeColor="text1"/>
        </w:rPr>
        <w:t>schopnosť aplikovať vedomosti pri plnení úloh a riešení problémov),</w:t>
      </w:r>
    </w:p>
    <w:p w:rsidR="00A35CA5" w:rsidRDefault="00A35CA5">
      <w:pPr>
        <w:pStyle w:val="Odsekzoznamu"/>
        <w:numPr>
          <w:ilvl w:val="0"/>
          <w:numId w:val="347"/>
        </w:numPr>
        <w:spacing w:before="0" w:after="0"/>
        <w:ind w:left="426"/>
        <w:rPr>
          <w:rFonts w:ascii="Times New Roman" w:hAnsi="Times New Roman" w:cs="Times New Roman"/>
          <w:color w:val="000000" w:themeColor="text1"/>
        </w:rPr>
      </w:pPr>
      <w:r w:rsidRPr="00FD5E27">
        <w:rPr>
          <w:rFonts w:ascii="Times New Roman" w:hAnsi="Times New Roman" w:cs="Times New Roman"/>
          <w:color w:val="000000" w:themeColor="text1"/>
        </w:rPr>
        <w:t xml:space="preserve">okrem </w:t>
      </w:r>
      <w:r w:rsidRPr="004B1A6B">
        <w:rPr>
          <w:rFonts w:ascii="Times New Roman" w:hAnsi="Times New Roman" w:cs="Times New Roman"/>
          <w:color w:val="000000" w:themeColor="text1"/>
        </w:rPr>
        <w:t>odborných aj kľúčové kompetencie</w:t>
      </w:r>
      <w:r w:rsidRPr="00FD5E27">
        <w:rPr>
          <w:rFonts w:ascii="Times New Roman" w:hAnsi="Times New Roman" w:cs="Times New Roman"/>
          <w:color w:val="000000" w:themeColor="text1"/>
        </w:rPr>
        <w:t xml:space="preserve"> (komunikačné</w:t>
      </w:r>
      <w:r w:rsidR="004C11A5">
        <w:rPr>
          <w:rFonts w:ascii="Times New Roman" w:hAnsi="Times New Roman" w:cs="Times New Roman"/>
          <w:color w:val="000000" w:themeColor="text1"/>
        </w:rPr>
        <w:t>,</w:t>
      </w:r>
      <w:r w:rsidRPr="00FD5E27">
        <w:rPr>
          <w:rFonts w:ascii="Times New Roman" w:hAnsi="Times New Roman" w:cs="Times New Roman"/>
          <w:color w:val="000000" w:themeColor="text1"/>
        </w:rPr>
        <w:t xml:space="preserve"> matematické myslenie a základy prírodných vied a</w:t>
      </w:r>
      <w:r w:rsidR="004C11A5">
        <w:rPr>
          <w:rFonts w:ascii="Times New Roman" w:hAnsi="Times New Roman" w:cs="Times New Roman"/>
          <w:color w:val="000000" w:themeColor="text1"/>
        </w:rPr>
        <w:t> </w:t>
      </w:r>
      <w:r w:rsidRPr="00FD5E27">
        <w:rPr>
          <w:rFonts w:ascii="Times New Roman" w:hAnsi="Times New Roman" w:cs="Times New Roman"/>
          <w:color w:val="000000" w:themeColor="text1"/>
        </w:rPr>
        <w:t>techniky</w:t>
      </w:r>
      <w:r w:rsidR="004C11A5">
        <w:rPr>
          <w:rFonts w:ascii="Times New Roman" w:hAnsi="Times New Roman" w:cs="Times New Roman"/>
          <w:color w:val="000000" w:themeColor="text1"/>
        </w:rPr>
        <w:t>,</w:t>
      </w:r>
      <w:r w:rsidRPr="00FD5E27">
        <w:rPr>
          <w:rFonts w:ascii="Times New Roman" w:hAnsi="Times New Roman" w:cs="Times New Roman"/>
          <w:color w:val="000000" w:themeColor="text1"/>
        </w:rPr>
        <w:t xml:space="preserve"> informačné</w:t>
      </w:r>
      <w:r w:rsidR="004C11A5">
        <w:rPr>
          <w:rFonts w:ascii="Times New Roman" w:hAnsi="Times New Roman" w:cs="Times New Roman"/>
          <w:color w:val="000000" w:themeColor="text1"/>
        </w:rPr>
        <w:t>,</w:t>
      </w:r>
      <w:r w:rsidRPr="00FD5E27">
        <w:rPr>
          <w:rFonts w:ascii="Times New Roman" w:hAnsi="Times New Roman" w:cs="Times New Roman"/>
          <w:color w:val="000000" w:themeColor="text1"/>
        </w:rPr>
        <w:t xml:space="preserve"> riešenie problémov</w:t>
      </w:r>
      <w:r w:rsidR="004C11A5">
        <w:rPr>
          <w:rFonts w:ascii="Times New Roman" w:hAnsi="Times New Roman" w:cs="Times New Roman"/>
          <w:color w:val="000000" w:themeColor="text1"/>
        </w:rPr>
        <w:t>,</w:t>
      </w:r>
      <w:r w:rsidRPr="00FD5E27">
        <w:rPr>
          <w:rFonts w:ascii="Times New Roman" w:hAnsi="Times New Roman" w:cs="Times New Roman"/>
          <w:color w:val="000000" w:themeColor="text1"/>
        </w:rPr>
        <w:t xml:space="preserve"> učebné</w:t>
      </w:r>
      <w:r w:rsidR="004C11A5">
        <w:rPr>
          <w:rFonts w:ascii="Times New Roman" w:hAnsi="Times New Roman" w:cs="Times New Roman"/>
          <w:color w:val="000000" w:themeColor="text1"/>
        </w:rPr>
        <w:t>,</w:t>
      </w:r>
      <w:r w:rsidRPr="00FD5E27">
        <w:rPr>
          <w:rFonts w:ascii="Times New Roman" w:hAnsi="Times New Roman" w:cs="Times New Roman"/>
          <w:color w:val="000000" w:themeColor="text1"/>
        </w:rPr>
        <w:t xml:space="preserve"> sociálne a</w:t>
      </w:r>
      <w:r w:rsidR="004C11A5">
        <w:rPr>
          <w:rFonts w:ascii="Times New Roman" w:hAnsi="Times New Roman" w:cs="Times New Roman"/>
          <w:color w:val="000000" w:themeColor="text1"/>
        </w:rPr>
        <w:t> </w:t>
      </w:r>
      <w:r w:rsidRPr="00FD5E27">
        <w:rPr>
          <w:rFonts w:ascii="Times New Roman" w:hAnsi="Times New Roman" w:cs="Times New Roman"/>
          <w:color w:val="000000" w:themeColor="text1"/>
        </w:rPr>
        <w:t>personálne</w:t>
      </w:r>
      <w:r w:rsidR="004C11A5">
        <w:rPr>
          <w:rFonts w:ascii="Times New Roman" w:hAnsi="Times New Roman" w:cs="Times New Roman"/>
          <w:color w:val="000000" w:themeColor="text1"/>
        </w:rPr>
        <w:t>,</w:t>
      </w:r>
      <w:r w:rsidRPr="00FD5E27">
        <w:rPr>
          <w:rFonts w:ascii="Times New Roman" w:hAnsi="Times New Roman" w:cs="Times New Roman"/>
          <w:color w:val="000000" w:themeColor="text1"/>
        </w:rPr>
        <w:t xml:space="preserve"> pracovné a</w:t>
      </w:r>
      <w:r w:rsidR="004C11A5">
        <w:rPr>
          <w:rFonts w:ascii="Times New Roman" w:hAnsi="Times New Roman" w:cs="Times New Roman"/>
          <w:color w:val="000000" w:themeColor="text1"/>
        </w:rPr>
        <w:t> </w:t>
      </w:r>
      <w:r w:rsidRPr="00FD5E27">
        <w:rPr>
          <w:rFonts w:ascii="Times New Roman" w:hAnsi="Times New Roman" w:cs="Times New Roman"/>
          <w:color w:val="000000" w:themeColor="text1"/>
        </w:rPr>
        <w:t>podnikateľské</w:t>
      </w:r>
      <w:r w:rsidR="004C11A5">
        <w:rPr>
          <w:rFonts w:ascii="Times New Roman" w:hAnsi="Times New Roman" w:cs="Times New Roman"/>
          <w:color w:val="000000" w:themeColor="text1"/>
        </w:rPr>
        <w:t>,</w:t>
      </w:r>
      <w:r w:rsidRPr="00FD5E27">
        <w:rPr>
          <w:rFonts w:ascii="Times New Roman" w:hAnsi="Times New Roman" w:cs="Times New Roman"/>
          <w:color w:val="000000" w:themeColor="text1"/>
        </w:rPr>
        <w:t xml:space="preserve"> občianske a kultúrne).</w:t>
      </w:r>
    </w:p>
    <w:p w:rsidR="008B3E48" w:rsidRPr="00E97D2B" w:rsidRDefault="008B3E48" w:rsidP="00E97D2B">
      <w:pPr>
        <w:autoSpaceDE w:val="0"/>
        <w:autoSpaceDN w:val="0"/>
        <w:adjustRightInd w:val="0"/>
        <w:spacing w:after="0"/>
        <w:rPr>
          <w:rFonts w:asciiTheme="minorHAnsi" w:hAnsiTheme="minorHAnsi"/>
          <w:color w:val="000000" w:themeColor="text1"/>
          <w:szCs w:val="22"/>
        </w:rPr>
      </w:pPr>
      <w:r w:rsidRPr="00E97D2B">
        <w:rPr>
          <w:rFonts w:asciiTheme="minorHAnsi" w:hAnsiTheme="minorHAnsi"/>
          <w:color w:val="000000" w:themeColor="text1"/>
          <w:szCs w:val="22"/>
        </w:rPr>
        <w:t>Ak chceme na Slovensku zabezpečiť kvalitu poskytovaného vzdelávania</w:t>
      </w:r>
      <w:r w:rsidR="00EB5BDF">
        <w:rPr>
          <w:rFonts w:asciiTheme="minorHAnsi" w:hAnsiTheme="minorHAnsi"/>
          <w:color w:val="000000" w:themeColor="text1"/>
          <w:szCs w:val="22"/>
        </w:rPr>
        <w:t xml:space="preserve"> a </w:t>
      </w:r>
      <w:r w:rsidRPr="00E97D2B">
        <w:rPr>
          <w:rFonts w:asciiTheme="minorHAnsi" w:hAnsiTheme="minorHAnsi"/>
          <w:color w:val="000000" w:themeColor="text1"/>
          <w:szCs w:val="22"/>
        </w:rPr>
        <w:t xml:space="preserve">zlepšiť kvalitu výučby, nestačí zaviesť do študijných programov škôl moderné inovačné predmety (vrátane informatických), ale je potrebné predovšetkým </w:t>
      </w:r>
      <w:r w:rsidR="00752A2E">
        <w:rPr>
          <w:rFonts w:asciiTheme="minorHAnsi" w:hAnsiTheme="minorHAnsi"/>
          <w:color w:val="000000" w:themeColor="text1"/>
          <w:szCs w:val="22"/>
        </w:rPr>
        <w:t>„</w:t>
      </w:r>
      <w:r w:rsidRPr="00E97D2B">
        <w:rPr>
          <w:rFonts w:asciiTheme="minorHAnsi" w:hAnsiTheme="minorHAnsi"/>
          <w:color w:val="000000" w:themeColor="text1"/>
          <w:szCs w:val="22"/>
        </w:rPr>
        <w:t>prevzdelať</w:t>
      </w:r>
      <w:r w:rsidR="00752A2E">
        <w:rPr>
          <w:rFonts w:asciiTheme="minorHAnsi" w:hAnsiTheme="minorHAnsi"/>
          <w:color w:val="000000" w:themeColor="text1"/>
          <w:szCs w:val="22"/>
        </w:rPr>
        <w:t>“</w:t>
      </w:r>
      <w:r w:rsidRPr="00E97D2B">
        <w:rPr>
          <w:rFonts w:asciiTheme="minorHAnsi" w:hAnsiTheme="minorHAnsi"/>
          <w:color w:val="000000" w:themeColor="text1"/>
          <w:szCs w:val="22"/>
        </w:rPr>
        <w:t xml:space="preserve"> vysokoškolských učiteľov v nadobúdaní kvalitných kompetencií v kurzoch systému manažérstva kvality výučby</w:t>
      </w:r>
      <w:r>
        <w:rPr>
          <w:rFonts w:asciiTheme="minorHAnsi" w:hAnsiTheme="minorHAnsi"/>
          <w:color w:val="000000" w:themeColor="text1"/>
          <w:szCs w:val="22"/>
        </w:rPr>
        <w:t>.</w:t>
      </w:r>
      <w:r w:rsidR="001A3C50">
        <w:rPr>
          <w:rFonts w:asciiTheme="minorHAnsi" w:hAnsiTheme="minorHAnsi"/>
          <w:color w:val="000000" w:themeColor="text1"/>
          <w:szCs w:val="22"/>
        </w:rPr>
        <w:t xml:space="preserve"> </w:t>
      </w:r>
      <w:r w:rsidR="001A3C50" w:rsidRPr="00F51D36">
        <w:rPr>
          <w:rFonts w:asciiTheme="minorHAnsi" w:hAnsiTheme="minorHAnsi"/>
          <w:color w:val="000000" w:themeColor="text1"/>
          <w:szCs w:val="22"/>
        </w:rPr>
        <w:t xml:space="preserve">Kvalitne a dobre vyškolení učitelia môžu pomôcť študentom rozvíjať kompetencie, potrebné na globálnom trhu práce, ktoré sú založené na čoraz vyšších úrovniach schopností. </w:t>
      </w:r>
    </w:p>
    <w:p w:rsidR="00F9757B" w:rsidRDefault="00A35CA5" w:rsidP="00B96099">
      <w:pPr>
        <w:pStyle w:val="Odsek1"/>
        <w:numPr>
          <w:ilvl w:val="0"/>
          <w:numId w:val="0"/>
        </w:numPr>
        <w:spacing w:before="120"/>
      </w:pPr>
      <w:r>
        <w:t>Ako nevyhnutné sa ukazujú nasledujúce kroky:</w:t>
      </w:r>
    </w:p>
    <w:p w:rsidR="005D200C" w:rsidRPr="00FD5E27" w:rsidRDefault="005D200C" w:rsidP="00E97D2B">
      <w:pPr>
        <w:pStyle w:val="Odsek1"/>
        <w:numPr>
          <w:ilvl w:val="0"/>
          <w:numId w:val="348"/>
        </w:numPr>
        <w:spacing w:before="0" w:after="0"/>
      </w:pPr>
      <w:r w:rsidRPr="00FD5E27">
        <w:t>Analýza a implementácia najlepších výsledkov vzdelávania v</w:t>
      </w:r>
      <w:r w:rsidR="00F9757B">
        <w:t> </w:t>
      </w:r>
      <w:r w:rsidRPr="00FD5E27">
        <w:t>zahraničí</w:t>
      </w:r>
      <w:r w:rsidR="00F9757B">
        <w:t>;</w:t>
      </w:r>
    </w:p>
    <w:p w:rsidR="005D200C" w:rsidRDefault="005D200C" w:rsidP="00E97D2B">
      <w:pPr>
        <w:pStyle w:val="Odsek1"/>
        <w:numPr>
          <w:ilvl w:val="0"/>
          <w:numId w:val="348"/>
        </w:numPr>
        <w:spacing w:before="0" w:after="0"/>
      </w:pPr>
      <w:r w:rsidRPr="00FD5E27">
        <w:t>Vzdelávacie programy orientovať na rozvoj zručností a kompetencií, ktoré umožnia lepšie zvládanie nových požiadaviek trhu práce a výziev digitálnej doby</w:t>
      </w:r>
      <w:r w:rsidR="00F9757B">
        <w:t>;</w:t>
      </w:r>
    </w:p>
    <w:p w:rsidR="00362122" w:rsidRPr="00FD5E27" w:rsidRDefault="00362122" w:rsidP="00362122">
      <w:pPr>
        <w:pStyle w:val="Odsek1"/>
        <w:numPr>
          <w:ilvl w:val="0"/>
          <w:numId w:val="348"/>
        </w:numPr>
        <w:spacing w:before="0" w:after="0"/>
      </w:pPr>
      <w:r>
        <w:t>Preferencia postupov</w:t>
      </w:r>
      <w:r w:rsidRPr="00362122">
        <w:t>, ktoré povedú k zvyšovaniu schopnosti kritického myslenia a praktických digitálnych zručností podporujúcich analytické schopnosti pri interakcii s</w:t>
      </w:r>
      <w:r>
        <w:t> </w:t>
      </w:r>
      <w:r w:rsidRPr="00362122">
        <w:t>dátami</w:t>
      </w:r>
      <w:r>
        <w:t>;</w:t>
      </w:r>
    </w:p>
    <w:p w:rsidR="005D200C" w:rsidRPr="00FD5E27" w:rsidRDefault="005D200C" w:rsidP="00E97D2B">
      <w:pPr>
        <w:pStyle w:val="Odsek1"/>
        <w:numPr>
          <w:ilvl w:val="0"/>
          <w:numId w:val="348"/>
        </w:numPr>
        <w:spacing w:before="0" w:after="0"/>
      </w:pPr>
      <w:r w:rsidRPr="00FD5E27">
        <w:t xml:space="preserve">Vytvárať školské osnovy na princípe: „udržateľný návrh na základe potrieb </w:t>
      </w:r>
      <w:r w:rsidRPr="00FD5E27">
        <w:sym w:font="Symbol" w:char="F0AE"/>
      </w:r>
      <w:r w:rsidRPr="00FD5E27">
        <w:t xml:space="preserve"> postup na základe najlepšej odskúšanej praxe </w:t>
      </w:r>
      <w:r w:rsidRPr="00FD5E27">
        <w:sym w:font="Symbol" w:char="F0AE"/>
      </w:r>
      <w:r w:rsidRPr="00FD5E27">
        <w:t xml:space="preserve"> implementácia“</w:t>
      </w:r>
      <w:r w:rsidR="00F9757B">
        <w:t>;</w:t>
      </w:r>
    </w:p>
    <w:p w:rsidR="005D200C" w:rsidRPr="00FD5E27" w:rsidRDefault="005D200C" w:rsidP="00E97D2B">
      <w:pPr>
        <w:pStyle w:val="Odsek1"/>
        <w:numPr>
          <w:ilvl w:val="0"/>
          <w:numId w:val="348"/>
        </w:numPr>
        <w:spacing w:before="0" w:after="0"/>
      </w:pPr>
      <w:r w:rsidRPr="00FD5E27">
        <w:t>Vytvoriť podmienky na lepšie prepojenie vzdelávacieho systému,  výskumu a vývoja s praxou v IT sektore</w:t>
      </w:r>
      <w:r w:rsidR="00F9757B">
        <w:t>;</w:t>
      </w:r>
    </w:p>
    <w:p w:rsidR="001A3C50" w:rsidRDefault="005D200C" w:rsidP="00E97D2B">
      <w:pPr>
        <w:pStyle w:val="Odsek1"/>
        <w:numPr>
          <w:ilvl w:val="0"/>
          <w:numId w:val="348"/>
        </w:numPr>
        <w:spacing w:before="0" w:after="0"/>
      </w:pPr>
      <w:r w:rsidRPr="00FD5E27">
        <w:t>Systematicky zlepšovať materiálno-technické vybavenie škôl</w:t>
      </w:r>
      <w:r w:rsidR="001A3C50">
        <w:t>, vytvárať moderné školské učebne</w:t>
      </w:r>
      <w:r w:rsidRPr="00FD5E27">
        <w:t xml:space="preserve"> a</w:t>
      </w:r>
      <w:r w:rsidR="001A3C50">
        <w:t xml:space="preserve"> skvalitňovať </w:t>
      </w:r>
      <w:r w:rsidRPr="00FD5E27">
        <w:t>znalostné vybavenie pedagogického personálu, ktoré zodpovedá aktuálnemu vývoju a potrebám spoločnosti</w:t>
      </w:r>
      <w:r w:rsidR="00F9757B">
        <w:t>;</w:t>
      </w:r>
    </w:p>
    <w:p w:rsidR="003C39C4" w:rsidRPr="00E97D2B" w:rsidRDefault="005D200C" w:rsidP="002345F8">
      <w:pPr>
        <w:pStyle w:val="Odsek1"/>
        <w:numPr>
          <w:ilvl w:val="0"/>
          <w:numId w:val="348"/>
        </w:numPr>
        <w:spacing w:before="0" w:after="0"/>
        <w:rPr>
          <w:rFonts w:asciiTheme="minorHAnsi" w:hAnsiTheme="minorHAnsi" w:cstheme="minorHAnsi"/>
          <w:color w:val="000000" w:themeColor="text1"/>
        </w:rPr>
      </w:pPr>
      <w:r w:rsidRPr="00E97D2B">
        <w:rPr>
          <w:rFonts w:asciiTheme="minorHAnsi" w:hAnsiTheme="minorHAnsi" w:cstheme="minorHAnsi"/>
          <w:color w:val="000000" w:themeColor="text1"/>
        </w:rPr>
        <w:t>Vytvárať lepšie podmienky na motiváciu, vzdelávanie a prípravu kvalitných pedagógov predmetov STEM</w:t>
      </w:r>
      <w:r w:rsidR="00F9757B" w:rsidRPr="00E97D2B">
        <w:rPr>
          <w:rFonts w:asciiTheme="minorHAnsi" w:hAnsiTheme="minorHAnsi" w:cstheme="minorHAnsi"/>
          <w:color w:val="000000" w:themeColor="text1"/>
        </w:rPr>
        <w:t>;</w:t>
      </w:r>
    </w:p>
    <w:p w:rsidR="009A76FA" w:rsidRPr="00E97D2B" w:rsidRDefault="009A76FA" w:rsidP="00E97D2B">
      <w:pPr>
        <w:pStyle w:val="Odsek1"/>
        <w:numPr>
          <w:ilvl w:val="0"/>
          <w:numId w:val="348"/>
        </w:numPr>
        <w:spacing w:before="0" w:after="0"/>
        <w:rPr>
          <w:rFonts w:asciiTheme="minorHAnsi" w:hAnsiTheme="minorHAnsi" w:cstheme="minorHAnsi"/>
          <w:color w:val="000000" w:themeColor="text1"/>
        </w:rPr>
      </w:pPr>
      <w:r w:rsidRPr="00E97D2B">
        <w:rPr>
          <w:rFonts w:asciiTheme="minorHAnsi" w:hAnsiTheme="minorHAnsi" w:cstheme="minorHAnsi"/>
          <w:color w:val="000000" w:themeColor="text1"/>
          <w:szCs w:val="22"/>
        </w:rPr>
        <w:t>Vypracovať v spolupráci so Štátnym pedagogickým ústavom normatív pre výučbu informatiky a informatickej výchovy na všetkých úrovniach vzdelávania;</w:t>
      </w:r>
    </w:p>
    <w:p w:rsidR="00FB1E3A" w:rsidRPr="0016414E" w:rsidRDefault="00FB1E3A" w:rsidP="00E97D2B">
      <w:pPr>
        <w:pStyle w:val="Odsekzoznamu"/>
        <w:numPr>
          <w:ilvl w:val="0"/>
          <w:numId w:val="348"/>
        </w:numPr>
        <w:spacing w:before="0" w:after="0"/>
      </w:pPr>
      <w:r w:rsidRPr="00E97D2B">
        <w:rPr>
          <w:rFonts w:asciiTheme="minorHAnsi" w:hAnsiTheme="minorHAnsi"/>
          <w:color w:val="000000" w:themeColor="text1"/>
        </w:rPr>
        <w:t>Zdôrazniť úlohu učiteľstva, ako rozhodujúceho faktora v systéme kvality školy pre informačnú spoločnosť a zabezpečiť</w:t>
      </w:r>
      <w:r w:rsidRPr="00E97D2B">
        <w:rPr>
          <w:rFonts w:ascii="Times New Roman" w:hAnsi="Times New Roman" w:cs="Times New Roman"/>
          <w:color w:val="000000" w:themeColor="text1"/>
        </w:rPr>
        <w:t xml:space="preserve"> </w:t>
      </w:r>
      <w:r w:rsidRPr="00B96099">
        <w:rPr>
          <w:rFonts w:ascii="Times New Roman" w:hAnsi="Times New Roman" w:cs="Times New Roman"/>
        </w:rPr>
        <w:t>pre učiteľov na všetkých typoch škôl životnú úroveň a sociálny status porovnateľný pre povolanie pedagóga vo vyspelých západných krajinách</w:t>
      </w:r>
      <w:r w:rsidRPr="00FB1E3A">
        <w:rPr>
          <w:rFonts w:ascii="Times New Roman" w:hAnsi="Times New Roman" w:cs="Times New Roman"/>
        </w:rPr>
        <w:t>, čo následne umožní postupne zvyšovať náročnosť kritérií na štúdium pedagogiky, ako aj na výkon učiteľského povolania</w:t>
      </w:r>
      <w:r w:rsidR="008B3E48">
        <w:rPr>
          <w:rFonts w:ascii="Times New Roman" w:hAnsi="Times New Roman" w:cs="Times New Roman"/>
        </w:rPr>
        <w:t>;</w:t>
      </w:r>
    </w:p>
    <w:p w:rsidR="00A35CA5" w:rsidRPr="00B96099" w:rsidRDefault="00A35CA5" w:rsidP="00E97D2B">
      <w:pPr>
        <w:pStyle w:val="Odsek1"/>
        <w:numPr>
          <w:ilvl w:val="0"/>
          <w:numId w:val="348"/>
        </w:numPr>
        <w:spacing w:before="0" w:after="0"/>
        <w:rPr>
          <w:color w:val="000000" w:themeColor="text1"/>
        </w:rPr>
      </w:pPr>
      <w:r w:rsidRPr="004B1A6B">
        <w:rPr>
          <w:color w:val="000000" w:themeColor="text1"/>
        </w:rPr>
        <w:t xml:space="preserve">Využiť </w:t>
      </w:r>
      <w:r w:rsidR="00AE423C">
        <w:rPr>
          <w:color w:val="000000" w:themeColor="text1"/>
        </w:rPr>
        <w:t>AI</w:t>
      </w:r>
      <w:r w:rsidRPr="004B1A6B">
        <w:rPr>
          <w:color w:val="000000" w:themeColor="text1"/>
        </w:rPr>
        <w:t xml:space="preserve"> a iné technológie pre personalizované vzdelávanie, </w:t>
      </w:r>
      <w:r w:rsidRPr="00FD5E27">
        <w:t>ktoré bude rešpektovať potreby a využívať potenciál každého žiaka a študenta</w:t>
      </w:r>
      <w:r w:rsidRPr="004B1A6B">
        <w:rPr>
          <w:color w:val="000000" w:themeColor="text1"/>
        </w:rPr>
        <w:t>;</w:t>
      </w:r>
    </w:p>
    <w:p w:rsidR="00F9757B" w:rsidRPr="00F9757B" w:rsidRDefault="00F9757B" w:rsidP="00E97D2B">
      <w:pPr>
        <w:pStyle w:val="Odsekzoznamu"/>
        <w:numPr>
          <w:ilvl w:val="0"/>
          <w:numId w:val="348"/>
        </w:numPr>
        <w:spacing w:before="0" w:after="0"/>
        <w:rPr>
          <w:rFonts w:ascii="Times New Roman" w:hAnsi="Times New Roman" w:cs="Times New Roman"/>
        </w:rPr>
      </w:pPr>
      <w:r>
        <w:rPr>
          <w:rFonts w:ascii="Times New Roman" w:hAnsi="Times New Roman" w:cs="Times New Roman"/>
        </w:rPr>
        <w:t>V</w:t>
      </w:r>
      <w:r w:rsidRPr="00F9757B">
        <w:rPr>
          <w:rFonts w:ascii="Times New Roman" w:hAnsi="Times New Roman" w:cs="Times New Roman"/>
        </w:rPr>
        <w:t xml:space="preserve">ytvoriť pružnejší systém inovácií študijných programov pre zefektívnenie </w:t>
      </w:r>
      <w:r w:rsidR="00EB5BDF">
        <w:rPr>
          <w:rFonts w:ascii="Times New Roman" w:hAnsi="Times New Roman" w:cs="Times New Roman"/>
        </w:rPr>
        <w:t>vysokoškolského</w:t>
      </w:r>
      <w:r w:rsidRPr="00F9757B">
        <w:rPr>
          <w:rFonts w:ascii="Times New Roman" w:hAnsi="Times New Roman" w:cs="Times New Roman"/>
        </w:rPr>
        <w:t xml:space="preserve"> štúdia, pričom sa podporia prierezové a medziodvetvové programy na úkor úzkej odvetvovej orientácie, čím sa zvýši flexibilita absolventov na pracovnom trhu</w:t>
      </w:r>
      <w:r w:rsidR="00C41A36">
        <w:rPr>
          <w:rFonts w:ascii="Times New Roman" w:hAnsi="Times New Roman" w:cs="Times New Roman"/>
        </w:rPr>
        <w:t>;</w:t>
      </w:r>
      <w:r w:rsidRPr="00F9757B">
        <w:rPr>
          <w:rFonts w:ascii="Times New Roman" w:hAnsi="Times New Roman" w:cs="Times New Roman"/>
        </w:rPr>
        <w:t xml:space="preserve"> </w:t>
      </w:r>
    </w:p>
    <w:p w:rsidR="00F9757B" w:rsidRPr="00A5628F" w:rsidRDefault="00A35CA5" w:rsidP="00E97D2B">
      <w:pPr>
        <w:pStyle w:val="Odsekzoznamu"/>
        <w:numPr>
          <w:ilvl w:val="0"/>
          <w:numId w:val="348"/>
        </w:numPr>
        <w:spacing w:before="0" w:after="0"/>
        <w:rPr>
          <w:color w:val="000000" w:themeColor="text1"/>
        </w:rPr>
      </w:pPr>
      <w:r w:rsidRPr="00B96099">
        <w:rPr>
          <w:rFonts w:ascii="Times New Roman" w:hAnsi="Times New Roman" w:cs="Times New Roman"/>
          <w:color w:val="000000" w:themeColor="text1"/>
        </w:rPr>
        <w:t xml:space="preserve">Pripravenosť absolventa musí byť nielen na vysokej odbornej úrovni, ale musí mať aj univerzálny charakter, keďže </w:t>
      </w:r>
      <w:r w:rsidR="00EB5BDF">
        <w:rPr>
          <w:rFonts w:ascii="Times New Roman" w:hAnsi="Times New Roman" w:cs="Times New Roman"/>
          <w:color w:val="000000" w:themeColor="text1"/>
        </w:rPr>
        <w:t>v</w:t>
      </w:r>
      <w:r w:rsidRPr="00B96099">
        <w:rPr>
          <w:rFonts w:ascii="Times New Roman" w:hAnsi="Times New Roman" w:cs="Times New Roman"/>
          <w:color w:val="000000" w:themeColor="text1"/>
        </w:rPr>
        <w:t xml:space="preserve"> nasledujúcich rokoch budú ubúdať pracovné pozície v priemysle z dôvodu jeho reštrukturalizácie a pracovné príležitosti sa presunú do inovatívneho priemyslu, do IT odvetvia, do služieb, a tiež do vedy a aplikovaného výskumu. V budúcnosti je tiež možné očakávať zvýšenie nestability pracovných miest, človek bude musieť byť flexibilný a za svoj aktívny život vystriedať niekoľko zamestnaní, resp. aj odvetví</w:t>
      </w:r>
      <w:r w:rsidR="00C525FE">
        <w:rPr>
          <w:rFonts w:ascii="Times New Roman" w:hAnsi="Times New Roman" w:cs="Times New Roman"/>
          <w:color w:val="000000" w:themeColor="text1"/>
        </w:rPr>
        <w:t>;</w:t>
      </w:r>
    </w:p>
    <w:p w:rsidR="00C525FE" w:rsidRPr="00C525FE" w:rsidRDefault="00C525FE" w:rsidP="00C525FE">
      <w:pPr>
        <w:pStyle w:val="Odsekzoznamu"/>
        <w:numPr>
          <w:ilvl w:val="0"/>
          <w:numId w:val="348"/>
        </w:numPr>
        <w:spacing w:before="0" w:after="0"/>
        <w:rPr>
          <w:color w:val="000000" w:themeColor="text1"/>
        </w:rPr>
      </w:pPr>
      <w:r w:rsidRPr="00C525FE">
        <w:rPr>
          <w:color w:val="000000" w:themeColor="text1"/>
        </w:rPr>
        <w:t>Monitorovanie potrieb trhu práce prostredníctvom sektorových rád v rámci Národného projektu Sektorovo riadené inovácie</w:t>
      </w:r>
      <w:r>
        <w:rPr>
          <w:color w:val="000000" w:themeColor="text1"/>
        </w:rPr>
        <w:t>;</w:t>
      </w:r>
    </w:p>
    <w:p w:rsidR="00C525FE" w:rsidRPr="00B96099" w:rsidRDefault="00C525FE" w:rsidP="00C525FE">
      <w:pPr>
        <w:pStyle w:val="Odsekzoznamu"/>
        <w:numPr>
          <w:ilvl w:val="0"/>
          <w:numId w:val="348"/>
        </w:numPr>
        <w:spacing w:before="0" w:after="0"/>
        <w:rPr>
          <w:color w:val="000000" w:themeColor="text1"/>
        </w:rPr>
      </w:pPr>
      <w:r w:rsidRPr="00C525FE">
        <w:rPr>
          <w:color w:val="000000" w:themeColor="text1"/>
        </w:rPr>
        <w:t>Kvantifikácia budúcich potrieb trhu práce prostredníctvom Národného projektu Prognózy vývoja v Slovenskej republike II.</w:t>
      </w:r>
    </w:p>
    <w:p w:rsidR="00F44445" w:rsidRDefault="00F44445" w:rsidP="00BB7CA8">
      <w:pPr>
        <w:spacing w:before="360"/>
        <w:rPr>
          <w:rFonts w:ascii="Times New Roman" w:hAnsi="Times New Roman" w:cs="Times New Roman"/>
        </w:rPr>
      </w:pPr>
    </w:p>
    <w:p w:rsidR="00BE7C41" w:rsidRDefault="00BE7C41" w:rsidP="00BB7CA8">
      <w:pPr>
        <w:spacing w:before="360"/>
        <w:rPr>
          <w:rFonts w:ascii="Times New Roman" w:hAnsi="Times New Roman" w:cs="Times New Roman"/>
        </w:rPr>
      </w:pPr>
    </w:p>
    <w:p w:rsidR="00BB7CA8" w:rsidRPr="00FD5E27" w:rsidRDefault="00BB7CA8" w:rsidP="00BB7CA8">
      <w:pPr>
        <w:spacing w:before="360"/>
        <w:rPr>
          <w:rFonts w:ascii="Times New Roman" w:hAnsi="Times New Roman" w:cs="Times New Roman"/>
        </w:rPr>
      </w:pPr>
      <w:r>
        <w:rPr>
          <w:rFonts w:ascii="Times New Roman" w:hAnsi="Times New Roman" w:cs="Times New Roman"/>
        </w:rPr>
        <w:lastRenderedPageBreak/>
        <w:t>II. Dlhodobá priorita:</w:t>
      </w:r>
    </w:p>
    <w:p w:rsidR="005D200C" w:rsidRDefault="00045487" w:rsidP="005D200C">
      <w:pPr>
        <w:pBdr>
          <w:bottom w:val="single" w:sz="12" w:space="1" w:color="auto"/>
        </w:pBdr>
        <w:spacing w:before="120"/>
        <w:rPr>
          <w:b/>
          <w:bCs/>
        </w:rPr>
      </w:pPr>
      <w:r>
        <w:rPr>
          <w:rFonts w:ascii="Times New Roman" w:hAnsi="Times New Roman" w:cs="Times New Roman"/>
          <w:b/>
          <w:bCs/>
        </w:rPr>
        <w:t>V</w:t>
      </w:r>
      <w:r w:rsidR="005D200C" w:rsidRPr="00FD5E27">
        <w:rPr>
          <w:rFonts w:ascii="Times New Roman" w:hAnsi="Times New Roman" w:cs="Times New Roman"/>
          <w:b/>
          <w:bCs/>
        </w:rPr>
        <w:t xml:space="preserve">ytvoriť systém </w:t>
      </w:r>
      <w:r w:rsidR="005D200C" w:rsidRPr="00FD5E27">
        <w:rPr>
          <w:b/>
          <w:bCs/>
        </w:rPr>
        <w:t>p</w:t>
      </w:r>
      <w:r w:rsidR="005D200C" w:rsidRPr="00FD5E27">
        <w:rPr>
          <w:b/>
          <w:bCs/>
          <w:color w:val="000000" w:themeColor="text1"/>
        </w:rPr>
        <w:t>oskytovania školení, tréningov, kurzov, celoživotného a formálneho vzdelávania, rekvalifikácií a iných foriem odbornej prípravy s cieľom zlepšenia pokročilých digitálnych zručností</w:t>
      </w:r>
    </w:p>
    <w:p w:rsidR="00BB7CA8" w:rsidRDefault="00BB7CA8" w:rsidP="005D200C">
      <w:pPr>
        <w:spacing w:before="120"/>
        <w:rPr>
          <w:rFonts w:ascii="Times New Roman" w:hAnsi="Times New Roman" w:cs="Times New Roman"/>
          <w:szCs w:val="22"/>
        </w:rPr>
      </w:pPr>
      <w:r w:rsidRPr="00FD5E27">
        <w:rPr>
          <w:rFonts w:ascii="Times New Roman" w:hAnsi="Times New Roman" w:cs="Times New Roman"/>
          <w:bCs/>
          <w:szCs w:val="22"/>
        </w:rPr>
        <w:t xml:space="preserve">Budovanie systému pre zvyšovanie úrovne pokročilých digitálnych zručností je kľúčové pre zabezpečenie zručností potrebných </w:t>
      </w:r>
      <w:r w:rsidRPr="00FD5E27">
        <w:rPr>
          <w:rFonts w:ascii="Times New Roman" w:hAnsi="Times New Roman" w:cs="Times New Roman"/>
          <w:szCs w:val="22"/>
        </w:rPr>
        <w:t>na navrhnutie, vývoj, správu, zavedenie a údržbu technológií</w:t>
      </w:r>
      <w:r>
        <w:rPr>
          <w:rFonts w:ascii="Times New Roman" w:hAnsi="Times New Roman" w:cs="Times New Roman"/>
          <w:szCs w:val="22"/>
        </w:rPr>
        <w:t xml:space="preserve"> a celkové manažovanie digitálnej transformácie sektorov. Preto je potrebné:</w:t>
      </w:r>
    </w:p>
    <w:p w:rsidR="0045214D" w:rsidRPr="00A5628F" w:rsidRDefault="00B77B27" w:rsidP="00A5628F">
      <w:pPr>
        <w:pStyle w:val="Odsekzoznamu"/>
        <w:numPr>
          <w:ilvl w:val="0"/>
          <w:numId w:val="393"/>
        </w:numPr>
        <w:spacing w:before="120" w:after="0"/>
        <w:rPr>
          <w:rFonts w:ascii="Times New Roman" w:hAnsi="Times New Roman" w:cs="Times New Roman"/>
          <w:bCs/>
          <w:color w:val="000000" w:themeColor="text1"/>
          <w:szCs w:val="22"/>
        </w:rPr>
      </w:pPr>
      <w:r w:rsidRPr="00A5628F">
        <w:rPr>
          <w:color w:val="000000" w:themeColor="text1"/>
          <w:szCs w:val="22"/>
        </w:rPr>
        <w:t xml:space="preserve">Spracovať návrh predikcie digitálnych zručností pre Slovensko ako základ pre tvorbu programov celoživotného vzdelávania, napr. aj na základe relevantných informácií </w:t>
      </w:r>
      <w:r w:rsidR="0045214D" w:rsidRPr="00A5628F">
        <w:rPr>
          <w:rFonts w:ascii="Times New Roman" w:hAnsi="Times New Roman" w:cs="Times New Roman"/>
          <w:bCs/>
          <w:szCs w:val="22"/>
        </w:rPr>
        <w:t>z Národného projektu Prognózy vývoja na trhu práce v SR II. a Národného projektu Sektorovo riadené inovácie</w:t>
      </w:r>
      <w:r w:rsidR="00EE0A8C" w:rsidRPr="00A5628F">
        <w:rPr>
          <w:rFonts w:ascii="Times New Roman" w:hAnsi="Times New Roman" w:cs="Times New Roman"/>
          <w:bCs/>
          <w:szCs w:val="22"/>
        </w:rPr>
        <w:t>;</w:t>
      </w:r>
    </w:p>
    <w:p w:rsidR="005D200C" w:rsidRDefault="005D200C" w:rsidP="00E97D2B">
      <w:pPr>
        <w:pStyle w:val="Normlnywebov"/>
        <w:numPr>
          <w:ilvl w:val="0"/>
          <w:numId w:val="349"/>
        </w:numPr>
        <w:spacing w:before="0" w:beforeAutospacing="0" w:after="0" w:afterAutospacing="0"/>
        <w:rPr>
          <w:rFonts w:ascii="Times New Roman" w:hAnsi="Times New Roman" w:cs="Times New Roman"/>
          <w:color w:val="000000" w:themeColor="text1"/>
        </w:rPr>
      </w:pPr>
      <w:r w:rsidRPr="00FD5E27">
        <w:rPr>
          <w:rFonts w:ascii="Times New Roman" w:hAnsi="Times New Roman" w:cs="Times New Roman"/>
          <w:color w:val="000000" w:themeColor="text1"/>
        </w:rPr>
        <w:t xml:space="preserve">Pripraviť výzvu pre dopytové projekty na vytvorenie a realizáciu dlhodobých špecializovaných vzdelávacích kurzov celoživotného vzdelávania v pokročilých digitálnych zručnostiach podľa </w:t>
      </w:r>
      <w:r w:rsidR="00752A2E">
        <w:rPr>
          <w:rFonts w:ascii="Times New Roman" w:hAnsi="Times New Roman" w:cs="Times New Roman"/>
          <w:color w:val="000000" w:themeColor="text1"/>
        </w:rPr>
        <w:t>DEP</w:t>
      </w:r>
      <w:r w:rsidR="00BB7CA8">
        <w:rPr>
          <w:rFonts w:ascii="Times New Roman" w:hAnsi="Times New Roman" w:cs="Times New Roman"/>
          <w:color w:val="000000" w:themeColor="text1"/>
        </w:rPr>
        <w:t>;</w:t>
      </w:r>
    </w:p>
    <w:p w:rsidR="00BB7CA8" w:rsidRDefault="00BB7CA8" w:rsidP="00E97D2B">
      <w:pPr>
        <w:pStyle w:val="Bullet"/>
        <w:numPr>
          <w:ilvl w:val="0"/>
          <w:numId w:val="349"/>
        </w:numPr>
        <w:spacing w:before="0" w:after="0"/>
        <w:rPr>
          <w:rFonts w:ascii="Times New Roman" w:hAnsi="Times New Roman"/>
          <w:szCs w:val="22"/>
        </w:rPr>
      </w:pPr>
      <w:r>
        <w:rPr>
          <w:rFonts w:ascii="Times New Roman" w:hAnsi="Times New Roman"/>
          <w:szCs w:val="22"/>
        </w:rPr>
        <w:t>Podporiť existujúce projekty zamerané</w:t>
      </w:r>
      <w:r w:rsidRPr="00DA0C00">
        <w:rPr>
          <w:rFonts w:ascii="Times New Roman" w:hAnsi="Times New Roman"/>
          <w:szCs w:val="22"/>
        </w:rPr>
        <w:t xml:space="preserve"> na zvyšovanie digitálnej</w:t>
      </w:r>
      <w:r>
        <w:rPr>
          <w:rFonts w:ascii="Times New Roman" w:hAnsi="Times New Roman"/>
          <w:szCs w:val="22"/>
        </w:rPr>
        <w:t xml:space="preserve"> </w:t>
      </w:r>
      <w:r w:rsidRPr="00DA0C00">
        <w:rPr>
          <w:rFonts w:ascii="Times New Roman" w:hAnsi="Times New Roman"/>
          <w:szCs w:val="22"/>
        </w:rPr>
        <w:t xml:space="preserve">gramotnosti, na zvyšovanie podielu žien v IT, na </w:t>
      </w:r>
      <w:r>
        <w:rPr>
          <w:rFonts w:ascii="Times New Roman" w:hAnsi="Times New Roman"/>
          <w:szCs w:val="22"/>
        </w:rPr>
        <w:t>facilitáciu spolupráce</w:t>
      </w:r>
      <w:r w:rsidRPr="00DA0C00">
        <w:rPr>
          <w:rFonts w:ascii="Times New Roman" w:hAnsi="Times New Roman"/>
          <w:szCs w:val="22"/>
        </w:rPr>
        <w:t xml:space="preserve"> medzi akademickým, súkromným a verejným sektorom</w:t>
      </w:r>
      <w:r w:rsidR="00045487">
        <w:rPr>
          <w:rFonts w:ascii="Times New Roman" w:hAnsi="Times New Roman"/>
          <w:szCs w:val="22"/>
        </w:rPr>
        <w:t>,</w:t>
      </w:r>
      <w:r w:rsidRPr="00DA0C00">
        <w:rPr>
          <w:rFonts w:ascii="Times New Roman" w:hAnsi="Times New Roman"/>
          <w:szCs w:val="22"/>
        </w:rPr>
        <w:t xml:space="preserve"> </w:t>
      </w:r>
      <w:r>
        <w:rPr>
          <w:rFonts w:ascii="Times New Roman" w:hAnsi="Times New Roman"/>
          <w:szCs w:val="22"/>
        </w:rPr>
        <w:t>č</w:t>
      </w:r>
      <w:r w:rsidRPr="00DA0C00">
        <w:rPr>
          <w:rFonts w:ascii="Times New Roman" w:hAnsi="Times New Roman"/>
          <w:szCs w:val="22"/>
        </w:rPr>
        <w:t>i zastupovanie digitálneho priemyslu ako celku</w:t>
      </w:r>
      <w:r>
        <w:rPr>
          <w:rFonts w:ascii="Times New Roman" w:hAnsi="Times New Roman"/>
          <w:szCs w:val="22"/>
        </w:rPr>
        <w:t>;</w:t>
      </w:r>
    </w:p>
    <w:p w:rsidR="005D200C" w:rsidRPr="00A5628F" w:rsidRDefault="00271F80" w:rsidP="00271F80">
      <w:pPr>
        <w:pStyle w:val="Bullet"/>
        <w:numPr>
          <w:ilvl w:val="0"/>
          <w:numId w:val="349"/>
        </w:numPr>
        <w:spacing w:before="0" w:after="0"/>
        <w:rPr>
          <w:rFonts w:asciiTheme="minorHAnsi" w:hAnsiTheme="minorHAnsi" w:cstheme="minorHAnsi"/>
          <w:color w:val="000000" w:themeColor="text1"/>
        </w:rPr>
      </w:pPr>
      <w:r w:rsidRPr="00A5628F">
        <w:rPr>
          <w:rFonts w:asciiTheme="minorHAnsi" w:hAnsiTheme="minorHAnsi" w:cstheme="minorHAnsi"/>
          <w:color w:val="000000" w:themeColor="text1"/>
        </w:rPr>
        <w:t xml:space="preserve">Pripraviť systém podpory organizáciám občianskej spoločnosti, ktoré budú napomáhať pri vzdelávaní i používaní IKT, </w:t>
      </w:r>
      <w:r w:rsidR="00C037CF">
        <w:rPr>
          <w:rFonts w:asciiTheme="minorHAnsi" w:hAnsiTheme="minorHAnsi" w:cstheme="minorHAnsi"/>
          <w:color w:val="000000" w:themeColor="text1"/>
        </w:rPr>
        <w:t xml:space="preserve">rozvoji </w:t>
      </w:r>
      <w:r w:rsidRPr="00A5628F">
        <w:rPr>
          <w:rFonts w:asciiTheme="minorHAnsi" w:hAnsiTheme="minorHAnsi" w:cstheme="minorHAnsi"/>
          <w:color w:val="000000" w:themeColor="text1"/>
        </w:rPr>
        <w:t>kritick</w:t>
      </w:r>
      <w:r w:rsidR="00C037CF">
        <w:rPr>
          <w:rFonts w:asciiTheme="minorHAnsi" w:hAnsiTheme="minorHAnsi" w:cstheme="minorHAnsi"/>
          <w:color w:val="000000" w:themeColor="text1"/>
        </w:rPr>
        <w:t>ého</w:t>
      </w:r>
      <w:r w:rsidRPr="00A5628F">
        <w:rPr>
          <w:rFonts w:asciiTheme="minorHAnsi" w:hAnsiTheme="minorHAnsi" w:cstheme="minorHAnsi"/>
          <w:color w:val="000000" w:themeColor="text1"/>
        </w:rPr>
        <w:t xml:space="preserve"> myslen</w:t>
      </w:r>
      <w:r w:rsidR="00C037CF">
        <w:rPr>
          <w:rFonts w:asciiTheme="minorHAnsi" w:hAnsiTheme="minorHAnsi" w:cstheme="minorHAnsi"/>
          <w:color w:val="000000" w:themeColor="text1"/>
        </w:rPr>
        <w:t xml:space="preserve">ia a analistických schopností </w:t>
      </w:r>
      <w:r w:rsidRPr="00A5628F">
        <w:rPr>
          <w:rFonts w:asciiTheme="minorHAnsi" w:hAnsiTheme="minorHAnsi" w:cstheme="minorHAnsi"/>
          <w:color w:val="000000" w:themeColor="text1"/>
        </w:rPr>
        <w:t>a vykonávať úlohy permanentného dohľadu pri nakladaní s osobnými údajmi.</w:t>
      </w:r>
    </w:p>
    <w:p w:rsidR="00FB1E3A" w:rsidRPr="00FD5E27" w:rsidRDefault="00FB1E3A" w:rsidP="00FB1E3A">
      <w:pPr>
        <w:spacing w:before="360"/>
        <w:rPr>
          <w:rFonts w:ascii="Times New Roman" w:hAnsi="Times New Roman" w:cs="Times New Roman"/>
        </w:rPr>
      </w:pPr>
      <w:r>
        <w:rPr>
          <w:rFonts w:ascii="Times New Roman" w:hAnsi="Times New Roman" w:cs="Times New Roman"/>
        </w:rPr>
        <w:t>III. Dlhodobá priorita:</w:t>
      </w:r>
    </w:p>
    <w:p w:rsidR="00FB1E3A" w:rsidRDefault="005D200C" w:rsidP="005D200C">
      <w:pPr>
        <w:pBdr>
          <w:bottom w:val="single" w:sz="12" w:space="1" w:color="auto"/>
        </w:pBdr>
        <w:spacing w:before="120"/>
        <w:rPr>
          <w:b/>
          <w:bCs/>
          <w:color w:val="000000" w:themeColor="text1"/>
        </w:rPr>
      </w:pPr>
      <w:r w:rsidRPr="00B96099">
        <w:rPr>
          <w:b/>
          <w:bCs/>
          <w:color w:val="000000" w:themeColor="text1"/>
        </w:rPr>
        <w:t>Podpor</w:t>
      </w:r>
      <w:r w:rsidR="00BB7CA8">
        <w:rPr>
          <w:b/>
          <w:bCs/>
          <w:color w:val="000000" w:themeColor="text1"/>
        </w:rPr>
        <w:t>a</w:t>
      </w:r>
      <w:r w:rsidRPr="00B96099">
        <w:rPr>
          <w:b/>
          <w:bCs/>
          <w:color w:val="000000" w:themeColor="text1"/>
        </w:rPr>
        <w:t xml:space="preserve"> vyhľadávani</w:t>
      </w:r>
      <w:r w:rsidR="00BB7CA8">
        <w:rPr>
          <w:b/>
          <w:bCs/>
          <w:color w:val="000000" w:themeColor="text1"/>
        </w:rPr>
        <w:t>a</w:t>
      </w:r>
      <w:r w:rsidRPr="00B96099">
        <w:rPr>
          <w:b/>
          <w:bCs/>
          <w:color w:val="000000" w:themeColor="text1"/>
        </w:rPr>
        <w:t>, získavani</w:t>
      </w:r>
      <w:r w:rsidR="00BB7CA8">
        <w:rPr>
          <w:b/>
          <w:bCs/>
          <w:color w:val="000000" w:themeColor="text1"/>
        </w:rPr>
        <w:t>a a</w:t>
      </w:r>
      <w:r w:rsidR="00362122">
        <w:rPr>
          <w:b/>
          <w:bCs/>
          <w:color w:val="000000" w:themeColor="text1"/>
        </w:rPr>
        <w:t> </w:t>
      </w:r>
      <w:r w:rsidR="00BB7CA8">
        <w:rPr>
          <w:b/>
          <w:bCs/>
          <w:color w:val="000000" w:themeColor="text1"/>
        </w:rPr>
        <w:t>rozvoj</w:t>
      </w:r>
      <w:r w:rsidR="00362122">
        <w:rPr>
          <w:b/>
          <w:bCs/>
          <w:color w:val="000000" w:themeColor="text1"/>
        </w:rPr>
        <w:t xml:space="preserve">a </w:t>
      </w:r>
      <w:r w:rsidRPr="00B96099">
        <w:rPr>
          <w:b/>
          <w:bCs/>
          <w:color w:val="000000" w:themeColor="text1"/>
        </w:rPr>
        <w:t>domácich a zahraničných talentov</w:t>
      </w:r>
      <w:r w:rsidR="00FB1E3A">
        <w:rPr>
          <w:b/>
          <w:bCs/>
          <w:color w:val="000000" w:themeColor="text1"/>
        </w:rPr>
        <w:t xml:space="preserve"> pre súkromný a verejný sektor</w:t>
      </w:r>
    </w:p>
    <w:p w:rsidR="005D200C" w:rsidRPr="00842974" w:rsidRDefault="00FB1E3A" w:rsidP="00E97D2B">
      <w:pPr>
        <w:pStyle w:val="Odsekzoznamu"/>
        <w:numPr>
          <w:ilvl w:val="0"/>
          <w:numId w:val="350"/>
        </w:numPr>
        <w:spacing w:before="120"/>
        <w:ind w:left="709"/>
        <w:rPr>
          <w:bCs/>
        </w:rPr>
      </w:pPr>
      <w:r w:rsidRPr="00B96099">
        <w:rPr>
          <w:bCs/>
          <w:color w:val="000000" w:themeColor="text1"/>
        </w:rPr>
        <w:t>Z</w:t>
      </w:r>
      <w:r w:rsidR="005D200C" w:rsidRPr="00B96099">
        <w:rPr>
          <w:bCs/>
          <w:color w:val="000000" w:themeColor="text1"/>
        </w:rPr>
        <w:t xml:space="preserve">atraktívniť podmienky vzdelávania a zamestnávania </w:t>
      </w:r>
      <w:r w:rsidRPr="00B96099">
        <w:rPr>
          <w:bCs/>
          <w:color w:val="000000" w:themeColor="text1"/>
        </w:rPr>
        <w:t xml:space="preserve">talentovaných ľudí </w:t>
      </w:r>
      <w:r w:rsidR="005D200C" w:rsidRPr="00B96099">
        <w:rPr>
          <w:bCs/>
          <w:color w:val="000000" w:themeColor="text1"/>
        </w:rPr>
        <w:t>vo verejnom a súkromnom sektore a vytvoriť motivačný program pre ich rozvoj</w:t>
      </w:r>
      <w:r w:rsidRPr="004B1A6B">
        <w:t>;</w:t>
      </w:r>
    </w:p>
    <w:p w:rsidR="005D200C" w:rsidRDefault="005D200C" w:rsidP="00E97D2B">
      <w:pPr>
        <w:pStyle w:val="Odsekzoznamu"/>
        <w:numPr>
          <w:ilvl w:val="0"/>
          <w:numId w:val="350"/>
        </w:numPr>
        <w:ind w:left="709"/>
      </w:pPr>
      <w:r w:rsidRPr="00FD5E27">
        <w:t>Slovensko musí pracovať na budovaní svojej atraktivity z troch hľadísk: po prvé, aby bola krajina dostatočne atraktívna na to, aby Slováci neodchádzali za štúdium a/alebo prácou do zahraničia; po druhé, aby inšpirovala Slovákov v zahraničí k návratu domov; a po tretie, aby krajina podporovala získavanie talentov z iných krajín</w:t>
      </w:r>
      <w:r w:rsidR="00FB1E3A">
        <w:t>;</w:t>
      </w:r>
    </w:p>
    <w:p w:rsidR="005D200C" w:rsidRDefault="0080228A" w:rsidP="00E97D2B">
      <w:pPr>
        <w:pStyle w:val="Odsekzoznamu"/>
        <w:numPr>
          <w:ilvl w:val="0"/>
          <w:numId w:val="350"/>
        </w:numPr>
        <w:ind w:left="709"/>
      </w:pPr>
      <w:r>
        <w:t>Spracovať</w:t>
      </w:r>
      <w:r w:rsidR="005D200C" w:rsidRPr="00FD5E27">
        <w:t xml:space="preserve"> Stratégiu pre podporu, rozvoj a získavanie talentov.</w:t>
      </w:r>
    </w:p>
    <w:p w:rsidR="00FB1E3A" w:rsidRPr="00FD5E27" w:rsidRDefault="00FB1E3A" w:rsidP="00FB1E3A">
      <w:pPr>
        <w:spacing w:before="360"/>
        <w:rPr>
          <w:rFonts w:ascii="Times New Roman" w:hAnsi="Times New Roman" w:cs="Times New Roman"/>
        </w:rPr>
      </w:pPr>
      <w:r>
        <w:rPr>
          <w:rFonts w:ascii="Times New Roman" w:hAnsi="Times New Roman" w:cs="Times New Roman"/>
        </w:rPr>
        <w:t>IV. Dlhodobá priorita:</w:t>
      </w:r>
    </w:p>
    <w:p w:rsidR="00AA3595" w:rsidRDefault="00AA3595" w:rsidP="00FB1E3A">
      <w:pPr>
        <w:pBdr>
          <w:bottom w:val="single" w:sz="12" w:space="1" w:color="auto"/>
        </w:pBdr>
        <w:spacing w:before="120"/>
        <w:rPr>
          <w:rFonts w:ascii="Times New Roman" w:hAnsi="Times New Roman" w:cs="Times New Roman"/>
          <w:b/>
        </w:rPr>
      </w:pPr>
      <w:r>
        <w:rPr>
          <w:rFonts w:ascii="Times New Roman" w:hAnsi="Times New Roman" w:cs="Times New Roman"/>
          <w:b/>
        </w:rPr>
        <w:t>Podpora zavádzania inovácií do zdravotníctva</w:t>
      </w:r>
    </w:p>
    <w:p w:rsidR="003F4562" w:rsidRDefault="003F4562" w:rsidP="00A5628F">
      <w:pPr>
        <w:pStyle w:val="Odsekzoznamu"/>
        <w:numPr>
          <w:ilvl w:val="0"/>
          <w:numId w:val="351"/>
        </w:numPr>
        <w:ind w:left="709"/>
      </w:pPr>
      <w:r>
        <w:t>Preorientovať systém zdravotníctva tak, aby sa okrem poskytovania zdravotnej starostlivosti viac sústredil na aj ochranu a podporu zdravia (well-being);</w:t>
      </w:r>
    </w:p>
    <w:p w:rsidR="003F4562" w:rsidRDefault="003F4562" w:rsidP="00A5628F">
      <w:pPr>
        <w:pStyle w:val="Odsekzoznamu"/>
        <w:numPr>
          <w:ilvl w:val="0"/>
          <w:numId w:val="351"/>
        </w:numPr>
        <w:ind w:left="709"/>
      </w:pPr>
      <w:r>
        <w:t>Zaviesť komplexné posudzovanie vplyvov na zdravie a digitalizovať verejné zdravotníctvo pomocou metód dátovej vedy;</w:t>
      </w:r>
    </w:p>
    <w:p w:rsidR="003F4562" w:rsidRDefault="003F4562" w:rsidP="00A5628F">
      <w:pPr>
        <w:pStyle w:val="Odsekzoznamu"/>
        <w:numPr>
          <w:ilvl w:val="0"/>
          <w:numId w:val="351"/>
        </w:numPr>
        <w:ind w:left="709"/>
      </w:pPr>
      <w:r>
        <w:t>Zavádzať digitálnu zdravotnú starostlivosť a personálnych asistentov pre podporu zdravého životného štýlu, diagnostiku, manažment chronických ochorení a podobne – vytvoriť rámec pre personalizovanú mobilnú medicínu (app-market) a vybaviť každého pacienta osobným asistentom využitím údajov a ďalším rozvojom Národného zdravotníckeho informačného systému (národné eZdravie);</w:t>
      </w:r>
    </w:p>
    <w:p w:rsidR="003F4562" w:rsidRDefault="003F4562" w:rsidP="00A5628F">
      <w:pPr>
        <w:pStyle w:val="Odsekzoznamu"/>
        <w:numPr>
          <w:ilvl w:val="0"/>
          <w:numId w:val="351"/>
        </w:numPr>
        <w:ind w:left="709"/>
      </w:pPr>
      <w:r>
        <w:t>Podporiť zavádzanie digitálnych inovácií do klinických procesov;</w:t>
      </w:r>
    </w:p>
    <w:p w:rsidR="003F4562" w:rsidRPr="00AD5CC4" w:rsidRDefault="003F4562" w:rsidP="00A5628F">
      <w:pPr>
        <w:pStyle w:val="Odsekzoznamu"/>
        <w:numPr>
          <w:ilvl w:val="0"/>
          <w:numId w:val="351"/>
        </w:numPr>
        <w:ind w:left="709"/>
      </w:pPr>
      <w:r>
        <w:t>Ďalej rozvíjať systém zdieľania zdravotných záznamov – najmä v oblasti obrazových informácií z vyšetrení.</w:t>
      </w:r>
    </w:p>
    <w:p w:rsidR="0010119B" w:rsidRPr="00FD5E27" w:rsidRDefault="0010119B" w:rsidP="0010119B">
      <w:pPr>
        <w:spacing w:before="360"/>
        <w:rPr>
          <w:rFonts w:ascii="Times New Roman" w:hAnsi="Times New Roman" w:cs="Times New Roman"/>
        </w:rPr>
      </w:pPr>
      <w:r>
        <w:rPr>
          <w:rFonts w:ascii="Times New Roman" w:hAnsi="Times New Roman" w:cs="Times New Roman"/>
        </w:rPr>
        <w:t>V. Dlhodobá priorita:</w:t>
      </w:r>
    </w:p>
    <w:p w:rsidR="0010119B" w:rsidRPr="00B96099" w:rsidRDefault="0010119B" w:rsidP="0010119B">
      <w:pPr>
        <w:pStyle w:val="Odsek1"/>
        <w:numPr>
          <w:ilvl w:val="0"/>
          <w:numId w:val="0"/>
        </w:numPr>
        <w:pBdr>
          <w:bottom w:val="single" w:sz="12" w:space="1" w:color="auto"/>
        </w:pBdr>
        <w:spacing w:before="0" w:after="0"/>
        <w:rPr>
          <w:b/>
          <w:color w:val="000000" w:themeColor="text1"/>
          <w:szCs w:val="22"/>
        </w:rPr>
      </w:pPr>
      <w:r w:rsidRPr="00B96099">
        <w:rPr>
          <w:b/>
          <w:color w:val="000000" w:themeColor="text1"/>
        </w:rPr>
        <w:t xml:space="preserve">Budovanie novej sociálnej politiky </w:t>
      </w:r>
      <w:r w:rsidR="001B6735">
        <w:rPr>
          <w:b/>
          <w:color w:val="000000" w:themeColor="text1"/>
        </w:rPr>
        <w:t xml:space="preserve">v </w:t>
      </w:r>
      <w:r w:rsidRPr="00B96099">
        <w:rPr>
          <w:b/>
          <w:color w:val="000000" w:themeColor="text1"/>
        </w:rPr>
        <w:t>digitálnej dob</w:t>
      </w:r>
      <w:r w:rsidR="001B6735">
        <w:rPr>
          <w:b/>
          <w:color w:val="000000" w:themeColor="text1"/>
        </w:rPr>
        <w:t>e</w:t>
      </w:r>
    </w:p>
    <w:p w:rsidR="0010119B" w:rsidRDefault="001B6735" w:rsidP="00E97D2B">
      <w:pPr>
        <w:pStyle w:val="Odsek1"/>
        <w:numPr>
          <w:ilvl w:val="0"/>
          <w:numId w:val="0"/>
        </w:numPr>
        <w:spacing w:before="120"/>
        <w:rPr>
          <w:color w:val="000000" w:themeColor="text1"/>
        </w:rPr>
      </w:pPr>
      <w:r>
        <w:rPr>
          <w:color w:val="000000" w:themeColor="text1"/>
        </w:rPr>
        <w:t xml:space="preserve">Je nevyhnutné, aby bol technologický pokrok použitý aj na zníženie sociálnych nerovností v spoločnosti a na zlepšenie života sociálne znevýhodnených vrstiev obyvateľstva. Výdobytky digitálnej doby sa nemôžu </w:t>
      </w:r>
      <w:r>
        <w:rPr>
          <w:color w:val="000000" w:themeColor="text1"/>
        </w:rPr>
        <w:lastRenderedPageBreak/>
        <w:t xml:space="preserve">týkať len elít a najbohatších vrstiev obyvateľstva, ale musia byť dostupné čo najširším vrstvám spoločnosti. </w:t>
      </w:r>
      <w:r w:rsidR="00F156EC">
        <w:rPr>
          <w:color w:val="000000" w:themeColor="text1"/>
        </w:rPr>
        <w:t>Je preto potrebné vyvinúť nasledujúce aktivity:</w:t>
      </w:r>
    </w:p>
    <w:p w:rsidR="001B6735" w:rsidRDefault="001B6735" w:rsidP="00E97D2B">
      <w:pPr>
        <w:pStyle w:val="Odsek1"/>
        <w:numPr>
          <w:ilvl w:val="0"/>
          <w:numId w:val="390"/>
        </w:numPr>
        <w:spacing w:before="0" w:after="0"/>
      </w:pPr>
      <w:r>
        <w:t>Prispôsobiť podmienky a pravidlá zamestnávania a mzdy nárokom digitálnej éry;</w:t>
      </w:r>
    </w:p>
    <w:p w:rsidR="001B6735" w:rsidRDefault="00F156EC" w:rsidP="00E97D2B">
      <w:pPr>
        <w:pStyle w:val="Odsek1"/>
        <w:numPr>
          <w:ilvl w:val="0"/>
          <w:numId w:val="390"/>
        </w:numPr>
        <w:spacing w:before="0" w:after="0"/>
      </w:pPr>
      <w:r>
        <w:t xml:space="preserve">Formou sociálnych opatrení štátu umožniť prístup k technológiám zdravotne znevýhodnením občanom a sociálne najodkázanejším vrstvám spoločnosti; </w:t>
      </w:r>
      <w:r w:rsidR="001B6735">
        <w:t xml:space="preserve"> </w:t>
      </w:r>
    </w:p>
    <w:p w:rsidR="001B6735" w:rsidRPr="00FD5E27" w:rsidRDefault="001B6735" w:rsidP="00E97D2B">
      <w:pPr>
        <w:pStyle w:val="Odsek1"/>
        <w:numPr>
          <w:ilvl w:val="0"/>
          <w:numId w:val="390"/>
        </w:numPr>
        <w:spacing w:before="0" w:after="0"/>
      </w:pPr>
      <w:r>
        <w:t>Implementovať princípy Európskeho sociálneho modelu do slovenskej legislatívy;</w:t>
      </w:r>
    </w:p>
    <w:p w:rsidR="0010119B" w:rsidRPr="00FD5E27" w:rsidRDefault="0010119B" w:rsidP="0010119B">
      <w:pPr>
        <w:spacing w:before="360"/>
        <w:rPr>
          <w:rFonts w:ascii="Times New Roman" w:hAnsi="Times New Roman" w:cs="Times New Roman"/>
        </w:rPr>
      </w:pPr>
      <w:r>
        <w:rPr>
          <w:rFonts w:ascii="Times New Roman" w:hAnsi="Times New Roman" w:cs="Times New Roman"/>
        </w:rPr>
        <w:t>VI. Dlhodobá priorita:</w:t>
      </w:r>
    </w:p>
    <w:p w:rsidR="0010119B" w:rsidRPr="00B96099" w:rsidRDefault="00417442" w:rsidP="0010119B">
      <w:pPr>
        <w:pStyle w:val="Odsek1"/>
        <w:numPr>
          <w:ilvl w:val="0"/>
          <w:numId w:val="0"/>
        </w:numPr>
        <w:pBdr>
          <w:bottom w:val="single" w:sz="12" w:space="1" w:color="auto"/>
        </w:pBdr>
        <w:spacing w:before="120"/>
        <w:rPr>
          <w:b/>
        </w:rPr>
      </w:pPr>
      <w:r>
        <w:rPr>
          <w:b/>
        </w:rPr>
        <w:t>Posilnenie</w:t>
      </w:r>
      <w:r w:rsidRPr="00B96099">
        <w:rPr>
          <w:b/>
        </w:rPr>
        <w:t xml:space="preserve"> </w:t>
      </w:r>
      <w:r w:rsidR="0010119B" w:rsidRPr="00B96099">
        <w:rPr>
          <w:b/>
        </w:rPr>
        <w:t xml:space="preserve">kybernetickej </w:t>
      </w:r>
      <w:r w:rsidR="0010119B" w:rsidRPr="003214BE">
        <w:rPr>
          <w:b/>
        </w:rPr>
        <w:t>bezpečnosti</w:t>
      </w:r>
    </w:p>
    <w:p w:rsidR="004B7E0C" w:rsidRDefault="0010119B" w:rsidP="00B96099">
      <w:pPr>
        <w:spacing w:before="0"/>
      </w:pPr>
      <w:r w:rsidRPr="00AD5CC4">
        <w:t>K</w:t>
      </w:r>
      <w:r w:rsidRPr="00B96099">
        <w:t>ybernetická bezpečnosť</w:t>
      </w:r>
      <w:r w:rsidRPr="00AD5CC4">
        <w:t xml:space="preserve"> je jeden zo základných predpokladov fungujúcej digitálnej spoločnosti</w:t>
      </w:r>
      <w:r w:rsidR="004B7E0C">
        <w:t>. Na jej zabezpečenie potrebujeme vyvíjať nasledujúce aktivity:</w:t>
      </w:r>
    </w:p>
    <w:p w:rsidR="00417442" w:rsidRPr="000E549E" w:rsidRDefault="00417442" w:rsidP="00E97D2B">
      <w:pPr>
        <w:numPr>
          <w:ilvl w:val="0"/>
          <w:numId w:val="392"/>
        </w:numPr>
        <w:spacing w:before="0" w:after="0"/>
      </w:pPr>
      <w:r w:rsidRPr="000E549E">
        <w:t>Dokončiť implementáciu národnej koncepcie kybernetickej bezpečnosti SR,</w:t>
      </w:r>
      <w:r w:rsidR="003C7146">
        <w:t xml:space="preserve"> </w:t>
      </w:r>
      <w:r w:rsidRPr="000E549E">
        <w:t>dôsledne implementovať národný zákon o kybernetickej bezpečnosti, ako aj celoeurópsk</w:t>
      </w:r>
      <w:r w:rsidR="00391C6B">
        <w:t>u</w:t>
      </w:r>
      <w:r w:rsidRPr="000E549E">
        <w:t xml:space="preserve"> </w:t>
      </w:r>
      <w:r w:rsidR="00391C6B">
        <w:t>legislatívu</w:t>
      </w:r>
      <w:r w:rsidR="00391C6B" w:rsidRPr="000E549E">
        <w:t xml:space="preserve"> </w:t>
      </w:r>
      <w:r w:rsidRPr="000E549E">
        <w:t>a stratégie týkajúce sa kybernetických záležitostí vrátane kybernetickej bezpečnosti, kybernetickej obrany, boju proti kybernetickej kriminalite</w:t>
      </w:r>
      <w:r>
        <w:t>;</w:t>
      </w:r>
      <w:r w:rsidRPr="000E549E">
        <w:t xml:space="preserve"> </w:t>
      </w:r>
    </w:p>
    <w:p w:rsidR="00417442" w:rsidRDefault="00417442" w:rsidP="00E97D2B">
      <w:pPr>
        <w:numPr>
          <w:ilvl w:val="0"/>
          <w:numId w:val="392"/>
        </w:numPr>
        <w:spacing w:before="0" w:after="0"/>
      </w:pPr>
      <w:r w:rsidRPr="000E549E">
        <w:t>Posilniť národný ekosystém kybernetickej bezpečnosti</w:t>
      </w:r>
      <w:r w:rsidR="00F154D8">
        <w:t xml:space="preserve"> </w:t>
      </w:r>
      <w:r w:rsidRPr="000E549E">
        <w:t>s cieľom maximalizovať odolnosť informačných systémov verejnej správy a priemyslu, ako aj v nich uložených dát občanov pred potencionálnymi útokmi a zneužitím;</w:t>
      </w:r>
    </w:p>
    <w:p w:rsidR="00247627" w:rsidRPr="000E549E" w:rsidRDefault="00247627" w:rsidP="00247627">
      <w:pPr>
        <w:numPr>
          <w:ilvl w:val="0"/>
          <w:numId w:val="392"/>
        </w:numPr>
        <w:spacing w:before="0" w:after="0"/>
      </w:pPr>
      <w:r w:rsidRPr="00247627">
        <w:t xml:space="preserve">Identifikovať bezpečnostné nedostatky v sieťach a informačných systémoch aby sa stanovili </w:t>
      </w:r>
      <w:r w:rsidR="00DC245F">
        <w:t xml:space="preserve">a aktívne riadili </w:t>
      </w:r>
      <w:r w:rsidRPr="00247627">
        <w:t>bezpečnostné riziká</w:t>
      </w:r>
      <w:r>
        <w:t>;</w:t>
      </w:r>
    </w:p>
    <w:p w:rsidR="00417442" w:rsidRDefault="00417442" w:rsidP="00E97D2B">
      <w:pPr>
        <w:numPr>
          <w:ilvl w:val="0"/>
          <w:numId w:val="392"/>
        </w:numPr>
        <w:spacing w:before="0" w:after="0"/>
      </w:pPr>
      <w:r w:rsidRPr="000E549E">
        <w:t xml:space="preserve">Koncepčne a systematicky nastaviť a riešiť problematiku vzdelávania, odbornej prípravy a budovania povedomia v oblasti kybernetickej bezpečnosti na všetkých úrovniach aj s využitím inovatívnych metód vzdelávania; </w:t>
      </w:r>
    </w:p>
    <w:p w:rsidR="003C7146" w:rsidRPr="000E549E" w:rsidRDefault="003C7146" w:rsidP="003C7146">
      <w:pPr>
        <w:numPr>
          <w:ilvl w:val="0"/>
          <w:numId w:val="392"/>
        </w:numPr>
        <w:spacing w:before="0" w:after="0"/>
      </w:pPr>
      <w:r>
        <w:t>Posilnenie efektívnej medzinárodnej spolupráce, zdieľanie najlepšej praxe</w:t>
      </w:r>
      <w:r w:rsidRPr="003C7146">
        <w:t xml:space="preserve"> </w:t>
      </w:r>
      <w:r>
        <w:t xml:space="preserve">a </w:t>
      </w:r>
      <w:r w:rsidRPr="003C7146">
        <w:t>aktivít týkajúcich sa kybernetických záležitostí a osobitne kybernetickej diplomacie</w:t>
      </w:r>
      <w:r>
        <w:t>;</w:t>
      </w:r>
    </w:p>
    <w:p w:rsidR="00417442" w:rsidRPr="000E549E" w:rsidRDefault="00417442" w:rsidP="00C21B19">
      <w:pPr>
        <w:numPr>
          <w:ilvl w:val="0"/>
          <w:numId w:val="392"/>
        </w:numPr>
        <w:spacing w:before="0" w:after="0"/>
      </w:pPr>
      <w:r w:rsidRPr="000E549E">
        <w:t>Otvoriť spoločenskú diskusiu k prístup</w:t>
      </w:r>
      <w:r>
        <w:t>u</w:t>
      </w:r>
      <w:r w:rsidRPr="000E549E">
        <w:t xml:space="preserve"> štátu k tzv. etickým hackerom, ktorý kontrolovaným a transparentným spôsobom upozornia na bezpečnostné chyby v zabezpečení informačných systémov verejnej správy</w:t>
      </w:r>
      <w:r>
        <w:t>, či inej kritickej informačnej infraštruktúre</w:t>
      </w:r>
      <w:r w:rsidR="00C21B19">
        <w:t>, keďže o</w:t>
      </w:r>
      <w:r w:rsidR="00C21B19" w:rsidRPr="00C21B19">
        <w:t>d kritickej informačnej infraštruktúry je fungovanie prvkov kritickej infraštruktúry priamo závislé (energetika, doprava, telekomunikácie, priemysel, zdravotníctvo, voda, pošta) a ktorej narušenie alebo zničenie by malo negatívny vplyv na uskutočňovanie hospodárskej a sociálnej funkcie štátu a život a zdravie obyvateľstva</w:t>
      </w:r>
      <w:r w:rsidRPr="000E549E">
        <w:t xml:space="preserve">; </w:t>
      </w:r>
    </w:p>
    <w:p w:rsidR="00417442" w:rsidRPr="000E549E" w:rsidRDefault="00417442" w:rsidP="00E97D2B">
      <w:pPr>
        <w:numPr>
          <w:ilvl w:val="0"/>
          <w:numId w:val="392"/>
        </w:numPr>
        <w:spacing w:before="0" w:after="0"/>
      </w:pPr>
      <w:r w:rsidRPr="000E549E">
        <w:t>Podporiť vytvorenie komunity pre efektívne prepojenie štátnej správy a </w:t>
      </w:r>
      <w:r w:rsidR="008E07D8">
        <w:t>súkromného</w:t>
      </w:r>
      <w:r w:rsidRPr="000E549E">
        <w:t xml:space="preserve"> sektora v oblasti výmeny informácií a spolupráce pri riešení kybernetickej bezpečnosti.</w:t>
      </w:r>
    </w:p>
    <w:p w:rsidR="00417442" w:rsidRPr="000E549E" w:rsidRDefault="00417442" w:rsidP="00E97D2B">
      <w:pPr>
        <w:numPr>
          <w:ilvl w:val="0"/>
          <w:numId w:val="392"/>
        </w:numPr>
        <w:spacing w:before="0" w:after="0"/>
      </w:pPr>
      <w:r w:rsidRPr="000E549E">
        <w:rPr>
          <w:bCs/>
        </w:rPr>
        <w:t>Podporiť bezpečnosť nástrojmi prediktívnej polície a výrazne zlepšiť prácu bezpečnostných zložiek s informáciami</w:t>
      </w:r>
      <w:r w:rsidRPr="000E549E">
        <w:t>, dátovými analýzami a nástrojmi AI.</w:t>
      </w:r>
    </w:p>
    <w:p w:rsidR="004B7E0C" w:rsidRPr="00FD5E27" w:rsidRDefault="004B7E0C" w:rsidP="004B7E0C">
      <w:pPr>
        <w:spacing w:before="360"/>
        <w:rPr>
          <w:rFonts w:ascii="Times New Roman" w:hAnsi="Times New Roman" w:cs="Times New Roman"/>
        </w:rPr>
      </w:pPr>
      <w:r>
        <w:rPr>
          <w:rFonts w:ascii="Times New Roman" w:hAnsi="Times New Roman" w:cs="Times New Roman"/>
        </w:rPr>
        <w:t>VII. Dlhodobá priorita:</w:t>
      </w:r>
    </w:p>
    <w:p w:rsidR="0010119B" w:rsidRPr="00B96099" w:rsidRDefault="009150DC" w:rsidP="0010119B">
      <w:pPr>
        <w:pStyle w:val="Odsek1"/>
        <w:numPr>
          <w:ilvl w:val="0"/>
          <w:numId w:val="0"/>
        </w:numPr>
        <w:pBdr>
          <w:bottom w:val="single" w:sz="12" w:space="1" w:color="auto"/>
        </w:pBdr>
        <w:spacing w:before="120"/>
        <w:rPr>
          <w:b/>
        </w:rPr>
      </w:pPr>
      <w:r w:rsidRPr="00B96099">
        <w:rPr>
          <w:b/>
        </w:rPr>
        <w:t>Vytvorenie účinného systému boja proti dezinformáciám</w:t>
      </w:r>
    </w:p>
    <w:p w:rsidR="00643FD4" w:rsidRPr="00B96099" w:rsidRDefault="00643FD4" w:rsidP="00B96099">
      <w:pPr>
        <w:pStyle w:val="paragraph"/>
        <w:shd w:val="clear" w:color="auto" w:fill="FFFFFF" w:themeFill="background1"/>
        <w:spacing w:before="0" w:beforeAutospacing="0" w:after="120" w:afterAutospacing="0"/>
        <w:jc w:val="both"/>
        <w:textAlignment w:val="baseline"/>
        <w:rPr>
          <w:rStyle w:val="normaltextrun"/>
          <w:rFonts w:ascii="Segoe UI" w:hAnsi="Segoe UI" w:cs="Segoe UI"/>
          <w:sz w:val="18"/>
          <w:szCs w:val="18"/>
        </w:rPr>
      </w:pPr>
      <w:r>
        <w:rPr>
          <w:rStyle w:val="normaltextrun"/>
          <w:rFonts w:eastAsiaTheme="majorEastAsia"/>
          <w:sz w:val="22"/>
          <w:szCs w:val="22"/>
        </w:rPr>
        <w:t xml:space="preserve">Zámerné, systematické a rozsiahle šírenie dezinformácií predstavuje jednu z najvážnejších a najakútnejších výziev pre európske demokracie a spoločnosti. Dezinformácie podkopávajú dôveru občanov v demokraciu a demokratické inštitúcie, ako aj hodnoty humanizmu a všeobecné ľudské práva. Dezinformácie tiež prispievajú k vážnej polarizácii názorov verejnosti a zasahujú do demokratických rozhodovacích procesov, predovšetkým do volebných kampaní a volieb samotných. Je potrebné vybudovať nové mechanizmy na eliminovanie tohto nebezpečného fenoménu, pričom sa vyžaduje koordinované úsilie všetkých členských krajín EÚ. V nadväznosti </w:t>
      </w:r>
      <w:r w:rsidR="00FA4C79">
        <w:rPr>
          <w:rStyle w:val="normaltextrun"/>
          <w:rFonts w:eastAsiaTheme="majorEastAsia"/>
          <w:sz w:val="22"/>
          <w:szCs w:val="22"/>
        </w:rPr>
        <w:t>sa ukazuje ako</w:t>
      </w:r>
      <w:r>
        <w:rPr>
          <w:rStyle w:val="normaltextrun"/>
          <w:rFonts w:eastAsiaTheme="majorEastAsia"/>
          <w:sz w:val="22"/>
          <w:szCs w:val="22"/>
        </w:rPr>
        <w:t xml:space="preserve"> nevyhnutné:</w:t>
      </w:r>
    </w:p>
    <w:p w:rsidR="00643FD4" w:rsidRPr="004B1A6B" w:rsidRDefault="00643FD4" w:rsidP="00E97D2B">
      <w:pPr>
        <w:pStyle w:val="paragraph"/>
        <w:numPr>
          <w:ilvl w:val="0"/>
          <w:numId w:val="353"/>
        </w:numPr>
        <w:shd w:val="clear" w:color="auto" w:fill="FFFFFF" w:themeFill="background1"/>
        <w:spacing w:before="0" w:beforeAutospacing="0" w:after="0" w:afterAutospacing="0"/>
        <w:ind w:left="709"/>
        <w:jc w:val="both"/>
        <w:textAlignment w:val="baseline"/>
        <w:rPr>
          <w:rStyle w:val="normaltextrun"/>
          <w:rFonts w:eastAsiaTheme="majorEastAsia"/>
          <w:sz w:val="22"/>
          <w:szCs w:val="22"/>
        </w:rPr>
      </w:pPr>
      <w:r>
        <w:rPr>
          <w:rStyle w:val="normaltextrun"/>
          <w:rFonts w:eastAsiaTheme="majorEastAsia"/>
          <w:sz w:val="22"/>
          <w:szCs w:val="22"/>
        </w:rPr>
        <w:t>Zaviesť mechanizmus pre posilnenie aktivít pre zvyšovanie celospoločenského povedomia o negatívnom vplyve dezinformácií a falošných správ, pre zvyšovanie mediálnej gramotnosti, ako aj pre podporu nezávislých médií a kvalitnej žurnalistiky;</w:t>
      </w:r>
    </w:p>
    <w:p w:rsidR="00643FD4" w:rsidRPr="004B1A6B" w:rsidRDefault="00643FD4" w:rsidP="00E97D2B">
      <w:pPr>
        <w:pStyle w:val="paragraph"/>
        <w:numPr>
          <w:ilvl w:val="0"/>
          <w:numId w:val="353"/>
        </w:numPr>
        <w:shd w:val="clear" w:color="auto" w:fill="FFFFFF" w:themeFill="background1"/>
        <w:spacing w:before="0" w:beforeAutospacing="0" w:after="0" w:afterAutospacing="0"/>
        <w:ind w:left="709"/>
        <w:jc w:val="both"/>
        <w:textAlignment w:val="baseline"/>
        <w:rPr>
          <w:rStyle w:val="normaltextrun"/>
          <w:rFonts w:eastAsiaTheme="majorEastAsia"/>
          <w:sz w:val="22"/>
          <w:szCs w:val="22"/>
        </w:rPr>
      </w:pPr>
      <w:r>
        <w:rPr>
          <w:rStyle w:val="normaltextrun"/>
          <w:rFonts w:eastAsiaTheme="majorEastAsia"/>
          <w:sz w:val="22"/>
          <w:szCs w:val="22"/>
        </w:rPr>
        <w:t>Štát musí posilniť vlastné prostriedky a kapacity na boj proti dezinformáciám a spolupracovať so špecialistami z verejného, súkromného a občianskeho sektora</w:t>
      </w:r>
      <w:r w:rsidR="001970FC">
        <w:rPr>
          <w:rStyle w:val="normaltextrun"/>
          <w:rFonts w:eastAsiaTheme="majorEastAsia"/>
          <w:sz w:val="22"/>
          <w:szCs w:val="22"/>
        </w:rPr>
        <w:t xml:space="preserve"> na národnej, ako aj medzinárodnej úrovni</w:t>
      </w:r>
      <w:r>
        <w:rPr>
          <w:rStyle w:val="normaltextrun"/>
          <w:rFonts w:eastAsiaTheme="majorEastAsia"/>
          <w:sz w:val="22"/>
          <w:szCs w:val="22"/>
        </w:rPr>
        <w:t xml:space="preserve"> pri odhaľovaní, analyzovaní a zverejňovaní dezinformačných kampaní vytvorením </w:t>
      </w:r>
      <w:r>
        <w:rPr>
          <w:rStyle w:val="normaltextrun"/>
          <w:rFonts w:eastAsiaTheme="majorEastAsia"/>
          <w:sz w:val="22"/>
          <w:szCs w:val="22"/>
        </w:rPr>
        <w:lastRenderedPageBreak/>
        <w:t>multidisciplinárnych tímov </w:t>
      </w:r>
      <w:r>
        <w:rPr>
          <w:rStyle w:val="normaltextrun"/>
          <w:rFonts w:eastAsiaTheme="majorEastAsia"/>
          <w:color w:val="000000"/>
          <w:sz w:val="22"/>
          <w:szCs w:val="22"/>
        </w:rPr>
        <w:t>nezávislých overovateľov informácií a výskumných pracovníkov, ktorí budú odhaľovať dezinformačné kampane na sociálnych sieťach</w:t>
      </w:r>
      <w:r>
        <w:rPr>
          <w:rStyle w:val="normaltextrun"/>
          <w:rFonts w:eastAsiaTheme="majorEastAsia"/>
          <w:sz w:val="22"/>
          <w:szCs w:val="22"/>
        </w:rPr>
        <w:t>;</w:t>
      </w:r>
    </w:p>
    <w:p w:rsidR="00643FD4" w:rsidRPr="004B1A6B" w:rsidRDefault="00643FD4" w:rsidP="00E97D2B">
      <w:pPr>
        <w:pStyle w:val="paragraph"/>
        <w:numPr>
          <w:ilvl w:val="0"/>
          <w:numId w:val="353"/>
        </w:numPr>
        <w:shd w:val="clear" w:color="auto" w:fill="FFFFFF" w:themeFill="background1"/>
        <w:spacing w:before="0" w:beforeAutospacing="0" w:after="0" w:afterAutospacing="0"/>
        <w:ind w:left="709"/>
        <w:jc w:val="both"/>
        <w:textAlignment w:val="baseline"/>
        <w:rPr>
          <w:rFonts w:ascii="Segoe UI" w:hAnsi="Segoe UI" w:cs="Segoe UI"/>
          <w:sz w:val="18"/>
          <w:szCs w:val="18"/>
        </w:rPr>
      </w:pPr>
      <w:r>
        <w:rPr>
          <w:rStyle w:val="normaltextrun"/>
          <w:rFonts w:eastAsiaTheme="majorEastAsia"/>
          <w:sz w:val="22"/>
          <w:szCs w:val="22"/>
        </w:rPr>
        <w:t>Štátne inštitúcie tiež musia podporovať činnosť nezávislých médií, overovateľov faktov a investigatívnych novinárov, a to práve prostredníctvom vytvorenia multidisciplinárnych tímov</w:t>
      </w:r>
      <w:r w:rsidR="008E07D8">
        <w:rPr>
          <w:rStyle w:val="normaltextrun"/>
          <w:rFonts w:eastAsiaTheme="majorEastAsia"/>
          <w:sz w:val="22"/>
          <w:szCs w:val="22"/>
        </w:rPr>
        <w:t>;</w:t>
      </w:r>
      <w:r>
        <w:rPr>
          <w:rStyle w:val="eop"/>
          <w:sz w:val="22"/>
          <w:szCs w:val="22"/>
        </w:rPr>
        <w:t> </w:t>
      </w:r>
    </w:p>
    <w:p w:rsidR="009150DC" w:rsidRDefault="005C7BCD">
      <w:pPr>
        <w:pStyle w:val="Odsekzoznamu"/>
        <w:numPr>
          <w:ilvl w:val="0"/>
          <w:numId w:val="353"/>
        </w:numPr>
        <w:ind w:left="709"/>
      </w:pPr>
      <w:r>
        <w:t xml:space="preserve">Štát </w:t>
      </w:r>
      <w:r w:rsidR="00643FD4">
        <w:t xml:space="preserve">musí </w:t>
      </w:r>
      <w:r>
        <w:t>podpor</w:t>
      </w:r>
      <w:r w:rsidR="00643FD4">
        <w:t>iť</w:t>
      </w:r>
      <w:r w:rsidR="009150DC">
        <w:t xml:space="preserve"> </w:t>
      </w:r>
      <w:r>
        <w:t>angažovanos</w:t>
      </w:r>
      <w:r w:rsidR="00643FD4">
        <w:t>ť</w:t>
      </w:r>
      <w:r w:rsidR="009150DC">
        <w:t xml:space="preserve"> </w:t>
      </w:r>
      <w:r>
        <w:t>občanov</w:t>
      </w:r>
      <w:r w:rsidR="009150DC">
        <w:t xml:space="preserve"> pri </w:t>
      </w:r>
      <w:r>
        <w:t>odstraňovaní</w:t>
      </w:r>
      <w:r w:rsidR="009150DC">
        <w:t xml:space="preserve"> </w:t>
      </w:r>
      <w:r>
        <w:t>nenávistných</w:t>
      </w:r>
      <w:r w:rsidR="009150DC">
        <w:t xml:space="preserve"> prejavov na internete</w:t>
      </w:r>
      <w:r w:rsidR="00643FD4">
        <w:t xml:space="preserve"> – </w:t>
      </w:r>
      <w:r>
        <w:t>občania</w:t>
      </w:r>
      <w:r w:rsidR="009150DC">
        <w:t xml:space="preserve"> ako spolu</w:t>
      </w:r>
      <w:r w:rsidR="00782A9C">
        <w:t>tvorcovia</w:t>
      </w:r>
      <w:r w:rsidR="009150DC">
        <w:t xml:space="preserve"> obsahu na internete </w:t>
      </w:r>
      <w:r>
        <w:t>majú</w:t>
      </w:r>
      <w:r w:rsidR="009150DC">
        <w:t xml:space="preserve"> </w:t>
      </w:r>
      <w:r>
        <w:t>možnosť</w:t>
      </w:r>
      <w:r w:rsidR="009150DC">
        <w:t xml:space="preserve"> </w:t>
      </w:r>
      <w:r>
        <w:t>nahlásiť</w:t>
      </w:r>
      <w:r w:rsidR="009150DC">
        <w:t xml:space="preserve"> </w:t>
      </w:r>
      <w:r>
        <w:t>nezákonný</w:t>
      </w:r>
      <w:r w:rsidR="009150DC">
        <w:t xml:space="preserve"> obsah </w:t>
      </w:r>
      <w:r w:rsidR="00AB0B90">
        <w:t>č</w:t>
      </w:r>
      <w:r w:rsidR="009150DC">
        <w:t xml:space="preserve">i </w:t>
      </w:r>
      <w:r w:rsidR="00AB0B90">
        <w:t>nenávistne</w:t>
      </w:r>
      <w:r w:rsidR="009150DC">
        <w:t xml:space="preserve">́ prejavy na internete. Na boj proti </w:t>
      </w:r>
      <w:r w:rsidR="00F941B9">
        <w:t>nenávistným</w:t>
      </w:r>
      <w:r w:rsidR="009150DC">
        <w:t xml:space="preserve"> prejavom online je potrebné </w:t>
      </w:r>
      <w:r w:rsidR="00F941B9">
        <w:t>využiť</w:t>
      </w:r>
      <w:r w:rsidR="009150DC">
        <w:t xml:space="preserve"> </w:t>
      </w:r>
      <w:r w:rsidR="00AE423C">
        <w:t>AI</w:t>
      </w:r>
      <w:r w:rsidR="009150DC">
        <w:t xml:space="preserve"> </w:t>
      </w:r>
      <w:r w:rsidR="00F941B9">
        <w:t>vyvinutú</w:t>
      </w:r>
      <w:r w:rsidR="009150DC">
        <w:t xml:space="preserve"> pre </w:t>
      </w:r>
      <w:r w:rsidR="00F941B9">
        <w:t>slovenské</w:t>
      </w:r>
      <w:r w:rsidR="009150DC">
        <w:t xml:space="preserve"> podmienky</w:t>
      </w:r>
      <w:r w:rsidR="00782A9C">
        <w:t>;</w:t>
      </w:r>
    </w:p>
    <w:p w:rsidR="00360BC5" w:rsidRPr="00A5628F" w:rsidRDefault="00782A9C" w:rsidP="00A5628F">
      <w:pPr>
        <w:pStyle w:val="Odsekzoznamu"/>
        <w:numPr>
          <w:ilvl w:val="0"/>
          <w:numId w:val="353"/>
        </w:numPr>
        <w:ind w:left="709"/>
        <w:rPr>
          <w:rFonts w:ascii="Times New Roman" w:hAnsi="Times New Roman" w:cs="Times New Roman"/>
        </w:rPr>
      </w:pPr>
      <w:r>
        <w:t>Štát musí určiť kompetentného gestora problematiky, ktoré ju medzirezortne a spoločensky koordinuje.</w:t>
      </w:r>
    </w:p>
    <w:p w:rsidR="00F941B9" w:rsidRPr="00FD5E27" w:rsidRDefault="00F941B9" w:rsidP="00F941B9">
      <w:pPr>
        <w:spacing w:before="360"/>
        <w:rPr>
          <w:rFonts w:ascii="Times New Roman" w:hAnsi="Times New Roman" w:cs="Times New Roman"/>
        </w:rPr>
      </w:pPr>
      <w:r>
        <w:rPr>
          <w:rFonts w:ascii="Times New Roman" w:hAnsi="Times New Roman" w:cs="Times New Roman"/>
        </w:rPr>
        <w:t>VIII. Dlhodobá priorita:</w:t>
      </w:r>
    </w:p>
    <w:p w:rsidR="00F941B9" w:rsidRDefault="000F5ACB" w:rsidP="000F5ACB">
      <w:pPr>
        <w:pStyle w:val="Normlnywebov"/>
        <w:pBdr>
          <w:bottom w:val="single" w:sz="12" w:space="1" w:color="auto"/>
        </w:pBdr>
        <w:spacing w:before="120" w:beforeAutospacing="0" w:after="120" w:afterAutospacing="0"/>
        <w:rPr>
          <w:rFonts w:ascii="Times New Roman" w:hAnsi="Times New Roman" w:cs="Times New Roman"/>
          <w:b/>
          <w:bCs/>
        </w:rPr>
      </w:pPr>
      <w:r w:rsidRPr="00266CE0">
        <w:rPr>
          <w:rFonts w:ascii="Times New Roman" w:hAnsi="Times New Roman" w:cs="Times New Roman"/>
          <w:b/>
          <w:bCs/>
        </w:rPr>
        <w:t>Šír</w:t>
      </w:r>
      <w:r w:rsidR="00F941B9">
        <w:rPr>
          <w:rFonts w:ascii="Times New Roman" w:hAnsi="Times New Roman" w:cs="Times New Roman"/>
          <w:b/>
          <w:bCs/>
        </w:rPr>
        <w:t>enie</w:t>
      </w:r>
      <w:r w:rsidRPr="00266CE0">
        <w:rPr>
          <w:rFonts w:ascii="Times New Roman" w:hAnsi="Times New Roman" w:cs="Times New Roman"/>
          <w:b/>
          <w:bCs/>
        </w:rPr>
        <w:t xml:space="preserve"> osvet</w:t>
      </w:r>
      <w:r w:rsidR="00F941B9">
        <w:rPr>
          <w:rFonts w:ascii="Times New Roman" w:hAnsi="Times New Roman" w:cs="Times New Roman"/>
          <w:b/>
          <w:bCs/>
        </w:rPr>
        <w:t>y</w:t>
      </w:r>
      <w:r w:rsidRPr="00266CE0">
        <w:rPr>
          <w:rFonts w:ascii="Times New Roman" w:hAnsi="Times New Roman" w:cs="Times New Roman"/>
          <w:b/>
          <w:bCs/>
        </w:rPr>
        <w:t xml:space="preserve"> o zodpovednom používaní digitálnych technológií</w:t>
      </w:r>
    </w:p>
    <w:p w:rsidR="000F5ACB" w:rsidRDefault="00F941B9" w:rsidP="000F5ACB">
      <w:pPr>
        <w:pStyle w:val="Normlnywebov"/>
        <w:spacing w:before="120" w:beforeAutospacing="0" w:after="120" w:afterAutospacing="0"/>
        <w:rPr>
          <w:rFonts w:ascii="Times New Roman" w:hAnsi="Times New Roman" w:cs="Times New Roman"/>
        </w:rPr>
      </w:pPr>
      <w:r>
        <w:rPr>
          <w:rFonts w:ascii="Times New Roman" w:hAnsi="Times New Roman" w:cs="Times New Roman"/>
        </w:rPr>
        <w:t>Viesť</w:t>
      </w:r>
      <w:r w:rsidR="000F5ACB" w:rsidRPr="00266CE0">
        <w:rPr>
          <w:rFonts w:ascii="Times New Roman" w:hAnsi="Times New Roman" w:cs="Times New Roman"/>
        </w:rPr>
        <w:t xml:space="preserve"> občanov, predovšetkým detí v predškolskom a školskom veku k tomu, aby digitálne technológie používali zodpovedne s cieľom predchádzať závislosti na digitálnych technológiách a následným možným zdravotným komplikáciám, ako sú poruchy pozornosti, poruchy spánku, depresia, až po rôzne psychické choroby.</w:t>
      </w:r>
      <w:r w:rsidR="00B41B3E">
        <w:rPr>
          <w:rFonts w:ascii="Times New Roman" w:hAnsi="Times New Roman" w:cs="Times New Roman"/>
        </w:rPr>
        <w:t xml:space="preserve"> Je preto dôležité:</w:t>
      </w:r>
    </w:p>
    <w:p w:rsidR="00225318" w:rsidRPr="00A5628F" w:rsidRDefault="00B41B3E">
      <w:pPr>
        <w:pStyle w:val="Odsekzoznamu"/>
        <w:numPr>
          <w:ilvl w:val="0"/>
          <w:numId w:val="354"/>
        </w:numPr>
        <w:ind w:left="709"/>
        <w:rPr>
          <w:rFonts w:ascii="Times New Roman" w:hAnsi="Times New Roman" w:cs="Times New Roman"/>
          <w:sz w:val="24"/>
          <w:szCs w:val="24"/>
          <w:shd w:val="clear" w:color="auto" w:fill="auto"/>
        </w:rPr>
      </w:pPr>
      <w:r>
        <w:t>Vytvorenie</w:t>
      </w:r>
      <w:r w:rsidR="000F5ACB">
        <w:t xml:space="preserve"> </w:t>
      </w:r>
      <w:r w:rsidR="00F941B9">
        <w:t>nástroj</w:t>
      </w:r>
      <w:r>
        <w:t>ov a podmienok</w:t>
      </w:r>
      <w:r w:rsidR="000F5ACB">
        <w:t xml:space="preserve"> na ochranu </w:t>
      </w:r>
      <w:r w:rsidR="00944BA8">
        <w:t xml:space="preserve">všetkých skupín obyvateľstva </w:t>
      </w:r>
      <w:r w:rsidR="000F5ACB">
        <w:t xml:space="preserve">pred </w:t>
      </w:r>
      <w:r w:rsidR="00F941B9">
        <w:t>negatívnymi</w:t>
      </w:r>
      <w:r w:rsidR="000F5ACB">
        <w:t xml:space="preserve"> </w:t>
      </w:r>
      <w:r>
        <w:t>dopadmi nesprávneho používania</w:t>
      </w:r>
      <w:r w:rsidR="000F5ACB">
        <w:t xml:space="preserve"> IKT a </w:t>
      </w:r>
      <w:r w:rsidR="00F941B9">
        <w:t>prehlbovaním</w:t>
      </w:r>
      <w:r w:rsidR="000F5ACB">
        <w:t xml:space="preserve"> </w:t>
      </w:r>
      <w:r w:rsidR="00F941B9">
        <w:t>generačného</w:t>
      </w:r>
      <w:r w:rsidR="000F5ACB">
        <w:t xml:space="preserve"> rozdielu v </w:t>
      </w:r>
      <w:r w:rsidR="00F941B9">
        <w:t>používaní</w:t>
      </w:r>
      <w:r w:rsidR="000F5ACB">
        <w:t xml:space="preserve"> </w:t>
      </w:r>
      <w:r w:rsidR="00F941B9">
        <w:t>digitálnych</w:t>
      </w:r>
      <w:r w:rsidR="000F5ACB">
        <w:t xml:space="preserve"> </w:t>
      </w:r>
      <w:r w:rsidR="00F941B9">
        <w:t>technológii</w:t>
      </w:r>
      <w:r w:rsidR="000F5ACB">
        <w:t>́</w:t>
      </w:r>
      <w:r w:rsidR="00F941B9">
        <w:t>.</w:t>
      </w:r>
    </w:p>
    <w:p w:rsidR="00BE7C41" w:rsidRDefault="00BE7C41" w:rsidP="00BE7C41">
      <w:pPr>
        <w:pBdr>
          <w:bottom w:val="single" w:sz="12" w:space="1" w:color="auto"/>
        </w:pBdr>
        <w:spacing w:before="0" w:after="0"/>
        <w:rPr>
          <w:b/>
          <w:sz w:val="24"/>
          <w:szCs w:val="24"/>
        </w:rPr>
      </w:pPr>
    </w:p>
    <w:p w:rsidR="00822BE2" w:rsidRDefault="00822BE2" w:rsidP="00BE7C41">
      <w:pPr>
        <w:pBdr>
          <w:bottom w:val="single" w:sz="12" w:space="1" w:color="auto"/>
        </w:pBdr>
        <w:spacing w:before="0" w:after="0"/>
        <w:rPr>
          <w:rStyle w:val="Odsek1Char"/>
          <w:b/>
          <w:sz w:val="24"/>
          <w:szCs w:val="24"/>
        </w:rPr>
      </w:pPr>
      <w:r w:rsidRPr="00A5628F">
        <w:rPr>
          <w:b/>
          <w:sz w:val="24"/>
          <w:szCs w:val="24"/>
        </w:rPr>
        <w:t xml:space="preserve">3. </w:t>
      </w:r>
      <w:r w:rsidRPr="00A5628F">
        <w:rPr>
          <w:rStyle w:val="Odsek1Char"/>
          <w:b/>
          <w:sz w:val="24"/>
          <w:szCs w:val="24"/>
        </w:rPr>
        <w:t>Moderná a efektívna verejná</w:t>
      </w:r>
      <w:r w:rsidR="005B2F88">
        <w:rPr>
          <w:rStyle w:val="Odsek1Char"/>
          <w:b/>
          <w:sz w:val="24"/>
          <w:szCs w:val="24"/>
        </w:rPr>
        <w:t xml:space="preserve"> správa</w:t>
      </w:r>
    </w:p>
    <w:p w:rsidR="00822BE2" w:rsidRDefault="00822BE2" w:rsidP="00822BE2">
      <w:r>
        <w:t>Sektor: Verejná správa</w:t>
      </w:r>
    </w:p>
    <w:p w:rsidR="00822BE2" w:rsidRPr="00842974" w:rsidRDefault="003930BB" w:rsidP="00B96099">
      <w:r>
        <w:t xml:space="preserve">Podsektory: </w:t>
      </w:r>
      <w:r w:rsidRPr="00B96099">
        <w:rPr>
          <w:rFonts w:ascii="Times New Roman" w:hAnsi="Times New Roman" w:cs="Times New Roman"/>
        </w:rPr>
        <w:t>Všetky entity verejnej správy</w:t>
      </w:r>
    </w:p>
    <w:p w:rsidR="003930BB" w:rsidRPr="00FD5E27" w:rsidRDefault="003930BB" w:rsidP="003930BB">
      <w:pPr>
        <w:spacing w:before="360"/>
        <w:rPr>
          <w:rFonts w:ascii="Times New Roman" w:hAnsi="Times New Roman" w:cs="Times New Roman"/>
        </w:rPr>
      </w:pPr>
      <w:r>
        <w:rPr>
          <w:rFonts w:ascii="Times New Roman" w:hAnsi="Times New Roman" w:cs="Times New Roman"/>
        </w:rPr>
        <w:t>I. Dlhodobá priorita:</w:t>
      </w:r>
    </w:p>
    <w:p w:rsidR="003930BB" w:rsidRDefault="003930BB" w:rsidP="003930BB">
      <w:pPr>
        <w:pStyle w:val="Normlnywebov"/>
        <w:pBdr>
          <w:bottom w:val="single" w:sz="12" w:space="1" w:color="auto"/>
        </w:pBdr>
        <w:spacing w:before="120" w:beforeAutospacing="0" w:after="120" w:afterAutospacing="0"/>
        <w:rPr>
          <w:rFonts w:ascii="Times New Roman" w:hAnsi="Times New Roman" w:cs="Times New Roman"/>
          <w:b/>
          <w:bCs/>
        </w:rPr>
      </w:pPr>
      <w:r w:rsidRPr="00205CA2">
        <w:rPr>
          <w:rFonts w:ascii="Times New Roman" w:hAnsi="Times New Roman" w:cs="Times New Roman"/>
          <w:b/>
          <w:bCs/>
        </w:rPr>
        <w:t>Moderniz</w:t>
      </w:r>
      <w:r>
        <w:rPr>
          <w:rFonts w:ascii="Times New Roman" w:hAnsi="Times New Roman" w:cs="Times New Roman"/>
          <w:b/>
          <w:bCs/>
        </w:rPr>
        <w:t>ácia</w:t>
      </w:r>
      <w:r w:rsidRPr="00205CA2">
        <w:rPr>
          <w:rFonts w:ascii="Times New Roman" w:hAnsi="Times New Roman" w:cs="Times New Roman"/>
          <w:b/>
          <w:bCs/>
        </w:rPr>
        <w:t xml:space="preserve"> fungovani</w:t>
      </w:r>
      <w:r>
        <w:rPr>
          <w:rFonts w:ascii="Times New Roman" w:hAnsi="Times New Roman" w:cs="Times New Roman"/>
          <w:b/>
          <w:bCs/>
        </w:rPr>
        <w:t>a</w:t>
      </w:r>
      <w:r w:rsidRPr="00205CA2">
        <w:rPr>
          <w:rFonts w:ascii="Times New Roman" w:hAnsi="Times New Roman" w:cs="Times New Roman"/>
          <w:b/>
          <w:bCs/>
        </w:rPr>
        <w:t xml:space="preserve"> štátneho sektora</w:t>
      </w:r>
      <w:r>
        <w:rPr>
          <w:rFonts w:ascii="Times New Roman" w:hAnsi="Times New Roman" w:cs="Times New Roman"/>
          <w:b/>
          <w:bCs/>
        </w:rPr>
        <w:t xml:space="preserve"> – d</w:t>
      </w:r>
      <w:r w:rsidRPr="00205CA2">
        <w:rPr>
          <w:rFonts w:ascii="Times New Roman" w:hAnsi="Times New Roman" w:cs="Times New Roman"/>
          <w:b/>
          <w:bCs/>
        </w:rPr>
        <w:t xml:space="preserve">igitálna transformácia </w:t>
      </w:r>
      <w:r w:rsidRPr="0086500A">
        <w:rPr>
          <w:rFonts w:ascii="Times New Roman" w:hAnsi="Times New Roman" w:cs="Times New Roman"/>
          <w:b/>
          <w:bCs/>
        </w:rPr>
        <w:t>verejnej správy</w:t>
      </w:r>
    </w:p>
    <w:p w:rsidR="003930BB" w:rsidRPr="00CD4D4A" w:rsidRDefault="003930BB" w:rsidP="00E97D2B">
      <w:pPr>
        <w:pStyle w:val="Odsek1"/>
        <w:numPr>
          <w:ilvl w:val="0"/>
          <w:numId w:val="355"/>
        </w:numPr>
        <w:spacing w:before="0" w:after="0"/>
        <w:ind w:left="709"/>
      </w:pPr>
      <w:r w:rsidRPr="00205CA2">
        <w:t>Elektronický svet prestane kopírovať ten papierový</w:t>
      </w:r>
      <w:r>
        <w:rPr>
          <w:lang w:val="en-US"/>
        </w:rPr>
        <w:t>,</w:t>
      </w:r>
      <w:r w:rsidRPr="0086500A">
        <w:t xml:space="preserve"> zmení sa legislatíva, metodiky a pracovné postupy tak, aby sa dali </w:t>
      </w:r>
      <w:r w:rsidRPr="00CD4D4A">
        <w:t>optimálne využívať možnosti moderných technológií</w:t>
      </w:r>
      <w:r w:rsidRPr="00CD4D4A">
        <w:rPr>
          <w:lang w:val="en-US"/>
        </w:rPr>
        <w:t>;</w:t>
      </w:r>
      <w:r w:rsidRPr="00CD4D4A">
        <w:t xml:space="preserve"> zmení sa </w:t>
      </w:r>
      <w:r w:rsidR="00CD4D4A" w:rsidRPr="00E97D2B">
        <w:t>zákon č. 71/1967 Z. z. o správnom konaní (správny poriadok) v znení neskorších predpisov, zákon č. 395/2002 Z. z. o archívoch a registratúrach a o doplnení niektorých zákonov v znení neskorších predpisov</w:t>
      </w:r>
      <w:r w:rsidRPr="00CD4D4A">
        <w:t>, a iné kľúčové právne úpravy;</w:t>
      </w:r>
    </w:p>
    <w:p w:rsidR="003930BB" w:rsidRDefault="003930BB" w:rsidP="00E97D2B">
      <w:pPr>
        <w:pStyle w:val="Odsek1"/>
        <w:numPr>
          <w:ilvl w:val="0"/>
          <w:numId w:val="355"/>
        </w:numPr>
        <w:spacing w:before="0" w:after="0"/>
        <w:ind w:left="709"/>
      </w:pPr>
      <w:r w:rsidRPr="00CD4D4A">
        <w:t>Moderné IKT nástroje sa budú</w:t>
      </w:r>
      <w:r>
        <w:t xml:space="preserve"> nasadzovať</w:t>
      </w:r>
      <w:r w:rsidRPr="3968A035">
        <w:t xml:space="preserve"> </w:t>
      </w:r>
      <w:r>
        <w:t>tak v oblasti operatívne výkonu verejnej moci, ako aj v oblasti strategického riadenia, od analýz a predikci</w:t>
      </w:r>
      <w:r w:rsidR="00252723">
        <w:t>í</w:t>
      </w:r>
      <w:r>
        <w:t xml:space="preserve"> až po praktické plánovanie;</w:t>
      </w:r>
    </w:p>
    <w:p w:rsidR="003930BB" w:rsidRPr="004A52F0" w:rsidRDefault="003930BB" w:rsidP="00E97D2B">
      <w:pPr>
        <w:pStyle w:val="Odsek1"/>
        <w:numPr>
          <w:ilvl w:val="0"/>
          <w:numId w:val="355"/>
        </w:numPr>
        <w:spacing w:before="0" w:after="0"/>
        <w:ind w:left="709"/>
      </w:pPr>
      <w:r>
        <w:t>Údaje budú zdieľané medzi úradmi</w:t>
      </w:r>
      <w:r w:rsidR="008E07D8">
        <w:t xml:space="preserve"> a </w:t>
      </w:r>
      <w:r>
        <w:t>všetko, čo bude možné, sa bude automatizovať, vrátane</w:t>
      </w:r>
      <w:r w:rsidRPr="006F495C">
        <w:t xml:space="preserve"> analýz prípadov, využitie podporných analytických nástrojov pre lepšie operatívne rozhodovanie (napríklad použitie </w:t>
      </w:r>
      <w:r>
        <w:t>samoučiacich systémov</w:t>
      </w:r>
      <w:r w:rsidRPr="006F495C">
        <w:t xml:space="preserve"> pre analýzu rizík a predikciu budúcich udalostí alebo analýzy sociálnych s</w:t>
      </w:r>
      <w:r>
        <w:t>ietí pre pochopenie súvislostí)</w:t>
      </w:r>
      <w:r>
        <w:rPr>
          <w:lang w:val="en-US"/>
        </w:rPr>
        <w:t xml:space="preserve">; v </w:t>
      </w:r>
      <w:r w:rsidRPr="006F495C">
        <w:t>princípe ide o rozšírenie znalostnej bázy úradníkov</w:t>
      </w:r>
      <w:r>
        <w:t>;</w:t>
      </w:r>
    </w:p>
    <w:p w:rsidR="003930BB" w:rsidRPr="006F495C" w:rsidRDefault="003930BB" w:rsidP="00E97D2B">
      <w:pPr>
        <w:pStyle w:val="Odsek1"/>
        <w:numPr>
          <w:ilvl w:val="0"/>
          <w:numId w:val="355"/>
        </w:numPr>
        <w:spacing w:before="0" w:after="0"/>
        <w:ind w:left="709"/>
      </w:pPr>
      <w:r w:rsidRPr="006F495C">
        <w:t>Zruši</w:t>
      </w:r>
      <w:r>
        <w:t xml:space="preserve">a sa </w:t>
      </w:r>
      <w:r w:rsidRPr="006F495C">
        <w:t>alebo zlúči</w:t>
      </w:r>
      <w:r>
        <w:t>a</w:t>
      </w:r>
      <w:r w:rsidRPr="006F495C">
        <w:t xml:space="preserve"> jednotky, ktorých práca blízko súvisí alebo sa prekrýva s cieľom zoštíhlenia a zefektívnenia štátneho aparátu</w:t>
      </w:r>
      <w:r>
        <w:t>;</w:t>
      </w:r>
    </w:p>
    <w:p w:rsidR="003930BB" w:rsidRPr="002E080E" w:rsidRDefault="003930BB" w:rsidP="00E97D2B">
      <w:pPr>
        <w:pStyle w:val="Odsek1"/>
        <w:numPr>
          <w:ilvl w:val="0"/>
          <w:numId w:val="355"/>
        </w:numPr>
        <w:spacing w:before="0" w:after="0"/>
        <w:ind w:left="709"/>
      </w:pPr>
      <w:r w:rsidRPr="00205CA2">
        <w:t>Štíhlejšie a efektívnejšie úrady umožnia uvoľnenie pracov</w:t>
      </w:r>
      <w:r w:rsidRPr="0086500A">
        <w:t xml:space="preserve">ných kapacít pre komerčný sektor; zamestnaním ľudí v produktívnych </w:t>
      </w:r>
      <w:r w:rsidRPr="00504F29">
        <w:t>odvetviach sa zároveň zvýšia príjmy štátu v oblasti sociálneho a dôchodkového zabezpečenia</w:t>
      </w:r>
      <w:r>
        <w:t>;</w:t>
      </w:r>
    </w:p>
    <w:p w:rsidR="003930BB" w:rsidRPr="0006607A" w:rsidRDefault="003930BB" w:rsidP="00E97D2B">
      <w:pPr>
        <w:pStyle w:val="Odsek1"/>
        <w:numPr>
          <w:ilvl w:val="0"/>
          <w:numId w:val="355"/>
        </w:numPr>
        <w:spacing w:before="0" w:after="0"/>
        <w:ind w:left="709"/>
      </w:pPr>
      <w:r w:rsidRPr="00205CA2">
        <w:t>Zmeny povedú k zvýšeniu atraktivity práce pre verejnú správu</w:t>
      </w:r>
      <w:r w:rsidRPr="3968A035">
        <w:t xml:space="preserve">, </w:t>
      </w:r>
      <w:r>
        <w:t>súčasťou zmien bude aj z</w:t>
      </w:r>
      <w:r w:rsidRPr="0006607A">
        <w:t>avedenie domácej práce, čiastočných úväzkov</w:t>
      </w:r>
      <w:r w:rsidRPr="3968A035">
        <w:t xml:space="preserve">, </w:t>
      </w:r>
      <w:r>
        <w:t>videokonferenčnej komunikácie</w:t>
      </w:r>
      <w:r w:rsidRPr="0006607A">
        <w:t xml:space="preserve"> a ďalšej praxe bežnej v komerčnom svete</w:t>
      </w:r>
      <w:r>
        <w:t>;</w:t>
      </w:r>
    </w:p>
    <w:p w:rsidR="003930BB" w:rsidRPr="009F54B9" w:rsidRDefault="003930BB" w:rsidP="00E97D2B">
      <w:pPr>
        <w:pStyle w:val="Odsek1"/>
        <w:numPr>
          <w:ilvl w:val="0"/>
          <w:numId w:val="355"/>
        </w:numPr>
        <w:spacing w:before="0" w:after="0"/>
        <w:ind w:left="709"/>
      </w:pPr>
      <w:r w:rsidRPr="009F54B9">
        <w:t>Štát bude ochraňovať svoju kritickú infraštruktúru a zabezpečovať jej plnú dostupnosť pre občanov aj podnikateľov</w:t>
      </w:r>
      <w:r>
        <w:t>;</w:t>
      </w:r>
    </w:p>
    <w:p w:rsidR="003930BB" w:rsidRPr="00982173" w:rsidRDefault="003930BB" w:rsidP="00E97D2B">
      <w:pPr>
        <w:pStyle w:val="Odsek1"/>
        <w:numPr>
          <w:ilvl w:val="0"/>
          <w:numId w:val="355"/>
        </w:numPr>
        <w:spacing w:before="0" w:after="0"/>
        <w:ind w:left="709"/>
      </w:pPr>
      <w:r w:rsidRPr="009F54B9">
        <w:t>Štát bude ochraňovať svojich občanov a podniky pred zneužitím dát, ktoré od nich eviduje a bude svoje informačné systémy udržiavať permanentne v špičkovej kondícii</w:t>
      </w:r>
      <w:r>
        <w:t>;</w:t>
      </w:r>
    </w:p>
    <w:p w:rsidR="003930BB" w:rsidRDefault="003930BB" w:rsidP="00E97D2B">
      <w:pPr>
        <w:pStyle w:val="Odsek1"/>
        <w:numPr>
          <w:ilvl w:val="0"/>
          <w:numId w:val="355"/>
        </w:numPr>
        <w:spacing w:before="0" w:after="0"/>
        <w:ind w:left="709"/>
      </w:pPr>
      <w:r w:rsidRPr="009F54B9">
        <w:lastRenderedPageBreak/>
        <w:t>Štát si bude počínať zodpovedne a transparentne pri budovaní, obnove a prevádzke informačných systémov</w:t>
      </w:r>
      <w:r>
        <w:rPr>
          <w:lang w:val="en-US"/>
        </w:rPr>
        <w:t xml:space="preserve">; </w:t>
      </w:r>
      <w:r>
        <w:t>o</w:t>
      </w:r>
      <w:r w:rsidRPr="0006607A">
        <w:t>bstarávanie  nových a obnova starých informačných systémov bude umožňovať súťaženie na kvalitu pri dodržaní ekonomických kritérií</w:t>
      </w:r>
      <w:r>
        <w:t>;</w:t>
      </w:r>
    </w:p>
    <w:p w:rsidR="003930BB" w:rsidRDefault="003930BB" w:rsidP="00E97D2B">
      <w:pPr>
        <w:pStyle w:val="Odsek1"/>
        <w:numPr>
          <w:ilvl w:val="0"/>
          <w:numId w:val="355"/>
        </w:numPr>
        <w:spacing w:before="0" w:after="0"/>
        <w:ind w:left="709"/>
      </w:pPr>
      <w:r w:rsidRPr="0006607A">
        <w:t>Prostredie sa otvorí pre outsourcing služieb vrátane realizácie end-to end procesov</w:t>
      </w:r>
      <w:r>
        <w:t xml:space="preserve">, čo </w:t>
      </w:r>
      <w:r w:rsidRPr="0006607A">
        <w:t>bude v konkrétnych prípadoch viesť k úsporám na verejných výdavkoch, ako aj k profesionalizácii služieb</w:t>
      </w:r>
      <w:r>
        <w:t>;</w:t>
      </w:r>
    </w:p>
    <w:p w:rsidR="003930BB" w:rsidRDefault="003930BB" w:rsidP="00E97D2B">
      <w:pPr>
        <w:pStyle w:val="Odsek1"/>
        <w:numPr>
          <w:ilvl w:val="0"/>
          <w:numId w:val="355"/>
        </w:numPr>
        <w:spacing w:before="0" w:after="0"/>
        <w:ind w:left="709"/>
      </w:pPr>
      <w:r>
        <w:t>Rovnako ako pracovníci iných odvetví sa aj z</w:t>
      </w:r>
      <w:r w:rsidRPr="006F495C">
        <w:t xml:space="preserve">amestnanci </w:t>
      </w:r>
      <w:r>
        <w:t>verejnej</w:t>
      </w:r>
      <w:r w:rsidRPr="006F495C">
        <w:t xml:space="preserve"> správy </w:t>
      </w:r>
      <w:r>
        <w:t>budú kontinuálne vzdelávať za účelom zefektívnenia</w:t>
      </w:r>
      <w:r w:rsidRPr="3968A035">
        <w:t xml:space="preserve"> </w:t>
      </w:r>
      <w:r>
        <w:t>svoje</w:t>
      </w:r>
      <w:r w:rsidRPr="006F495C">
        <w:t xml:space="preserve"> prá</w:t>
      </w:r>
      <w:r>
        <w:t>ce v digitálnej dobe a zlepšenia</w:t>
      </w:r>
      <w:r w:rsidRPr="006F495C">
        <w:t xml:space="preserve"> služieb pre občanov</w:t>
      </w:r>
      <w:r w:rsidRPr="3968A035">
        <w:t>.</w:t>
      </w:r>
    </w:p>
    <w:p w:rsidR="003930BB" w:rsidRPr="00FD5E27" w:rsidRDefault="003930BB" w:rsidP="003930BB">
      <w:pPr>
        <w:spacing w:before="360"/>
        <w:rPr>
          <w:rFonts w:ascii="Times New Roman" w:hAnsi="Times New Roman" w:cs="Times New Roman"/>
        </w:rPr>
      </w:pPr>
      <w:r>
        <w:rPr>
          <w:rFonts w:ascii="Times New Roman" w:hAnsi="Times New Roman" w:cs="Times New Roman"/>
        </w:rPr>
        <w:t>II. Dlhodobá priorita:</w:t>
      </w:r>
    </w:p>
    <w:p w:rsidR="003930BB" w:rsidRDefault="003930BB" w:rsidP="003930BB">
      <w:pPr>
        <w:pStyle w:val="Normlnywebov"/>
        <w:pBdr>
          <w:bottom w:val="single" w:sz="12" w:space="1" w:color="auto"/>
        </w:pBdr>
        <w:spacing w:before="120" w:beforeAutospacing="0" w:after="120" w:afterAutospacing="0"/>
        <w:rPr>
          <w:rFonts w:ascii="Times New Roman" w:hAnsi="Times New Roman" w:cs="Times New Roman"/>
          <w:b/>
          <w:bCs/>
        </w:rPr>
      </w:pPr>
      <w:r w:rsidRPr="00205CA2">
        <w:rPr>
          <w:rFonts w:ascii="Times New Roman" w:hAnsi="Times New Roman" w:cs="Times New Roman"/>
          <w:b/>
          <w:bCs/>
        </w:rPr>
        <w:t>Zlepš</w:t>
      </w:r>
      <w:r w:rsidR="008E07D8">
        <w:rPr>
          <w:rFonts w:ascii="Times New Roman" w:hAnsi="Times New Roman" w:cs="Times New Roman"/>
          <w:b/>
          <w:bCs/>
        </w:rPr>
        <w:t>enie</w:t>
      </w:r>
      <w:r w:rsidRPr="00205CA2">
        <w:rPr>
          <w:rFonts w:ascii="Times New Roman" w:hAnsi="Times New Roman" w:cs="Times New Roman"/>
          <w:b/>
          <w:bCs/>
        </w:rPr>
        <w:t xml:space="preserve"> digitáln</w:t>
      </w:r>
      <w:r w:rsidR="008E07D8">
        <w:rPr>
          <w:rFonts w:ascii="Times New Roman" w:hAnsi="Times New Roman" w:cs="Times New Roman"/>
          <w:b/>
          <w:bCs/>
        </w:rPr>
        <w:t>ych</w:t>
      </w:r>
      <w:r w:rsidRPr="00205CA2">
        <w:rPr>
          <w:rFonts w:ascii="Times New Roman" w:hAnsi="Times New Roman" w:cs="Times New Roman"/>
          <w:b/>
          <w:bCs/>
        </w:rPr>
        <w:t xml:space="preserve"> služ</w:t>
      </w:r>
      <w:r w:rsidR="008E07D8">
        <w:rPr>
          <w:rFonts w:ascii="Times New Roman" w:hAnsi="Times New Roman" w:cs="Times New Roman"/>
          <w:b/>
          <w:bCs/>
        </w:rPr>
        <w:t>ieb</w:t>
      </w:r>
      <w:r w:rsidRPr="00205CA2">
        <w:rPr>
          <w:rFonts w:ascii="Times New Roman" w:hAnsi="Times New Roman" w:cs="Times New Roman"/>
          <w:b/>
          <w:bCs/>
        </w:rPr>
        <w:t xml:space="preserve"> pre občanov na Slovensku</w:t>
      </w:r>
    </w:p>
    <w:p w:rsidR="00FF148B" w:rsidRPr="00E97D2B" w:rsidRDefault="00FF148B">
      <w:pPr>
        <w:pStyle w:val="Odsek1"/>
        <w:numPr>
          <w:ilvl w:val="0"/>
          <w:numId w:val="356"/>
        </w:numPr>
        <w:spacing w:before="0" w:after="0"/>
        <w:ind w:left="709"/>
      </w:pPr>
      <w:r w:rsidRPr="00FF148B">
        <w:t>Nastane odklon od konceptu poskytovania digitálnych služieb smerom k virtuálnym osobným asistentom založeným na spracovávaní dát a proaktívnom vybavovaní životných situácií občanov</w:t>
      </w:r>
      <w:r>
        <w:rPr>
          <w:lang w:val="en-US"/>
        </w:rPr>
        <w:t>;</w:t>
      </w:r>
    </w:p>
    <w:p w:rsidR="003930BB" w:rsidRPr="00982173" w:rsidRDefault="00FF148B" w:rsidP="00E97D2B">
      <w:pPr>
        <w:pStyle w:val="Odsek1"/>
        <w:numPr>
          <w:ilvl w:val="0"/>
          <w:numId w:val="356"/>
        </w:numPr>
        <w:spacing w:before="0" w:after="0"/>
        <w:ind w:left="709"/>
      </w:pPr>
      <w:r w:rsidRPr="00FF148B" w:rsidDel="00FF148B">
        <w:t xml:space="preserve"> </w:t>
      </w:r>
      <w:r w:rsidR="003930BB" w:rsidRPr="001363A6">
        <w:t xml:space="preserve">Občan a podnikateľ budú mať k dispozícii širšiu škálu prístupových kanálov od klasickej návštevy na úrade, cez </w:t>
      </w:r>
      <w:r w:rsidR="003930BB">
        <w:t>sociálne siete až po video-boty</w:t>
      </w:r>
      <w:r w:rsidR="003930BB">
        <w:rPr>
          <w:lang w:val="en-US"/>
        </w:rPr>
        <w:t xml:space="preserve">; </w:t>
      </w:r>
      <w:r w:rsidR="003930BB">
        <w:t>p</w:t>
      </w:r>
      <w:r w:rsidR="003930BB" w:rsidRPr="001363A6">
        <w:t>rístupové kanály budú flexibilne zohľadňovať preferencie adresáta a jeho životné situácie</w:t>
      </w:r>
      <w:r w:rsidR="003930BB">
        <w:t>;</w:t>
      </w:r>
      <w:r w:rsidR="003930BB" w:rsidRPr="001363A6">
        <w:t xml:space="preserve"> </w:t>
      </w:r>
    </w:p>
    <w:p w:rsidR="003930BB" w:rsidRPr="001363A6" w:rsidRDefault="003930BB" w:rsidP="00E97D2B">
      <w:pPr>
        <w:pStyle w:val="Odsek1"/>
        <w:numPr>
          <w:ilvl w:val="0"/>
          <w:numId w:val="356"/>
        </w:numPr>
        <w:spacing w:before="0" w:after="0"/>
        <w:ind w:left="709"/>
      </w:pPr>
      <w:r>
        <w:t xml:space="preserve">Občan, ktorý preferuje osobný styk s úradmi </w:t>
      </w:r>
      <w:r w:rsidRPr="00AE7EFB">
        <w:t>si vybaví svoje potreby na jednej prepážke</w:t>
      </w:r>
      <w:r>
        <w:t>;</w:t>
      </w:r>
      <w:r w:rsidRPr="3968A035">
        <w:t xml:space="preserve"> </w:t>
      </w:r>
    </w:p>
    <w:p w:rsidR="003930BB" w:rsidRPr="001363A6" w:rsidRDefault="00F641C2" w:rsidP="00A5628F">
      <w:pPr>
        <w:pStyle w:val="Odsek1"/>
        <w:numPr>
          <w:ilvl w:val="0"/>
          <w:numId w:val="356"/>
        </w:numPr>
        <w:spacing w:before="0" w:after="0"/>
        <w:ind w:left="709"/>
      </w:pPr>
      <w:r>
        <w:t>O</w:t>
      </w:r>
      <w:r w:rsidR="00113EC1" w:rsidRPr="00113EC1">
        <w:t>bčania si vďaka novým technológiám a službám dokážu manažovať všetky dáta</w:t>
      </w:r>
      <w:r w:rsidR="00BB5118">
        <w:t xml:space="preserve"> (s výnimkou</w:t>
      </w:r>
      <w:r w:rsidR="00BB5118" w:rsidRPr="00BB5118">
        <w:t xml:space="preserve"> </w:t>
      </w:r>
      <w:r w:rsidR="00BB5118">
        <w:t>o</w:t>
      </w:r>
      <w:r w:rsidR="00BB5118" w:rsidRPr="00BB5118">
        <w:t>sobitn</w:t>
      </w:r>
      <w:r w:rsidR="00BB5118">
        <w:t>ých</w:t>
      </w:r>
      <w:r w:rsidR="00BB5118" w:rsidRPr="00BB5118">
        <w:t xml:space="preserve"> predpis</w:t>
      </w:r>
      <w:r w:rsidR="00BB5118">
        <w:t xml:space="preserve">ov, ako </w:t>
      </w:r>
      <w:r w:rsidR="00BB5118" w:rsidRPr="00BB5118">
        <w:t>napr. Trestný zákon, zákon o registri trestov</w:t>
      </w:r>
      <w:r w:rsidR="00BB5118">
        <w:t xml:space="preserve"> a pod., </w:t>
      </w:r>
      <w:r w:rsidR="00BB5118" w:rsidRPr="00BB5118">
        <w:t>na ktoré občan nemôže mať priamy dosah ani mať k nim priamy prístup</w:t>
      </w:r>
      <w:r w:rsidR="00BB5118">
        <w:t>)</w:t>
      </w:r>
      <w:r w:rsidR="00113EC1" w:rsidRPr="00113EC1">
        <w:t>, ktoré o nich verejná správa eviduje, a využívať ich na služby tretích strán. Získajú nové možnosti pre pohodlnú a bezpečnú online identitu</w:t>
      </w:r>
      <w:r w:rsidR="003930BB">
        <w:t>;</w:t>
      </w:r>
    </w:p>
    <w:p w:rsidR="003930BB" w:rsidRPr="001363A6" w:rsidRDefault="003930BB" w:rsidP="00E97D2B">
      <w:pPr>
        <w:pStyle w:val="Odsek1"/>
        <w:numPr>
          <w:ilvl w:val="0"/>
          <w:numId w:val="356"/>
        </w:numPr>
        <w:spacing w:before="0" w:after="0"/>
        <w:ind w:left="709"/>
      </w:pPr>
      <w:r w:rsidRPr="001363A6">
        <w:t>Podnikatelia budú mať k dispozícii jeden virtuálny bod pre všetky bežné úkony voči štátu, na ktorý bude možn</w:t>
      </w:r>
      <w:r w:rsidR="00752A2E">
        <w:t>é</w:t>
      </w:r>
      <w:r w:rsidRPr="001363A6">
        <w:t xml:space="preserve"> integrovať firemné </w:t>
      </w:r>
      <w:r w:rsidR="00752A2E" w:rsidRPr="001363A6">
        <w:t>informá</w:t>
      </w:r>
      <w:r w:rsidR="00752A2E">
        <w:t>cie</w:t>
      </w:r>
      <w:r w:rsidR="008E07D8" w:rsidRPr="001363A6">
        <w:t xml:space="preserve"> </w:t>
      </w:r>
      <w:r w:rsidRPr="001363A6">
        <w:t>bez nutnosti modifikovať reporting pre rozličné inštitúcie a účely použitia</w:t>
      </w:r>
      <w:r>
        <w:t>;</w:t>
      </w:r>
    </w:p>
    <w:p w:rsidR="003930BB" w:rsidRDefault="003930BB" w:rsidP="00E97D2B">
      <w:pPr>
        <w:pStyle w:val="Odsek1"/>
        <w:numPr>
          <w:ilvl w:val="0"/>
          <w:numId w:val="356"/>
        </w:numPr>
        <w:spacing w:before="0" w:after="0"/>
        <w:ind w:left="709"/>
      </w:pPr>
      <w:r w:rsidRPr="001363A6">
        <w:t xml:space="preserve">Zjednodušené postupy pri jednaní v zastúpení umožnia delegovanie úkonov na sprostredkovateľské firmy a medzičlánky so silným technologickým zázemím </w:t>
      </w:r>
      <w:r w:rsidR="008E07D8">
        <w:t xml:space="preserve">pre </w:t>
      </w:r>
      <w:r w:rsidRPr="001363A6">
        <w:t>iné progresívne biznis modely</w:t>
      </w:r>
      <w:r>
        <w:t>.</w:t>
      </w:r>
    </w:p>
    <w:p w:rsidR="003930BB" w:rsidRPr="00FD5E27" w:rsidRDefault="003930BB" w:rsidP="003930BB">
      <w:pPr>
        <w:spacing w:before="360"/>
        <w:rPr>
          <w:rFonts w:ascii="Times New Roman" w:hAnsi="Times New Roman" w:cs="Times New Roman"/>
        </w:rPr>
      </w:pPr>
      <w:r>
        <w:rPr>
          <w:rFonts w:ascii="Times New Roman" w:hAnsi="Times New Roman" w:cs="Times New Roman"/>
        </w:rPr>
        <w:t>III. Dlhodobá priorita:</w:t>
      </w:r>
    </w:p>
    <w:p w:rsidR="003930BB" w:rsidRDefault="008E07D8" w:rsidP="003930BB">
      <w:pPr>
        <w:pStyle w:val="Odsek1"/>
        <w:numPr>
          <w:ilvl w:val="0"/>
          <w:numId w:val="0"/>
        </w:numPr>
        <w:pBdr>
          <w:bottom w:val="single" w:sz="12" w:space="1" w:color="auto"/>
        </w:pBdr>
        <w:spacing w:before="120"/>
        <w:rPr>
          <w:b/>
          <w:bCs/>
        </w:rPr>
      </w:pPr>
      <w:r>
        <w:rPr>
          <w:b/>
          <w:bCs/>
        </w:rPr>
        <w:t>Verejná správa</w:t>
      </w:r>
      <w:r w:rsidR="003930BB" w:rsidRPr="00205CA2">
        <w:rPr>
          <w:b/>
          <w:bCs/>
        </w:rPr>
        <w:t xml:space="preserve"> bude proaktívne podporovať aktuálne trendy a transformáciu spoločnosti</w:t>
      </w:r>
    </w:p>
    <w:p w:rsidR="003930BB" w:rsidRPr="002E080E" w:rsidRDefault="003930BB" w:rsidP="00E97D2B">
      <w:pPr>
        <w:pStyle w:val="Odsek1"/>
        <w:numPr>
          <w:ilvl w:val="0"/>
          <w:numId w:val="357"/>
        </w:numPr>
        <w:tabs>
          <w:tab w:val="left" w:pos="709"/>
        </w:tabs>
        <w:spacing w:before="0" w:after="0"/>
        <w:ind w:left="709"/>
      </w:pPr>
      <w:r w:rsidRPr="002E080E">
        <w:t>Štát vytvorí mechanizmus pružného premietania inovácií a nových poznatkov do legislatívy v oblasti príležitostí, ako aj hrozieb</w:t>
      </w:r>
      <w:r>
        <w:t>;</w:t>
      </w:r>
    </w:p>
    <w:p w:rsidR="003930BB" w:rsidRDefault="003930BB" w:rsidP="00E97D2B">
      <w:pPr>
        <w:pStyle w:val="Odsek1"/>
        <w:numPr>
          <w:ilvl w:val="0"/>
          <w:numId w:val="357"/>
        </w:numPr>
        <w:tabs>
          <w:tab w:val="left" w:pos="709"/>
        </w:tabs>
        <w:spacing w:before="0" w:after="0"/>
        <w:ind w:left="709"/>
      </w:pPr>
      <w:r>
        <w:t>Štát bude kontinuálne optimali</w:t>
      </w:r>
      <w:r>
        <w:rPr>
          <w:lang w:val="en-US"/>
        </w:rPr>
        <w:t>zova</w:t>
      </w:r>
      <w:r>
        <w:t xml:space="preserve">ť svoj model riadenia a to aj v oblasti strategického riadenia, ktorého základom bude </w:t>
      </w:r>
      <w:r w:rsidRPr="006F495C">
        <w:t>medzisektorová tvorba návrhov a implementácie reforiem</w:t>
      </w:r>
      <w:r>
        <w:t>;</w:t>
      </w:r>
    </w:p>
    <w:p w:rsidR="002F5369" w:rsidRPr="00E97D2B" w:rsidRDefault="002F5369">
      <w:pPr>
        <w:pStyle w:val="Odsek1"/>
        <w:numPr>
          <w:ilvl w:val="0"/>
          <w:numId w:val="357"/>
        </w:numPr>
        <w:tabs>
          <w:tab w:val="left" w:pos="709"/>
        </w:tabs>
        <w:spacing w:before="0" w:after="0"/>
        <w:ind w:left="709"/>
      </w:pPr>
      <w:r>
        <w:t>Bude sa pokračovať v aktuálnej reforme pre l</w:t>
      </w:r>
      <w:r w:rsidR="003930BB" w:rsidRPr="00E51EDE">
        <w:t xml:space="preserve">epší návrh politík a regulácií </w:t>
      </w:r>
      <w:r w:rsidR="003930BB">
        <w:t xml:space="preserve">za účelom zlepšenia života občanov </w:t>
      </w:r>
      <w:r w:rsidR="00C826F9">
        <w:t xml:space="preserve">i podnikov </w:t>
      </w:r>
      <w:r w:rsidR="003930BB">
        <w:t xml:space="preserve">a zvýšenia konkurencieschopnosti krajiny a to </w:t>
      </w:r>
      <w:r w:rsidR="003930BB" w:rsidRPr="00E51EDE">
        <w:t>na základe kvalitných dát a </w:t>
      </w:r>
      <w:r w:rsidR="003930BB" w:rsidRPr="001B7FA2">
        <w:t>vierohodných</w:t>
      </w:r>
      <w:r w:rsidR="003930BB" w:rsidRPr="00E51EDE">
        <w:t xml:space="preserve"> predikcií</w:t>
      </w:r>
      <w:r w:rsidR="003930BB">
        <w:rPr>
          <w:lang w:val="en-US"/>
        </w:rPr>
        <w:t xml:space="preserve">; </w:t>
      </w:r>
    </w:p>
    <w:p w:rsidR="003930BB" w:rsidRDefault="003930BB" w:rsidP="00E97D2B">
      <w:pPr>
        <w:pStyle w:val="Odsek1"/>
        <w:numPr>
          <w:ilvl w:val="0"/>
          <w:numId w:val="357"/>
        </w:numPr>
        <w:tabs>
          <w:tab w:val="left" w:pos="709"/>
        </w:tabs>
        <w:spacing w:before="0" w:after="0"/>
        <w:ind w:left="709"/>
      </w:pPr>
      <w:r>
        <w:t>Z</w:t>
      </w:r>
      <w:r w:rsidRPr="00B51032">
        <w:t xml:space="preserve">jednoduší a  sprehľadní </w:t>
      </w:r>
      <w:r w:rsidR="008E07D8">
        <w:t xml:space="preserve">sa </w:t>
      </w:r>
      <w:r w:rsidRPr="00B51032">
        <w:t>systém pre získanie eurofondov</w:t>
      </w:r>
      <w:r w:rsidRPr="00982173">
        <w:t xml:space="preserve"> </w:t>
      </w:r>
      <w:r w:rsidR="002E51E6">
        <w:t>a podpory zo strany štátu</w:t>
      </w:r>
      <w:r w:rsidRPr="00982173">
        <w:rPr>
          <w:lang w:val="en-US"/>
        </w:rPr>
        <w:t>; rutinn</w:t>
      </w:r>
      <w:r w:rsidRPr="00982173">
        <w:t xml:space="preserve">é </w:t>
      </w:r>
      <w:r w:rsidRPr="00B51032">
        <w:t xml:space="preserve">administratívne </w:t>
      </w:r>
      <w:r w:rsidRPr="00982173">
        <w:t xml:space="preserve">úkony ako preverenie </w:t>
      </w:r>
      <w:r>
        <w:t>skutočností a poskytovanie podkladov sa bude automatizovať, rozhodujúcimi sa stanú účel dotácie a schopnosť realizovať projekt;</w:t>
      </w:r>
    </w:p>
    <w:p w:rsidR="003930BB" w:rsidRPr="009F54B9" w:rsidRDefault="003930BB" w:rsidP="00E97D2B">
      <w:pPr>
        <w:pStyle w:val="Odsek1"/>
        <w:numPr>
          <w:ilvl w:val="0"/>
          <w:numId w:val="357"/>
        </w:numPr>
        <w:tabs>
          <w:tab w:val="left" w:pos="709"/>
        </w:tabs>
        <w:spacing w:before="0" w:after="0"/>
        <w:ind w:left="709"/>
      </w:pPr>
      <w:r w:rsidRPr="009F54B9">
        <w:t>Štát bude poskytovať pravdivé a komplexné informácie až do rozsahu, pri ktorom stále ešte nedôjde k ohrozeniu jeho fungovania, ako aj možnému zneužitiu osobných a podnikateľských práv</w:t>
      </w:r>
      <w:r>
        <w:t>;</w:t>
      </w:r>
    </w:p>
    <w:p w:rsidR="003930BB" w:rsidRPr="00982173" w:rsidRDefault="003930BB" w:rsidP="00E97D2B">
      <w:pPr>
        <w:pStyle w:val="Odsek1"/>
        <w:numPr>
          <w:ilvl w:val="0"/>
          <w:numId w:val="357"/>
        </w:numPr>
        <w:tabs>
          <w:tab w:val="left" w:pos="709"/>
        </w:tabs>
        <w:spacing w:before="0" w:after="0"/>
        <w:ind w:left="709"/>
      </w:pPr>
      <w:r>
        <w:t xml:space="preserve">Štát </w:t>
      </w:r>
      <w:r w:rsidRPr="00982173">
        <w:t>bude štát občanov a firmy upozorňovať na nepravdivé informácie, falošné správy a hoaxy, ktoré by ich mohli dezorientovať pri vážnych aj každodenných rozhodovaniach</w:t>
      </w:r>
      <w:r w:rsidRPr="00982173">
        <w:rPr>
          <w:lang w:val="en-US"/>
        </w:rPr>
        <w:t xml:space="preserve">; </w:t>
      </w:r>
      <w:r>
        <w:t>š</w:t>
      </w:r>
      <w:r w:rsidRPr="00982173">
        <w:t>tát rozšíri svoje pôsobenie o aktívne postihovanie tvorcov a šíriteľov takýchto správ</w:t>
      </w:r>
      <w:r>
        <w:t>;</w:t>
      </w:r>
    </w:p>
    <w:p w:rsidR="00C826F9" w:rsidRDefault="003930BB" w:rsidP="00A5628F">
      <w:pPr>
        <w:pStyle w:val="Odsek1"/>
        <w:numPr>
          <w:ilvl w:val="0"/>
          <w:numId w:val="357"/>
        </w:numPr>
        <w:tabs>
          <w:tab w:val="left" w:pos="709"/>
        </w:tabs>
        <w:spacing w:before="0" w:after="0"/>
        <w:ind w:left="709"/>
      </w:pPr>
      <w:r w:rsidRPr="009F54B9">
        <w:t>Štát zabezpečí, aby jeho informačné a komunikačné systémy spĺňali štandardy z hľadiska ochrany životného prostredia</w:t>
      </w:r>
      <w:r>
        <w:t>.</w:t>
      </w:r>
    </w:p>
    <w:p w:rsidR="00393FA9" w:rsidRDefault="00393FA9" w:rsidP="00393FA9">
      <w:pPr>
        <w:pStyle w:val="Odsek1"/>
        <w:numPr>
          <w:ilvl w:val="0"/>
          <w:numId w:val="0"/>
        </w:numPr>
        <w:spacing w:before="600" w:after="360"/>
        <w:ind w:left="142"/>
      </w:pPr>
    </w:p>
    <w:p w:rsidR="00BE7C41" w:rsidRDefault="00BE7C41" w:rsidP="00393FA9">
      <w:pPr>
        <w:pStyle w:val="Odsek1"/>
        <w:numPr>
          <w:ilvl w:val="0"/>
          <w:numId w:val="0"/>
        </w:numPr>
        <w:spacing w:before="600" w:after="360"/>
        <w:ind w:left="142"/>
      </w:pPr>
    </w:p>
    <w:p w:rsidR="00D655EA" w:rsidRPr="00B96099" w:rsidRDefault="00393FA9" w:rsidP="00A5628F">
      <w:pPr>
        <w:pStyle w:val="Odsek1"/>
        <w:numPr>
          <w:ilvl w:val="0"/>
          <w:numId w:val="0"/>
        </w:numPr>
        <w:pBdr>
          <w:bottom w:val="single" w:sz="12" w:space="1" w:color="auto"/>
        </w:pBdr>
        <w:spacing w:before="600"/>
        <w:rPr>
          <w:b/>
          <w:sz w:val="24"/>
          <w:szCs w:val="24"/>
        </w:rPr>
      </w:pPr>
      <w:bookmarkStart w:id="5207" w:name="_Toc529226282"/>
      <w:bookmarkStart w:id="5208" w:name="_Toc529227501"/>
      <w:bookmarkStart w:id="5209" w:name="_Toc531586528"/>
      <w:bookmarkStart w:id="5210" w:name="_Toc531586536"/>
      <w:bookmarkStart w:id="5211" w:name="_Toc529226284"/>
      <w:bookmarkStart w:id="5212" w:name="_Toc529227503"/>
      <w:bookmarkStart w:id="5213" w:name="_Toc531586579"/>
      <w:bookmarkStart w:id="5214" w:name="_Toc531586608"/>
      <w:bookmarkStart w:id="5215" w:name="_Toc525892378"/>
      <w:bookmarkStart w:id="5216" w:name="_Toc525892445"/>
      <w:bookmarkStart w:id="5217" w:name="_Toc525892475"/>
      <w:bookmarkStart w:id="5218" w:name="_Toc525892480"/>
      <w:bookmarkStart w:id="5219" w:name="_Toc525892514"/>
      <w:bookmarkStart w:id="5220" w:name="_Toc525892515"/>
      <w:bookmarkStart w:id="5221" w:name="_Toc525892516"/>
      <w:bookmarkStart w:id="5222" w:name="_Toc527698778"/>
      <w:bookmarkStart w:id="5223" w:name="_Toc528142150"/>
      <w:bookmarkStart w:id="5224" w:name="_Toc528144587"/>
      <w:bookmarkStart w:id="5225" w:name="_Toc528145809"/>
      <w:bookmarkStart w:id="5226" w:name="_Toc528147026"/>
      <w:bookmarkStart w:id="5227" w:name="_Toc528148240"/>
      <w:bookmarkStart w:id="5228" w:name="_Toc528149457"/>
      <w:bookmarkStart w:id="5229" w:name="_Toc528165098"/>
      <w:bookmarkStart w:id="5230" w:name="_Toc528166314"/>
      <w:bookmarkStart w:id="5231" w:name="_Toc528167530"/>
      <w:bookmarkStart w:id="5232" w:name="_Toc529226286"/>
      <w:bookmarkStart w:id="5233" w:name="_Toc529227505"/>
      <w:bookmarkStart w:id="5234" w:name="_Toc525903329"/>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r>
        <w:rPr>
          <w:b/>
          <w:sz w:val="24"/>
          <w:szCs w:val="24"/>
        </w:rPr>
        <w:lastRenderedPageBreak/>
        <w:t xml:space="preserve">4. </w:t>
      </w:r>
      <w:r w:rsidR="007C5FD7" w:rsidRPr="00B96099">
        <w:rPr>
          <w:b/>
          <w:sz w:val="24"/>
          <w:szCs w:val="24"/>
        </w:rPr>
        <w:t>Inteligentný rozvoj</w:t>
      </w:r>
      <w:r w:rsidR="00D655EA" w:rsidRPr="00B96099">
        <w:rPr>
          <w:b/>
          <w:sz w:val="24"/>
          <w:szCs w:val="24"/>
        </w:rPr>
        <w:t xml:space="preserve"> územia</w:t>
      </w:r>
    </w:p>
    <w:p w:rsidR="003930BB" w:rsidRDefault="003930BB" w:rsidP="003930BB">
      <w:r>
        <w:t>Sektor: Rozvoj územia</w:t>
      </w:r>
    </w:p>
    <w:p w:rsidR="003930BB" w:rsidRPr="00842974" w:rsidRDefault="003930BB" w:rsidP="00B96099">
      <w:r>
        <w:t xml:space="preserve">Podsektory: </w:t>
      </w:r>
      <w:r w:rsidR="001A3B32" w:rsidRPr="00B96099">
        <w:rPr>
          <w:rFonts w:ascii="Times New Roman" w:hAnsi="Times New Roman" w:cs="Times New Roman"/>
        </w:rPr>
        <w:t>Obce, mestá a</w:t>
      </w:r>
      <w:r w:rsidR="00931EC7">
        <w:rPr>
          <w:rFonts w:ascii="Times New Roman" w:hAnsi="Times New Roman" w:cs="Times New Roman"/>
        </w:rPr>
        <w:t> </w:t>
      </w:r>
      <w:r w:rsidR="001A3B32" w:rsidRPr="00B96099">
        <w:rPr>
          <w:rFonts w:ascii="Times New Roman" w:hAnsi="Times New Roman" w:cs="Times New Roman"/>
        </w:rPr>
        <w:t>kraje</w:t>
      </w:r>
      <w:r w:rsidR="00931EC7">
        <w:t xml:space="preserve">; </w:t>
      </w:r>
      <w:r w:rsidRPr="00B96099">
        <w:rPr>
          <w:rFonts w:ascii="Times New Roman" w:hAnsi="Times New Roman" w:cs="Times New Roman"/>
        </w:rPr>
        <w:t>Životné prostredie</w:t>
      </w:r>
      <w:r w:rsidR="001A3B32" w:rsidRPr="00B96099">
        <w:rPr>
          <w:rFonts w:ascii="Times New Roman" w:hAnsi="Times New Roman" w:cs="Times New Roman"/>
        </w:rPr>
        <w:t xml:space="preserve"> a krajina</w:t>
      </w:r>
    </w:p>
    <w:p w:rsidR="003930BB" w:rsidRPr="00FD5E27" w:rsidRDefault="003930BB" w:rsidP="003930BB">
      <w:pPr>
        <w:spacing w:before="360"/>
        <w:rPr>
          <w:rFonts w:ascii="Times New Roman" w:hAnsi="Times New Roman" w:cs="Times New Roman"/>
        </w:rPr>
      </w:pPr>
      <w:r>
        <w:rPr>
          <w:rFonts w:ascii="Times New Roman" w:hAnsi="Times New Roman" w:cs="Times New Roman"/>
        </w:rPr>
        <w:t>I. Dlhodobá priorita:</w:t>
      </w:r>
    </w:p>
    <w:p w:rsidR="003930BB" w:rsidRDefault="003930BB" w:rsidP="00B96099">
      <w:pPr>
        <w:pStyle w:val="Odsek1"/>
        <w:numPr>
          <w:ilvl w:val="0"/>
          <w:numId w:val="0"/>
        </w:numPr>
        <w:pBdr>
          <w:bottom w:val="single" w:sz="12" w:space="1" w:color="auto"/>
        </w:pBdr>
        <w:spacing w:before="120"/>
        <w:rPr>
          <w:b/>
        </w:rPr>
      </w:pPr>
      <w:r w:rsidRPr="003214BE">
        <w:rPr>
          <w:b/>
        </w:rPr>
        <w:t>Zmodernizovanie p</w:t>
      </w:r>
      <w:r w:rsidRPr="004B1A6B">
        <w:rPr>
          <w:b/>
        </w:rPr>
        <w:t xml:space="preserve">rocesu tvorby </w:t>
      </w:r>
      <w:r w:rsidR="003C06D3" w:rsidRPr="004B1A6B">
        <w:rPr>
          <w:b/>
        </w:rPr>
        <w:t>strategické</w:t>
      </w:r>
      <w:r w:rsidR="008E07D8">
        <w:rPr>
          <w:b/>
        </w:rPr>
        <w:t>ho</w:t>
      </w:r>
      <w:r w:rsidR="003C06D3" w:rsidRPr="004B1A6B">
        <w:rPr>
          <w:b/>
        </w:rPr>
        <w:t xml:space="preserve"> a územného </w:t>
      </w:r>
      <w:r w:rsidRPr="004B1A6B">
        <w:rPr>
          <w:b/>
        </w:rPr>
        <w:t xml:space="preserve">plánovania </w:t>
      </w:r>
      <w:r w:rsidR="003C06D3" w:rsidRPr="004B1A6B">
        <w:rPr>
          <w:b/>
        </w:rPr>
        <w:t>a riadenia samospráv</w:t>
      </w:r>
    </w:p>
    <w:p w:rsidR="003930BB" w:rsidRPr="00FA6A82" w:rsidRDefault="003930BB" w:rsidP="00E97D2B">
      <w:pPr>
        <w:pStyle w:val="Odsek1"/>
        <w:numPr>
          <w:ilvl w:val="0"/>
          <w:numId w:val="358"/>
        </w:numPr>
        <w:spacing w:before="0" w:after="0"/>
        <w:ind w:left="709"/>
      </w:pPr>
      <w:r w:rsidRPr="00B96099">
        <w:rPr>
          <w:bCs/>
        </w:rPr>
        <w:t xml:space="preserve">Vytvorenie moderného systému strategického </w:t>
      </w:r>
      <w:r w:rsidR="003C06D3" w:rsidRPr="00B96099">
        <w:rPr>
          <w:bCs/>
        </w:rPr>
        <w:t xml:space="preserve">a územného </w:t>
      </w:r>
      <w:r w:rsidRPr="00B96099">
        <w:rPr>
          <w:bCs/>
        </w:rPr>
        <w:t>plánovania krajov, miest a obcí s využitím moderných nástrojov</w:t>
      </w:r>
      <w:r w:rsidR="00161513">
        <w:rPr>
          <w:bCs/>
        </w:rPr>
        <w:t xml:space="preserve"> a </w:t>
      </w:r>
      <w:r w:rsidRPr="00B96099">
        <w:rPr>
          <w:bCs/>
        </w:rPr>
        <w:t>digitálnych technológií</w:t>
      </w:r>
      <w:r w:rsidR="003C06D3" w:rsidRPr="004B1A6B">
        <w:t>;</w:t>
      </w:r>
    </w:p>
    <w:p w:rsidR="00BA4D77" w:rsidRPr="00FA6A82" w:rsidRDefault="00BA4D77" w:rsidP="00E97D2B">
      <w:pPr>
        <w:pStyle w:val="Textkomentra"/>
        <w:numPr>
          <w:ilvl w:val="0"/>
          <w:numId w:val="358"/>
        </w:numPr>
        <w:spacing w:before="0" w:after="0"/>
        <w:ind w:left="709"/>
      </w:pPr>
      <w:r>
        <w:rPr>
          <w:color w:val="000000" w:themeColor="text1"/>
        </w:rPr>
        <w:t>Zavedenie spoločne zdieľaných koridorov v území pre zabezpečenie efektívnosti výstavby infraštruktúry;</w:t>
      </w:r>
    </w:p>
    <w:p w:rsidR="003C06D3" w:rsidRDefault="003C06D3" w:rsidP="00E97D2B">
      <w:pPr>
        <w:pStyle w:val="Odsek1"/>
        <w:numPr>
          <w:ilvl w:val="0"/>
          <w:numId w:val="358"/>
        </w:numPr>
        <w:spacing w:before="0" w:after="0"/>
        <w:ind w:left="709"/>
        <w:rPr>
          <w:bCs/>
        </w:rPr>
      </w:pPr>
      <w:r w:rsidRPr="004B1A6B">
        <w:t>Zavedenie systému participatívneho rozhodovania a online demokracie na miestnej úrovni;</w:t>
      </w:r>
    </w:p>
    <w:p w:rsidR="003C06D3" w:rsidRPr="00B96099" w:rsidRDefault="003C06D3" w:rsidP="00E97D2B">
      <w:pPr>
        <w:pStyle w:val="Odsek1"/>
        <w:numPr>
          <w:ilvl w:val="0"/>
          <w:numId w:val="358"/>
        </w:numPr>
        <w:spacing w:before="0" w:after="0"/>
        <w:ind w:left="709"/>
        <w:rPr>
          <w:sz w:val="24"/>
          <w:szCs w:val="24"/>
        </w:rPr>
      </w:pPr>
      <w:r w:rsidRPr="00FD5E27">
        <w:t>Zlepšiť komunikáciu a zintenzívniť spoluprácu medzi štátnym, občianskym, akademickým a súkromným sektorom formou pravidelných tematických stretnutí a komunikácie na online tematických nástenkách</w:t>
      </w:r>
      <w:r>
        <w:t>;</w:t>
      </w:r>
    </w:p>
    <w:p w:rsidR="003C06D3" w:rsidRPr="00B96099" w:rsidRDefault="003C06D3" w:rsidP="00E97D2B">
      <w:pPr>
        <w:pStyle w:val="Odsek1"/>
        <w:numPr>
          <w:ilvl w:val="0"/>
          <w:numId w:val="358"/>
        </w:numPr>
        <w:spacing w:before="0" w:after="0"/>
        <w:ind w:left="709"/>
      </w:pPr>
      <w:r w:rsidRPr="00B96099">
        <w:t>Vytváranie národných projektov a promovanie medzinárodných iniciatív pre tvorbu inteligentných regiónov, miest a obcí – Smart City</w:t>
      </w:r>
      <w:r>
        <w:t>.</w:t>
      </w:r>
    </w:p>
    <w:p w:rsidR="003C06D3" w:rsidRPr="000277C4" w:rsidRDefault="003C06D3" w:rsidP="003C06D3">
      <w:pPr>
        <w:spacing w:before="360"/>
        <w:rPr>
          <w:rFonts w:ascii="Times New Roman" w:hAnsi="Times New Roman" w:cs="Times New Roman"/>
        </w:rPr>
      </w:pPr>
      <w:r w:rsidRPr="000277C4">
        <w:rPr>
          <w:rFonts w:ascii="Times New Roman" w:hAnsi="Times New Roman" w:cs="Times New Roman"/>
        </w:rPr>
        <w:t>II. Dlhodobá priorita:</w:t>
      </w:r>
    </w:p>
    <w:p w:rsidR="003930BB" w:rsidRPr="000277C4" w:rsidRDefault="003930BB" w:rsidP="00B96099">
      <w:pPr>
        <w:pStyle w:val="Odsek1"/>
        <w:numPr>
          <w:ilvl w:val="0"/>
          <w:numId w:val="0"/>
        </w:numPr>
        <w:pBdr>
          <w:bottom w:val="single" w:sz="12" w:space="1" w:color="auto"/>
        </w:pBdr>
        <w:spacing w:before="120"/>
        <w:rPr>
          <w:b/>
          <w:bCs/>
          <w:color w:val="000000" w:themeColor="text1"/>
        </w:rPr>
      </w:pPr>
      <w:r w:rsidRPr="000277C4">
        <w:rPr>
          <w:b/>
          <w:bCs/>
          <w:color w:val="000000" w:themeColor="text1"/>
        </w:rPr>
        <w:t>Implementovanie politiky na ochranu životného prostredia</w:t>
      </w:r>
    </w:p>
    <w:p w:rsidR="003C06D3" w:rsidRPr="000277C4" w:rsidRDefault="003C06D3" w:rsidP="00B96099">
      <w:pPr>
        <w:pStyle w:val="Odsek1"/>
        <w:numPr>
          <w:ilvl w:val="0"/>
          <w:numId w:val="0"/>
        </w:numPr>
        <w:spacing w:before="120" w:after="0"/>
        <w:rPr>
          <w:bCs/>
          <w:color w:val="000000" w:themeColor="text1"/>
        </w:rPr>
      </w:pPr>
      <w:r w:rsidRPr="000277C4">
        <w:rPr>
          <w:bCs/>
          <w:color w:val="000000" w:themeColor="text1"/>
        </w:rPr>
        <w:t xml:space="preserve">Ochrana </w:t>
      </w:r>
      <w:r w:rsidRPr="000277C4">
        <w:rPr>
          <w:color w:val="000000" w:themeColor="text1"/>
        </w:rPr>
        <w:t>životného prostredia a boj proti klimatickým zmenám sú jednou z absolútnych globálnych priorít. Slovensko sa musí zaviazať k tomu, aby rešpektovalo a v praxi implementovalo všetky nariadenia z medzinárodných klimatických dohôd. Rovnako sa štát musí správať ohľaduplnejšie k svojmu životnému prostrediu a venovať maximálnu pozornosť jeho ochrane a starostlivosti oň.</w:t>
      </w:r>
    </w:p>
    <w:p w:rsidR="00BE7C41" w:rsidRDefault="00BE7C41" w:rsidP="00BE7C41">
      <w:pPr>
        <w:pStyle w:val="Odsek1"/>
        <w:numPr>
          <w:ilvl w:val="0"/>
          <w:numId w:val="0"/>
        </w:numPr>
        <w:pBdr>
          <w:bottom w:val="single" w:sz="12" w:space="1" w:color="auto"/>
        </w:pBdr>
        <w:spacing w:before="0" w:after="0"/>
        <w:rPr>
          <w:b/>
          <w:sz w:val="24"/>
          <w:szCs w:val="24"/>
        </w:rPr>
      </w:pPr>
    </w:p>
    <w:p w:rsidR="00D655EA" w:rsidRPr="000277C4" w:rsidRDefault="00F44445" w:rsidP="00BE7C41">
      <w:pPr>
        <w:pStyle w:val="Odsek1"/>
        <w:numPr>
          <w:ilvl w:val="0"/>
          <w:numId w:val="0"/>
        </w:numPr>
        <w:pBdr>
          <w:bottom w:val="single" w:sz="12" w:space="1" w:color="auto"/>
        </w:pBdr>
        <w:spacing w:before="0" w:after="0"/>
        <w:rPr>
          <w:b/>
          <w:sz w:val="24"/>
          <w:szCs w:val="24"/>
        </w:rPr>
      </w:pPr>
      <w:r>
        <w:rPr>
          <w:b/>
          <w:sz w:val="24"/>
          <w:szCs w:val="24"/>
        </w:rPr>
        <w:t xml:space="preserve">5. </w:t>
      </w:r>
      <w:r w:rsidR="007C5FD7" w:rsidRPr="000277C4">
        <w:rPr>
          <w:b/>
          <w:sz w:val="24"/>
          <w:szCs w:val="24"/>
        </w:rPr>
        <w:t>K</w:t>
      </w:r>
      <w:r w:rsidR="00B36980" w:rsidRPr="000277C4">
        <w:rPr>
          <w:b/>
          <w:sz w:val="24"/>
          <w:szCs w:val="24"/>
        </w:rPr>
        <w:t>valitn</w:t>
      </w:r>
      <w:r w:rsidR="007C5FD7" w:rsidRPr="000277C4">
        <w:rPr>
          <w:b/>
          <w:sz w:val="24"/>
          <w:szCs w:val="24"/>
        </w:rPr>
        <w:t>á</w:t>
      </w:r>
      <w:r w:rsidR="00B36980" w:rsidRPr="000277C4">
        <w:rPr>
          <w:b/>
          <w:sz w:val="24"/>
          <w:szCs w:val="24"/>
        </w:rPr>
        <w:t xml:space="preserve"> </w:t>
      </w:r>
      <w:r w:rsidR="00D655EA" w:rsidRPr="000277C4">
        <w:rPr>
          <w:b/>
          <w:sz w:val="24"/>
          <w:szCs w:val="24"/>
        </w:rPr>
        <w:t>ved</w:t>
      </w:r>
      <w:r w:rsidR="007C5FD7" w:rsidRPr="000277C4">
        <w:rPr>
          <w:b/>
          <w:sz w:val="24"/>
          <w:szCs w:val="24"/>
        </w:rPr>
        <w:t>a</w:t>
      </w:r>
      <w:r w:rsidR="002F1BF4" w:rsidRPr="000277C4">
        <w:rPr>
          <w:b/>
          <w:sz w:val="24"/>
          <w:szCs w:val="24"/>
        </w:rPr>
        <w:t xml:space="preserve">, </w:t>
      </w:r>
      <w:r w:rsidR="00D655EA" w:rsidRPr="000277C4">
        <w:rPr>
          <w:b/>
          <w:sz w:val="24"/>
          <w:szCs w:val="24"/>
        </w:rPr>
        <w:t>výskum</w:t>
      </w:r>
      <w:r w:rsidR="002F1BF4" w:rsidRPr="000277C4">
        <w:rPr>
          <w:b/>
          <w:sz w:val="24"/>
          <w:szCs w:val="24"/>
        </w:rPr>
        <w:t xml:space="preserve"> a inováci</w:t>
      </w:r>
      <w:r w:rsidR="007C5FD7" w:rsidRPr="000277C4">
        <w:rPr>
          <w:b/>
          <w:sz w:val="24"/>
          <w:szCs w:val="24"/>
        </w:rPr>
        <w:t>e</w:t>
      </w:r>
      <w:r w:rsidR="00D655EA" w:rsidRPr="000277C4">
        <w:rPr>
          <w:b/>
          <w:sz w:val="24"/>
          <w:szCs w:val="24"/>
        </w:rPr>
        <w:t xml:space="preserve"> svetovej úrovne </w:t>
      </w:r>
    </w:p>
    <w:p w:rsidR="001A3B32" w:rsidRDefault="001A3B32" w:rsidP="001A3B32">
      <w:r>
        <w:t>Sektor: Veda, výskum a inovácie</w:t>
      </w:r>
    </w:p>
    <w:p w:rsidR="001A3B32" w:rsidRPr="00842974" w:rsidRDefault="001A3B32" w:rsidP="00B96099">
      <w:r>
        <w:t xml:space="preserve">Podsektory: </w:t>
      </w:r>
      <w:r w:rsidRPr="00B96099">
        <w:rPr>
          <w:rFonts w:ascii="Times New Roman" w:hAnsi="Times New Roman" w:cs="Times New Roman"/>
        </w:rPr>
        <w:t>Všetky vedecké a výskumné entity</w:t>
      </w:r>
      <w:r w:rsidR="00507057">
        <w:t xml:space="preserve">; </w:t>
      </w:r>
      <w:r w:rsidRPr="00B96099">
        <w:rPr>
          <w:rFonts w:ascii="Times New Roman" w:hAnsi="Times New Roman" w:cs="Times New Roman"/>
        </w:rPr>
        <w:t>Inovátori</w:t>
      </w:r>
      <w:r w:rsidR="00507057">
        <w:rPr>
          <w:rFonts w:ascii="Times New Roman" w:hAnsi="Times New Roman" w:cs="Times New Roman"/>
        </w:rPr>
        <w:t>.</w:t>
      </w:r>
    </w:p>
    <w:p w:rsidR="001A3B32" w:rsidRDefault="001A3B32" w:rsidP="001A3B32">
      <w:pPr>
        <w:spacing w:before="360"/>
        <w:rPr>
          <w:rFonts w:ascii="Times New Roman" w:hAnsi="Times New Roman" w:cs="Times New Roman"/>
        </w:rPr>
      </w:pPr>
      <w:r>
        <w:rPr>
          <w:rFonts w:ascii="Times New Roman" w:hAnsi="Times New Roman" w:cs="Times New Roman"/>
        </w:rPr>
        <w:t>I. Dlhodobá priorita:</w:t>
      </w:r>
    </w:p>
    <w:p w:rsidR="00FB2015" w:rsidRPr="00B96099" w:rsidRDefault="00FB2015" w:rsidP="00FB2015">
      <w:pPr>
        <w:pBdr>
          <w:bottom w:val="single" w:sz="12" w:space="1" w:color="auto"/>
        </w:pBdr>
        <w:spacing w:before="120"/>
        <w:rPr>
          <w:rFonts w:ascii="Times New Roman" w:hAnsi="Times New Roman" w:cs="Times New Roman"/>
          <w:b/>
        </w:rPr>
      </w:pPr>
      <w:r w:rsidRPr="00B96099">
        <w:rPr>
          <w:rFonts w:ascii="Times New Roman" w:hAnsi="Times New Roman" w:cs="Times New Roman"/>
          <w:b/>
        </w:rPr>
        <w:t>Budovanie excelentného vedecko-výskumného prostredia svetovej úrovne zameraného na riešenie</w:t>
      </w:r>
      <w:r>
        <w:rPr>
          <w:rFonts w:ascii="Times New Roman" w:hAnsi="Times New Roman" w:cs="Times New Roman"/>
          <w:b/>
        </w:rPr>
        <w:t xml:space="preserve"> kľúčových potrieb spoločnosti s priamou nadväznosťou na uplatňovanie v praxi</w:t>
      </w:r>
    </w:p>
    <w:p w:rsidR="00363364" w:rsidRDefault="00363364" w:rsidP="00726982">
      <w:pPr>
        <w:pStyle w:val="Zoznam"/>
        <w:numPr>
          <w:ilvl w:val="0"/>
          <w:numId w:val="359"/>
        </w:numPr>
        <w:spacing w:after="0"/>
        <w:ind w:left="709"/>
      </w:pPr>
      <w:r>
        <w:t>Formulovania dlhodobej štátnej vednej a výskumnej politiky, ktorá nastaví motivačne orientovanú podporu slobodného bádania pre najlepšie excelentné výskumné kolektívy</w:t>
      </w:r>
      <w:r w:rsidR="00E3034C">
        <w:t xml:space="preserve"> s cieľom </w:t>
      </w:r>
      <w:r w:rsidR="00D14E7B">
        <w:t>podporiť</w:t>
      </w:r>
      <w:r w:rsidR="00E3034C">
        <w:t xml:space="preserve"> </w:t>
      </w:r>
      <w:r w:rsidR="00D14E7B">
        <w:t>transformáciu vedy a výskumu pre podmienky v digitálnej dobe</w:t>
      </w:r>
      <w:r>
        <w:t>;</w:t>
      </w:r>
    </w:p>
    <w:p w:rsidR="00363364" w:rsidRDefault="00363364" w:rsidP="00A5628F">
      <w:pPr>
        <w:pStyle w:val="Odsekzoznamu"/>
        <w:numPr>
          <w:ilvl w:val="0"/>
          <w:numId w:val="359"/>
        </w:numPr>
        <w:spacing w:before="0" w:after="0"/>
        <w:ind w:left="709"/>
      </w:pPr>
      <w:r>
        <w:t>Rozvíjanie ľudského kapitálu vo výskume, vývoji a inováciách – podpora návratov slovenských vedcov, motivovanie výskumníkov zo zahraničia pre príchod na Slovensko, zamedzenie odlivu vedcov do zahraničia a zvyšovanie motivácie mladých ľudí pre angažovanie sa vo vede a výskume;</w:t>
      </w:r>
    </w:p>
    <w:p w:rsidR="00346037" w:rsidRDefault="00026C0D" w:rsidP="00A5628F">
      <w:pPr>
        <w:pStyle w:val="Odsekzoznamu"/>
        <w:numPr>
          <w:ilvl w:val="0"/>
          <w:numId w:val="359"/>
        </w:numPr>
        <w:spacing w:before="0" w:after="0"/>
        <w:ind w:left="709"/>
      </w:pPr>
      <w:r>
        <w:t>Rozvoj a prevádzka špecializovanej IKT infraštruktúry pre potreby výskumu a vývoja, informačná podpora výskumu a vývoja, implementácia politík a nástrojov pre otvorený prístup k vedeckým informáciám a dátam (OpenAccess)</w:t>
      </w:r>
      <w:r w:rsidR="00363364">
        <w:t>;</w:t>
      </w:r>
    </w:p>
    <w:p w:rsidR="00FB2015" w:rsidRDefault="00346037" w:rsidP="00A5628F">
      <w:pPr>
        <w:pStyle w:val="Odsekzoznamu"/>
        <w:numPr>
          <w:ilvl w:val="0"/>
          <w:numId w:val="359"/>
        </w:numPr>
        <w:spacing w:before="0" w:after="0"/>
        <w:ind w:left="709"/>
      </w:pPr>
      <w:r>
        <w:t>E</w:t>
      </w:r>
      <w:r w:rsidRPr="00346037">
        <w:t>fektívnejšie využitie súčasných vedeckých parkov a</w:t>
      </w:r>
      <w:r w:rsidR="00630F2C">
        <w:t xml:space="preserve"> výskumných </w:t>
      </w:r>
      <w:r w:rsidRPr="00346037">
        <w:t>centier</w:t>
      </w:r>
      <w:r w:rsidR="00630F2C">
        <w:t>,</w:t>
      </w:r>
      <w:r w:rsidRPr="00346037">
        <w:t xml:space="preserve"> ako aj podpora budovania nových</w:t>
      </w:r>
      <w:r>
        <w:t xml:space="preserve"> výskumno-technologických parkov</w:t>
      </w:r>
      <w:r w:rsidR="00630F2C">
        <w:t xml:space="preserve"> pri vybraných univerzitách – e</w:t>
      </w:r>
      <w:r w:rsidR="00630F2C" w:rsidRPr="00630F2C">
        <w:t>xistujúce prístrojové vybavenie a personálne kapacity je potrebné využiť na podporu špičkového výskumu a pre rozvoj spolupráce s podnikateľským sektorom</w:t>
      </w:r>
      <w:r w:rsidR="00FB2015" w:rsidRPr="00FD5E27">
        <w:t xml:space="preserve">, </w:t>
      </w:r>
      <w:r w:rsidR="00630F2C">
        <w:t>ako aj pre vytvorenie</w:t>
      </w:r>
      <w:r w:rsidR="00FB2015" w:rsidRPr="00FD5E27">
        <w:t xml:space="preserve"> podmien</w:t>
      </w:r>
      <w:r w:rsidR="00630F2C">
        <w:t>ok</w:t>
      </w:r>
      <w:r w:rsidR="00FB2015" w:rsidRPr="00FD5E27">
        <w:t xml:space="preserve"> pre technologické a vývojové spoločnosti tak, aby to podporovalo ich úzku spoluprácu s univerzitami a ich technologickou infraštruktúrou a výskumnými zdrojmi</w:t>
      </w:r>
      <w:r w:rsidR="00363364">
        <w:t xml:space="preserve"> </w:t>
      </w:r>
      <w:r w:rsidR="00FB2015" w:rsidRPr="00FD5E27">
        <w:t>(prevziať model, ktorý je aplikovaný najúspešnejšími univerzitami na svete)</w:t>
      </w:r>
      <w:r w:rsidR="001F14B5">
        <w:t>;</w:t>
      </w:r>
    </w:p>
    <w:p w:rsidR="001F14B5" w:rsidRPr="00FD5E27" w:rsidRDefault="001F14B5" w:rsidP="00E97D2B">
      <w:pPr>
        <w:pStyle w:val="Odsek1"/>
        <w:numPr>
          <w:ilvl w:val="0"/>
          <w:numId w:val="359"/>
        </w:numPr>
        <w:spacing w:before="0" w:after="0"/>
        <w:ind w:left="709"/>
      </w:pPr>
      <w:r>
        <w:t>P</w:t>
      </w:r>
      <w:r w:rsidRPr="00FD5E27">
        <w:t>odporiť výskum v oblastiach nových technológií a </w:t>
      </w:r>
      <w:r w:rsidR="00AE423C">
        <w:t>AI</w:t>
      </w:r>
      <w:r>
        <w:t>.</w:t>
      </w:r>
    </w:p>
    <w:p w:rsidR="005A1856" w:rsidRDefault="005A1856" w:rsidP="005A1856">
      <w:pPr>
        <w:spacing w:before="360"/>
        <w:rPr>
          <w:rFonts w:ascii="Times New Roman" w:hAnsi="Times New Roman" w:cs="Times New Roman"/>
        </w:rPr>
      </w:pPr>
      <w:r>
        <w:rPr>
          <w:rFonts w:ascii="Times New Roman" w:hAnsi="Times New Roman" w:cs="Times New Roman"/>
        </w:rPr>
        <w:lastRenderedPageBreak/>
        <w:t>II. Dlhodobá priorita:</w:t>
      </w:r>
    </w:p>
    <w:p w:rsidR="005A1856" w:rsidRDefault="005A1856" w:rsidP="005A1856">
      <w:pPr>
        <w:pBdr>
          <w:bottom w:val="single" w:sz="12" w:space="1" w:color="auto"/>
        </w:pBdr>
        <w:spacing w:before="120"/>
        <w:rPr>
          <w:rFonts w:ascii="Times New Roman" w:hAnsi="Times New Roman" w:cs="Times New Roman"/>
          <w:b/>
          <w:bCs/>
        </w:rPr>
      </w:pPr>
      <w:r>
        <w:rPr>
          <w:rFonts w:ascii="Times New Roman" w:hAnsi="Times New Roman" w:cs="Times New Roman"/>
          <w:b/>
          <w:bCs/>
        </w:rPr>
        <w:t>Prepojenie akademického, verejného a súkromného sektora pre potreby vedy a výskumu</w:t>
      </w:r>
    </w:p>
    <w:p w:rsidR="005A1856" w:rsidRDefault="005A1856" w:rsidP="00E97D2B">
      <w:pPr>
        <w:pStyle w:val="Zoznam"/>
        <w:numPr>
          <w:ilvl w:val="0"/>
          <w:numId w:val="360"/>
        </w:numPr>
        <w:ind w:left="709"/>
      </w:pPr>
      <w:r>
        <w:t>Vytvorenia transparentného motivačného systému na podporu realizácie výskumu a vývoja firmami v SR s cieľom zvýšiť podiel súkromného kapitálu na financovaní výskumu a vývoja;</w:t>
      </w:r>
    </w:p>
    <w:p w:rsidR="005A1856" w:rsidRDefault="005A1856" w:rsidP="00E97D2B">
      <w:pPr>
        <w:pStyle w:val="Zoznam"/>
        <w:numPr>
          <w:ilvl w:val="0"/>
          <w:numId w:val="360"/>
        </w:numPr>
        <w:spacing w:before="0" w:after="0"/>
        <w:ind w:left="709"/>
      </w:pPr>
      <w:r>
        <w:t>Vytváranie podmienok pre efektívnu spoluprácu verejného a súkromného sektora, ale aj spoluprácu verejného akademického sektora a súkromného sektora v oblasti aplikovaného výskumu a vývoja orientovaného na udržateľné efektívne využitie prírodných a ľudských zdrojov v regiónoch Slovenska;</w:t>
      </w:r>
    </w:p>
    <w:p w:rsidR="005A1856" w:rsidRDefault="005A1856" w:rsidP="00E97D2B">
      <w:pPr>
        <w:pStyle w:val="Zoznam"/>
        <w:numPr>
          <w:ilvl w:val="0"/>
          <w:numId w:val="360"/>
        </w:numPr>
        <w:spacing w:before="0" w:after="0"/>
        <w:ind w:left="709"/>
      </w:pPr>
      <w:r>
        <w:t>Rozvoj a modernizácia výskumnej infraštruktúry vo verejnom a súkromnom sektore a podpora využívania verejnej výskumnej infraštruktúry (univerzitné vedecké parky a výskumné centrá) pre potreby súkromného sektora.</w:t>
      </w:r>
    </w:p>
    <w:p w:rsidR="00363364" w:rsidRDefault="00363364" w:rsidP="00363364">
      <w:pPr>
        <w:spacing w:before="360"/>
        <w:rPr>
          <w:rFonts w:ascii="Times New Roman" w:hAnsi="Times New Roman" w:cs="Times New Roman"/>
        </w:rPr>
      </w:pPr>
      <w:r>
        <w:rPr>
          <w:rFonts w:ascii="Times New Roman" w:hAnsi="Times New Roman" w:cs="Times New Roman"/>
        </w:rPr>
        <w:t>I</w:t>
      </w:r>
      <w:r w:rsidR="005A1856">
        <w:rPr>
          <w:rFonts w:ascii="Times New Roman" w:hAnsi="Times New Roman" w:cs="Times New Roman"/>
        </w:rPr>
        <w:t>I</w:t>
      </w:r>
      <w:r>
        <w:rPr>
          <w:rFonts w:ascii="Times New Roman" w:hAnsi="Times New Roman" w:cs="Times New Roman"/>
        </w:rPr>
        <w:t>I. Dlhodobá priorita:</w:t>
      </w:r>
    </w:p>
    <w:p w:rsidR="00FB2015" w:rsidRDefault="00495616" w:rsidP="00FB2015">
      <w:pPr>
        <w:pBdr>
          <w:bottom w:val="single" w:sz="12" w:space="1" w:color="auto"/>
        </w:pBdr>
        <w:spacing w:before="120"/>
        <w:rPr>
          <w:rFonts w:ascii="Times New Roman" w:hAnsi="Times New Roman" w:cs="Times New Roman"/>
          <w:b/>
          <w:bCs/>
        </w:rPr>
      </w:pPr>
      <w:r>
        <w:rPr>
          <w:rFonts w:ascii="Times New Roman" w:hAnsi="Times New Roman" w:cs="Times New Roman"/>
          <w:b/>
          <w:bCs/>
        </w:rPr>
        <w:t>Výraznejšie zapojenie slovenskej</w:t>
      </w:r>
      <w:r w:rsidR="007431D6">
        <w:rPr>
          <w:rFonts w:ascii="Times New Roman" w:hAnsi="Times New Roman" w:cs="Times New Roman"/>
          <w:b/>
          <w:bCs/>
        </w:rPr>
        <w:t xml:space="preserve"> </w:t>
      </w:r>
      <w:r w:rsidR="00FB2015">
        <w:rPr>
          <w:rFonts w:ascii="Times New Roman" w:hAnsi="Times New Roman" w:cs="Times New Roman"/>
          <w:b/>
          <w:bCs/>
        </w:rPr>
        <w:t>ved</w:t>
      </w:r>
      <w:r w:rsidR="00363364">
        <w:rPr>
          <w:rFonts w:ascii="Times New Roman" w:hAnsi="Times New Roman" w:cs="Times New Roman"/>
          <w:b/>
          <w:bCs/>
        </w:rPr>
        <w:t>y</w:t>
      </w:r>
      <w:r w:rsidR="00FB2015">
        <w:rPr>
          <w:rFonts w:ascii="Times New Roman" w:hAnsi="Times New Roman" w:cs="Times New Roman"/>
          <w:b/>
          <w:bCs/>
        </w:rPr>
        <w:t xml:space="preserve"> a</w:t>
      </w:r>
      <w:r>
        <w:rPr>
          <w:rFonts w:ascii="Times New Roman" w:hAnsi="Times New Roman" w:cs="Times New Roman"/>
          <w:b/>
          <w:bCs/>
        </w:rPr>
        <w:t> </w:t>
      </w:r>
      <w:r w:rsidR="00FB2015" w:rsidRPr="00FD5E27">
        <w:rPr>
          <w:rFonts w:ascii="Times New Roman" w:hAnsi="Times New Roman" w:cs="Times New Roman"/>
          <w:b/>
          <w:bCs/>
        </w:rPr>
        <w:t>výskum</w:t>
      </w:r>
      <w:r w:rsidR="00363364">
        <w:rPr>
          <w:rFonts w:ascii="Times New Roman" w:hAnsi="Times New Roman" w:cs="Times New Roman"/>
          <w:b/>
          <w:bCs/>
        </w:rPr>
        <w:t>u</w:t>
      </w:r>
      <w:r>
        <w:rPr>
          <w:rFonts w:ascii="Times New Roman" w:hAnsi="Times New Roman" w:cs="Times New Roman"/>
          <w:b/>
          <w:bCs/>
        </w:rPr>
        <w:t xml:space="preserve"> do medzinárodného prostredia</w:t>
      </w:r>
    </w:p>
    <w:p w:rsidR="00363364" w:rsidRDefault="00363364" w:rsidP="00E97D2B">
      <w:pPr>
        <w:pStyle w:val="Odsekzoznamu"/>
        <w:numPr>
          <w:ilvl w:val="0"/>
          <w:numId w:val="361"/>
        </w:numPr>
        <w:tabs>
          <w:tab w:val="left" w:pos="709"/>
        </w:tabs>
        <w:spacing w:before="0" w:after="0"/>
        <w:ind w:left="709"/>
      </w:pPr>
      <w:r w:rsidRPr="00392BA3">
        <w:t>Reštrukturalizácie predimenzovanej siete vysokých škôl na základe kvality vzdelávania, kvality výskumu a potrieb spoločnosti</w:t>
      </w:r>
      <w:r>
        <w:t xml:space="preserve"> a z</w:t>
      </w:r>
      <w:r w:rsidRPr="00392BA3">
        <w:t xml:space="preserve">avedenia objektívneho hodnotenia kvality vzdelávania a výskumu na </w:t>
      </w:r>
      <w:r w:rsidR="00161513">
        <w:t>vysokých školách</w:t>
      </w:r>
      <w:r w:rsidRPr="00392BA3">
        <w:t xml:space="preserve"> vo vzťahu k</w:t>
      </w:r>
      <w:r>
        <w:t> </w:t>
      </w:r>
      <w:r w:rsidRPr="00392BA3">
        <w:t>medzinárodným</w:t>
      </w:r>
      <w:r>
        <w:t xml:space="preserve"> </w:t>
      </w:r>
      <w:r w:rsidRPr="00392BA3">
        <w:t>štandardom</w:t>
      </w:r>
      <w:r>
        <w:t>;</w:t>
      </w:r>
    </w:p>
    <w:p w:rsidR="00FB2015" w:rsidRPr="00FD5E27" w:rsidRDefault="00FB2015" w:rsidP="00E97D2B">
      <w:pPr>
        <w:pStyle w:val="Odsek1"/>
        <w:numPr>
          <w:ilvl w:val="0"/>
          <w:numId w:val="361"/>
        </w:numPr>
        <w:tabs>
          <w:tab w:val="left" w:pos="709"/>
        </w:tabs>
        <w:spacing w:before="0" w:after="0"/>
        <w:ind w:left="709"/>
      </w:pPr>
      <w:r w:rsidRPr="00FD5E27">
        <w:t>Zvýš</w:t>
      </w:r>
      <w:r w:rsidR="00514189">
        <w:t>enie</w:t>
      </w:r>
      <w:r w:rsidRPr="00FD5E27">
        <w:t xml:space="preserve"> poč</w:t>
      </w:r>
      <w:r w:rsidR="00514189">
        <w:t xml:space="preserve">tu </w:t>
      </w:r>
      <w:r w:rsidRPr="00FD5E27">
        <w:t>štátnych grantov na podporu vedecko-výskumnej mobility smerom na Slovensko a zjednoduš</w:t>
      </w:r>
      <w:r w:rsidR="00514189">
        <w:t>enie</w:t>
      </w:r>
      <w:r w:rsidRPr="00FD5E27">
        <w:t xml:space="preserve"> zamestnávani</w:t>
      </w:r>
      <w:r w:rsidR="00514189">
        <w:t>a</w:t>
      </w:r>
      <w:r w:rsidRPr="00FD5E27">
        <w:t xml:space="preserve"> zahraničných expertov na Slovensku</w:t>
      </w:r>
      <w:r w:rsidR="00363364">
        <w:t>;</w:t>
      </w:r>
    </w:p>
    <w:p w:rsidR="00FB2015" w:rsidRDefault="00FB2015" w:rsidP="00E97D2B">
      <w:pPr>
        <w:pStyle w:val="Odsek1"/>
        <w:numPr>
          <w:ilvl w:val="0"/>
          <w:numId w:val="361"/>
        </w:numPr>
        <w:tabs>
          <w:tab w:val="left" w:pos="709"/>
        </w:tabs>
        <w:spacing w:before="0" w:after="0"/>
        <w:ind w:left="709"/>
      </w:pPr>
      <w:r w:rsidRPr="00FD5E27">
        <w:t>Organizova</w:t>
      </w:r>
      <w:r w:rsidR="00514189">
        <w:t>nie</w:t>
      </w:r>
      <w:r w:rsidRPr="00FD5E27">
        <w:t xml:space="preserve"> kvalitn</w:t>
      </w:r>
      <w:r w:rsidR="00514189">
        <w:t>ých</w:t>
      </w:r>
      <w:r w:rsidRPr="00FD5E27">
        <w:t xml:space="preserve"> praktick</w:t>
      </w:r>
      <w:r w:rsidR="00514189">
        <w:t>ých</w:t>
      </w:r>
      <w:r w:rsidRPr="00FD5E27">
        <w:t xml:space="preserve"> školen</w:t>
      </w:r>
      <w:r w:rsidR="00514189">
        <w:t>í</w:t>
      </w:r>
      <w:r w:rsidRPr="00FD5E27">
        <w:t>, ktoré zvýšia šancu slovenských vedcov uspieť v uchádzaní sa o medzinárodné granty a projekty EÚ, ako aj globálne granty a</w:t>
      </w:r>
      <w:r w:rsidR="00363364">
        <w:t> </w:t>
      </w:r>
      <w:r w:rsidRPr="00FD5E27">
        <w:t>projekty</w:t>
      </w:r>
      <w:r w:rsidR="00363364">
        <w:t>;</w:t>
      </w:r>
    </w:p>
    <w:p w:rsidR="00363364" w:rsidRDefault="00363364" w:rsidP="00E97D2B">
      <w:pPr>
        <w:pStyle w:val="Zoznam"/>
        <w:numPr>
          <w:ilvl w:val="0"/>
          <w:numId w:val="361"/>
        </w:numPr>
        <w:tabs>
          <w:tab w:val="left" w:pos="709"/>
        </w:tabs>
        <w:spacing w:before="0" w:after="0"/>
        <w:ind w:left="709"/>
      </w:pPr>
      <w:r>
        <w:t>Vytvoreni</w:t>
      </w:r>
      <w:r w:rsidR="00EE6281">
        <w:t>e</w:t>
      </w:r>
      <w:r>
        <w:t xml:space="preserve"> systému podpory spolupráce slovenských výskumných a vývojových pracovísk verejného sektora a firiem na špičkovom medzinárodnom inovačne orientovanom výskume vrátane aktívneho pôsobenia inovačných diplomatov v kľúčových krajinách pre transfer know-how a trh inovácií;</w:t>
      </w:r>
    </w:p>
    <w:p w:rsidR="00363364" w:rsidRDefault="00363364" w:rsidP="00E97D2B">
      <w:pPr>
        <w:pStyle w:val="Odsekzoznamu"/>
        <w:numPr>
          <w:ilvl w:val="0"/>
          <w:numId w:val="361"/>
        </w:numPr>
        <w:tabs>
          <w:tab w:val="left" w:pos="709"/>
        </w:tabs>
        <w:spacing w:before="0" w:after="0"/>
        <w:ind w:left="709"/>
        <w:jc w:val="left"/>
      </w:pPr>
      <w:r>
        <w:t>Zapojenie slovenských inštitúcií do projektov veľkých paneurópskych výskumných infraštruktúr a podpora rozvoja medzinárodnej spolupráce vo výskume a vývoji.</w:t>
      </w:r>
    </w:p>
    <w:p w:rsidR="00FB2015" w:rsidRDefault="00FB2015" w:rsidP="00FB2015">
      <w:pPr>
        <w:pStyle w:val="Odsek1"/>
        <w:numPr>
          <w:ilvl w:val="0"/>
          <w:numId w:val="0"/>
        </w:numPr>
        <w:spacing w:before="0" w:after="0"/>
        <w:ind w:left="502" w:hanging="360"/>
      </w:pPr>
    </w:p>
    <w:p w:rsidR="00FB2015" w:rsidRDefault="00FB2015" w:rsidP="00FB2015">
      <w:pPr>
        <w:pStyle w:val="Odsek1"/>
        <w:numPr>
          <w:ilvl w:val="0"/>
          <w:numId w:val="0"/>
        </w:numPr>
        <w:spacing w:before="0" w:after="0"/>
        <w:ind w:left="502" w:hanging="360"/>
      </w:pPr>
    </w:p>
    <w:p w:rsidR="00FB2015" w:rsidRPr="00AD5CC4" w:rsidRDefault="00FB2015" w:rsidP="00B96099">
      <w:pPr>
        <w:pStyle w:val="Odsek1"/>
        <w:numPr>
          <w:ilvl w:val="0"/>
          <w:numId w:val="0"/>
        </w:numPr>
        <w:spacing w:before="0" w:after="0"/>
        <w:ind w:left="502" w:hanging="360"/>
      </w:pPr>
    </w:p>
    <w:p w:rsidR="00241896" w:rsidRPr="00AA3FEB" w:rsidRDefault="00241896" w:rsidP="00AA3FEB">
      <w:pPr>
        <w:pStyle w:val="Nadpis1"/>
        <w:numPr>
          <w:ilvl w:val="0"/>
          <w:numId w:val="0"/>
        </w:numPr>
        <w:ind w:left="432" w:hanging="432"/>
        <w:rPr>
          <w:rFonts w:ascii="Times New Roman" w:hAnsi="Times New Roman" w:cs="Times New Roman"/>
        </w:rPr>
      </w:pPr>
      <w:bookmarkStart w:id="5235" w:name="_Toc531586614"/>
      <w:bookmarkStart w:id="5236" w:name="_Toc531586615"/>
      <w:bookmarkStart w:id="5237" w:name="_Toc527378788"/>
      <w:bookmarkStart w:id="5238" w:name="_Toc527379099"/>
      <w:bookmarkStart w:id="5239" w:name="_Toc527381066"/>
      <w:bookmarkStart w:id="5240" w:name="_Toc527463687"/>
      <w:bookmarkStart w:id="5241" w:name="_Toc527552310"/>
      <w:bookmarkStart w:id="5242" w:name="_Toc527378790"/>
      <w:bookmarkStart w:id="5243" w:name="_Toc527379101"/>
      <w:bookmarkStart w:id="5244" w:name="_Toc527381068"/>
      <w:bookmarkStart w:id="5245" w:name="_Toc527463689"/>
      <w:bookmarkStart w:id="5246" w:name="_Toc527552312"/>
      <w:bookmarkStart w:id="5247" w:name="_Toc527378791"/>
      <w:bookmarkStart w:id="5248" w:name="_Toc527379102"/>
      <w:bookmarkStart w:id="5249" w:name="_Toc527381069"/>
      <w:bookmarkStart w:id="5250" w:name="_Toc527463690"/>
      <w:bookmarkStart w:id="5251" w:name="_Toc527552313"/>
      <w:bookmarkStart w:id="5252" w:name="_Toc527378797"/>
      <w:bookmarkStart w:id="5253" w:name="_Toc527379108"/>
      <w:bookmarkStart w:id="5254" w:name="_Toc527381075"/>
      <w:bookmarkStart w:id="5255" w:name="_Toc527463696"/>
      <w:bookmarkStart w:id="5256" w:name="_Toc527552319"/>
      <w:bookmarkStart w:id="5257" w:name="_Toc527378816"/>
      <w:bookmarkStart w:id="5258" w:name="_Toc527379127"/>
      <w:bookmarkStart w:id="5259" w:name="_Toc527381094"/>
      <w:bookmarkStart w:id="5260" w:name="_Toc527463715"/>
      <w:bookmarkStart w:id="5261" w:name="_Toc527552338"/>
      <w:bookmarkStart w:id="5262" w:name="_Toc527378817"/>
      <w:bookmarkStart w:id="5263" w:name="_Toc527379128"/>
      <w:bookmarkStart w:id="5264" w:name="_Toc527381095"/>
      <w:bookmarkStart w:id="5265" w:name="_Toc527463716"/>
      <w:bookmarkStart w:id="5266" w:name="_Toc527552339"/>
      <w:bookmarkStart w:id="5267" w:name="_Toc527378819"/>
      <w:bookmarkStart w:id="5268" w:name="_Toc527379130"/>
      <w:bookmarkStart w:id="5269" w:name="_Toc527381097"/>
      <w:bookmarkStart w:id="5270" w:name="_Toc527463718"/>
      <w:bookmarkStart w:id="5271" w:name="_Toc527552341"/>
      <w:bookmarkStart w:id="5272" w:name="_Toc527378824"/>
      <w:bookmarkStart w:id="5273" w:name="_Toc527379135"/>
      <w:bookmarkStart w:id="5274" w:name="_Toc527381102"/>
      <w:bookmarkStart w:id="5275" w:name="_Toc527463723"/>
      <w:bookmarkStart w:id="5276" w:name="_Toc527552346"/>
      <w:bookmarkStart w:id="5277" w:name="_Toc527378826"/>
      <w:bookmarkStart w:id="5278" w:name="_Toc527379137"/>
      <w:bookmarkStart w:id="5279" w:name="_Toc527381104"/>
      <w:bookmarkStart w:id="5280" w:name="_Toc527463725"/>
      <w:bookmarkStart w:id="5281" w:name="_Toc527552348"/>
      <w:bookmarkStart w:id="5282" w:name="_Toc527378835"/>
      <w:bookmarkStart w:id="5283" w:name="_Toc527379146"/>
      <w:bookmarkStart w:id="5284" w:name="_Toc527381113"/>
      <w:bookmarkStart w:id="5285" w:name="_Toc527463734"/>
      <w:bookmarkStart w:id="5286" w:name="_Toc527552357"/>
      <w:bookmarkStart w:id="5287" w:name="_Toc527378847"/>
      <w:bookmarkStart w:id="5288" w:name="_Toc527379158"/>
      <w:bookmarkStart w:id="5289" w:name="_Toc527381125"/>
      <w:bookmarkStart w:id="5290" w:name="_Toc527463746"/>
      <w:bookmarkStart w:id="5291" w:name="_Toc527552369"/>
      <w:bookmarkStart w:id="5292" w:name="_Toc527378857"/>
      <w:bookmarkStart w:id="5293" w:name="_Toc527379168"/>
      <w:bookmarkStart w:id="5294" w:name="_Toc527381135"/>
      <w:bookmarkStart w:id="5295" w:name="_Toc527463756"/>
      <w:bookmarkStart w:id="5296" w:name="_Toc527552379"/>
      <w:bookmarkStart w:id="5297" w:name="_Toc527378860"/>
      <w:bookmarkStart w:id="5298" w:name="_Toc527379171"/>
      <w:bookmarkStart w:id="5299" w:name="_Toc527381138"/>
      <w:bookmarkStart w:id="5300" w:name="_Toc527463759"/>
      <w:bookmarkStart w:id="5301" w:name="_Toc527552382"/>
      <w:bookmarkStart w:id="5302" w:name="_Toc527378863"/>
      <w:bookmarkStart w:id="5303" w:name="_Toc527379174"/>
      <w:bookmarkStart w:id="5304" w:name="_Toc527381141"/>
      <w:bookmarkStart w:id="5305" w:name="_Toc527463762"/>
      <w:bookmarkStart w:id="5306" w:name="_Toc527552385"/>
      <w:bookmarkStart w:id="5307" w:name="_Toc527378865"/>
      <w:bookmarkStart w:id="5308" w:name="_Toc527379176"/>
      <w:bookmarkStart w:id="5309" w:name="_Toc527381143"/>
      <w:bookmarkStart w:id="5310" w:name="_Toc527463764"/>
      <w:bookmarkStart w:id="5311" w:name="_Toc527552387"/>
      <w:bookmarkStart w:id="5312" w:name="_Toc527378866"/>
      <w:bookmarkStart w:id="5313" w:name="_Toc527379177"/>
      <w:bookmarkStart w:id="5314" w:name="_Toc527381144"/>
      <w:bookmarkStart w:id="5315" w:name="_Toc527463765"/>
      <w:bookmarkStart w:id="5316" w:name="_Toc527552388"/>
      <w:bookmarkStart w:id="5317" w:name="_Toc527378883"/>
      <w:bookmarkStart w:id="5318" w:name="_Toc527379194"/>
      <w:bookmarkStart w:id="5319" w:name="_Toc527381161"/>
      <w:bookmarkStart w:id="5320" w:name="_Toc527463782"/>
      <w:bookmarkStart w:id="5321" w:name="_Toc527552405"/>
      <w:bookmarkStart w:id="5322" w:name="_Toc527378890"/>
      <w:bookmarkStart w:id="5323" w:name="_Toc527379201"/>
      <w:bookmarkStart w:id="5324" w:name="_Toc527381168"/>
      <w:bookmarkStart w:id="5325" w:name="_Toc527463789"/>
      <w:bookmarkStart w:id="5326" w:name="_Toc527552412"/>
      <w:bookmarkStart w:id="5327" w:name="_Toc526316068"/>
      <w:bookmarkStart w:id="5328" w:name="_Toc526316069"/>
      <w:bookmarkStart w:id="5329" w:name="_Toc526316071"/>
      <w:bookmarkStart w:id="5330" w:name="_Toc526316073"/>
      <w:bookmarkStart w:id="5331" w:name="_Toc526316074"/>
      <w:bookmarkStart w:id="5332" w:name="_Toc526316075"/>
      <w:bookmarkStart w:id="5333" w:name="_Toc526316076"/>
      <w:bookmarkStart w:id="5334" w:name="_Toc526316077"/>
      <w:bookmarkStart w:id="5335" w:name="_Toc526316078"/>
      <w:bookmarkStart w:id="5336" w:name="_Toc526316080"/>
      <w:bookmarkStart w:id="5337" w:name="_Toc527378893"/>
      <w:bookmarkStart w:id="5338" w:name="_Toc527379204"/>
      <w:bookmarkStart w:id="5339" w:name="_Toc527381171"/>
      <w:bookmarkStart w:id="5340" w:name="_Toc527463792"/>
      <w:bookmarkStart w:id="5341" w:name="_Toc527552415"/>
      <w:bookmarkStart w:id="5342" w:name="_Toc527378894"/>
      <w:bookmarkStart w:id="5343" w:name="_Toc527379205"/>
      <w:bookmarkStart w:id="5344" w:name="_Toc527381172"/>
      <w:bookmarkStart w:id="5345" w:name="_Toc527463793"/>
      <w:bookmarkStart w:id="5346" w:name="_Toc527552416"/>
      <w:bookmarkStart w:id="5347" w:name="_Toc527378906"/>
      <w:bookmarkStart w:id="5348" w:name="_Toc527379217"/>
      <w:bookmarkStart w:id="5349" w:name="_Toc527381184"/>
      <w:bookmarkStart w:id="5350" w:name="_Toc527463805"/>
      <w:bookmarkStart w:id="5351" w:name="_Toc527552428"/>
      <w:bookmarkStart w:id="5352" w:name="_Toc527378907"/>
      <w:bookmarkStart w:id="5353" w:name="_Toc527379218"/>
      <w:bookmarkStart w:id="5354" w:name="_Toc527381185"/>
      <w:bookmarkStart w:id="5355" w:name="_Toc527463806"/>
      <w:bookmarkStart w:id="5356" w:name="_Toc527552429"/>
      <w:bookmarkStart w:id="5357" w:name="_Toc527378908"/>
      <w:bookmarkStart w:id="5358" w:name="_Toc527379219"/>
      <w:bookmarkStart w:id="5359" w:name="_Toc527381186"/>
      <w:bookmarkStart w:id="5360" w:name="_Toc527463807"/>
      <w:bookmarkStart w:id="5361" w:name="_Toc527552430"/>
      <w:bookmarkStart w:id="5362" w:name="_Toc527378909"/>
      <w:bookmarkStart w:id="5363" w:name="_Toc527379220"/>
      <w:bookmarkStart w:id="5364" w:name="_Toc527381187"/>
      <w:bookmarkStart w:id="5365" w:name="_Toc527463808"/>
      <w:bookmarkStart w:id="5366" w:name="_Toc527552431"/>
      <w:bookmarkStart w:id="5367" w:name="_Toc527378911"/>
      <w:bookmarkStart w:id="5368" w:name="_Toc527379222"/>
      <w:bookmarkStart w:id="5369" w:name="_Toc527381189"/>
      <w:bookmarkStart w:id="5370" w:name="_Toc527463810"/>
      <w:bookmarkStart w:id="5371" w:name="_Toc527552433"/>
      <w:bookmarkStart w:id="5372" w:name="_Toc527378912"/>
      <w:bookmarkStart w:id="5373" w:name="_Toc527379223"/>
      <w:bookmarkStart w:id="5374" w:name="_Toc527381190"/>
      <w:bookmarkStart w:id="5375" w:name="_Toc527463811"/>
      <w:bookmarkStart w:id="5376" w:name="_Toc527552434"/>
      <w:bookmarkStart w:id="5377" w:name="_Toc525892518"/>
      <w:bookmarkStart w:id="5378" w:name="_Toc523926761"/>
      <w:bookmarkStart w:id="5379" w:name="_Toc523926762"/>
      <w:bookmarkStart w:id="5380" w:name="_Toc523926763"/>
      <w:bookmarkStart w:id="5381" w:name="_Toc523926764"/>
      <w:bookmarkStart w:id="5382" w:name="_Toc523926765"/>
      <w:bookmarkStart w:id="5383" w:name="_Toc523926766"/>
      <w:bookmarkStart w:id="5384" w:name="_Toc525892520"/>
      <w:bookmarkStart w:id="5385" w:name="_Toc526267057"/>
      <w:bookmarkStart w:id="5386" w:name="_Toc526267058"/>
      <w:bookmarkStart w:id="5387" w:name="_Toc526267059"/>
      <w:bookmarkStart w:id="5388" w:name="_Toc526267060"/>
      <w:bookmarkStart w:id="5389" w:name="_Toc526267061"/>
      <w:bookmarkStart w:id="5390" w:name="_Toc526267062"/>
      <w:bookmarkStart w:id="5391" w:name="_Toc526267063"/>
      <w:bookmarkStart w:id="5392" w:name="_Toc526267064"/>
      <w:bookmarkStart w:id="5393" w:name="_Toc526267065"/>
      <w:bookmarkStart w:id="5394" w:name="_Toc526267066"/>
      <w:bookmarkStart w:id="5395" w:name="_Toc526267067"/>
      <w:bookmarkStart w:id="5396" w:name="_Toc526267068"/>
      <w:bookmarkStart w:id="5397" w:name="_Toc525903334"/>
      <w:bookmarkStart w:id="5398" w:name="_Toc5813247"/>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r w:rsidRPr="00AA3FEB">
        <w:rPr>
          <w:rFonts w:ascii="Times New Roman" w:hAnsi="Times New Roman" w:cs="Times New Roman"/>
        </w:rPr>
        <w:lastRenderedPageBreak/>
        <w:t>Záver</w:t>
      </w:r>
      <w:bookmarkEnd w:id="5397"/>
      <w:bookmarkEnd w:id="5398"/>
    </w:p>
    <w:p w:rsidR="0000401E" w:rsidRPr="00B96099" w:rsidRDefault="00B6405C" w:rsidP="00B96099">
      <w:pPr>
        <w:pStyle w:val="Normlnywebov"/>
        <w:shd w:val="clear" w:color="auto" w:fill="FFFFFF" w:themeFill="background1"/>
        <w:spacing w:before="120" w:beforeAutospacing="0" w:after="0" w:afterAutospacing="0"/>
        <w:rPr>
          <w:rFonts w:ascii="Times New Roman" w:hAnsi="Times New Roman" w:cs="Times New Roman"/>
          <w:lang w:eastAsia="en-US"/>
        </w:rPr>
      </w:pPr>
      <w:r w:rsidRPr="00B96099">
        <w:rPr>
          <w:rFonts w:ascii="Times New Roman" w:hAnsi="Times New Roman" w:cs="Times New Roman"/>
          <w:i/>
          <w:iCs/>
          <w:color w:val="000000"/>
        </w:rPr>
        <w:t>Stratégia d</w:t>
      </w:r>
      <w:r w:rsidR="006823C3" w:rsidRPr="00B96099">
        <w:rPr>
          <w:rFonts w:ascii="Times New Roman" w:hAnsi="Times New Roman" w:cs="Times New Roman"/>
          <w:i/>
          <w:iCs/>
          <w:color w:val="000000"/>
        </w:rPr>
        <w:t>igitáln</w:t>
      </w:r>
      <w:r w:rsidRPr="00B96099">
        <w:rPr>
          <w:rFonts w:ascii="Times New Roman" w:hAnsi="Times New Roman" w:cs="Times New Roman"/>
          <w:i/>
          <w:iCs/>
          <w:color w:val="000000"/>
        </w:rPr>
        <w:t>ej transformácie</w:t>
      </w:r>
      <w:r w:rsidR="006823C3" w:rsidRPr="00B96099">
        <w:rPr>
          <w:rFonts w:ascii="Times New Roman" w:hAnsi="Times New Roman" w:cs="Times New Roman"/>
          <w:i/>
          <w:iCs/>
          <w:color w:val="000000"/>
        </w:rPr>
        <w:t xml:space="preserve"> Slovenska</w:t>
      </w:r>
      <w:r w:rsidR="003F15DA">
        <w:rPr>
          <w:rFonts w:ascii="Times New Roman" w:hAnsi="Times New Roman" w:cs="Times New Roman"/>
          <w:i/>
          <w:iCs/>
          <w:color w:val="000000"/>
        </w:rPr>
        <w:t xml:space="preserve"> 2030</w:t>
      </w:r>
      <w:r w:rsidR="006823C3" w:rsidRPr="00AA3FEB">
        <w:rPr>
          <w:rFonts w:ascii="Times New Roman" w:hAnsi="Times New Roman" w:cs="Times New Roman"/>
          <w:color w:val="000000"/>
        </w:rPr>
        <w:t xml:space="preserve"> </w:t>
      </w:r>
      <w:r w:rsidR="0000401E" w:rsidRPr="001B3061">
        <w:rPr>
          <w:rFonts w:ascii="Times New Roman" w:hAnsi="Times New Roman" w:cs="Times New Roman"/>
          <w:color w:val="000000"/>
        </w:rPr>
        <w:t>je vládnou stratégiou na roky 2019 až 2030</w:t>
      </w:r>
      <w:r w:rsidR="003F15DA">
        <w:rPr>
          <w:rFonts w:ascii="Times New Roman" w:hAnsi="Times New Roman" w:cs="Times New Roman"/>
          <w:color w:val="000000"/>
        </w:rPr>
        <w:t>, ktorú je</w:t>
      </w:r>
      <w:r w:rsidR="0000401E" w:rsidRPr="001B3061">
        <w:rPr>
          <w:rFonts w:ascii="Times New Roman" w:hAnsi="Times New Roman" w:cs="Times New Roman"/>
          <w:color w:val="000000"/>
        </w:rPr>
        <w:t xml:space="preserve"> </w:t>
      </w:r>
      <w:r w:rsidR="003F15DA">
        <w:rPr>
          <w:rFonts w:ascii="Times New Roman" w:hAnsi="Times New Roman" w:cs="Times New Roman"/>
          <w:color w:val="000000"/>
        </w:rPr>
        <w:t>potrebné</w:t>
      </w:r>
      <w:r w:rsidR="0000401E" w:rsidRPr="001B3061">
        <w:rPr>
          <w:rFonts w:ascii="Times New Roman" w:hAnsi="Times New Roman" w:cs="Times New Roman"/>
          <w:color w:val="000000"/>
        </w:rPr>
        <w:t xml:space="preserve"> chápať ako kľúčový a rozhodujúci materiál pre Slovensko na začiatku 21. storočia, kedy </w:t>
      </w:r>
      <w:r w:rsidR="00312720">
        <w:rPr>
          <w:rFonts w:ascii="Times New Roman" w:hAnsi="Times New Roman" w:cs="Times New Roman"/>
          <w:color w:val="000000"/>
        </w:rPr>
        <w:t xml:space="preserve">zákonite </w:t>
      </w:r>
      <w:r w:rsidR="0000401E" w:rsidRPr="001B3061">
        <w:rPr>
          <w:rFonts w:ascii="Times New Roman" w:hAnsi="Times New Roman" w:cs="Times New Roman"/>
          <w:color w:val="000000"/>
        </w:rPr>
        <w:t xml:space="preserve">dochádza </w:t>
      </w:r>
      <w:r w:rsidR="0000401E" w:rsidRPr="0000401E">
        <w:rPr>
          <w:rFonts w:ascii="Times New Roman" w:hAnsi="Times New Roman" w:cs="Times New Roman"/>
          <w:color w:val="000000"/>
        </w:rPr>
        <w:t>k </w:t>
      </w:r>
      <w:r w:rsidR="0000401E" w:rsidRPr="00B96099">
        <w:rPr>
          <w:rFonts w:ascii="Times New Roman" w:hAnsi="Times New Roman" w:cs="Times New Roman"/>
          <w:color w:val="000000"/>
        </w:rPr>
        <w:t>transformácii industriálnej spoločnosti na spoločnosť informačnú.</w:t>
      </w:r>
      <w:r w:rsidR="0000401E" w:rsidRPr="00504F29">
        <w:rPr>
          <w:rFonts w:ascii="Times New Roman" w:hAnsi="Times New Roman" w:cs="Times New Roman"/>
          <w:color w:val="000000"/>
        </w:rPr>
        <w:t xml:space="preserve"> </w:t>
      </w:r>
      <w:r w:rsidR="00312720">
        <w:rPr>
          <w:rFonts w:ascii="Times New Roman" w:hAnsi="Times New Roman" w:cs="Times New Roman"/>
          <w:color w:val="000000"/>
        </w:rPr>
        <w:t>Stratégia p</w:t>
      </w:r>
      <w:r w:rsidR="006823C3" w:rsidRPr="00AA3FEB">
        <w:rPr>
          <w:rFonts w:ascii="Times New Roman" w:hAnsi="Times New Roman" w:cs="Times New Roman"/>
          <w:color w:val="000000"/>
        </w:rPr>
        <w:t xml:space="preserve">redstavuje pre </w:t>
      </w:r>
      <w:r w:rsidR="003F15DA">
        <w:rPr>
          <w:rFonts w:ascii="Times New Roman" w:hAnsi="Times New Roman" w:cs="Times New Roman"/>
          <w:color w:val="000000"/>
        </w:rPr>
        <w:t>Slovensko</w:t>
      </w:r>
      <w:r w:rsidR="006823C3" w:rsidRPr="00AA3FEB">
        <w:rPr>
          <w:rFonts w:ascii="Times New Roman" w:hAnsi="Times New Roman" w:cs="Times New Roman"/>
          <w:color w:val="000000"/>
        </w:rPr>
        <w:t xml:space="preserve"> prostriedok ako uspieť v digitálnej transformácii, ktorú prináša </w:t>
      </w:r>
      <w:r w:rsidR="00312720">
        <w:rPr>
          <w:rFonts w:ascii="Times New Roman" w:hAnsi="Times New Roman" w:cs="Times New Roman"/>
          <w:color w:val="000000"/>
        </w:rPr>
        <w:t>nielen</w:t>
      </w:r>
      <w:r w:rsidR="006823C3" w:rsidRPr="00AA3FEB">
        <w:rPr>
          <w:rFonts w:ascii="Times New Roman" w:hAnsi="Times New Roman" w:cs="Times New Roman"/>
          <w:color w:val="000000"/>
        </w:rPr>
        <w:t> integrácia do európskeho jednotného digitálneho trhu</w:t>
      </w:r>
      <w:r w:rsidR="00312720">
        <w:rPr>
          <w:rFonts w:ascii="Times New Roman" w:hAnsi="Times New Roman" w:cs="Times New Roman"/>
          <w:color w:val="000000"/>
        </w:rPr>
        <w:t>, ale digitálny vek v širšom ponímaní</w:t>
      </w:r>
      <w:r w:rsidR="006823C3" w:rsidRPr="00AA3FEB">
        <w:rPr>
          <w:rFonts w:ascii="Times New Roman" w:hAnsi="Times New Roman" w:cs="Times New Roman"/>
          <w:color w:val="000000"/>
        </w:rPr>
        <w:t>. Dokument poskytuje nadrezortnú stratégiu pre akcelerovanie už naštartovaných opatrení digitálnej transformácie, pre definovanie nových opatrení, ktoré vyplývajú z globálnych digitálnych trendov a prioritn</w:t>
      </w:r>
      <w:r>
        <w:rPr>
          <w:rFonts w:ascii="Times New Roman" w:hAnsi="Times New Roman" w:cs="Times New Roman"/>
          <w:color w:val="000000"/>
        </w:rPr>
        <w:t>ých</w:t>
      </w:r>
      <w:r w:rsidR="006823C3" w:rsidRPr="00AA3FEB">
        <w:rPr>
          <w:rFonts w:ascii="Times New Roman" w:hAnsi="Times New Roman" w:cs="Times New Roman"/>
          <w:color w:val="000000"/>
        </w:rPr>
        <w:t xml:space="preserve"> politík Európskej únie a </w:t>
      </w:r>
      <w:r w:rsidR="00752A2E">
        <w:rPr>
          <w:rFonts w:ascii="Times New Roman" w:hAnsi="Times New Roman" w:cs="Times New Roman"/>
          <w:color w:val="000000"/>
        </w:rPr>
        <w:t>na</w:t>
      </w:r>
      <w:r w:rsidR="006823C3" w:rsidRPr="00AA3FEB">
        <w:rPr>
          <w:rFonts w:ascii="Times New Roman" w:hAnsi="Times New Roman" w:cs="Times New Roman"/>
          <w:color w:val="000000"/>
        </w:rPr>
        <w:t xml:space="preserve"> ich pretavenie do </w:t>
      </w:r>
      <w:r w:rsidR="00312720">
        <w:rPr>
          <w:rFonts w:ascii="Times New Roman" w:hAnsi="Times New Roman" w:cs="Times New Roman"/>
          <w:color w:val="000000"/>
        </w:rPr>
        <w:t xml:space="preserve">unikátnej </w:t>
      </w:r>
      <w:r w:rsidR="006823C3" w:rsidRPr="00AA3FEB">
        <w:rPr>
          <w:rFonts w:ascii="Times New Roman" w:hAnsi="Times New Roman" w:cs="Times New Roman"/>
          <w:color w:val="000000"/>
        </w:rPr>
        <w:t>vízi</w:t>
      </w:r>
      <w:r>
        <w:rPr>
          <w:rFonts w:ascii="Times New Roman" w:hAnsi="Times New Roman" w:cs="Times New Roman"/>
          <w:color w:val="000000"/>
        </w:rPr>
        <w:t>e</w:t>
      </w:r>
      <w:r w:rsidR="006823C3" w:rsidRPr="00AA3FEB">
        <w:rPr>
          <w:rFonts w:ascii="Times New Roman" w:hAnsi="Times New Roman" w:cs="Times New Roman"/>
          <w:color w:val="000000"/>
        </w:rPr>
        <w:t xml:space="preserve"> </w:t>
      </w:r>
      <w:r w:rsidR="00312720">
        <w:rPr>
          <w:rFonts w:ascii="Times New Roman" w:hAnsi="Times New Roman" w:cs="Times New Roman"/>
          <w:color w:val="000000"/>
        </w:rPr>
        <w:t>digitálnej transformácie Slovenska</w:t>
      </w:r>
      <w:r w:rsidR="006823C3" w:rsidRPr="00AA3FEB">
        <w:rPr>
          <w:rFonts w:ascii="Times New Roman" w:hAnsi="Times New Roman" w:cs="Times New Roman"/>
          <w:lang w:eastAsia="en-US"/>
        </w:rPr>
        <w:t xml:space="preserve">. </w:t>
      </w:r>
    </w:p>
    <w:p w:rsidR="0000401E" w:rsidRPr="00B96099" w:rsidRDefault="0000401E" w:rsidP="00B96099">
      <w:pPr>
        <w:pStyle w:val="Normlnywebov"/>
        <w:shd w:val="clear" w:color="auto" w:fill="FFFFFF" w:themeFill="background1"/>
        <w:spacing w:before="120" w:beforeAutospacing="0" w:after="0" w:afterAutospacing="0"/>
        <w:rPr>
          <w:rFonts w:ascii="Times New Roman" w:hAnsi="Times New Roman" w:cs="Times New Roman"/>
          <w:color w:val="222222"/>
        </w:rPr>
      </w:pPr>
      <w:r w:rsidRPr="001B3061">
        <w:rPr>
          <w:rFonts w:ascii="Times New Roman" w:hAnsi="Times New Roman" w:cs="Times New Roman"/>
          <w:color w:val="000000"/>
        </w:rPr>
        <w:t xml:space="preserve">Zložitosť a vážnosť tejto problematiky si vyžaduje pri jej riešení </w:t>
      </w:r>
      <w:r w:rsidRPr="0000401E">
        <w:rPr>
          <w:rFonts w:ascii="Times New Roman" w:hAnsi="Times New Roman" w:cs="Times New Roman"/>
          <w:color w:val="000000"/>
        </w:rPr>
        <w:t>premyslený </w:t>
      </w:r>
      <w:r w:rsidRPr="00B96099">
        <w:rPr>
          <w:rFonts w:ascii="Times New Roman" w:hAnsi="Times New Roman" w:cs="Times New Roman"/>
          <w:color w:val="000000"/>
        </w:rPr>
        <w:t>systémový pohľad</w:t>
      </w:r>
      <w:r w:rsidRPr="0000401E">
        <w:rPr>
          <w:rFonts w:ascii="Times New Roman" w:hAnsi="Times New Roman" w:cs="Times New Roman"/>
          <w:color w:val="000000"/>
        </w:rPr>
        <w:t>. Ten sa prejavuje v </w:t>
      </w:r>
      <w:r w:rsidRPr="00504F29">
        <w:rPr>
          <w:rFonts w:ascii="Times New Roman" w:hAnsi="Times New Roman" w:cs="Times New Roman"/>
          <w:color w:val="000000"/>
        </w:rPr>
        <w:t>s</w:t>
      </w:r>
      <w:r w:rsidRPr="00B96099">
        <w:rPr>
          <w:rFonts w:ascii="Times New Roman" w:hAnsi="Times New Roman" w:cs="Times New Roman"/>
          <w:color w:val="000000"/>
        </w:rPr>
        <w:t>tratégii</w:t>
      </w:r>
      <w:r w:rsidRPr="0000401E">
        <w:rPr>
          <w:rFonts w:ascii="Times New Roman" w:hAnsi="Times New Roman" w:cs="Times New Roman"/>
          <w:color w:val="000000"/>
        </w:rPr>
        <w:t xml:space="preserve">  jej logickou štruktúrou. Uvedené </w:t>
      </w:r>
      <w:r w:rsidR="00495616">
        <w:rPr>
          <w:rFonts w:ascii="Times New Roman" w:hAnsi="Times New Roman" w:cs="Times New Roman"/>
          <w:color w:val="000000"/>
        </w:rPr>
        <w:t>boli</w:t>
      </w:r>
      <w:r w:rsidRPr="0000401E">
        <w:rPr>
          <w:rFonts w:ascii="Times New Roman" w:hAnsi="Times New Roman" w:cs="Times New Roman"/>
          <w:color w:val="000000"/>
        </w:rPr>
        <w:t xml:space="preserve"> tri predpoklady – zdroje pre digitálnu transformáciu spoločnosti</w:t>
      </w:r>
      <w:r w:rsidR="0028562C">
        <w:rPr>
          <w:rFonts w:ascii="Times New Roman" w:hAnsi="Times New Roman" w:cs="Times New Roman"/>
          <w:color w:val="000000"/>
        </w:rPr>
        <w:t xml:space="preserve"> – </w:t>
      </w:r>
      <w:r w:rsidRPr="0000401E">
        <w:rPr>
          <w:rFonts w:ascii="Times New Roman" w:hAnsi="Times New Roman" w:cs="Times New Roman"/>
          <w:color w:val="000000"/>
        </w:rPr>
        <w:t xml:space="preserve">a to </w:t>
      </w:r>
      <w:r w:rsidRPr="00B96099">
        <w:rPr>
          <w:rFonts w:ascii="Times New Roman" w:hAnsi="Times New Roman" w:cs="Times New Roman"/>
          <w:color w:val="000000"/>
        </w:rPr>
        <w:t>ľudský kapitál</w:t>
      </w:r>
      <w:r w:rsidRPr="0000401E">
        <w:rPr>
          <w:rFonts w:ascii="Times New Roman" w:hAnsi="Times New Roman" w:cs="Times New Roman"/>
          <w:color w:val="000000"/>
        </w:rPr>
        <w:t xml:space="preserve">, </w:t>
      </w:r>
      <w:r w:rsidRPr="00B96099">
        <w:rPr>
          <w:rFonts w:ascii="Times New Roman" w:hAnsi="Times New Roman" w:cs="Times New Roman"/>
          <w:color w:val="000000"/>
        </w:rPr>
        <w:t>infraštruktúra</w:t>
      </w:r>
      <w:r w:rsidRPr="0000401E">
        <w:rPr>
          <w:rFonts w:ascii="Times New Roman" w:hAnsi="Times New Roman" w:cs="Times New Roman"/>
          <w:color w:val="000000"/>
        </w:rPr>
        <w:t> a </w:t>
      </w:r>
      <w:r w:rsidRPr="00B96099">
        <w:rPr>
          <w:rFonts w:ascii="Times New Roman" w:hAnsi="Times New Roman" w:cs="Times New Roman"/>
          <w:color w:val="000000"/>
        </w:rPr>
        <w:t>regulačný rámec</w:t>
      </w:r>
      <w:r w:rsidRPr="0000401E">
        <w:rPr>
          <w:rFonts w:ascii="Times New Roman" w:hAnsi="Times New Roman" w:cs="Times New Roman"/>
          <w:color w:val="000000"/>
        </w:rPr>
        <w:t xml:space="preserve">. Súčasne </w:t>
      </w:r>
      <w:r w:rsidR="00495616">
        <w:rPr>
          <w:rFonts w:ascii="Times New Roman" w:hAnsi="Times New Roman" w:cs="Times New Roman"/>
          <w:color w:val="000000"/>
        </w:rPr>
        <w:t>bolo</w:t>
      </w:r>
      <w:r w:rsidRPr="0000401E">
        <w:rPr>
          <w:rFonts w:ascii="Times New Roman" w:hAnsi="Times New Roman" w:cs="Times New Roman"/>
          <w:color w:val="000000"/>
        </w:rPr>
        <w:t xml:space="preserve"> uvedených päť </w:t>
      </w:r>
      <w:r w:rsidR="00C16DC0">
        <w:rPr>
          <w:rFonts w:ascii="Times New Roman" w:hAnsi="Times New Roman" w:cs="Times New Roman"/>
          <w:color w:val="000000"/>
        </w:rPr>
        <w:t xml:space="preserve">prioritných </w:t>
      </w:r>
      <w:r w:rsidRPr="0000401E">
        <w:rPr>
          <w:rFonts w:ascii="Times New Roman" w:hAnsi="Times New Roman" w:cs="Times New Roman"/>
          <w:color w:val="000000"/>
        </w:rPr>
        <w:t xml:space="preserve">sektorov v štáte, do ktorých majú smerovať jednotlivé priority transformácie v rokoch 2019 až 2030: </w:t>
      </w:r>
      <w:r w:rsidR="00C16DC0" w:rsidRPr="00504F29">
        <w:rPr>
          <w:rFonts w:ascii="Times New Roman" w:hAnsi="Times New Roman" w:cs="Times New Roman"/>
          <w:color w:val="000000"/>
        </w:rPr>
        <w:t>h</w:t>
      </w:r>
      <w:r w:rsidRPr="00B96099">
        <w:rPr>
          <w:rFonts w:ascii="Times New Roman" w:hAnsi="Times New Roman" w:cs="Times New Roman"/>
          <w:color w:val="000000"/>
        </w:rPr>
        <w:t>ospodárstvo</w:t>
      </w:r>
      <w:r w:rsidRPr="00C16DC0">
        <w:rPr>
          <w:rFonts w:ascii="Times New Roman" w:hAnsi="Times New Roman" w:cs="Times New Roman"/>
          <w:color w:val="000000"/>
        </w:rPr>
        <w:t xml:space="preserve">, </w:t>
      </w:r>
      <w:r w:rsidR="00C16DC0" w:rsidRPr="00504F29">
        <w:rPr>
          <w:rFonts w:ascii="Times New Roman" w:hAnsi="Times New Roman" w:cs="Times New Roman"/>
          <w:color w:val="000000"/>
        </w:rPr>
        <w:t>s</w:t>
      </w:r>
      <w:r w:rsidRPr="00B96099">
        <w:rPr>
          <w:rFonts w:ascii="Times New Roman" w:hAnsi="Times New Roman" w:cs="Times New Roman"/>
          <w:color w:val="000000"/>
        </w:rPr>
        <w:t>poločnosť</w:t>
      </w:r>
      <w:r w:rsidRPr="00C16DC0">
        <w:rPr>
          <w:rFonts w:ascii="Times New Roman" w:hAnsi="Times New Roman" w:cs="Times New Roman"/>
          <w:color w:val="000000"/>
        </w:rPr>
        <w:t xml:space="preserve">, </w:t>
      </w:r>
      <w:r w:rsidR="00C16DC0">
        <w:rPr>
          <w:rFonts w:ascii="Times New Roman" w:hAnsi="Times New Roman" w:cs="Times New Roman"/>
          <w:color w:val="000000"/>
        </w:rPr>
        <w:t>v</w:t>
      </w:r>
      <w:r w:rsidRPr="00B96099">
        <w:rPr>
          <w:rFonts w:ascii="Times New Roman" w:hAnsi="Times New Roman" w:cs="Times New Roman"/>
          <w:color w:val="000000"/>
        </w:rPr>
        <w:t>erejná správa</w:t>
      </w:r>
      <w:r w:rsidRPr="00C16DC0">
        <w:rPr>
          <w:rFonts w:ascii="Times New Roman" w:hAnsi="Times New Roman" w:cs="Times New Roman"/>
          <w:color w:val="000000"/>
        </w:rPr>
        <w:t xml:space="preserve">, </w:t>
      </w:r>
      <w:r w:rsidR="00C16DC0">
        <w:rPr>
          <w:rFonts w:ascii="Times New Roman" w:hAnsi="Times New Roman" w:cs="Times New Roman"/>
          <w:color w:val="000000"/>
        </w:rPr>
        <w:t>r</w:t>
      </w:r>
      <w:r w:rsidRPr="00B96099">
        <w:rPr>
          <w:rFonts w:ascii="Times New Roman" w:hAnsi="Times New Roman" w:cs="Times New Roman"/>
          <w:color w:val="000000"/>
        </w:rPr>
        <w:t>ozvoj územia</w:t>
      </w:r>
      <w:r w:rsidR="00C16DC0" w:rsidRPr="00504F29">
        <w:rPr>
          <w:rFonts w:ascii="Times New Roman" w:hAnsi="Times New Roman" w:cs="Times New Roman"/>
          <w:color w:val="000000"/>
        </w:rPr>
        <w:t xml:space="preserve"> </w:t>
      </w:r>
      <w:r w:rsidRPr="00C16DC0">
        <w:rPr>
          <w:rFonts w:ascii="Times New Roman" w:hAnsi="Times New Roman" w:cs="Times New Roman"/>
          <w:color w:val="000000"/>
        </w:rPr>
        <w:t>a</w:t>
      </w:r>
      <w:r w:rsidR="00562538">
        <w:rPr>
          <w:rFonts w:ascii="Times New Roman" w:hAnsi="Times New Roman" w:cs="Times New Roman"/>
          <w:color w:val="000000"/>
        </w:rPr>
        <w:t> </w:t>
      </w:r>
      <w:r w:rsidR="00C16DC0" w:rsidRPr="00504F29">
        <w:rPr>
          <w:rFonts w:ascii="Times New Roman" w:hAnsi="Times New Roman" w:cs="Times New Roman"/>
          <w:color w:val="000000"/>
        </w:rPr>
        <w:t>v</w:t>
      </w:r>
      <w:r w:rsidRPr="00B96099">
        <w:rPr>
          <w:rFonts w:ascii="Times New Roman" w:hAnsi="Times New Roman" w:cs="Times New Roman"/>
          <w:color w:val="000000"/>
        </w:rPr>
        <w:t>eda</w:t>
      </w:r>
      <w:r w:rsidR="00562538">
        <w:rPr>
          <w:rFonts w:ascii="Times New Roman" w:hAnsi="Times New Roman" w:cs="Times New Roman"/>
          <w:color w:val="000000"/>
        </w:rPr>
        <w:t xml:space="preserve">, </w:t>
      </w:r>
      <w:r w:rsidRPr="00B96099">
        <w:rPr>
          <w:rFonts w:ascii="Times New Roman" w:hAnsi="Times New Roman" w:cs="Times New Roman"/>
          <w:color w:val="000000"/>
        </w:rPr>
        <w:t>výskum</w:t>
      </w:r>
      <w:r w:rsidR="00562538">
        <w:rPr>
          <w:rFonts w:ascii="Times New Roman" w:hAnsi="Times New Roman" w:cs="Times New Roman"/>
          <w:color w:val="000000"/>
        </w:rPr>
        <w:t xml:space="preserve"> a inovácie</w:t>
      </w:r>
      <w:r w:rsidRPr="00C16DC0">
        <w:rPr>
          <w:rFonts w:ascii="Times New Roman" w:hAnsi="Times New Roman" w:cs="Times New Roman"/>
          <w:color w:val="000000"/>
        </w:rPr>
        <w:t>.</w:t>
      </w:r>
    </w:p>
    <w:p w:rsidR="002C52E2" w:rsidRPr="00B96099" w:rsidRDefault="006823C3" w:rsidP="00B96099">
      <w:pPr>
        <w:pStyle w:val="Normlnywebov"/>
        <w:shd w:val="clear" w:color="auto" w:fill="FFFFFF" w:themeFill="background1"/>
        <w:spacing w:before="120" w:beforeAutospacing="0" w:after="0" w:afterAutospacing="0"/>
        <w:rPr>
          <w:rFonts w:ascii="Times New Roman" w:hAnsi="Times New Roman" w:cs="Times New Roman"/>
        </w:rPr>
      </w:pPr>
      <w:r w:rsidRPr="00AA3FEB">
        <w:rPr>
          <w:rFonts w:ascii="Times New Roman" w:hAnsi="Times New Roman" w:cs="Times New Roman"/>
          <w:lang w:eastAsia="en-US"/>
        </w:rPr>
        <w:t xml:space="preserve">Z tejto vízie následne vychádzajú </w:t>
      </w:r>
      <w:r w:rsidR="00312720">
        <w:rPr>
          <w:rFonts w:ascii="Times New Roman" w:hAnsi="Times New Roman" w:cs="Times New Roman"/>
          <w:lang w:eastAsia="en-US"/>
        </w:rPr>
        <w:t>predpokladané, resp. očakávané prioritné oblasti</w:t>
      </w:r>
      <w:r w:rsidRPr="00AA3FEB">
        <w:rPr>
          <w:rFonts w:ascii="Times New Roman" w:hAnsi="Times New Roman" w:cs="Times New Roman"/>
          <w:lang w:eastAsia="en-US"/>
        </w:rPr>
        <w:t>, ktoré sú z hľadiska aktuálne</w:t>
      </w:r>
      <w:r w:rsidR="00B6405C">
        <w:rPr>
          <w:rFonts w:ascii="Times New Roman" w:hAnsi="Times New Roman" w:cs="Times New Roman"/>
          <w:lang w:eastAsia="en-US"/>
        </w:rPr>
        <w:t>ho</w:t>
      </w:r>
      <w:r w:rsidRPr="00AA3FEB">
        <w:rPr>
          <w:rFonts w:ascii="Times New Roman" w:hAnsi="Times New Roman" w:cs="Times New Roman"/>
          <w:lang w:eastAsia="en-US"/>
        </w:rPr>
        <w:t xml:space="preserve"> stavu</w:t>
      </w:r>
      <w:r w:rsidR="0025795C">
        <w:rPr>
          <w:rFonts w:ascii="Times New Roman" w:hAnsi="Times New Roman" w:cs="Times New Roman"/>
          <w:lang w:eastAsia="en-US"/>
        </w:rPr>
        <w:t xml:space="preserve"> prípravy</w:t>
      </w:r>
      <w:r w:rsidRPr="00AA3FEB">
        <w:rPr>
          <w:rFonts w:ascii="Times New Roman" w:hAnsi="Times New Roman" w:cs="Times New Roman"/>
          <w:lang w:eastAsia="en-US"/>
        </w:rPr>
        <w:t xml:space="preserve"> a náročnosti rozdelené </w:t>
      </w:r>
      <w:r w:rsidR="00571B0D">
        <w:rPr>
          <w:rFonts w:ascii="Times New Roman" w:hAnsi="Times New Roman" w:cs="Times New Roman"/>
          <w:lang w:eastAsia="en-US"/>
        </w:rPr>
        <w:t>do dvoch časových horizontov – krátkodobého a</w:t>
      </w:r>
      <w:r w:rsidR="00495616">
        <w:rPr>
          <w:rFonts w:ascii="Times New Roman" w:hAnsi="Times New Roman" w:cs="Times New Roman"/>
          <w:lang w:eastAsia="en-US"/>
        </w:rPr>
        <w:t> </w:t>
      </w:r>
      <w:r w:rsidR="00571B0D">
        <w:rPr>
          <w:rFonts w:ascii="Times New Roman" w:hAnsi="Times New Roman" w:cs="Times New Roman"/>
          <w:lang w:eastAsia="en-US"/>
        </w:rPr>
        <w:t>dlhodobého</w:t>
      </w:r>
      <w:r w:rsidR="00495616">
        <w:rPr>
          <w:rFonts w:ascii="Times New Roman" w:hAnsi="Times New Roman" w:cs="Times New Roman"/>
          <w:lang w:eastAsia="en-US"/>
        </w:rPr>
        <w:t xml:space="preserve"> časového horizontu</w:t>
      </w:r>
      <w:r w:rsidR="00571B0D">
        <w:rPr>
          <w:rFonts w:ascii="Times New Roman" w:hAnsi="Times New Roman" w:cs="Times New Roman"/>
          <w:lang w:eastAsia="en-US"/>
        </w:rPr>
        <w:t xml:space="preserve">. </w:t>
      </w:r>
      <w:r w:rsidR="00C16DC0" w:rsidRPr="001B3061">
        <w:rPr>
          <w:rFonts w:ascii="Times New Roman" w:hAnsi="Times New Roman" w:cs="Times New Roman"/>
          <w:color w:val="000000"/>
        </w:rPr>
        <w:t>Z nášho pohľadu je však nutné proces digitálnej transformácie Slovenska chápať ešte v širších súvislostiach, a to ako súčasť širšieho procesu budovania </w:t>
      </w:r>
      <w:r w:rsidR="00C16DC0" w:rsidRPr="00504F29">
        <w:rPr>
          <w:rFonts w:ascii="Times New Roman" w:hAnsi="Times New Roman" w:cs="Times New Roman"/>
          <w:color w:val="000000"/>
        </w:rPr>
        <w:t>informačnej spoločnosti</w:t>
      </w:r>
      <w:r w:rsidR="00C16DC0" w:rsidRPr="001B3061">
        <w:rPr>
          <w:rFonts w:ascii="Times New Roman" w:hAnsi="Times New Roman" w:cs="Times New Roman"/>
          <w:color w:val="000000"/>
        </w:rPr>
        <w:t xml:space="preserve"> 21.</w:t>
      </w:r>
      <w:r w:rsidR="005B2980">
        <w:rPr>
          <w:rFonts w:ascii="Times New Roman" w:hAnsi="Times New Roman" w:cs="Times New Roman"/>
          <w:color w:val="000000"/>
        </w:rPr>
        <w:t> </w:t>
      </w:r>
      <w:r w:rsidR="00C16DC0" w:rsidRPr="001B3061">
        <w:rPr>
          <w:rFonts w:ascii="Times New Roman" w:hAnsi="Times New Roman" w:cs="Times New Roman"/>
          <w:color w:val="000000"/>
        </w:rPr>
        <w:t>storočia</w:t>
      </w:r>
      <w:r w:rsidR="00495616">
        <w:rPr>
          <w:rFonts w:ascii="Times New Roman" w:hAnsi="Times New Roman" w:cs="Times New Roman"/>
          <w:color w:val="000000"/>
        </w:rPr>
        <w:t xml:space="preserve"> v kontexte rešpektovania digitálneho humanizmu</w:t>
      </w:r>
      <w:r w:rsidR="00C16DC0" w:rsidRPr="001B3061">
        <w:rPr>
          <w:rFonts w:ascii="Times New Roman" w:hAnsi="Times New Roman" w:cs="Times New Roman"/>
          <w:color w:val="000000"/>
        </w:rPr>
        <w:t xml:space="preserve">. </w:t>
      </w:r>
    </w:p>
    <w:p w:rsidR="000952C0" w:rsidRPr="00160958" w:rsidRDefault="004D1CBD" w:rsidP="000952C0">
      <w:pPr>
        <w:spacing w:before="120" w:after="0"/>
        <w:rPr>
          <w:rFonts w:ascii="Times New Roman" w:hAnsi="Times New Roman" w:cs="Times New Roman"/>
        </w:rPr>
      </w:pPr>
      <w:r>
        <w:rPr>
          <w:rFonts w:ascii="Times New Roman" w:hAnsi="Times New Roman" w:cs="Times New Roman"/>
        </w:rPr>
        <w:t xml:space="preserve">Ak chce </w:t>
      </w:r>
      <w:r w:rsidR="002C52E2">
        <w:rPr>
          <w:rFonts w:ascii="Times New Roman" w:hAnsi="Times New Roman" w:cs="Times New Roman"/>
        </w:rPr>
        <w:t xml:space="preserve">Slovensko plne </w:t>
      </w:r>
      <w:r w:rsidR="00391CA6">
        <w:rPr>
          <w:rFonts w:ascii="Times New Roman" w:hAnsi="Times New Roman" w:cs="Times New Roman"/>
        </w:rPr>
        <w:t xml:space="preserve">prosperovať </w:t>
      </w:r>
      <w:r w:rsidR="002C52E2">
        <w:rPr>
          <w:rFonts w:ascii="Times New Roman" w:hAnsi="Times New Roman" w:cs="Times New Roman"/>
        </w:rPr>
        <w:t>z digitálnej transformácie a z obrovských príležitostí, ktoré so sebo</w:t>
      </w:r>
      <w:r w:rsidR="00EA30A8">
        <w:rPr>
          <w:rFonts w:ascii="Times New Roman" w:hAnsi="Times New Roman" w:cs="Times New Roman"/>
        </w:rPr>
        <w:t>u</w:t>
      </w:r>
      <w:r w:rsidR="002C52E2">
        <w:rPr>
          <w:rFonts w:ascii="Times New Roman" w:hAnsi="Times New Roman" w:cs="Times New Roman"/>
        </w:rPr>
        <w:t xml:space="preserve"> prináša, čas na jej realizáciu je práve teraz. </w:t>
      </w:r>
      <w:r w:rsidR="006823C3" w:rsidRPr="00AA3FEB">
        <w:rPr>
          <w:rStyle w:val="visible-description"/>
          <w:rFonts w:ascii="Times New Roman" w:hAnsi="Times New Roman" w:cs="Times New Roman"/>
        </w:rPr>
        <w:t xml:space="preserve">Zodpovedná a ambiciózna </w:t>
      </w:r>
      <w:r w:rsidR="002C52E2">
        <w:rPr>
          <w:rStyle w:val="visible-description"/>
          <w:rFonts w:ascii="Times New Roman" w:hAnsi="Times New Roman" w:cs="Times New Roman"/>
        </w:rPr>
        <w:t>implementácia</w:t>
      </w:r>
      <w:r w:rsidR="002C52E2" w:rsidRPr="00AA3FEB">
        <w:rPr>
          <w:rStyle w:val="visible-description"/>
          <w:rFonts w:ascii="Times New Roman" w:hAnsi="Times New Roman" w:cs="Times New Roman"/>
        </w:rPr>
        <w:t xml:space="preserve"> </w:t>
      </w:r>
      <w:r w:rsidR="0004719F">
        <w:rPr>
          <w:rStyle w:val="visible-description"/>
          <w:rFonts w:ascii="Times New Roman" w:hAnsi="Times New Roman" w:cs="Times New Roman"/>
        </w:rPr>
        <w:t xml:space="preserve">tejto </w:t>
      </w:r>
      <w:r w:rsidR="006823C3" w:rsidRPr="00AA3FEB">
        <w:rPr>
          <w:rStyle w:val="visible-description"/>
          <w:rFonts w:ascii="Times New Roman" w:hAnsi="Times New Roman" w:cs="Times New Roman"/>
        </w:rPr>
        <w:t>stratégie</w:t>
      </w:r>
      <w:r w:rsidR="0025795C">
        <w:rPr>
          <w:rStyle w:val="visible-description"/>
          <w:rFonts w:ascii="Times New Roman" w:hAnsi="Times New Roman" w:cs="Times New Roman"/>
        </w:rPr>
        <w:t xml:space="preserve"> tak</w:t>
      </w:r>
      <w:r w:rsidR="006823C3" w:rsidRPr="00AA3FEB">
        <w:rPr>
          <w:rStyle w:val="visible-description"/>
          <w:rFonts w:ascii="Times New Roman" w:hAnsi="Times New Roman" w:cs="Times New Roman"/>
        </w:rPr>
        <w:t xml:space="preserve"> </w:t>
      </w:r>
      <w:r w:rsidR="006823C3" w:rsidRPr="00AA3FEB">
        <w:rPr>
          <w:rFonts w:ascii="Times New Roman" w:hAnsi="Times New Roman" w:cs="Times New Roman"/>
        </w:rPr>
        <w:t>Slovensko</w:t>
      </w:r>
      <w:r w:rsidR="00495616">
        <w:rPr>
          <w:rFonts w:ascii="Times New Roman" w:hAnsi="Times New Roman" w:cs="Times New Roman"/>
        </w:rPr>
        <w:t xml:space="preserve"> do roku 2030 </w:t>
      </w:r>
      <w:r w:rsidR="006823C3" w:rsidRPr="007F3608">
        <w:rPr>
          <w:rFonts w:ascii="Times New Roman" w:hAnsi="Times New Roman" w:cs="Times New Roman"/>
        </w:rPr>
        <w:t>pretransformuje na modernú krajinu</w:t>
      </w:r>
      <w:r w:rsidR="00160958" w:rsidRPr="00160958">
        <w:rPr>
          <w:rFonts w:ascii="Times New Roman" w:hAnsi="Times New Roman" w:cs="Times New Roman"/>
        </w:rPr>
        <w:t xml:space="preserve"> </w:t>
      </w:r>
      <w:r w:rsidR="00160958" w:rsidRPr="00B96099">
        <w:t xml:space="preserve">s inovačným a ekologickým priemyslom ťažiacim zo znalostnej digitálnej a dátovej ekonomiky, s efektívnou verejnou správou </w:t>
      </w:r>
      <w:r w:rsidR="00312720">
        <w:t>spravujúcou</w:t>
      </w:r>
      <w:r w:rsidR="00160958" w:rsidRPr="00B96099">
        <w:t xml:space="preserve"> inteligentn</w:t>
      </w:r>
      <w:r w:rsidR="00312720">
        <w:t>é</w:t>
      </w:r>
      <w:r w:rsidR="00160958" w:rsidRPr="00B96099">
        <w:t xml:space="preserve"> </w:t>
      </w:r>
      <w:r w:rsidR="00312720">
        <w:t>využívanie</w:t>
      </w:r>
      <w:r w:rsidR="00160958" w:rsidRPr="00B96099">
        <w:t xml:space="preserve"> územia a infraštruktúry, a s informačnou spoločnosťou, ktor</w:t>
      </w:r>
      <w:r w:rsidR="00312720">
        <w:t>ej občania</w:t>
      </w:r>
      <w:r w:rsidR="00160958" w:rsidRPr="00B96099">
        <w:t xml:space="preserve"> naplno využíva svoj potenciál a žij</w:t>
      </w:r>
      <w:r w:rsidR="00312720">
        <w:t>ú</w:t>
      </w:r>
      <w:r w:rsidR="00160958" w:rsidRPr="00B96099">
        <w:t xml:space="preserve"> kvalitný a bezpečný život v</w:t>
      </w:r>
      <w:r w:rsidR="00312720">
        <w:t> digitálnej ére</w:t>
      </w:r>
      <w:r w:rsidR="006823C3" w:rsidRPr="00160958">
        <w:rPr>
          <w:rFonts w:ascii="Times New Roman" w:hAnsi="Times New Roman" w:cs="Times New Roman"/>
        </w:rPr>
        <w:t xml:space="preserve">. </w:t>
      </w:r>
      <w:r w:rsidR="000952C0" w:rsidRPr="00160958">
        <w:rPr>
          <w:rFonts w:ascii="Times New Roman" w:hAnsi="Times New Roman" w:cs="Times New Roman"/>
        </w:rPr>
        <w:t>Implementácia</w:t>
      </w:r>
      <w:r w:rsidR="000952C0" w:rsidRPr="00160958">
        <w:rPr>
          <w:rFonts w:ascii="Times New Roman" w:hAnsi="Times New Roman" w:cs="Times New Roman"/>
          <w:b/>
          <w:bCs/>
        </w:rPr>
        <w:t xml:space="preserve"> </w:t>
      </w:r>
      <w:r w:rsidR="000952C0" w:rsidRPr="00160958">
        <w:rPr>
          <w:rFonts w:ascii="Times New Roman" w:hAnsi="Times New Roman" w:cs="Times New Roman"/>
        </w:rPr>
        <w:t xml:space="preserve">stratégie tak môže </w:t>
      </w:r>
      <w:r w:rsidR="000952C0">
        <w:rPr>
          <w:rFonts w:ascii="Times New Roman" w:hAnsi="Times New Roman" w:cs="Times New Roman"/>
        </w:rPr>
        <w:t>S</w:t>
      </w:r>
      <w:r w:rsidR="000952C0" w:rsidRPr="00160958">
        <w:rPr>
          <w:rFonts w:ascii="Times New Roman" w:hAnsi="Times New Roman" w:cs="Times New Roman"/>
        </w:rPr>
        <w:t>lovensk</w:t>
      </w:r>
      <w:r w:rsidR="000952C0">
        <w:rPr>
          <w:rFonts w:ascii="Times New Roman" w:hAnsi="Times New Roman" w:cs="Times New Roman"/>
        </w:rPr>
        <w:t>o</w:t>
      </w:r>
      <w:r w:rsidR="000952C0" w:rsidRPr="00160958">
        <w:rPr>
          <w:rFonts w:ascii="Times New Roman" w:hAnsi="Times New Roman" w:cs="Times New Roman"/>
        </w:rPr>
        <w:t xml:space="preserve"> do roku 2030 </w:t>
      </w:r>
      <w:r w:rsidR="000952C0">
        <w:rPr>
          <w:rFonts w:ascii="Times New Roman" w:hAnsi="Times New Roman" w:cs="Times New Roman"/>
        </w:rPr>
        <w:t xml:space="preserve">reálne zaradiť medzi digitálnych </w:t>
      </w:r>
      <w:r w:rsidR="00BE7C41">
        <w:rPr>
          <w:rFonts w:ascii="Times New Roman" w:hAnsi="Times New Roman" w:cs="Times New Roman"/>
        </w:rPr>
        <w:t>lídrov</w:t>
      </w:r>
      <w:r w:rsidR="000952C0">
        <w:rPr>
          <w:rFonts w:ascii="Times New Roman" w:hAnsi="Times New Roman" w:cs="Times New Roman"/>
        </w:rPr>
        <w:t xml:space="preserve"> a </w:t>
      </w:r>
      <w:r w:rsidR="000952C0" w:rsidRPr="00160958">
        <w:rPr>
          <w:rFonts w:ascii="Times New Roman" w:hAnsi="Times New Roman" w:cs="Times New Roman"/>
        </w:rPr>
        <w:t xml:space="preserve">urobiť </w:t>
      </w:r>
      <w:r w:rsidR="000952C0">
        <w:rPr>
          <w:rFonts w:ascii="Times New Roman" w:hAnsi="Times New Roman" w:cs="Times New Roman"/>
        </w:rPr>
        <w:t xml:space="preserve">z krajiny </w:t>
      </w:r>
      <w:r w:rsidR="000952C0" w:rsidRPr="00160958">
        <w:rPr>
          <w:rFonts w:ascii="Times New Roman" w:hAnsi="Times New Roman" w:cs="Times New Roman"/>
        </w:rPr>
        <w:t>jednu z</w:t>
      </w:r>
      <w:r w:rsidR="000952C0">
        <w:rPr>
          <w:rFonts w:ascii="Times New Roman" w:hAnsi="Times New Roman" w:cs="Times New Roman"/>
        </w:rPr>
        <w:t>o špičkových</w:t>
      </w:r>
      <w:r w:rsidR="000952C0" w:rsidRPr="00160958">
        <w:rPr>
          <w:rFonts w:ascii="Times New Roman" w:hAnsi="Times New Roman" w:cs="Times New Roman"/>
        </w:rPr>
        <w:t xml:space="preserve"> digitálnych </w:t>
      </w:r>
      <w:r w:rsidR="00495616">
        <w:rPr>
          <w:rFonts w:ascii="Times New Roman" w:hAnsi="Times New Roman" w:cs="Times New Roman"/>
        </w:rPr>
        <w:t>štátov</w:t>
      </w:r>
      <w:r w:rsidR="000952C0" w:rsidRPr="00160958">
        <w:rPr>
          <w:rFonts w:ascii="Times New Roman" w:hAnsi="Times New Roman" w:cs="Times New Roman"/>
        </w:rPr>
        <w:t xml:space="preserve"> hodn</w:t>
      </w:r>
      <w:r w:rsidR="00495616">
        <w:rPr>
          <w:rFonts w:ascii="Times New Roman" w:hAnsi="Times New Roman" w:cs="Times New Roman"/>
        </w:rPr>
        <w:t>ých</w:t>
      </w:r>
      <w:r w:rsidR="000952C0" w:rsidRPr="00160958">
        <w:rPr>
          <w:rFonts w:ascii="Times New Roman" w:hAnsi="Times New Roman" w:cs="Times New Roman"/>
        </w:rPr>
        <w:t xml:space="preserve"> nasledovania. </w:t>
      </w:r>
    </w:p>
    <w:p w:rsidR="0067540C" w:rsidRPr="00160958" w:rsidRDefault="0067540C" w:rsidP="00B96099">
      <w:pPr>
        <w:spacing w:before="120" w:after="0"/>
        <w:rPr>
          <w:rFonts w:ascii="Times New Roman" w:hAnsi="Times New Roman" w:cs="Times New Roman"/>
        </w:rPr>
      </w:pPr>
    </w:p>
    <w:p w:rsidR="00344452" w:rsidRPr="00160958" w:rsidRDefault="00344452" w:rsidP="006823C3">
      <w:pPr>
        <w:rPr>
          <w:rFonts w:ascii="Times New Roman" w:hAnsi="Times New Roman" w:cs="Times New Roman"/>
        </w:rPr>
      </w:pPr>
    </w:p>
    <w:p w:rsidR="00757F4D" w:rsidRPr="0042275D" w:rsidRDefault="00757F4D">
      <w:pPr>
        <w:spacing w:before="0" w:after="240" w:line="312" w:lineRule="auto"/>
        <w:jc w:val="left"/>
        <w:rPr>
          <w:rFonts w:ascii="Times New Roman" w:hAnsi="Times New Roman" w:cs="Times New Roman"/>
        </w:rPr>
      </w:pPr>
      <w:r w:rsidRPr="0042275D">
        <w:rPr>
          <w:rFonts w:ascii="Times New Roman" w:hAnsi="Times New Roman" w:cs="Times New Roman"/>
        </w:rPr>
        <w:br w:type="page"/>
      </w:r>
    </w:p>
    <w:p w:rsidR="00EA060A" w:rsidRDefault="00EA060A" w:rsidP="00EA060A">
      <w:pPr>
        <w:pStyle w:val="Nadpis2"/>
        <w:numPr>
          <w:ilvl w:val="0"/>
          <w:numId w:val="0"/>
        </w:numPr>
        <w:spacing w:after="480"/>
        <w:ind w:left="576" w:hanging="576"/>
      </w:pPr>
      <w:bookmarkStart w:id="5399" w:name="_Toc5813248"/>
      <w:r>
        <w:lastRenderedPageBreak/>
        <w:t>Príloha 1: Vysvetlenie pojmov</w:t>
      </w:r>
      <w:bookmarkEnd w:id="5399"/>
    </w:p>
    <w:p w:rsidR="00EA060A" w:rsidRPr="00E97D2B" w:rsidRDefault="00EA060A" w:rsidP="00EA060A">
      <w:pPr>
        <w:rPr>
          <w:rFonts w:ascii="Times New Roman" w:hAnsi="Times New Roman" w:cs="Times New Roman"/>
          <w:b/>
          <w:szCs w:val="22"/>
        </w:rPr>
      </w:pPr>
      <w:r w:rsidRPr="00E97D2B">
        <w:rPr>
          <w:rFonts w:ascii="Times New Roman" w:hAnsi="Times New Roman" w:cs="Times New Roman"/>
          <w:b/>
          <w:szCs w:val="22"/>
        </w:rPr>
        <w:t>Informatizácia</w:t>
      </w:r>
    </w:p>
    <w:p w:rsidR="00EA060A" w:rsidRDefault="00EA060A" w:rsidP="00EA060A">
      <w:pPr>
        <w:rPr>
          <w:rFonts w:ascii="Times New Roman" w:hAnsi="Times New Roman" w:cs="Times New Roman"/>
          <w:szCs w:val="22"/>
        </w:rPr>
      </w:pPr>
      <w:r w:rsidRPr="009447B2">
        <w:rPr>
          <w:rFonts w:ascii="Times New Roman" w:hAnsi="Times New Roman" w:cs="Times New Roman"/>
          <w:szCs w:val="22"/>
        </w:rPr>
        <w:t xml:space="preserve">Pod </w:t>
      </w:r>
      <w:r w:rsidRPr="003214BE">
        <w:rPr>
          <w:rFonts w:ascii="Times New Roman" w:hAnsi="Times New Roman" w:cs="Times New Roman"/>
          <w:szCs w:val="22"/>
        </w:rPr>
        <w:t>termínom </w:t>
      </w:r>
      <w:r w:rsidRPr="00E97D2B">
        <w:rPr>
          <w:rFonts w:ascii="Times New Roman" w:hAnsi="Times New Roman" w:cs="Times New Roman"/>
          <w:bCs/>
          <w:szCs w:val="22"/>
        </w:rPr>
        <w:t>informatizácia</w:t>
      </w:r>
      <w:r w:rsidRPr="003214BE">
        <w:rPr>
          <w:rFonts w:ascii="Times New Roman" w:hAnsi="Times New Roman" w:cs="Times New Roman"/>
          <w:szCs w:val="22"/>
        </w:rPr>
        <w:t> sa v kontexte tejto stratégie rozumie cieľavedomé a systémové zavádzanie informačných a komunikačných technológií do všetkých relevantných oblastí spoločenského, politického a hospod</w:t>
      </w:r>
      <w:r w:rsidRPr="00CB4FDF">
        <w:rPr>
          <w:rFonts w:ascii="Times New Roman" w:hAnsi="Times New Roman" w:cs="Times New Roman"/>
          <w:szCs w:val="22"/>
        </w:rPr>
        <w:t>árskeho života s cieľom zvýšiť poznatkový potenciál spoločnosti. Informatizácia je </w:t>
      </w:r>
      <w:r w:rsidRPr="00E97D2B">
        <w:rPr>
          <w:rFonts w:ascii="Times New Roman" w:hAnsi="Times New Roman" w:cs="Times New Roman"/>
          <w:bCs/>
          <w:szCs w:val="22"/>
        </w:rPr>
        <w:t>proces</w:t>
      </w:r>
      <w:r w:rsidRPr="003214BE">
        <w:rPr>
          <w:rFonts w:ascii="Times New Roman" w:hAnsi="Times New Roman" w:cs="Times New Roman"/>
          <w:szCs w:val="22"/>
        </w:rPr>
        <w:t>, ktorý mení tradičnú priemyselnú spoločnosť na </w:t>
      </w:r>
      <w:r w:rsidRPr="00E97D2B">
        <w:rPr>
          <w:rFonts w:ascii="Times New Roman" w:hAnsi="Times New Roman" w:cs="Times New Roman"/>
          <w:bCs/>
          <w:szCs w:val="22"/>
        </w:rPr>
        <w:t>informačnú spoločnosť</w:t>
      </w:r>
      <w:r w:rsidRPr="003214BE">
        <w:rPr>
          <w:rFonts w:ascii="Times New Roman" w:hAnsi="Times New Roman" w:cs="Times New Roman"/>
          <w:szCs w:val="22"/>
        </w:rPr>
        <w:t>. V rámci tohto sa </w:t>
      </w:r>
      <w:r w:rsidRPr="00E97D2B">
        <w:rPr>
          <w:rFonts w:ascii="Times New Roman" w:hAnsi="Times New Roman" w:cs="Times New Roman"/>
          <w:bCs/>
          <w:szCs w:val="22"/>
        </w:rPr>
        <w:t>informatizácia verejnej správy</w:t>
      </w:r>
      <w:r w:rsidRPr="003214BE">
        <w:rPr>
          <w:rFonts w:ascii="Times New Roman" w:hAnsi="Times New Roman" w:cs="Times New Roman"/>
          <w:szCs w:val="22"/>
        </w:rPr>
        <w:t> definuje ako riadený proces vytvárania spoločens</w:t>
      </w:r>
      <w:r w:rsidRPr="00CB4FDF">
        <w:rPr>
          <w:rFonts w:ascii="Times New Roman" w:hAnsi="Times New Roman" w:cs="Times New Roman"/>
          <w:szCs w:val="22"/>
        </w:rPr>
        <w:t>kých, legislatívnych, metodických a personálno-organizačných podmienok aplikácie informačných a komunikačných technológií a využívania informácií v elektronickej forme, ako aj vlastnej aplikácie informačných a komunikačných technológií, najmä v procesoch</w:t>
      </w:r>
      <w:r w:rsidRPr="009447B2">
        <w:rPr>
          <w:rFonts w:ascii="Times New Roman" w:hAnsi="Times New Roman" w:cs="Times New Roman"/>
          <w:szCs w:val="22"/>
        </w:rPr>
        <w:t xml:space="preserve"> výkonu správy, v rámci vecnej pôsobnosti, horizontálnej a vertikálnej štruktúry verejnej správy.</w:t>
      </w:r>
    </w:p>
    <w:p w:rsidR="00EA060A" w:rsidRPr="00E97D2B" w:rsidRDefault="00EA060A" w:rsidP="00E97D2B">
      <w:pPr>
        <w:spacing w:before="360"/>
        <w:rPr>
          <w:rFonts w:ascii="Times New Roman" w:hAnsi="Times New Roman" w:cs="Times New Roman"/>
          <w:b/>
          <w:szCs w:val="22"/>
        </w:rPr>
      </w:pPr>
      <w:r w:rsidRPr="00E97D2B">
        <w:rPr>
          <w:rFonts w:ascii="Times New Roman" w:hAnsi="Times New Roman" w:cs="Times New Roman"/>
          <w:b/>
          <w:szCs w:val="22"/>
        </w:rPr>
        <w:t>Digitalizácia</w:t>
      </w:r>
    </w:p>
    <w:p w:rsidR="00EA060A" w:rsidRDefault="00EA060A" w:rsidP="00EA060A">
      <w:pPr>
        <w:rPr>
          <w:rFonts w:ascii="Times New Roman" w:hAnsi="Times New Roman" w:cs="Times New Roman"/>
          <w:szCs w:val="22"/>
        </w:rPr>
      </w:pPr>
      <w:r w:rsidRPr="009447B2">
        <w:rPr>
          <w:rFonts w:ascii="Times New Roman" w:hAnsi="Times New Roman" w:cs="Times New Roman"/>
          <w:szCs w:val="22"/>
        </w:rPr>
        <w:t xml:space="preserve">Pod </w:t>
      </w:r>
      <w:r w:rsidRPr="003214BE">
        <w:rPr>
          <w:rFonts w:ascii="Times New Roman" w:hAnsi="Times New Roman" w:cs="Times New Roman"/>
          <w:szCs w:val="22"/>
        </w:rPr>
        <w:t>termínom </w:t>
      </w:r>
      <w:r w:rsidRPr="00E97D2B">
        <w:rPr>
          <w:rFonts w:ascii="Times New Roman" w:hAnsi="Times New Roman" w:cs="Times New Roman"/>
          <w:bCs/>
          <w:szCs w:val="22"/>
        </w:rPr>
        <w:t>digitalizácia</w:t>
      </w:r>
      <w:r w:rsidRPr="003214BE">
        <w:rPr>
          <w:rFonts w:ascii="Times New Roman" w:hAnsi="Times New Roman" w:cs="Times New Roman"/>
          <w:szCs w:val="22"/>
        </w:rPr>
        <w:t> v kontexte tejto stratégie sa rozumie riadený proces premeny tradičného systému ako celku ako aj jednotlivého objektu z</w:t>
      </w:r>
      <w:r w:rsidRPr="00CB4FDF">
        <w:rPr>
          <w:rFonts w:ascii="Times New Roman" w:hAnsi="Times New Roman" w:cs="Times New Roman"/>
          <w:szCs w:val="22"/>
        </w:rPr>
        <w:t> jeho fyzickej, či analógovej formy do zodpovedajúcej elektronickej podoby.  S ohľadom na</w:t>
      </w:r>
      <w:r w:rsidRPr="009447B2">
        <w:rPr>
          <w:rFonts w:ascii="Times New Roman" w:hAnsi="Times New Roman" w:cs="Times New Roman"/>
          <w:szCs w:val="22"/>
        </w:rPr>
        <w:t xml:space="preserve"> štylistické operácie s konkrétnym textom v niektorých prípadoch nahrádza termín informatizácia. Bežne sa však používa napr. v oblasti digitalizácie kultúrneho dedičstva, digitalizácie archívov a dokumentov, či v prípade digitalizácie analógového terestriálneho vysielania.</w:t>
      </w:r>
    </w:p>
    <w:p w:rsidR="007E41CA" w:rsidRPr="00E97D2B" w:rsidRDefault="007E41CA" w:rsidP="007E41CA">
      <w:pPr>
        <w:spacing w:before="360"/>
        <w:rPr>
          <w:rFonts w:ascii="Times New Roman" w:hAnsi="Times New Roman" w:cs="Times New Roman"/>
          <w:b/>
          <w:szCs w:val="22"/>
        </w:rPr>
      </w:pPr>
      <w:r>
        <w:rPr>
          <w:rFonts w:ascii="Times New Roman" w:hAnsi="Times New Roman" w:cs="Times New Roman"/>
          <w:b/>
          <w:szCs w:val="22"/>
        </w:rPr>
        <w:t>Kritická informačná infraštruktúra</w:t>
      </w:r>
    </w:p>
    <w:p w:rsidR="007E166C" w:rsidRPr="009447B2" w:rsidRDefault="007E41CA">
      <w:pPr>
        <w:rPr>
          <w:rFonts w:ascii="Times New Roman" w:hAnsi="Times New Roman" w:cs="Times New Roman"/>
          <w:szCs w:val="22"/>
        </w:rPr>
      </w:pPr>
      <w:r w:rsidRPr="009447B2">
        <w:rPr>
          <w:rFonts w:ascii="Times New Roman" w:hAnsi="Times New Roman" w:cs="Times New Roman"/>
          <w:szCs w:val="22"/>
        </w:rPr>
        <w:t xml:space="preserve">Pod </w:t>
      </w:r>
      <w:r w:rsidRPr="00B96F1A">
        <w:rPr>
          <w:rFonts w:ascii="Times New Roman" w:hAnsi="Times New Roman" w:cs="Times New Roman"/>
          <w:szCs w:val="22"/>
        </w:rPr>
        <w:t>termínom kritická informačná infraštruktúra</w:t>
      </w:r>
      <w:r w:rsidR="00E33B57" w:rsidRPr="00B96F1A">
        <w:rPr>
          <w:rFonts w:ascii="Times New Roman" w:hAnsi="Times New Roman" w:cs="Times New Roman"/>
          <w:szCs w:val="22"/>
        </w:rPr>
        <w:t xml:space="preserve"> sa v kontexte tejto stratégie rozum</w:t>
      </w:r>
      <w:r w:rsidR="00B96F1A">
        <w:rPr>
          <w:rFonts w:ascii="Times New Roman" w:hAnsi="Times New Roman" w:cs="Times New Roman"/>
          <w:szCs w:val="22"/>
        </w:rPr>
        <w:t>ejú</w:t>
      </w:r>
      <w:r w:rsidR="00E33B57" w:rsidRPr="00B96F1A">
        <w:rPr>
          <w:rFonts w:ascii="Times New Roman" w:hAnsi="Times New Roman" w:cs="Times New Roman"/>
          <w:szCs w:val="22"/>
        </w:rPr>
        <w:t xml:space="preserve"> </w:t>
      </w:r>
      <w:r w:rsidR="00B96F1A" w:rsidRPr="00A5628F">
        <w:rPr>
          <w:shd w:val="clear" w:color="auto" w:fill="auto"/>
        </w:rPr>
        <w:t>prepojené informačné systémy a siete, ktorých narušenie alebo zničenie by malo vážny vplyv na zdravie, bezpečnosť</w:t>
      </w:r>
      <w:r w:rsidR="00B96F1A">
        <w:rPr>
          <w:shd w:val="clear" w:color="auto" w:fill="auto"/>
        </w:rPr>
        <w:t xml:space="preserve"> </w:t>
      </w:r>
      <w:r w:rsidR="00B96F1A" w:rsidRPr="00A5628F">
        <w:rPr>
          <w:shd w:val="clear" w:color="auto" w:fill="auto"/>
        </w:rPr>
        <w:t>alebo hospodársky blahobyt občanov, alebo na účinné fungovanie vlády alebo hospodárstva.</w:t>
      </w:r>
      <w:r w:rsidR="00B96F1A">
        <w:rPr>
          <w:rFonts w:ascii="Times New Roman" w:hAnsi="Times New Roman" w:cs="Times New Roman"/>
          <w:szCs w:val="22"/>
        </w:rPr>
        <w:t xml:space="preserve"> Pojem sa neviaže na zákon </w:t>
      </w:r>
      <w:r w:rsidR="007E166C" w:rsidRPr="007E166C">
        <w:rPr>
          <w:rFonts w:ascii="Times New Roman" w:hAnsi="Times New Roman" w:cs="Times New Roman"/>
          <w:szCs w:val="22"/>
        </w:rPr>
        <w:t>č. 45/2011 Z. z. o kritickej infraštruktúre.</w:t>
      </w:r>
    </w:p>
    <w:p w:rsidR="00EA060A" w:rsidRPr="001238C4" w:rsidRDefault="00EA060A" w:rsidP="00E97D2B">
      <w:pPr>
        <w:spacing w:before="240" w:after="240"/>
      </w:pPr>
    </w:p>
    <w:p w:rsidR="00EA060A" w:rsidRDefault="00EA060A">
      <w:pPr>
        <w:pStyle w:val="Nadpis2"/>
        <w:numPr>
          <w:ilvl w:val="0"/>
          <w:numId w:val="0"/>
        </w:numPr>
        <w:spacing w:after="480"/>
        <w:ind w:left="576" w:hanging="576"/>
      </w:pPr>
      <w:r>
        <w:br w:type="page"/>
      </w:r>
    </w:p>
    <w:p w:rsidR="00134F73" w:rsidRDefault="00134F73" w:rsidP="00E97D2B">
      <w:pPr>
        <w:pStyle w:val="Nadpis2"/>
        <w:numPr>
          <w:ilvl w:val="0"/>
          <w:numId w:val="0"/>
        </w:numPr>
        <w:spacing w:after="480"/>
        <w:ind w:left="576" w:hanging="576"/>
      </w:pPr>
      <w:bookmarkStart w:id="5400" w:name="_Toc5813249"/>
      <w:r>
        <w:lastRenderedPageBreak/>
        <w:t xml:space="preserve">Príloha </w:t>
      </w:r>
      <w:r w:rsidR="00EA060A">
        <w:t>2</w:t>
      </w:r>
      <w:r>
        <w:t>: Budovanie jednotného digitálneho trhu v EÚ</w:t>
      </w:r>
      <w:bookmarkEnd w:id="5400"/>
    </w:p>
    <w:p w:rsidR="00134F73" w:rsidRPr="00FD5E27" w:rsidRDefault="00134F73" w:rsidP="00E97D2B">
      <w:pPr>
        <w:spacing w:before="240" w:after="240"/>
        <w:rPr>
          <w:rFonts w:ascii="Times New Roman" w:hAnsi="Times New Roman" w:cs="Times New Roman"/>
        </w:rPr>
      </w:pPr>
      <w:r w:rsidRPr="001238C4">
        <w:rPr>
          <w:rFonts w:ascii="Times New Roman" w:hAnsi="Times New Roman" w:cs="Times New Roman"/>
        </w:rPr>
        <w:t>Od navrhnutia stratégie v roku 2015 sa v praxi v rámci EÚ implementovali nasledovné politiky</w:t>
      </w:r>
      <w:r>
        <w:rPr>
          <w:rFonts w:ascii="Times New Roman" w:hAnsi="Times New Roman" w:cs="Times New Roman"/>
        </w:rPr>
        <w:t>, z ktorých vyberáme tie najdôležitejšie</w:t>
      </w:r>
      <w:r>
        <w:rPr>
          <w:rStyle w:val="Odkaznapoznmkupodiarou"/>
          <w:rFonts w:ascii="Times New Roman" w:hAnsi="Times New Roman" w:cs="Times New Roman"/>
        </w:rPr>
        <w:footnoteReference w:id="64"/>
      </w:r>
      <w:r w:rsidRPr="001238C4">
        <w:rPr>
          <w:rFonts w:ascii="Times New Roman" w:hAnsi="Times New Roman" w:cs="Times New Roman"/>
        </w:rPr>
        <w:t>:</w:t>
      </w:r>
    </w:p>
    <w:p w:rsidR="00134F73" w:rsidRPr="001238C4" w:rsidRDefault="00134F73" w:rsidP="00E97D2B">
      <w:pPr>
        <w:pStyle w:val="Odsek1"/>
        <w:numPr>
          <w:ilvl w:val="0"/>
          <w:numId w:val="381"/>
        </w:numPr>
        <w:spacing w:before="0" w:after="0" w:line="276" w:lineRule="auto"/>
      </w:pPr>
      <w:r w:rsidRPr="001238C4">
        <w:t>Zrušili sa poplatky za roaming</w:t>
      </w:r>
      <w:r w:rsidR="00FC44D6">
        <w:t>,</w:t>
      </w:r>
    </w:p>
    <w:p w:rsidR="00134F73" w:rsidRPr="001238C4" w:rsidRDefault="00134F73" w:rsidP="00E97D2B">
      <w:pPr>
        <w:pStyle w:val="Odsek1"/>
        <w:numPr>
          <w:ilvl w:val="0"/>
          <w:numId w:val="381"/>
        </w:numPr>
        <w:spacing w:before="0" w:after="0" w:line="276" w:lineRule="auto"/>
      </w:pPr>
      <w:r w:rsidRPr="001238C4">
        <w:t>Zmodernizovala sa ochrana údajov</w:t>
      </w:r>
      <w:r w:rsidR="00FC44D6">
        <w:t>,</w:t>
      </w:r>
    </w:p>
    <w:p w:rsidR="00134F73" w:rsidRPr="001238C4" w:rsidRDefault="00134F73" w:rsidP="00E97D2B">
      <w:pPr>
        <w:pStyle w:val="Odsek1"/>
        <w:numPr>
          <w:ilvl w:val="0"/>
          <w:numId w:val="381"/>
        </w:numPr>
        <w:spacing w:before="0" w:after="0" w:line="276" w:lineRule="auto"/>
      </w:pPr>
      <w:r w:rsidRPr="001238C4">
        <w:t>Zlepšila sa cezhraničná prenosnosť online obsahu</w:t>
      </w:r>
      <w:r w:rsidR="00FC44D6">
        <w:t>,</w:t>
      </w:r>
    </w:p>
    <w:p w:rsidR="00134F73" w:rsidRPr="001238C4" w:rsidRDefault="00134F73" w:rsidP="00E97D2B">
      <w:pPr>
        <w:pStyle w:val="Odsek1"/>
        <w:numPr>
          <w:ilvl w:val="0"/>
          <w:numId w:val="381"/>
        </w:numPr>
        <w:spacing w:before="0" w:after="0" w:line="276" w:lineRule="auto"/>
      </w:pPr>
      <w:r w:rsidRPr="001238C4">
        <w:t>Dosiahla sa dohoda o odstránení prekážok v elektronickom obchode zamedzením neodôvodneného geografického blokovania</w:t>
      </w:r>
      <w:r w:rsidR="00FC44D6">
        <w:t>,</w:t>
      </w:r>
    </w:p>
    <w:p w:rsidR="00134F73" w:rsidRPr="001238C4" w:rsidRDefault="00134F73" w:rsidP="00E97D2B">
      <w:pPr>
        <w:pStyle w:val="Odsek1"/>
        <w:numPr>
          <w:ilvl w:val="0"/>
          <w:numId w:val="381"/>
        </w:numPr>
        <w:spacing w:before="0" w:after="0" w:line="276" w:lineRule="auto"/>
      </w:pPr>
      <w:r w:rsidRPr="001238C4">
        <w:t>Rozhodlo sa o využívaní frekvenčného pásma 470-790 MHz, ktorým sa zharmonizovali frekvenčné pásma pre ďalšiu generáciu mobilných komunikácií</w:t>
      </w:r>
      <w:r w:rsidR="00FC44D6">
        <w:t>,</w:t>
      </w:r>
    </w:p>
    <w:p w:rsidR="00134F73" w:rsidRPr="001238C4" w:rsidRDefault="00134F73" w:rsidP="00E97D2B">
      <w:pPr>
        <w:pStyle w:val="Odsek1"/>
        <w:numPr>
          <w:ilvl w:val="0"/>
          <w:numId w:val="381"/>
        </w:numPr>
        <w:spacing w:before="0" w:after="0" w:line="276" w:lineRule="auto"/>
      </w:pPr>
      <w:r w:rsidRPr="001238C4">
        <w:t>Uľahčil sa prístup k uverejneným umeleckým dielam pre nevidiacich, zrakovo postihnutých alebo osobám postihnutým inou poruchou čítania</w:t>
      </w:r>
      <w:r w:rsidR="00FC44D6">
        <w:t>,</w:t>
      </w:r>
    </w:p>
    <w:p w:rsidR="00134F73" w:rsidRPr="001238C4" w:rsidRDefault="00134F73" w:rsidP="00E97D2B">
      <w:pPr>
        <w:pStyle w:val="Odsek1"/>
        <w:numPr>
          <w:ilvl w:val="0"/>
          <w:numId w:val="381"/>
        </w:numPr>
        <w:spacing w:before="0" w:after="0" w:line="276" w:lineRule="auto"/>
      </w:pPr>
      <w:r w:rsidRPr="001238C4">
        <w:t xml:space="preserve">Podporil sa rýchly prístup k internetu financovaním vytvorenia prístupových bodov (tzv. hotspotov), napr. </w:t>
      </w:r>
      <w:r>
        <w:t xml:space="preserve">v </w:t>
      </w:r>
      <w:r w:rsidRPr="001238C4">
        <w:t>pa</w:t>
      </w:r>
      <w:r>
        <w:t>r</w:t>
      </w:r>
      <w:r w:rsidRPr="001238C4">
        <w:t>ko</w:t>
      </w:r>
      <w:r>
        <w:t>ch</w:t>
      </w:r>
      <w:r w:rsidRPr="3968A035">
        <w:t xml:space="preserve">, </w:t>
      </w:r>
      <w:r>
        <w:t xml:space="preserve">na </w:t>
      </w:r>
      <w:r w:rsidRPr="001238C4">
        <w:t>námest</w:t>
      </w:r>
      <w:r>
        <w:t>iach</w:t>
      </w:r>
      <w:r w:rsidRPr="3968A035">
        <w:t xml:space="preserve">, </w:t>
      </w:r>
      <w:r>
        <w:t xml:space="preserve">v </w:t>
      </w:r>
      <w:r w:rsidRPr="001238C4">
        <w:t>knižn</w:t>
      </w:r>
      <w:r>
        <w:t>iciach</w:t>
      </w:r>
      <w:r w:rsidRPr="001238C4">
        <w:t xml:space="preserve"> a</w:t>
      </w:r>
      <w:r w:rsidRPr="3968A035">
        <w:t> </w:t>
      </w:r>
      <w:r w:rsidRPr="001238C4">
        <w:t>múze</w:t>
      </w:r>
      <w:r>
        <w:t xml:space="preserve">ách </w:t>
      </w:r>
      <w:r w:rsidRPr="001238C4">
        <w:t>pod značkou WiFi4EU</w:t>
      </w:r>
      <w:r w:rsidR="00FC44D6">
        <w:t>,</w:t>
      </w:r>
    </w:p>
    <w:p w:rsidR="00134F73" w:rsidRPr="001238C4" w:rsidRDefault="00134F73" w:rsidP="00E97D2B">
      <w:pPr>
        <w:pStyle w:val="Odsek1"/>
        <w:numPr>
          <w:ilvl w:val="0"/>
          <w:numId w:val="381"/>
        </w:numPr>
        <w:spacing w:before="0" w:after="0" w:line="276" w:lineRule="auto"/>
      </w:pPr>
      <w:r w:rsidRPr="001238C4">
        <w:t>Odsúhlasil sa balík opatrení v oblasti DPH pre elektronický obchod, ktorý zavedie viaceré zjednodušenia pre cezhraničné elektronické služby</w:t>
      </w:r>
      <w:r w:rsidR="00FC44D6">
        <w:t>,</w:t>
      </w:r>
    </w:p>
    <w:p w:rsidR="00134F73" w:rsidRPr="001238C4" w:rsidRDefault="00134F73" w:rsidP="00E97D2B">
      <w:pPr>
        <w:pStyle w:val="Odsek1"/>
        <w:numPr>
          <w:ilvl w:val="0"/>
          <w:numId w:val="381"/>
        </w:numPr>
        <w:spacing w:before="0" w:after="0" w:line="276" w:lineRule="auto"/>
      </w:pPr>
      <w:r w:rsidRPr="001238C4">
        <w:t>Posilnila sa spolupráca medzi vnútroštátnymi orgánmi zodpovednými za presadzovanie právnych predpisov na ochranu spotrebiteľov v digitálnom veku (CPC)</w:t>
      </w:r>
      <w:r w:rsidR="00FC44D6">
        <w:t>,</w:t>
      </w:r>
    </w:p>
    <w:p w:rsidR="00134F73" w:rsidRPr="00346C8B" w:rsidRDefault="00134F73" w:rsidP="00E97D2B">
      <w:pPr>
        <w:pStyle w:val="Odsek1"/>
        <w:numPr>
          <w:ilvl w:val="0"/>
          <w:numId w:val="381"/>
        </w:numPr>
        <w:spacing w:before="0" w:after="0" w:line="276" w:lineRule="auto"/>
      </w:pPr>
      <w:r w:rsidRPr="001238C4">
        <w:t>Prijalo sa nariadenie o službách cezhraničného dodávania balíkov</w:t>
      </w:r>
      <w:r w:rsidRPr="3968A035">
        <w:t>,</w:t>
      </w:r>
      <w:r w:rsidRPr="001238C4">
        <w:t xml:space="preserve"> vďaka ktorému budú tarify </w:t>
      </w:r>
      <w:r w:rsidRPr="00346C8B">
        <w:t>služieb cezhraničného dodávania balíkov transparentnejšie a regulačné orgány budú mať väčšie právomoci na monitorovanie trhu</w:t>
      </w:r>
      <w:r w:rsidRPr="3968A035">
        <w:t>.</w:t>
      </w:r>
    </w:p>
    <w:p w:rsidR="00E05C1A" w:rsidRDefault="00E05C1A" w:rsidP="00E05C1A">
      <w:pPr>
        <w:spacing w:before="0" w:after="0" w:line="360" w:lineRule="auto"/>
        <w:rPr>
          <w:rFonts w:ascii="Times New Roman" w:hAnsi="Times New Roman" w:cs="Times New Roman"/>
        </w:rPr>
      </w:pPr>
    </w:p>
    <w:p w:rsidR="00134F73" w:rsidRPr="001238C4" w:rsidRDefault="00134F73" w:rsidP="00E97D2B">
      <w:pPr>
        <w:spacing w:before="0" w:line="360" w:lineRule="auto"/>
        <w:rPr>
          <w:rFonts w:ascii="Times New Roman" w:hAnsi="Times New Roman" w:cs="Times New Roman"/>
        </w:rPr>
      </w:pPr>
      <w:r w:rsidRPr="001238C4">
        <w:rPr>
          <w:rFonts w:ascii="Times New Roman" w:hAnsi="Times New Roman" w:cs="Times New Roman"/>
        </w:rPr>
        <w:t xml:space="preserve">Opatrenia, </w:t>
      </w:r>
      <w:r>
        <w:rPr>
          <w:rFonts w:ascii="Times New Roman" w:hAnsi="Times New Roman" w:cs="Times New Roman"/>
        </w:rPr>
        <w:t>o</w:t>
      </w:r>
      <w:r w:rsidRPr="001238C4">
        <w:rPr>
          <w:rFonts w:ascii="Times New Roman" w:hAnsi="Times New Roman" w:cs="Times New Roman"/>
        </w:rPr>
        <w:t xml:space="preserve"> ktorých sa už </w:t>
      </w:r>
      <w:r>
        <w:rPr>
          <w:rFonts w:ascii="Times New Roman" w:hAnsi="Times New Roman" w:cs="Times New Roman"/>
        </w:rPr>
        <w:t>dosiahla</w:t>
      </w:r>
      <w:r w:rsidRPr="001238C4">
        <w:rPr>
          <w:rFonts w:ascii="Times New Roman" w:hAnsi="Times New Roman" w:cs="Times New Roman"/>
        </w:rPr>
        <w:t xml:space="preserve"> dohoda:</w:t>
      </w:r>
      <w:r>
        <w:rPr>
          <w:rFonts w:ascii="Times New Roman" w:hAnsi="Times New Roman" w:cs="Times New Roman"/>
        </w:rPr>
        <w:t xml:space="preserve"> </w:t>
      </w:r>
    </w:p>
    <w:p w:rsidR="00134F73" w:rsidRPr="00FD5E27" w:rsidRDefault="00134F73" w:rsidP="00E97D2B">
      <w:pPr>
        <w:pStyle w:val="Odsek1"/>
        <w:numPr>
          <w:ilvl w:val="0"/>
          <w:numId w:val="382"/>
        </w:numPr>
        <w:spacing w:before="0" w:after="0" w:line="276" w:lineRule="auto"/>
      </w:pPr>
      <w:r w:rsidRPr="00FD5E27">
        <w:t>Revízia smernice o audiovizuálnych mediálnych službách</w:t>
      </w:r>
      <w:r w:rsidR="00FC44D6">
        <w:t>,</w:t>
      </w:r>
    </w:p>
    <w:p w:rsidR="00134F73" w:rsidRPr="00E05C1A" w:rsidRDefault="00E05C1A" w:rsidP="00E97D2B">
      <w:pPr>
        <w:pStyle w:val="Odsek1"/>
        <w:numPr>
          <w:ilvl w:val="0"/>
          <w:numId w:val="382"/>
        </w:numPr>
        <w:spacing w:before="0" w:after="0" w:line="276" w:lineRule="auto"/>
      </w:pPr>
      <w:r>
        <w:rPr>
          <w:rFonts w:asciiTheme="minorHAnsi" w:hAnsiTheme="minorHAnsi"/>
          <w:szCs w:val="22"/>
        </w:rPr>
        <w:t xml:space="preserve">Smernica o </w:t>
      </w:r>
      <w:r>
        <w:t>k</w:t>
      </w:r>
      <w:r w:rsidRPr="00E97D2B">
        <w:rPr>
          <w:szCs w:val="22"/>
        </w:rPr>
        <w:t>ódex</w:t>
      </w:r>
      <w:r>
        <w:rPr>
          <w:szCs w:val="22"/>
        </w:rPr>
        <w:t>e</w:t>
      </w:r>
      <w:r w:rsidRPr="00E97D2B">
        <w:rPr>
          <w:szCs w:val="22"/>
        </w:rPr>
        <w:t xml:space="preserve"> elektronických komunikácií</w:t>
      </w:r>
      <w:r w:rsidR="00FC44D6">
        <w:t>,</w:t>
      </w:r>
    </w:p>
    <w:p w:rsidR="00134F73" w:rsidRPr="00FD5E27" w:rsidRDefault="00134F73" w:rsidP="00E97D2B">
      <w:pPr>
        <w:pStyle w:val="Odsek1"/>
        <w:numPr>
          <w:ilvl w:val="0"/>
          <w:numId w:val="382"/>
        </w:numPr>
        <w:spacing w:before="0" w:after="0" w:line="276" w:lineRule="auto"/>
      </w:pPr>
      <w:r w:rsidRPr="00FD5E27">
        <w:t>Nariadenie o autorskom práve – satelitné vysielanie a káblová retransmisia</w:t>
      </w:r>
      <w:r w:rsidR="00FC44D6">
        <w:t>,</w:t>
      </w:r>
    </w:p>
    <w:p w:rsidR="00134F73" w:rsidRPr="00FD5E27" w:rsidRDefault="00134F73" w:rsidP="00E97D2B">
      <w:pPr>
        <w:pStyle w:val="Odsek1"/>
        <w:numPr>
          <w:ilvl w:val="0"/>
          <w:numId w:val="382"/>
        </w:numPr>
        <w:spacing w:before="0" w:after="0" w:line="276" w:lineRule="auto"/>
      </w:pPr>
      <w:r w:rsidRPr="00FD5E27">
        <w:t>Jednotná digitálna brána</w:t>
      </w:r>
      <w:r w:rsidR="00FC44D6">
        <w:t>,</w:t>
      </w:r>
    </w:p>
    <w:p w:rsidR="00134F73" w:rsidRPr="00FD5E27" w:rsidRDefault="00134F73" w:rsidP="00E97D2B">
      <w:pPr>
        <w:pStyle w:val="Odsek1"/>
        <w:numPr>
          <w:ilvl w:val="0"/>
          <w:numId w:val="382"/>
        </w:numPr>
        <w:spacing w:before="0" w:after="0" w:line="276" w:lineRule="auto"/>
        <w:rPr>
          <w:sz w:val="20"/>
        </w:rPr>
      </w:pPr>
      <w:r w:rsidRPr="00346C8B">
        <w:t>Európsky spoločný podnik vysokovýkonnej výpočtovej techniky</w:t>
      </w:r>
      <w:r w:rsidR="00FC44D6">
        <w:t>,</w:t>
      </w:r>
    </w:p>
    <w:p w:rsidR="00134F73" w:rsidRPr="00346C8B" w:rsidRDefault="00134F73" w:rsidP="00E97D2B">
      <w:pPr>
        <w:pStyle w:val="Odsek1"/>
        <w:numPr>
          <w:ilvl w:val="0"/>
          <w:numId w:val="382"/>
        </w:numPr>
        <w:spacing w:before="0" w:after="0" w:line="276" w:lineRule="auto"/>
      </w:pPr>
      <w:r w:rsidRPr="00346C8B">
        <w:t>Smernica o digitálnom obsahu</w:t>
      </w:r>
      <w:r w:rsidR="00FC44D6">
        <w:t>,</w:t>
      </w:r>
    </w:p>
    <w:p w:rsidR="00134F73" w:rsidRPr="00346C8B" w:rsidRDefault="00134F73" w:rsidP="00E97D2B">
      <w:pPr>
        <w:pStyle w:val="Odsek1"/>
        <w:numPr>
          <w:ilvl w:val="0"/>
          <w:numId w:val="382"/>
        </w:numPr>
        <w:spacing w:before="0" w:after="0" w:line="276" w:lineRule="auto"/>
      </w:pPr>
      <w:r w:rsidRPr="00346C8B">
        <w:t>Voľný tok údajov</w:t>
      </w:r>
      <w:r w:rsidR="00FC44D6">
        <w:t>,</w:t>
      </w:r>
    </w:p>
    <w:p w:rsidR="00134F73" w:rsidRPr="00346C8B" w:rsidRDefault="00134F73" w:rsidP="00E97D2B">
      <w:pPr>
        <w:pStyle w:val="Odsek1"/>
        <w:numPr>
          <w:ilvl w:val="0"/>
          <w:numId w:val="382"/>
        </w:numPr>
        <w:spacing w:before="0" w:after="0" w:line="276" w:lineRule="auto"/>
      </w:pPr>
      <w:r w:rsidRPr="00346C8B">
        <w:t>Európsky akt o</w:t>
      </w:r>
      <w:r w:rsidR="00FC44D6">
        <w:t> </w:t>
      </w:r>
      <w:r w:rsidRPr="00346C8B">
        <w:t>prístupnosti</w:t>
      </w:r>
      <w:r w:rsidR="00FC44D6">
        <w:t>,</w:t>
      </w:r>
    </w:p>
    <w:p w:rsidR="00134F73" w:rsidRPr="00346C8B" w:rsidRDefault="00134F73" w:rsidP="00E97D2B">
      <w:pPr>
        <w:pStyle w:val="Odsek1"/>
        <w:numPr>
          <w:ilvl w:val="0"/>
          <w:numId w:val="382"/>
        </w:numPr>
        <w:spacing w:before="0" w:after="0" w:line="276" w:lineRule="auto"/>
      </w:pPr>
      <w:r w:rsidRPr="00346C8B">
        <w:t>Smernica o autorskom práve</w:t>
      </w:r>
      <w:r w:rsidR="00FC44D6">
        <w:t>,</w:t>
      </w:r>
    </w:p>
    <w:p w:rsidR="00134F73" w:rsidRPr="00346C8B" w:rsidRDefault="00134F73" w:rsidP="00E97D2B">
      <w:pPr>
        <w:pStyle w:val="Odsek1"/>
        <w:numPr>
          <w:ilvl w:val="0"/>
          <w:numId w:val="382"/>
        </w:numPr>
        <w:spacing w:before="0" w:after="0" w:line="276" w:lineRule="auto"/>
      </w:pPr>
      <w:r w:rsidRPr="00346C8B">
        <w:t>Zmluvné právo – smernica o predaji tovaru</w:t>
      </w:r>
      <w:r w:rsidR="00FC44D6">
        <w:t>,</w:t>
      </w:r>
    </w:p>
    <w:p w:rsidR="00134F73" w:rsidRPr="00FD5E27" w:rsidRDefault="00134F73" w:rsidP="00E97D2B">
      <w:pPr>
        <w:pStyle w:val="Odsek1"/>
        <w:numPr>
          <w:ilvl w:val="0"/>
          <w:numId w:val="382"/>
        </w:numPr>
        <w:spacing w:before="0" w:after="0" w:line="276" w:lineRule="auto"/>
      </w:pPr>
      <w:r w:rsidRPr="00FD5E27">
        <w:t>Nariadenie o názve domény „.eu“</w:t>
      </w:r>
      <w:r w:rsidR="00FC44D6">
        <w:t>,</w:t>
      </w:r>
    </w:p>
    <w:p w:rsidR="00134F73" w:rsidRPr="00FD5E27" w:rsidRDefault="00134F73" w:rsidP="00E97D2B">
      <w:pPr>
        <w:pStyle w:val="Odsek1"/>
        <w:numPr>
          <w:ilvl w:val="0"/>
          <w:numId w:val="382"/>
        </w:numPr>
        <w:spacing w:before="0" w:after="0" w:line="276" w:lineRule="auto"/>
      </w:pPr>
      <w:r w:rsidRPr="00FD5E27">
        <w:t>Smernica o informáciách verejného sektora</w:t>
      </w:r>
      <w:r w:rsidR="00FC44D6">
        <w:t>,</w:t>
      </w:r>
    </w:p>
    <w:p w:rsidR="00134F73" w:rsidRPr="00FD5E27" w:rsidRDefault="00134F73" w:rsidP="00E97D2B">
      <w:pPr>
        <w:pStyle w:val="Odsek1"/>
        <w:numPr>
          <w:ilvl w:val="0"/>
          <w:numId w:val="382"/>
        </w:numPr>
        <w:spacing w:before="0" w:after="0" w:line="276" w:lineRule="auto"/>
      </w:pPr>
      <w:r w:rsidRPr="00FD5E27">
        <w:t>Nariadenie o vyváženom vzťahu medzi platformami a</w:t>
      </w:r>
      <w:r w:rsidR="00FC44D6">
        <w:t> </w:t>
      </w:r>
      <w:r w:rsidRPr="00FD5E27">
        <w:t>predajcami</w:t>
      </w:r>
      <w:r w:rsidR="00FC44D6">
        <w:t>.</w:t>
      </w:r>
    </w:p>
    <w:p w:rsidR="00E05C1A" w:rsidRDefault="00E05C1A" w:rsidP="00E05C1A">
      <w:pPr>
        <w:spacing w:before="0" w:after="0" w:line="360" w:lineRule="auto"/>
        <w:rPr>
          <w:rFonts w:ascii="Times New Roman" w:hAnsi="Times New Roman" w:cs="Times New Roman"/>
        </w:rPr>
      </w:pPr>
    </w:p>
    <w:p w:rsidR="00134F73" w:rsidRPr="00FD5E27" w:rsidRDefault="00134F73" w:rsidP="00E97D2B">
      <w:pPr>
        <w:spacing w:before="0" w:line="360" w:lineRule="auto"/>
      </w:pPr>
      <w:r w:rsidRPr="001238C4">
        <w:rPr>
          <w:rFonts w:ascii="Times New Roman" w:hAnsi="Times New Roman" w:cs="Times New Roman"/>
        </w:rPr>
        <w:t xml:space="preserve">Opatrenia, </w:t>
      </w:r>
      <w:r>
        <w:rPr>
          <w:rFonts w:ascii="Times New Roman" w:hAnsi="Times New Roman" w:cs="Times New Roman"/>
        </w:rPr>
        <w:t>o</w:t>
      </w:r>
      <w:r w:rsidRPr="001238C4">
        <w:rPr>
          <w:rFonts w:ascii="Times New Roman" w:hAnsi="Times New Roman" w:cs="Times New Roman"/>
        </w:rPr>
        <w:t xml:space="preserve"> ktorých </w:t>
      </w:r>
      <w:r>
        <w:rPr>
          <w:rFonts w:ascii="Times New Roman" w:hAnsi="Times New Roman" w:cs="Times New Roman"/>
        </w:rPr>
        <w:t>prebieha diskusia</w:t>
      </w:r>
      <w:r w:rsidR="00CD4C9E">
        <w:rPr>
          <w:rFonts w:ascii="Times New Roman" w:hAnsi="Times New Roman" w:cs="Times New Roman"/>
        </w:rPr>
        <w:t xml:space="preserve"> (k 22.3.2019)</w:t>
      </w:r>
      <w:r w:rsidRPr="001238C4">
        <w:rPr>
          <w:rFonts w:ascii="Times New Roman" w:hAnsi="Times New Roman" w:cs="Times New Roman"/>
        </w:rPr>
        <w:t>:</w:t>
      </w:r>
      <w:r>
        <w:rPr>
          <w:rFonts w:ascii="Times New Roman" w:hAnsi="Times New Roman" w:cs="Times New Roman"/>
        </w:rPr>
        <w:t xml:space="preserve"> </w:t>
      </w:r>
    </w:p>
    <w:p w:rsidR="00134F73" w:rsidRPr="00FD5E27" w:rsidRDefault="00134F73" w:rsidP="00E97D2B">
      <w:pPr>
        <w:pStyle w:val="Odsek1"/>
        <w:numPr>
          <w:ilvl w:val="0"/>
          <w:numId w:val="383"/>
        </w:numPr>
        <w:spacing w:before="0" w:after="0" w:line="276" w:lineRule="auto"/>
      </w:pPr>
      <w:r w:rsidRPr="00FD5E27">
        <w:t>Nariadenie o súkromí a elektronických komunikáciách</w:t>
      </w:r>
      <w:r w:rsidR="00FC44D6">
        <w:t>,</w:t>
      </w:r>
    </w:p>
    <w:p w:rsidR="00134F73" w:rsidRPr="00FD5E27" w:rsidRDefault="00134F73" w:rsidP="00E97D2B">
      <w:pPr>
        <w:pStyle w:val="Odsek1"/>
        <w:numPr>
          <w:ilvl w:val="0"/>
          <w:numId w:val="383"/>
        </w:numPr>
        <w:spacing w:before="0" w:after="0" w:line="276" w:lineRule="auto"/>
      </w:pPr>
      <w:r w:rsidRPr="00FD5E27">
        <w:t>Balík opatrení v oblasti kybernetickej bezpečnosti</w:t>
      </w:r>
      <w:r w:rsidR="00FC44D6">
        <w:t>,</w:t>
      </w:r>
    </w:p>
    <w:p w:rsidR="00134F73" w:rsidRPr="00FD5E27" w:rsidRDefault="00134F73" w:rsidP="00E97D2B">
      <w:pPr>
        <w:pStyle w:val="Odsek1"/>
        <w:numPr>
          <w:ilvl w:val="0"/>
          <w:numId w:val="383"/>
        </w:numPr>
        <w:spacing w:before="0" w:after="0" w:line="276" w:lineRule="auto"/>
      </w:pPr>
      <w:r w:rsidRPr="00FD5E27">
        <w:t>Balík opatrení o zdaňovaní digitálneho hospodárstva.</w:t>
      </w:r>
      <w:r w:rsidR="00B755F1">
        <w:br w:type="page"/>
      </w:r>
    </w:p>
    <w:p w:rsidR="00A94C5C" w:rsidRDefault="00A94C5C" w:rsidP="00E97D2B">
      <w:pPr>
        <w:pStyle w:val="Nadpis2"/>
        <w:numPr>
          <w:ilvl w:val="0"/>
          <w:numId w:val="0"/>
        </w:numPr>
        <w:spacing w:after="480"/>
      </w:pPr>
      <w:bookmarkStart w:id="5401" w:name="_Toc5813250"/>
      <w:bookmarkStart w:id="5402" w:name="_Toc525903335"/>
      <w:r w:rsidRPr="00AA3FEB">
        <w:lastRenderedPageBreak/>
        <w:t xml:space="preserve">Príloha </w:t>
      </w:r>
      <w:r w:rsidR="00EA060A">
        <w:t>3</w:t>
      </w:r>
      <w:r w:rsidRPr="00AA3FEB">
        <w:t xml:space="preserve">: </w:t>
      </w:r>
      <w:r>
        <w:t>Prehľad d</w:t>
      </w:r>
      <w:r w:rsidRPr="00AA3FEB">
        <w:t>igitáln</w:t>
      </w:r>
      <w:r>
        <w:t>ych</w:t>
      </w:r>
      <w:r w:rsidRPr="00AA3FEB">
        <w:t xml:space="preserve"> stratégi</w:t>
      </w:r>
      <w:r>
        <w:t>í</w:t>
      </w:r>
      <w:r w:rsidRPr="00AA3FEB">
        <w:t xml:space="preserve"> </w:t>
      </w:r>
      <w:r>
        <w:t>vyspelých</w:t>
      </w:r>
      <w:r w:rsidRPr="00AA3FEB">
        <w:t xml:space="preserve"> krajín</w:t>
      </w:r>
      <w:bookmarkEnd w:id="5401"/>
    </w:p>
    <w:p w:rsidR="00F15C38" w:rsidRPr="00AA3FEB" w:rsidRDefault="00F15C38" w:rsidP="00E97D2B">
      <w:pPr>
        <w:spacing w:before="480"/>
        <w:rPr>
          <w:rFonts w:ascii="Times New Roman" w:hAnsi="Times New Roman" w:cs="Times New Roman"/>
        </w:rPr>
      </w:pPr>
      <w:r>
        <w:rPr>
          <w:rFonts w:ascii="Times New Roman" w:hAnsi="Times New Roman" w:cs="Times New Roman"/>
        </w:rPr>
        <w:t xml:space="preserve">Stratégie Fínska, Francúzska, Singapuru a Veľkej Británie boli vybrané na základe ich vizionárskemu aspektu, veľmi dobrým prijatím odbornou verejnosťou a predbežnými úspešnými výsledkami v praxi. Orientácia na AI bola zvolená na tom základe, že AI v súčasnosti patrí k prioritným technológiám a zásadným spôsobom ovplyvňuje podobu možností pre digitálnu transformáciu. </w:t>
      </w:r>
      <w:r w:rsidR="001D68F3">
        <w:rPr>
          <w:rFonts w:ascii="Times New Roman" w:hAnsi="Times New Roman" w:cs="Times New Roman"/>
        </w:rPr>
        <w:t>Tento prehľad však nie je konečný a pri implementovaní odporúčaní tejto stratégie sa budeme zameriavať na ďalšie relevantné a inšpiratívne stratégie iných krajín, ktoré sú v procese tvorby, resp. budú vytvorené.</w:t>
      </w:r>
    </w:p>
    <w:p w:rsidR="00A94C5C" w:rsidRPr="00AA3FEB" w:rsidRDefault="00A94C5C" w:rsidP="00A94C5C">
      <w:pPr>
        <w:rPr>
          <w:rFonts w:ascii="Times New Roman" w:hAnsi="Times New Roman" w:cs="Times New Roman"/>
          <w:color w:val="000000" w:themeColor="text1"/>
        </w:rPr>
      </w:pPr>
    </w:p>
    <w:p w:rsidR="00A94C5C" w:rsidRPr="0016414E" w:rsidRDefault="00A94C5C" w:rsidP="00A94C5C">
      <w:pPr>
        <w:pStyle w:val="h4"/>
      </w:pPr>
      <w:r w:rsidRPr="00B96099">
        <w:rPr>
          <w:sz w:val="28"/>
          <w:szCs w:val="28"/>
        </w:rPr>
        <w:t>Fínsko</w:t>
      </w:r>
    </w:p>
    <w:p w:rsidR="00A94C5C" w:rsidRPr="00AA3FEB" w:rsidRDefault="00A94C5C" w:rsidP="00A94C5C">
      <w:pPr>
        <w:pStyle w:val="Nadpis5"/>
        <w:rPr>
          <w:rFonts w:ascii="Times New Roman" w:hAnsi="Times New Roman"/>
        </w:rPr>
      </w:pPr>
      <w:r w:rsidRPr="00AA3FEB">
        <w:rPr>
          <w:rFonts w:ascii="Times New Roman" w:hAnsi="Times New Roman"/>
        </w:rPr>
        <w:t>Predstavenie</w:t>
      </w:r>
    </w:p>
    <w:p w:rsidR="00A94C5C" w:rsidRPr="00AA3FEB" w:rsidRDefault="00A94C5C" w:rsidP="00A94C5C">
      <w:pPr>
        <w:rPr>
          <w:rFonts w:ascii="Times New Roman" w:hAnsi="Times New Roman" w:cs="Times New Roman"/>
          <w:lang w:eastAsia="en-US"/>
        </w:rPr>
      </w:pPr>
      <w:r w:rsidRPr="00AA3FEB">
        <w:rPr>
          <w:rFonts w:ascii="Times New Roman" w:hAnsi="Times New Roman" w:cs="Times New Roman"/>
          <w:lang w:eastAsia="en-US"/>
        </w:rPr>
        <w:t xml:space="preserve">Fínsko vyjadrilo ambíciu byť lídrom v rozvoji </w:t>
      </w:r>
      <w:r w:rsidR="00AE423C">
        <w:rPr>
          <w:rFonts w:ascii="Times New Roman" w:hAnsi="Times New Roman" w:cs="Times New Roman"/>
          <w:lang w:eastAsia="en-US"/>
        </w:rPr>
        <w:t>AI</w:t>
      </w:r>
      <w:r w:rsidRPr="00AA3FEB">
        <w:rPr>
          <w:rFonts w:ascii="Times New Roman" w:hAnsi="Times New Roman" w:cs="Times New Roman"/>
          <w:lang w:eastAsia="en-US"/>
        </w:rPr>
        <w:t xml:space="preserve"> v rámci EÚ. Ministerstvo hospodárstva a zamestnanosti vypracovalo v roku 2017 stratégiu </w:t>
      </w:r>
      <w:r w:rsidRPr="00E97D2B">
        <w:rPr>
          <w:rFonts w:ascii="Times New Roman" w:hAnsi="Times New Roman" w:cs="Times New Roman"/>
          <w:i/>
          <w:lang w:eastAsia="en-US"/>
        </w:rPr>
        <w:t>Fínsky vek umelej inteligencie: Premena Fínska na vedúcu krajinu v aplikovaní umelej inteligencie</w:t>
      </w:r>
      <w:r w:rsidRPr="00AA3FEB">
        <w:rPr>
          <w:rStyle w:val="Odkaznapoznmkupodiarou"/>
          <w:rFonts w:ascii="Times New Roman" w:hAnsi="Times New Roman" w:cs="Times New Roman"/>
          <w:lang w:eastAsia="en-US"/>
        </w:rPr>
        <w:footnoteReference w:id="65"/>
      </w:r>
      <w:r w:rsidR="00D10E3E">
        <w:rPr>
          <w:rFonts w:ascii="Times New Roman" w:hAnsi="Times New Roman" w:cs="Times New Roman"/>
          <w:lang w:eastAsia="en-US"/>
        </w:rPr>
        <w:t>.</w:t>
      </w:r>
    </w:p>
    <w:p w:rsidR="00A94C5C" w:rsidRPr="00AA3FEB" w:rsidRDefault="00A94C5C" w:rsidP="00A94C5C">
      <w:pPr>
        <w:pStyle w:val="Nadpis5"/>
        <w:rPr>
          <w:rFonts w:ascii="Times New Roman" w:hAnsi="Times New Roman"/>
        </w:rPr>
      </w:pPr>
      <w:r w:rsidRPr="00AA3FEB">
        <w:rPr>
          <w:rFonts w:ascii="Times New Roman" w:hAnsi="Times New Roman"/>
        </w:rPr>
        <w:t>Problémy a priority</w:t>
      </w:r>
    </w:p>
    <w:p w:rsidR="00A94C5C" w:rsidRPr="00AA3FEB" w:rsidRDefault="00A94C5C" w:rsidP="00A94C5C">
      <w:pPr>
        <w:rPr>
          <w:rFonts w:ascii="Times New Roman" w:hAnsi="Times New Roman" w:cs="Times New Roman"/>
          <w:lang w:eastAsia="en-US"/>
        </w:rPr>
      </w:pPr>
      <w:r w:rsidRPr="00AA3FEB">
        <w:rPr>
          <w:rFonts w:ascii="Times New Roman" w:hAnsi="Times New Roman" w:cs="Times New Roman"/>
          <w:lang w:eastAsia="en-US"/>
        </w:rPr>
        <w:t xml:space="preserve">V súčasnej dobe sa môže zdať, že </w:t>
      </w:r>
      <w:r w:rsidR="00AE423C">
        <w:rPr>
          <w:rFonts w:ascii="Times New Roman" w:hAnsi="Times New Roman" w:cs="Times New Roman"/>
          <w:lang w:eastAsia="en-US"/>
        </w:rPr>
        <w:t>AI</w:t>
      </w:r>
      <w:r w:rsidRPr="00AA3FEB">
        <w:rPr>
          <w:rFonts w:ascii="Times New Roman" w:hAnsi="Times New Roman" w:cs="Times New Roman"/>
          <w:lang w:eastAsia="en-US"/>
        </w:rPr>
        <w:t xml:space="preserve"> je všade okolo nás a očakáva sa od nej, že v blízkej budúcnosti vnesie revolúciu do viacerých oblastí verejného života, ako je napríklad doprava, priemysel, zdravotná starostlivosť i bežný pracovný život. Zvýšený záujem o </w:t>
      </w:r>
      <w:r w:rsidR="00AE423C">
        <w:rPr>
          <w:rFonts w:ascii="Times New Roman" w:hAnsi="Times New Roman" w:cs="Times New Roman"/>
          <w:lang w:eastAsia="en-US"/>
        </w:rPr>
        <w:t>AI</w:t>
      </w:r>
      <w:r w:rsidRPr="00AA3FEB">
        <w:rPr>
          <w:rFonts w:ascii="Times New Roman" w:hAnsi="Times New Roman" w:cs="Times New Roman"/>
          <w:lang w:eastAsia="en-US"/>
        </w:rPr>
        <w:t xml:space="preserve">, ktorý môžeme bádať, je založený predovšetkým na stále sa rozvíjajúcej výpočtovej technike, ľahko dostupných dátach a údajoch, ktoré možno využívať na rôzne účely. Jednou z úloh </w:t>
      </w:r>
      <w:r w:rsidR="00AE423C">
        <w:rPr>
          <w:rFonts w:ascii="Times New Roman" w:hAnsi="Times New Roman" w:cs="Times New Roman"/>
          <w:lang w:eastAsia="en-US"/>
        </w:rPr>
        <w:t>AI</w:t>
      </w:r>
      <w:r w:rsidRPr="00AA3FEB">
        <w:rPr>
          <w:rFonts w:ascii="Times New Roman" w:hAnsi="Times New Roman" w:cs="Times New Roman"/>
          <w:lang w:eastAsia="en-US"/>
        </w:rPr>
        <w:t xml:space="preserve"> je umožniť strojom a zariadeniam rozumne fungovať podľa aktuálnej situácie. Avšak, existencia </w:t>
      </w:r>
      <w:r w:rsidR="00AE423C">
        <w:rPr>
          <w:rFonts w:ascii="Times New Roman" w:hAnsi="Times New Roman" w:cs="Times New Roman"/>
          <w:lang w:eastAsia="en-US"/>
        </w:rPr>
        <w:t>AI</w:t>
      </w:r>
      <w:r w:rsidRPr="00AA3FEB">
        <w:rPr>
          <w:rFonts w:ascii="Times New Roman" w:hAnsi="Times New Roman" w:cs="Times New Roman"/>
          <w:lang w:eastAsia="en-US"/>
        </w:rPr>
        <w:t xml:space="preserve"> ako takej nestačí, k tomu, aby prinášala benefity potrebuje množstvo ďalších technológií a dátových zdrojov. </w:t>
      </w:r>
    </w:p>
    <w:p w:rsidR="00A94C5C" w:rsidRPr="00AA3FEB" w:rsidRDefault="00A94C5C" w:rsidP="00A94C5C">
      <w:pPr>
        <w:rPr>
          <w:rFonts w:ascii="Times New Roman" w:hAnsi="Times New Roman" w:cs="Times New Roman"/>
          <w:lang w:eastAsia="en-US"/>
        </w:rPr>
      </w:pPr>
      <w:r w:rsidRPr="00AA3FEB">
        <w:rPr>
          <w:rFonts w:ascii="Times New Roman" w:hAnsi="Times New Roman" w:cs="Times New Roman"/>
          <w:lang w:eastAsia="en-US"/>
        </w:rPr>
        <w:t>Prioritou zabezpečenia prosperujúceho Fínska v tejto oblasti je definovanie troch hlavných skúmaných problémov:</w:t>
      </w:r>
    </w:p>
    <w:p w:rsidR="00A94C5C" w:rsidRPr="00AA3FEB" w:rsidRDefault="00A94C5C" w:rsidP="00A94C5C">
      <w:pPr>
        <w:rPr>
          <w:rFonts w:ascii="Times New Roman" w:hAnsi="Times New Roman" w:cs="Times New Roman"/>
          <w:lang w:eastAsia="en-US"/>
        </w:rPr>
      </w:pPr>
      <w:r w:rsidRPr="00AA3FEB">
        <w:rPr>
          <w:rFonts w:ascii="Times New Roman" w:hAnsi="Times New Roman" w:cs="Times New Roman"/>
          <w:lang w:eastAsia="en-US"/>
        </w:rPr>
        <w:t xml:space="preserve">1. Ako dokážeme zabezpečiť, aby sa ponúkaný potenciál </w:t>
      </w:r>
      <w:r w:rsidR="00AE423C">
        <w:rPr>
          <w:rFonts w:ascii="Times New Roman" w:hAnsi="Times New Roman" w:cs="Times New Roman"/>
          <w:lang w:eastAsia="en-US"/>
        </w:rPr>
        <w:t>AI</w:t>
      </w:r>
      <w:r w:rsidRPr="00AA3FEB">
        <w:rPr>
          <w:rFonts w:ascii="Times New Roman" w:hAnsi="Times New Roman" w:cs="Times New Roman"/>
          <w:lang w:eastAsia="en-US"/>
        </w:rPr>
        <w:t xml:space="preserve"> dokázal využívať v plnom rozsahu a aby sa zabezpečila konkurencieschopnosť a hospodársky rast podnikania?</w:t>
      </w:r>
    </w:p>
    <w:p w:rsidR="00A94C5C" w:rsidRPr="00AA3FEB" w:rsidRDefault="00A94C5C" w:rsidP="00A94C5C">
      <w:pPr>
        <w:rPr>
          <w:rFonts w:ascii="Times New Roman" w:hAnsi="Times New Roman" w:cs="Times New Roman"/>
          <w:lang w:eastAsia="en-US"/>
        </w:rPr>
      </w:pPr>
      <w:r w:rsidRPr="00AA3FEB">
        <w:rPr>
          <w:rFonts w:ascii="Times New Roman" w:hAnsi="Times New Roman" w:cs="Times New Roman"/>
          <w:lang w:eastAsia="en-US"/>
        </w:rPr>
        <w:t xml:space="preserve">2. Ako vieme zabezpečiť, aby verejný sektor mohol využívať možnosti, ktoré mu </w:t>
      </w:r>
      <w:r w:rsidR="00AE423C">
        <w:rPr>
          <w:rFonts w:ascii="Times New Roman" w:hAnsi="Times New Roman" w:cs="Times New Roman"/>
          <w:lang w:eastAsia="en-US"/>
        </w:rPr>
        <w:t>AI</w:t>
      </w:r>
      <w:r w:rsidRPr="00AA3FEB">
        <w:rPr>
          <w:rFonts w:ascii="Times New Roman" w:hAnsi="Times New Roman" w:cs="Times New Roman"/>
          <w:lang w:eastAsia="en-US"/>
        </w:rPr>
        <w:t xml:space="preserve"> umožňuje a vďaka nej tak mohol produkovať kvalitné verejné služby? </w:t>
      </w:r>
    </w:p>
    <w:p w:rsidR="00A94C5C" w:rsidRPr="00AA3FEB" w:rsidDel="34D258A7" w:rsidRDefault="00A94C5C" w:rsidP="00A94C5C">
      <w:pPr>
        <w:rPr>
          <w:rFonts w:ascii="Times New Roman" w:hAnsi="Times New Roman" w:cs="Times New Roman"/>
        </w:rPr>
      </w:pPr>
      <w:r w:rsidRPr="00AA3FEB">
        <w:rPr>
          <w:rFonts w:ascii="Times New Roman" w:eastAsia="Roboto Slab" w:hAnsi="Times New Roman" w:cs="Times New Roman"/>
        </w:rPr>
        <w:t xml:space="preserve">3. Ako vieme zabezpečiť, aby sa sociálne štruktúry dokázali prispôsobiť zmenám, ktoré vznikli v súvislosti s </w:t>
      </w:r>
      <w:r w:rsidR="00AE423C">
        <w:rPr>
          <w:rFonts w:ascii="Times New Roman" w:eastAsia="Roboto Slab" w:hAnsi="Times New Roman" w:cs="Times New Roman"/>
        </w:rPr>
        <w:t>AI</w:t>
      </w:r>
      <w:r w:rsidRPr="00AA3FEB">
        <w:rPr>
          <w:rFonts w:ascii="Times New Roman" w:eastAsia="Roboto Slab" w:hAnsi="Times New Roman" w:cs="Times New Roman"/>
        </w:rPr>
        <w:t xml:space="preserve"> a dosiahnuť, že Fínsko bude naďalej schopné poskytovať dobre fungujúcu spoločnosť a blaho pre svojich občanov?</w:t>
      </w:r>
    </w:p>
    <w:p w:rsidR="00A94C5C" w:rsidRPr="00AA3FEB" w:rsidDel="34D258A7" w:rsidRDefault="00A94C5C" w:rsidP="00A94C5C">
      <w:pPr>
        <w:rPr>
          <w:rFonts w:ascii="Times New Roman" w:hAnsi="Times New Roman" w:cs="Times New Roman"/>
        </w:rPr>
      </w:pPr>
      <w:r w:rsidRPr="00AA3FEB">
        <w:rPr>
          <w:rFonts w:ascii="Times New Roman" w:eastAsia="Roboto Slab" w:hAnsi="Times New Roman" w:cs="Times New Roman"/>
        </w:rPr>
        <w:t xml:space="preserve">Oblasť ktorá by mohla predstavovať možné prekážky pri poskytovaní kvalitných verejných služieb a dobre fungujúcej spoločnosti, je bezpochyby hospodársky rast, ktorého základom je rast kapitálu a rast pracovnej sily i produktivity. V krajine, akou je Fínsko, ktorá má malý vnútorný trh, môže byť rast kapitálu a práce problémom. Priestor na hospodársky rast je tak vo vývoji technológií a schopnosti ich uplatnenia v súkromnom i verejnom sektore. </w:t>
      </w:r>
    </w:p>
    <w:p w:rsidR="00A94C5C" w:rsidRPr="00AA3FEB" w:rsidRDefault="00A94C5C" w:rsidP="00A94C5C">
      <w:pPr>
        <w:pStyle w:val="Nadpis5"/>
        <w:rPr>
          <w:rFonts w:ascii="Times New Roman" w:hAnsi="Times New Roman"/>
        </w:rPr>
      </w:pPr>
      <w:r w:rsidRPr="00AA3FEB">
        <w:rPr>
          <w:rFonts w:ascii="Times New Roman" w:hAnsi="Times New Roman"/>
        </w:rPr>
        <w:t>Ciele</w:t>
      </w:r>
    </w:p>
    <w:p w:rsidR="00A94C5C" w:rsidRPr="00AA3FEB" w:rsidRDefault="00A94C5C" w:rsidP="00A94C5C">
      <w:pPr>
        <w:rPr>
          <w:rFonts w:ascii="Times New Roman" w:hAnsi="Times New Roman" w:cs="Times New Roman"/>
        </w:rPr>
      </w:pPr>
      <w:r w:rsidRPr="00AA3FEB">
        <w:rPr>
          <w:rFonts w:ascii="Times New Roman" w:eastAsia="Roboto Slab" w:hAnsi="Times New Roman" w:cs="Times New Roman"/>
        </w:rPr>
        <w:t xml:space="preserve">Krajina ako Fínsko má výborné predpoklady na využívanie a aplikovanie </w:t>
      </w:r>
      <w:r w:rsidR="00AE423C">
        <w:rPr>
          <w:rFonts w:ascii="Times New Roman" w:eastAsia="Roboto Slab" w:hAnsi="Times New Roman" w:cs="Times New Roman"/>
        </w:rPr>
        <w:t>AI</w:t>
      </w:r>
      <w:r w:rsidRPr="00AA3FEB">
        <w:rPr>
          <w:rFonts w:ascii="Times New Roman" w:eastAsia="Roboto Slab" w:hAnsi="Times New Roman" w:cs="Times New Roman"/>
        </w:rPr>
        <w:t xml:space="preserve">. Ciele, ktoré si stanovilo hovoria, že do roku 2030 sa hodnota ekonomickej hodnoty krajiny zdvojnásobí. Preto bude potrebné, aby Fínsko investovalo do vývoja technológií a zároveň si získalo podporu aj na vedeckej úrovni. Potenciál, ktorý teda krajina v tejto oblasti má, bude možné využívať v súkromnom aj verejnom sektore. </w:t>
      </w:r>
    </w:p>
    <w:p w:rsidR="00A94C5C" w:rsidRPr="00AA3FEB" w:rsidRDefault="00A94C5C" w:rsidP="00A94C5C">
      <w:pPr>
        <w:rPr>
          <w:rFonts w:ascii="Times New Roman" w:hAnsi="Times New Roman" w:cs="Times New Roman"/>
        </w:rPr>
      </w:pPr>
      <w:r w:rsidRPr="00AA3FEB">
        <w:rPr>
          <w:rFonts w:ascii="Times New Roman" w:eastAsia="Roboto Slab" w:hAnsi="Times New Roman" w:cs="Times New Roman"/>
        </w:rPr>
        <w:t xml:space="preserve">Rozsiahle aplikovanie </w:t>
      </w:r>
      <w:r w:rsidR="00AE423C">
        <w:rPr>
          <w:rFonts w:ascii="Times New Roman" w:eastAsia="Roboto Slab" w:hAnsi="Times New Roman" w:cs="Times New Roman"/>
        </w:rPr>
        <w:t>AI</w:t>
      </w:r>
      <w:r w:rsidRPr="00AA3FEB">
        <w:rPr>
          <w:rFonts w:ascii="Times New Roman" w:eastAsia="Roboto Slab" w:hAnsi="Times New Roman" w:cs="Times New Roman"/>
        </w:rPr>
        <w:t xml:space="preserve"> však so sebou prináša aj možné hrozby a neistoty súvisiace so stratou pracovných miest obyvateľov. Predvídať budúcnosť nie je jednoduché a zároveň vidíme, že verená diskusia sa v tejto </w:t>
      </w:r>
      <w:r w:rsidRPr="00AA3FEB">
        <w:rPr>
          <w:rFonts w:ascii="Times New Roman" w:eastAsia="Roboto Slab" w:hAnsi="Times New Roman" w:cs="Times New Roman"/>
        </w:rPr>
        <w:lastRenderedPageBreak/>
        <w:t xml:space="preserve">veci orientuje na dve oblasti, a to množstvo práce, teda koľko ľudí bude mať v budúcnosti zamestnanie a kvalitu práce, teda rôzne spôsoby, ktorými sa práca zmení. Najčastejšie predpovede budúcnosti hovoria o tom, že množstvo pracovných miest sa z zníži a zmysluplný obsah prác klesne, čím sa pracovný trh stane pre zamestnancov neistým. Doterajšie skúsenosti však poukazujú na opak, kedy sa množstvo práce vykonávanej vďaka automatizácii zvýši a pracovné úlohy sa stanú zmysluplnejšími práve vďaka </w:t>
      </w:r>
      <w:r w:rsidR="00AE423C">
        <w:rPr>
          <w:rFonts w:ascii="Times New Roman" w:eastAsia="Roboto Slab" w:hAnsi="Times New Roman" w:cs="Times New Roman"/>
        </w:rPr>
        <w:t>AI</w:t>
      </w:r>
      <w:r w:rsidRPr="00AA3FEB">
        <w:rPr>
          <w:rFonts w:ascii="Times New Roman" w:eastAsia="Roboto Slab" w:hAnsi="Times New Roman" w:cs="Times New Roman"/>
        </w:rPr>
        <w:t xml:space="preserve">. </w:t>
      </w:r>
    </w:p>
    <w:p w:rsidR="00A94C5C" w:rsidRPr="00AA3FEB" w:rsidRDefault="00A94C5C" w:rsidP="00A94C5C">
      <w:pPr>
        <w:pStyle w:val="Nadpis5"/>
        <w:rPr>
          <w:rFonts w:ascii="Times New Roman" w:hAnsi="Times New Roman"/>
        </w:rPr>
      </w:pPr>
      <w:r w:rsidRPr="00AA3FEB">
        <w:rPr>
          <w:rFonts w:ascii="Times New Roman" w:hAnsi="Times New Roman"/>
        </w:rPr>
        <w:t>Navrhované opatrenia</w:t>
      </w:r>
    </w:p>
    <w:p w:rsidR="00A94C5C" w:rsidRPr="00AA3FEB" w:rsidRDefault="00A94C5C" w:rsidP="00A94C5C">
      <w:pPr>
        <w:rPr>
          <w:rFonts w:ascii="Times New Roman" w:hAnsi="Times New Roman" w:cs="Times New Roman"/>
          <w:lang w:eastAsia="en-US"/>
        </w:rPr>
      </w:pPr>
      <w:r w:rsidRPr="00AA3FEB">
        <w:rPr>
          <w:rFonts w:ascii="Times New Roman" w:hAnsi="Times New Roman" w:cs="Times New Roman"/>
          <w:lang w:eastAsia="en-US"/>
        </w:rPr>
        <w:t xml:space="preserve">Opatrenia sú sústredené v 8 oblastiach, ktoré sú pomenované ako: Osem kľúčových krokov pre Fínsko smerom k veku </w:t>
      </w:r>
      <w:r w:rsidR="00AE423C">
        <w:rPr>
          <w:rFonts w:ascii="Times New Roman" w:hAnsi="Times New Roman" w:cs="Times New Roman"/>
          <w:lang w:eastAsia="en-US"/>
        </w:rPr>
        <w:t>AI</w:t>
      </w:r>
      <w:r w:rsidRPr="00AA3FEB">
        <w:rPr>
          <w:rFonts w:ascii="Times New Roman" w:hAnsi="Times New Roman" w:cs="Times New Roman"/>
          <w:lang w:eastAsia="en-US"/>
        </w:rPr>
        <w:t xml:space="preserve"> (odporúčania pracovnej skupiny pre </w:t>
      </w:r>
      <w:r w:rsidR="00AE423C">
        <w:rPr>
          <w:rFonts w:ascii="Times New Roman" w:hAnsi="Times New Roman" w:cs="Times New Roman"/>
          <w:lang w:eastAsia="en-US"/>
        </w:rPr>
        <w:t>AI</w:t>
      </w:r>
      <w:r w:rsidRPr="00AA3FEB">
        <w:rPr>
          <w:rFonts w:ascii="Times New Roman" w:hAnsi="Times New Roman" w:cs="Times New Roman"/>
          <w:lang w:eastAsia="en-US"/>
        </w:rPr>
        <w:t>):</w:t>
      </w:r>
    </w:p>
    <w:p w:rsidR="00A94C5C" w:rsidRPr="00AA3FEB" w:rsidRDefault="00A94C5C" w:rsidP="00E97D2B">
      <w:pPr>
        <w:pStyle w:val="Odsek1"/>
        <w:numPr>
          <w:ilvl w:val="0"/>
          <w:numId w:val="363"/>
        </w:numPr>
        <w:spacing w:before="0" w:after="0" w:line="276" w:lineRule="auto"/>
        <w:rPr>
          <w:lang w:eastAsia="en-US"/>
        </w:rPr>
      </w:pPr>
      <w:r w:rsidRPr="00AA3FEB">
        <w:rPr>
          <w:lang w:eastAsia="en-US"/>
        </w:rPr>
        <w:t xml:space="preserve">Zvýšime konkurencieschopnosť firiem prostredníctvom využitia </w:t>
      </w:r>
      <w:r w:rsidR="00AE423C">
        <w:rPr>
          <w:lang w:eastAsia="en-US"/>
        </w:rPr>
        <w:t>AI</w:t>
      </w:r>
      <w:r w:rsidRPr="00AA3FEB">
        <w:rPr>
          <w:lang w:eastAsia="en-US"/>
        </w:rPr>
        <w:t>:</w:t>
      </w:r>
    </w:p>
    <w:p w:rsidR="00A94C5C" w:rsidRPr="00AA3FEB" w:rsidRDefault="00A94C5C" w:rsidP="00E97D2B">
      <w:pPr>
        <w:pStyle w:val="Odsek2"/>
        <w:spacing w:before="0" w:after="0" w:line="276" w:lineRule="auto"/>
        <w:rPr>
          <w:rFonts w:ascii="Times New Roman" w:hAnsi="Times New Roman" w:cs="Times New Roman"/>
          <w:lang w:eastAsia="en-US"/>
        </w:rPr>
      </w:pPr>
      <w:r w:rsidRPr="00AA3FEB">
        <w:rPr>
          <w:rFonts w:ascii="Times New Roman" w:hAnsi="Times New Roman" w:cs="Times New Roman"/>
          <w:lang w:eastAsia="en-US"/>
        </w:rPr>
        <w:t xml:space="preserve">Ekosystémy, ktoré pomáhajú pri aplikácii </w:t>
      </w:r>
      <w:r w:rsidR="00AE423C">
        <w:rPr>
          <w:rFonts w:ascii="Times New Roman" w:hAnsi="Times New Roman" w:cs="Times New Roman"/>
          <w:lang w:eastAsia="en-US"/>
        </w:rPr>
        <w:t>AI</w:t>
      </w:r>
    </w:p>
    <w:p w:rsidR="00A94C5C" w:rsidRPr="00AA3FEB" w:rsidRDefault="00A94C5C" w:rsidP="00E97D2B">
      <w:pPr>
        <w:pStyle w:val="Odsek2"/>
        <w:spacing w:before="0" w:after="0" w:line="276" w:lineRule="auto"/>
        <w:rPr>
          <w:rFonts w:ascii="Times New Roman" w:hAnsi="Times New Roman" w:cs="Times New Roman"/>
          <w:lang w:eastAsia="en-US"/>
        </w:rPr>
      </w:pPr>
      <w:r w:rsidRPr="00AA3FEB">
        <w:rPr>
          <w:rFonts w:ascii="Times New Roman" w:hAnsi="Times New Roman" w:cs="Times New Roman"/>
          <w:lang w:eastAsia="en-US"/>
        </w:rPr>
        <w:t xml:space="preserve">Stimuly na využitie riešení </w:t>
      </w:r>
      <w:r w:rsidR="00AE423C">
        <w:rPr>
          <w:rFonts w:ascii="Times New Roman" w:hAnsi="Times New Roman" w:cs="Times New Roman"/>
          <w:lang w:eastAsia="en-US"/>
        </w:rPr>
        <w:t>AI</w:t>
      </w:r>
    </w:p>
    <w:p w:rsidR="00A94C5C" w:rsidRPr="00AA3FEB" w:rsidRDefault="00A94C5C" w:rsidP="00E97D2B">
      <w:pPr>
        <w:pStyle w:val="Odsek1"/>
        <w:numPr>
          <w:ilvl w:val="0"/>
          <w:numId w:val="364"/>
        </w:numPr>
        <w:spacing w:before="0" w:after="0" w:line="276" w:lineRule="auto"/>
        <w:rPr>
          <w:lang w:eastAsia="en-US"/>
        </w:rPr>
      </w:pPr>
      <w:r w:rsidRPr="00AA3FEB">
        <w:rPr>
          <w:lang w:eastAsia="en-US"/>
        </w:rPr>
        <w:t>Využijeme údaje vo všetkých odvetviach:</w:t>
      </w:r>
    </w:p>
    <w:p w:rsidR="00A94C5C" w:rsidRPr="00AA3FEB" w:rsidRDefault="00A94C5C" w:rsidP="00E97D2B">
      <w:pPr>
        <w:pStyle w:val="Odsek2"/>
        <w:spacing w:before="0" w:after="0" w:line="276" w:lineRule="auto"/>
        <w:rPr>
          <w:rFonts w:ascii="Times New Roman" w:hAnsi="Times New Roman" w:cs="Times New Roman"/>
          <w:lang w:eastAsia="en-US"/>
        </w:rPr>
      </w:pPr>
      <w:r w:rsidRPr="00AA3FEB">
        <w:rPr>
          <w:rFonts w:ascii="Times New Roman" w:hAnsi="Times New Roman" w:cs="Times New Roman"/>
          <w:lang w:eastAsia="en-US"/>
        </w:rPr>
        <w:t>Akumulácia a obohatenie fínskych dátových zdrojov,</w:t>
      </w:r>
    </w:p>
    <w:p w:rsidR="00A94C5C" w:rsidRPr="00AA3FEB" w:rsidRDefault="00A94C5C" w:rsidP="00E97D2B">
      <w:pPr>
        <w:pStyle w:val="Odsek2"/>
        <w:spacing w:before="0" w:after="0" w:line="276" w:lineRule="auto"/>
        <w:rPr>
          <w:rFonts w:ascii="Times New Roman" w:hAnsi="Times New Roman" w:cs="Times New Roman"/>
          <w:lang w:eastAsia="en-US"/>
        </w:rPr>
      </w:pPr>
      <w:r w:rsidRPr="00AA3FEB">
        <w:rPr>
          <w:rFonts w:ascii="Times New Roman" w:hAnsi="Times New Roman" w:cs="Times New Roman"/>
          <w:lang w:eastAsia="en-US"/>
        </w:rPr>
        <w:t>Služba MyData bude dostupná pre občanov,</w:t>
      </w:r>
    </w:p>
    <w:p w:rsidR="00A94C5C" w:rsidRPr="00AA3FEB" w:rsidRDefault="00A94C5C" w:rsidP="00E97D2B">
      <w:pPr>
        <w:pStyle w:val="Odsek2"/>
        <w:spacing w:before="0" w:after="0" w:line="276" w:lineRule="auto"/>
        <w:rPr>
          <w:rFonts w:ascii="Times New Roman" w:hAnsi="Times New Roman" w:cs="Times New Roman"/>
          <w:lang w:eastAsia="en-US"/>
        </w:rPr>
      </w:pPr>
      <w:r w:rsidRPr="00AA3FEB">
        <w:rPr>
          <w:rFonts w:ascii="Times New Roman" w:hAnsi="Times New Roman" w:cs="Times New Roman"/>
          <w:lang w:eastAsia="en-US"/>
        </w:rPr>
        <w:t>Pilotné projekty pre poskytovateľov údajov: Akým spôsobom môžu byť údaje transformované na produkt?</w:t>
      </w:r>
    </w:p>
    <w:p w:rsidR="00A94C5C" w:rsidRPr="00AA3FEB" w:rsidRDefault="00A94C5C" w:rsidP="00E97D2B">
      <w:pPr>
        <w:pStyle w:val="Odsek1"/>
        <w:numPr>
          <w:ilvl w:val="0"/>
          <w:numId w:val="365"/>
        </w:numPr>
        <w:spacing w:before="0" w:after="0" w:line="276" w:lineRule="auto"/>
        <w:rPr>
          <w:lang w:eastAsia="en-US"/>
        </w:rPr>
      </w:pPr>
      <w:r w:rsidRPr="00AA3FEB">
        <w:rPr>
          <w:lang w:eastAsia="en-US"/>
        </w:rPr>
        <w:t xml:space="preserve">Urýchlime a zjednodušíme prijatie </w:t>
      </w:r>
      <w:r w:rsidR="00AE423C">
        <w:rPr>
          <w:lang w:eastAsia="en-US"/>
        </w:rPr>
        <w:t>AI</w:t>
      </w:r>
      <w:r w:rsidRPr="00AA3FEB">
        <w:rPr>
          <w:lang w:eastAsia="en-US"/>
        </w:rPr>
        <w:t>:</w:t>
      </w:r>
    </w:p>
    <w:p w:rsidR="00A94C5C" w:rsidRPr="00AA3FEB" w:rsidRDefault="00A94C5C" w:rsidP="00E97D2B">
      <w:pPr>
        <w:pStyle w:val="Odsek2"/>
        <w:spacing w:before="0" w:after="0" w:line="276" w:lineRule="auto"/>
        <w:rPr>
          <w:rFonts w:ascii="Times New Roman" w:hAnsi="Times New Roman" w:cs="Times New Roman"/>
          <w:lang w:eastAsia="en-US"/>
        </w:rPr>
      </w:pPr>
      <w:r w:rsidRPr="00AA3FEB">
        <w:rPr>
          <w:rFonts w:ascii="Times New Roman" w:hAnsi="Times New Roman" w:cs="Times New Roman"/>
          <w:lang w:eastAsia="en-US"/>
        </w:rPr>
        <w:t xml:space="preserve">Zavedie sa akcelerátor </w:t>
      </w:r>
      <w:r w:rsidR="00AE423C">
        <w:rPr>
          <w:rFonts w:ascii="Times New Roman" w:hAnsi="Times New Roman" w:cs="Times New Roman"/>
          <w:lang w:eastAsia="en-US"/>
        </w:rPr>
        <w:t>AI</w:t>
      </w:r>
      <w:r w:rsidRPr="00AA3FEB">
        <w:rPr>
          <w:rFonts w:ascii="Times New Roman" w:hAnsi="Times New Roman" w:cs="Times New Roman"/>
          <w:lang w:eastAsia="en-US"/>
        </w:rPr>
        <w:t>, ktorý nám pomôže začať,</w:t>
      </w:r>
    </w:p>
    <w:p w:rsidR="00A94C5C" w:rsidRPr="00AA3FEB" w:rsidRDefault="00A94C5C" w:rsidP="00E97D2B">
      <w:pPr>
        <w:pStyle w:val="Odsek2"/>
        <w:spacing w:before="0" w:after="0" w:line="276" w:lineRule="auto"/>
        <w:rPr>
          <w:rFonts w:ascii="Times New Roman" w:hAnsi="Times New Roman" w:cs="Times New Roman"/>
          <w:lang w:eastAsia="en-US"/>
        </w:rPr>
      </w:pPr>
      <w:r w:rsidRPr="00AA3FEB">
        <w:rPr>
          <w:rFonts w:ascii="Times New Roman" w:hAnsi="Times New Roman" w:cs="Times New Roman"/>
          <w:lang w:eastAsia="en-US"/>
        </w:rPr>
        <w:t>Priestor vo</w:t>
      </w:r>
      <w:r w:rsidR="005B2F88">
        <w:rPr>
          <w:rFonts w:ascii="Times New Roman" w:hAnsi="Times New Roman" w:cs="Times New Roman"/>
          <w:lang w:eastAsia="en-US"/>
        </w:rPr>
        <w:t>ľ</w:t>
      </w:r>
      <w:r w:rsidRPr="00AA3FEB">
        <w:rPr>
          <w:rFonts w:ascii="Times New Roman" w:hAnsi="Times New Roman" w:cs="Times New Roman"/>
          <w:lang w:eastAsia="en-US"/>
        </w:rPr>
        <w:t xml:space="preserve">nej a otvorenej </w:t>
      </w:r>
      <w:r w:rsidR="00AE423C">
        <w:rPr>
          <w:rFonts w:ascii="Times New Roman" w:hAnsi="Times New Roman" w:cs="Times New Roman"/>
          <w:lang w:eastAsia="en-US"/>
        </w:rPr>
        <w:t>AI</w:t>
      </w:r>
      <w:r w:rsidRPr="00AA3FEB">
        <w:rPr>
          <w:rFonts w:ascii="Times New Roman" w:hAnsi="Times New Roman" w:cs="Times New Roman"/>
          <w:lang w:eastAsia="en-US"/>
        </w:rPr>
        <w:t xml:space="preserve"> pre pokusy a experimentovanie.</w:t>
      </w:r>
    </w:p>
    <w:p w:rsidR="00A94C5C" w:rsidRPr="00AA3FEB" w:rsidRDefault="00A94C5C" w:rsidP="00E97D2B">
      <w:pPr>
        <w:pStyle w:val="Odsek1"/>
        <w:numPr>
          <w:ilvl w:val="0"/>
          <w:numId w:val="366"/>
        </w:numPr>
        <w:spacing w:before="0" w:after="0" w:line="276" w:lineRule="auto"/>
        <w:rPr>
          <w:lang w:eastAsia="en-US"/>
        </w:rPr>
      </w:pPr>
      <w:r w:rsidRPr="00AA3FEB">
        <w:rPr>
          <w:lang w:eastAsia="en-US"/>
        </w:rPr>
        <w:t>Zabezpečíme odborné znalosti na najvyššej úrovni a prilákame špičkových odborníkov:</w:t>
      </w:r>
    </w:p>
    <w:p w:rsidR="00A94C5C" w:rsidRPr="00AA3FEB" w:rsidRDefault="00A94C5C" w:rsidP="00DD4FD6">
      <w:pPr>
        <w:pStyle w:val="Odsek2"/>
        <w:spacing w:after="0"/>
        <w:ind w:left="1434" w:hanging="357"/>
        <w:rPr>
          <w:rFonts w:ascii="Times New Roman" w:hAnsi="Times New Roman" w:cs="Times New Roman"/>
          <w:lang w:eastAsia="en-US"/>
        </w:rPr>
      </w:pPr>
      <w:r w:rsidRPr="00AA3FEB">
        <w:rPr>
          <w:rFonts w:ascii="Times New Roman" w:hAnsi="Times New Roman" w:cs="Times New Roman"/>
          <w:lang w:eastAsia="en-US"/>
        </w:rPr>
        <w:t xml:space="preserve">Vytvorenie </w:t>
      </w:r>
      <w:r w:rsidR="00E32325">
        <w:rPr>
          <w:rFonts w:ascii="Times New Roman" w:hAnsi="Times New Roman" w:cs="Times New Roman"/>
          <w:lang w:eastAsia="en-US"/>
        </w:rPr>
        <w:t>Fínskeho</w:t>
      </w:r>
      <w:r w:rsidR="00E32325" w:rsidRPr="00DD4FD6">
        <w:rPr>
          <w:rFonts w:ascii="Times New Roman" w:hAnsi="Times New Roman" w:cs="Times New Roman"/>
          <w:lang w:eastAsia="en-US"/>
        </w:rPr>
        <w:t xml:space="preserve"> </w:t>
      </w:r>
      <w:r w:rsidR="00DD4FD6" w:rsidRPr="00DD4FD6">
        <w:rPr>
          <w:rFonts w:ascii="Times New Roman" w:hAnsi="Times New Roman" w:cs="Times New Roman"/>
          <w:lang w:eastAsia="en-US"/>
        </w:rPr>
        <w:t>centra pre výskum umelej inteligencie</w:t>
      </w:r>
    </w:p>
    <w:p w:rsidR="00A94C5C" w:rsidRPr="00AA3FEB" w:rsidRDefault="00A94C5C" w:rsidP="00E97D2B">
      <w:pPr>
        <w:pStyle w:val="Odsek2"/>
        <w:spacing w:before="0" w:after="0" w:line="276" w:lineRule="auto"/>
        <w:rPr>
          <w:rFonts w:ascii="Times New Roman" w:hAnsi="Times New Roman" w:cs="Times New Roman"/>
          <w:lang w:eastAsia="en-US"/>
        </w:rPr>
      </w:pPr>
      <w:r w:rsidRPr="00AA3FEB">
        <w:rPr>
          <w:rFonts w:ascii="Times New Roman" w:hAnsi="Times New Roman" w:cs="Times New Roman"/>
          <w:lang w:eastAsia="en-US"/>
        </w:rPr>
        <w:t xml:space="preserve">Rozšírenie skúseností s </w:t>
      </w:r>
      <w:r w:rsidR="00AE423C">
        <w:rPr>
          <w:rFonts w:ascii="Times New Roman" w:hAnsi="Times New Roman" w:cs="Times New Roman"/>
          <w:lang w:eastAsia="en-US"/>
        </w:rPr>
        <w:t>AI</w:t>
      </w:r>
      <w:r w:rsidRPr="00AA3FEB">
        <w:rPr>
          <w:rFonts w:ascii="Times New Roman" w:hAnsi="Times New Roman" w:cs="Times New Roman"/>
          <w:lang w:eastAsia="en-US"/>
        </w:rPr>
        <w:t xml:space="preserve"> a jej aplikáciami,</w:t>
      </w:r>
    </w:p>
    <w:p w:rsidR="00A94C5C" w:rsidRPr="00AA3FEB" w:rsidRDefault="00A94C5C" w:rsidP="00E97D2B">
      <w:pPr>
        <w:pStyle w:val="Odsek2"/>
        <w:spacing w:before="0" w:after="0" w:line="276" w:lineRule="auto"/>
        <w:rPr>
          <w:rFonts w:ascii="Times New Roman" w:hAnsi="Times New Roman" w:cs="Times New Roman"/>
          <w:lang w:eastAsia="en-US"/>
        </w:rPr>
      </w:pPr>
      <w:r w:rsidRPr="00AA3FEB">
        <w:rPr>
          <w:rFonts w:ascii="Times New Roman" w:hAnsi="Times New Roman" w:cs="Times New Roman"/>
          <w:lang w:eastAsia="en-US"/>
        </w:rPr>
        <w:t xml:space="preserve">Budeme sa snažiť prilákať medzinárodných odborníkov na </w:t>
      </w:r>
      <w:r w:rsidR="00AE423C">
        <w:rPr>
          <w:rFonts w:ascii="Times New Roman" w:hAnsi="Times New Roman" w:cs="Times New Roman"/>
          <w:lang w:eastAsia="en-US"/>
        </w:rPr>
        <w:t>AI</w:t>
      </w:r>
      <w:r w:rsidRPr="00AA3FEB">
        <w:rPr>
          <w:rFonts w:ascii="Times New Roman" w:hAnsi="Times New Roman" w:cs="Times New Roman"/>
          <w:lang w:eastAsia="en-US"/>
        </w:rPr>
        <w:t xml:space="preserve"> do Fínska</w:t>
      </w:r>
    </w:p>
    <w:p w:rsidR="00A94C5C" w:rsidRPr="00AA3FEB" w:rsidRDefault="00A94C5C" w:rsidP="00E97D2B">
      <w:pPr>
        <w:pStyle w:val="Odsek2"/>
        <w:spacing w:before="0" w:after="0" w:line="276" w:lineRule="auto"/>
        <w:rPr>
          <w:rFonts w:ascii="Times New Roman" w:hAnsi="Times New Roman" w:cs="Times New Roman"/>
          <w:lang w:eastAsia="en-US"/>
        </w:rPr>
      </w:pPr>
      <w:r w:rsidRPr="00AA3FEB">
        <w:rPr>
          <w:rFonts w:ascii="Times New Roman" w:hAnsi="Times New Roman" w:cs="Times New Roman"/>
          <w:lang w:eastAsia="en-US"/>
        </w:rPr>
        <w:t>Študijný program Master of Artificial Intelligence poskytne viac odborných znalostí</w:t>
      </w:r>
    </w:p>
    <w:p w:rsidR="00A94C5C" w:rsidRPr="00AA3FEB" w:rsidRDefault="00A94C5C" w:rsidP="00E97D2B">
      <w:pPr>
        <w:pStyle w:val="Odsek1"/>
        <w:numPr>
          <w:ilvl w:val="0"/>
          <w:numId w:val="367"/>
        </w:numPr>
        <w:spacing w:before="0" w:after="0" w:line="276" w:lineRule="auto"/>
        <w:rPr>
          <w:lang w:eastAsia="en-US"/>
        </w:rPr>
      </w:pPr>
      <w:r w:rsidRPr="00AA3FEB">
        <w:rPr>
          <w:lang w:eastAsia="en-US"/>
        </w:rPr>
        <w:t>Budeme robiť odvážne rozhodnutia a investície:</w:t>
      </w:r>
    </w:p>
    <w:p w:rsidR="00A94C5C" w:rsidRPr="00AA3FEB" w:rsidRDefault="00A94C5C" w:rsidP="00E97D2B">
      <w:pPr>
        <w:pStyle w:val="Odsek2"/>
        <w:spacing w:before="0" w:after="0" w:line="276" w:lineRule="auto"/>
        <w:rPr>
          <w:rFonts w:ascii="Times New Roman" w:hAnsi="Times New Roman" w:cs="Times New Roman"/>
          <w:lang w:eastAsia="en-US"/>
        </w:rPr>
      </w:pPr>
      <w:r w:rsidRPr="00AA3FEB">
        <w:rPr>
          <w:rFonts w:ascii="Times New Roman" w:hAnsi="Times New Roman" w:cs="Times New Roman"/>
          <w:lang w:eastAsia="en-US"/>
        </w:rPr>
        <w:t>Financovanie výskumu a inovácií, ktoré podporia obnovu:</w:t>
      </w:r>
    </w:p>
    <w:p w:rsidR="00A94C5C" w:rsidRPr="00AA3FEB" w:rsidRDefault="00A94C5C" w:rsidP="00E97D2B">
      <w:pPr>
        <w:pStyle w:val="Odsek1"/>
        <w:numPr>
          <w:ilvl w:val="0"/>
          <w:numId w:val="368"/>
        </w:numPr>
        <w:spacing w:before="0" w:after="0" w:line="276" w:lineRule="auto"/>
        <w:rPr>
          <w:lang w:eastAsia="en-US"/>
        </w:rPr>
      </w:pPr>
      <w:r w:rsidRPr="00AA3FEB">
        <w:rPr>
          <w:lang w:eastAsia="en-US"/>
        </w:rPr>
        <w:t>Vybudujeme najlepšie verejné služby na svete:</w:t>
      </w:r>
    </w:p>
    <w:p w:rsidR="00A94C5C" w:rsidRPr="00AA3FEB" w:rsidRDefault="00A94C5C" w:rsidP="00E97D2B">
      <w:pPr>
        <w:pStyle w:val="Odsek2"/>
        <w:spacing w:before="0" w:after="0" w:line="276" w:lineRule="auto"/>
        <w:rPr>
          <w:rFonts w:ascii="Times New Roman" w:hAnsi="Times New Roman" w:cs="Times New Roman"/>
          <w:lang w:eastAsia="en-US"/>
        </w:rPr>
      </w:pPr>
      <w:r w:rsidRPr="00AA3FEB">
        <w:rPr>
          <w:rFonts w:ascii="Times New Roman" w:hAnsi="Times New Roman" w:cs="Times New Roman"/>
          <w:lang w:eastAsia="en-US"/>
        </w:rPr>
        <w:t>Pomocník občana Aurora</w:t>
      </w:r>
    </w:p>
    <w:p w:rsidR="00A94C5C" w:rsidRPr="00AA3FEB" w:rsidRDefault="00A94C5C" w:rsidP="00E97D2B">
      <w:pPr>
        <w:pStyle w:val="Odsek2"/>
        <w:spacing w:before="0" w:after="0" w:line="276" w:lineRule="auto"/>
        <w:rPr>
          <w:rFonts w:ascii="Times New Roman" w:hAnsi="Times New Roman" w:cs="Times New Roman"/>
          <w:lang w:eastAsia="en-US"/>
        </w:rPr>
      </w:pPr>
      <w:r w:rsidRPr="00AA3FEB">
        <w:rPr>
          <w:rFonts w:ascii="Times New Roman" w:hAnsi="Times New Roman" w:cs="Times New Roman"/>
          <w:lang w:eastAsia="en-US"/>
        </w:rPr>
        <w:t>Rôzne údaje musia fungovať spoločne</w:t>
      </w:r>
    </w:p>
    <w:p w:rsidR="00A94C5C" w:rsidRPr="00AA3FEB" w:rsidRDefault="00A94C5C" w:rsidP="00E97D2B">
      <w:pPr>
        <w:pStyle w:val="Odsek1"/>
        <w:numPr>
          <w:ilvl w:val="0"/>
          <w:numId w:val="369"/>
        </w:numPr>
        <w:spacing w:before="0" w:after="0" w:line="276" w:lineRule="auto"/>
      </w:pPr>
      <w:r w:rsidRPr="00AA3FEB">
        <w:t>Vytvoríme nové modely spolupráce:</w:t>
      </w:r>
    </w:p>
    <w:p w:rsidR="00A94C5C" w:rsidRPr="00AA3FEB" w:rsidRDefault="00A94C5C" w:rsidP="00E97D2B">
      <w:pPr>
        <w:pStyle w:val="Odsek2"/>
        <w:spacing w:before="0" w:after="0" w:line="276" w:lineRule="auto"/>
        <w:rPr>
          <w:rFonts w:ascii="Times New Roman" w:hAnsi="Times New Roman" w:cs="Times New Roman"/>
          <w:lang w:eastAsia="en-US"/>
        </w:rPr>
      </w:pPr>
      <w:r w:rsidRPr="00AA3FEB">
        <w:rPr>
          <w:rFonts w:ascii="Times New Roman" w:hAnsi="Times New Roman" w:cs="Times New Roman"/>
          <w:lang w:eastAsia="en-US"/>
        </w:rPr>
        <w:t>Nový vek spolupráce PPP</w:t>
      </w:r>
    </w:p>
    <w:p w:rsidR="00A94C5C" w:rsidRPr="00AA3FEB" w:rsidRDefault="00A94C5C" w:rsidP="00E97D2B">
      <w:pPr>
        <w:pStyle w:val="Odsek1"/>
        <w:numPr>
          <w:ilvl w:val="0"/>
          <w:numId w:val="370"/>
        </w:numPr>
        <w:spacing w:before="0" w:after="0" w:line="276" w:lineRule="auto"/>
        <w:rPr>
          <w:lang w:eastAsia="en-US"/>
        </w:rPr>
      </w:pPr>
      <w:r w:rsidRPr="00AA3FEB">
        <w:rPr>
          <w:lang w:eastAsia="en-US"/>
        </w:rPr>
        <w:t xml:space="preserve">Fínsko bude udávať trendy vo veku </w:t>
      </w:r>
      <w:r w:rsidR="00AE423C">
        <w:rPr>
          <w:lang w:eastAsia="en-US"/>
        </w:rPr>
        <w:t>AI</w:t>
      </w:r>
      <w:r w:rsidRPr="00AA3FEB">
        <w:rPr>
          <w:lang w:eastAsia="en-US"/>
        </w:rPr>
        <w:t>:</w:t>
      </w:r>
    </w:p>
    <w:p w:rsidR="00A94C5C" w:rsidRPr="00AA3FEB" w:rsidRDefault="00A94C5C" w:rsidP="00E97D2B">
      <w:pPr>
        <w:pStyle w:val="Odsek2"/>
        <w:spacing w:before="0" w:after="0" w:line="276" w:lineRule="auto"/>
        <w:rPr>
          <w:rFonts w:ascii="Times New Roman" w:hAnsi="Times New Roman" w:cs="Times New Roman"/>
          <w:lang w:eastAsia="en-US"/>
        </w:rPr>
      </w:pPr>
      <w:r w:rsidRPr="00AA3FEB">
        <w:rPr>
          <w:rFonts w:ascii="Times New Roman" w:hAnsi="Times New Roman" w:cs="Times New Roman"/>
          <w:lang w:eastAsia="en-US"/>
        </w:rPr>
        <w:t xml:space="preserve">Fínsko v pozícii “drivera” pri zostavovaní európskej agendy pre </w:t>
      </w:r>
      <w:r w:rsidR="00AE423C">
        <w:rPr>
          <w:rFonts w:ascii="Times New Roman" w:hAnsi="Times New Roman" w:cs="Times New Roman"/>
          <w:lang w:eastAsia="en-US"/>
        </w:rPr>
        <w:t>AI</w:t>
      </w:r>
    </w:p>
    <w:p w:rsidR="00A94C5C" w:rsidRPr="00AA3FEB" w:rsidRDefault="00A94C5C" w:rsidP="00A94C5C">
      <w:pPr>
        <w:pStyle w:val="Nadpis5"/>
        <w:rPr>
          <w:rFonts w:ascii="Times New Roman" w:hAnsi="Times New Roman"/>
        </w:rPr>
      </w:pPr>
      <w:r w:rsidRPr="00AA3FEB">
        <w:rPr>
          <w:rFonts w:ascii="Times New Roman" w:hAnsi="Times New Roman"/>
        </w:rPr>
        <w:t>Financovanie a spolupráca</w:t>
      </w:r>
    </w:p>
    <w:p w:rsidR="00A94C5C" w:rsidRDefault="00A94C5C" w:rsidP="00A94C5C">
      <w:pPr>
        <w:rPr>
          <w:rFonts w:ascii="Times New Roman" w:hAnsi="Times New Roman" w:cs="Times New Roman"/>
          <w:lang w:eastAsia="en-US"/>
        </w:rPr>
      </w:pPr>
      <w:r w:rsidRPr="00AA3FEB">
        <w:rPr>
          <w:rFonts w:ascii="Times New Roman" w:hAnsi="Times New Roman" w:cs="Times New Roman"/>
          <w:lang w:eastAsia="en-US"/>
        </w:rPr>
        <w:t xml:space="preserve">Opatrenia budú financované zo štátnych zdrojov a z verejno-súkromných partnerstiev. </w:t>
      </w:r>
    </w:p>
    <w:p w:rsidR="00A94C5C" w:rsidRPr="00AA3FEB" w:rsidRDefault="00A94C5C" w:rsidP="00A94C5C">
      <w:pPr>
        <w:pStyle w:val="Nadpis5"/>
        <w:rPr>
          <w:rFonts w:asciiTheme="minorHAnsi" w:hAnsiTheme="minorHAnsi"/>
        </w:rPr>
      </w:pPr>
      <w:r w:rsidRPr="00AA3FEB">
        <w:rPr>
          <w:rFonts w:asciiTheme="minorHAnsi" w:hAnsiTheme="minorHAnsi" w:cstheme="minorHAnsi"/>
        </w:rPr>
        <w:t>Inšpirácia pre Slovensko</w:t>
      </w:r>
    </w:p>
    <w:p w:rsidR="00A94C5C" w:rsidRDefault="00A94C5C" w:rsidP="00A94C5C">
      <w:pPr>
        <w:rPr>
          <w:rFonts w:ascii="Times New Roman" w:hAnsi="Times New Roman" w:cs="Times New Roman"/>
          <w:lang w:eastAsia="en-US"/>
        </w:rPr>
      </w:pPr>
      <w:r>
        <w:rPr>
          <w:rFonts w:ascii="Times New Roman" w:hAnsi="Times New Roman" w:cs="Times New Roman"/>
          <w:lang w:eastAsia="en-US"/>
        </w:rPr>
        <w:t xml:space="preserve">Fínskom sa je možné inšpirovať najmä v oblasti zabezpečenia dostatku dát a v zavedení služby MyData (a podpore ekosystému poskytovateľov údajov). </w:t>
      </w:r>
    </w:p>
    <w:p w:rsidR="00F15C38" w:rsidRPr="0016414E" w:rsidRDefault="00F15C38" w:rsidP="00F15C38">
      <w:pPr>
        <w:pStyle w:val="h4"/>
        <w:spacing w:before="600"/>
      </w:pPr>
      <w:r w:rsidRPr="00B96099">
        <w:rPr>
          <w:sz w:val="28"/>
          <w:szCs w:val="28"/>
        </w:rPr>
        <w:t>Francúzsko</w:t>
      </w:r>
    </w:p>
    <w:p w:rsidR="00F15C38" w:rsidRPr="00AA3FEB" w:rsidRDefault="00F15C38" w:rsidP="00F15C38">
      <w:pPr>
        <w:pStyle w:val="Nadpis5"/>
        <w:rPr>
          <w:rFonts w:ascii="Times New Roman" w:hAnsi="Times New Roman"/>
        </w:rPr>
      </w:pPr>
      <w:r w:rsidRPr="00AA3FEB">
        <w:rPr>
          <w:rFonts w:ascii="Times New Roman" w:hAnsi="Times New Roman"/>
        </w:rPr>
        <w:t>Predstavenie</w:t>
      </w:r>
    </w:p>
    <w:p w:rsidR="00F15C38" w:rsidRPr="00AA3FEB" w:rsidRDefault="00F15C38" w:rsidP="00F15C38">
      <w:pPr>
        <w:rPr>
          <w:rFonts w:ascii="Times New Roman" w:hAnsi="Times New Roman" w:cs="Times New Roman"/>
        </w:rPr>
      </w:pPr>
      <w:r w:rsidRPr="00AA3FEB">
        <w:rPr>
          <w:rFonts w:ascii="Times New Roman" w:eastAsia="Roboto Slab" w:hAnsi="Times New Roman" w:cs="Times New Roman"/>
        </w:rPr>
        <w:t xml:space="preserve">V posledných rokoch vstúpila </w:t>
      </w:r>
      <w:r>
        <w:rPr>
          <w:rFonts w:ascii="Times New Roman" w:eastAsia="Roboto Slab" w:hAnsi="Times New Roman" w:cs="Times New Roman"/>
        </w:rPr>
        <w:t>AI</w:t>
      </w:r>
      <w:r w:rsidRPr="00AA3FEB">
        <w:rPr>
          <w:rFonts w:ascii="Times New Roman" w:eastAsia="Roboto Slab" w:hAnsi="Times New Roman" w:cs="Times New Roman"/>
        </w:rPr>
        <w:t xml:space="preserve"> do</w:t>
      </w:r>
      <w:r>
        <w:rPr>
          <w:rFonts w:ascii="Times New Roman" w:eastAsia="Roboto Slab" w:hAnsi="Times New Roman" w:cs="Times New Roman"/>
        </w:rPr>
        <w:t xml:space="preserve"> </w:t>
      </w:r>
      <w:r w:rsidRPr="00AA3FEB">
        <w:rPr>
          <w:rFonts w:ascii="Times New Roman" w:eastAsia="Roboto Slab" w:hAnsi="Times New Roman" w:cs="Times New Roman"/>
        </w:rPr>
        <w:t>nov</w:t>
      </w:r>
      <w:r>
        <w:rPr>
          <w:rFonts w:ascii="Times New Roman" w:eastAsia="Roboto Slab" w:hAnsi="Times New Roman" w:cs="Times New Roman"/>
        </w:rPr>
        <w:t>e</w:t>
      </w:r>
      <w:r w:rsidRPr="00AA3FEB">
        <w:rPr>
          <w:rFonts w:ascii="Times New Roman" w:eastAsia="Roboto Slab" w:hAnsi="Times New Roman" w:cs="Times New Roman"/>
        </w:rPr>
        <w:t>j éry a vyvolala tak mnohé očakávania. Vďaka náročným algoritmom, zlepšujúcej sa výpočtovej technike</w:t>
      </w:r>
      <w:r w:rsidR="00620275">
        <w:rPr>
          <w:rFonts w:ascii="Times New Roman" w:eastAsia="Roboto Slab" w:hAnsi="Times New Roman" w:cs="Times New Roman"/>
        </w:rPr>
        <w:t xml:space="preserve"> </w:t>
      </w:r>
      <w:r w:rsidRPr="00AA3FEB">
        <w:rPr>
          <w:rFonts w:ascii="Times New Roman" w:eastAsia="Roboto Slab" w:hAnsi="Times New Roman" w:cs="Times New Roman"/>
        </w:rPr>
        <w:t xml:space="preserve">a strojovému generovaniu dát vznikli nové aplikácie v </w:t>
      </w:r>
      <w:r w:rsidRPr="00AA3FEB">
        <w:rPr>
          <w:rFonts w:ascii="Times New Roman" w:eastAsia="Roboto Slab" w:hAnsi="Times New Roman" w:cs="Times New Roman"/>
        </w:rPr>
        <w:lastRenderedPageBreak/>
        <w:t xml:space="preserve">oblastiach, ako sú doprava, zdravotníctvo a pod. Takýto pokrok v oblasti </w:t>
      </w:r>
      <w:r>
        <w:rPr>
          <w:rFonts w:ascii="Times New Roman" w:eastAsia="Roboto Slab" w:hAnsi="Times New Roman" w:cs="Times New Roman"/>
        </w:rPr>
        <w:t>AI</w:t>
      </w:r>
      <w:r w:rsidRPr="00AA3FEB">
        <w:rPr>
          <w:rFonts w:ascii="Times New Roman" w:eastAsia="Roboto Slab" w:hAnsi="Times New Roman" w:cs="Times New Roman"/>
        </w:rPr>
        <w:t xml:space="preserve"> prebieha v kontexte, ktorý ovplyvňuje všetky sektory spoločnosti a hospodárstva. </w:t>
      </w:r>
    </w:p>
    <w:p w:rsidR="00F15C38" w:rsidRPr="00AA3FEB" w:rsidRDefault="00F15C38" w:rsidP="00F15C38">
      <w:pPr>
        <w:rPr>
          <w:rFonts w:ascii="Times New Roman" w:hAnsi="Times New Roman" w:cs="Times New Roman"/>
          <w:lang w:eastAsia="en-US"/>
        </w:rPr>
      </w:pPr>
      <w:r w:rsidRPr="00AA3FEB">
        <w:rPr>
          <w:rFonts w:ascii="Times New Roman" w:eastAsia="Roboto Slab" w:hAnsi="Times New Roman" w:cs="Times New Roman"/>
        </w:rPr>
        <w:t xml:space="preserve">Francúzsko a Európa musia byť schopné zabezpečiť, aby ich názory boli vypočuté a zároveň </w:t>
      </w:r>
      <w:r>
        <w:rPr>
          <w:rFonts w:ascii="Times New Roman" w:eastAsia="Roboto Slab" w:hAnsi="Times New Roman" w:cs="Times New Roman"/>
        </w:rPr>
        <w:t>je nutné aby urobili</w:t>
      </w:r>
      <w:r w:rsidRPr="00AA3FEB">
        <w:rPr>
          <w:rFonts w:ascii="Times New Roman" w:eastAsia="Roboto Slab" w:hAnsi="Times New Roman" w:cs="Times New Roman"/>
        </w:rPr>
        <w:t xml:space="preserve"> všetko preto, aby ostali nezávislé. Aj v tejto oblasti existuje súťaživosť a vidíme, že Spojené štáty a Čína sú v popredí a ich investície výrazným spôsobom prevyšujú investície v Európe. Preto bude nevyhnutné, aby Francúzsko navrhlo koordinovaný postup v oblasti </w:t>
      </w:r>
      <w:r>
        <w:rPr>
          <w:rFonts w:ascii="Times New Roman" w:eastAsia="Roboto Slab" w:hAnsi="Times New Roman" w:cs="Times New Roman"/>
        </w:rPr>
        <w:t>AI</w:t>
      </w:r>
      <w:r w:rsidRPr="00AA3FEB">
        <w:rPr>
          <w:rFonts w:ascii="Times New Roman" w:eastAsia="Roboto Slab" w:hAnsi="Times New Roman" w:cs="Times New Roman"/>
        </w:rPr>
        <w:t xml:space="preserve"> na európskej úrovni. </w:t>
      </w:r>
      <w:r w:rsidR="00D10E3E">
        <w:rPr>
          <w:rFonts w:ascii="Times New Roman" w:eastAsia="Roboto Slab" w:hAnsi="Times New Roman" w:cs="Times New Roman"/>
        </w:rPr>
        <w:t xml:space="preserve">Ako prvý krok k tomu navrhlo na národnej úrovni svoju vlastnú AI stratégiu </w:t>
      </w:r>
      <w:r w:rsidR="00D10E3E" w:rsidRPr="00E97D2B">
        <w:rPr>
          <w:rFonts w:ascii="Times New Roman" w:eastAsia="Roboto Slab" w:hAnsi="Times New Roman" w:cs="Times New Roman"/>
          <w:i/>
        </w:rPr>
        <w:t>AI for Humanity</w:t>
      </w:r>
      <w:r w:rsidR="00D10E3E">
        <w:rPr>
          <w:rStyle w:val="Odkaznapoznmkupodiarou"/>
          <w:rFonts w:ascii="Times New Roman" w:eastAsia="Roboto Slab" w:hAnsi="Times New Roman" w:cs="Times New Roman"/>
        </w:rPr>
        <w:footnoteReference w:id="66"/>
      </w:r>
      <w:r w:rsidR="00D10E3E">
        <w:rPr>
          <w:rFonts w:ascii="Times New Roman" w:eastAsia="Roboto Slab" w:hAnsi="Times New Roman" w:cs="Times New Roman"/>
        </w:rPr>
        <w:t>.</w:t>
      </w:r>
    </w:p>
    <w:p w:rsidR="00F15C38" w:rsidRPr="00AA3FEB" w:rsidRDefault="00F15C38" w:rsidP="00F15C38">
      <w:pPr>
        <w:pStyle w:val="Nadpis5"/>
        <w:rPr>
          <w:rFonts w:ascii="Times New Roman" w:hAnsi="Times New Roman"/>
        </w:rPr>
      </w:pPr>
      <w:r w:rsidRPr="00AA3FEB">
        <w:rPr>
          <w:rFonts w:ascii="Times New Roman" w:hAnsi="Times New Roman"/>
        </w:rPr>
        <w:t>Problémy a priority</w:t>
      </w:r>
    </w:p>
    <w:p w:rsidR="00F15C38" w:rsidRPr="00AA3FEB" w:rsidRDefault="00F15C38" w:rsidP="00F15C38">
      <w:pPr>
        <w:rPr>
          <w:rFonts w:ascii="Times New Roman" w:hAnsi="Times New Roman" w:cs="Times New Roman"/>
        </w:rPr>
      </w:pPr>
      <w:r w:rsidRPr="00AA3FEB">
        <w:rPr>
          <w:rFonts w:ascii="Times New Roman" w:eastAsia="Roboto Slab" w:hAnsi="Times New Roman" w:cs="Times New Roman"/>
        </w:rPr>
        <w:t xml:space="preserve">Európsky dátový ekosystém hovorí o dostupnosti údajov ako o východiskovom bode pre akúkoľvek stratégiu, ktoré je založená na AI. Napriek všetkému, údaje v súčasnosti prinášajú prospech len niekoľkým veľkým prevádzkovateľom, a preto sa ukazuje ako potrebné sprístupniť údaje rovnomernejšie a aby sa takéto výhody mohli rozšíriť aj na štátne orgány, ale aj na menšie hospodárske subjekty či verejný výskum. Na to, aby sa to mohlo stať musia zaviesť verejné orgány systematický spôsob vytvárania, zdieľania a riadenia údajov, aby sa zároveň stali spoločensky užitočnými. Tento spôsob by mal povzbudiť hospodárske subjekty, aby zdieľali a spájali svoje údaje, pričom štát bude v tejto veci ako dôveryhodná tretia strana. V každom prípade je však potrebné, aby v Európe prebehlo viacero reforiem zabezpečujúcich väčší prístup a širší prenos údajov. </w:t>
      </w:r>
    </w:p>
    <w:p w:rsidR="00F15C38" w:rsidRPr="00AA3FEB" w:rsidRDefault="00F15C38" w:rsidP="00F15C38">
      <w:pPr>
        <w:rPr>
          <w:rFonts w:ascii="Times New Roman" w:hAnsi="Times New Roman" w:cs="Times New Roman"/>
          <w:lang w:eastAsia="en-US"/>
        </w:rPr>
      </w:pPr>
      <w:r w:rsidRPr="00AA3FEB">
        <w:rPr>
          <w:rFonts w:ascii="Times New Roman" w:eastAsia="Roboto Slab" w:hAnsi="Times New Roman" w:cs="Times New Roman"/>
        </w:rPr>
        <w:t xml:space="preserve">Takáto politika v oblasti údajov </w:t>
      </w:r>
      <w:r>
        <w:rPr>
          <w:rFonts w:ascii="Times New Roman" w:eastAsia="Roboto Slab" w:hAnsi="Times New Roman" w:cs="Times New Roman"/>
        </w:rPr>
        <w:t>by však mala</w:t>
      </w:r>
      <w:r w:rsidRPr="00AA3FEB">
        <w:rPr>
          <w:rFonts w:ascii="Times New Roman" w:eastAsia="Roboto Slab" w:hAnsi="Times New Roman" w:cs="Times New Roman"/>
        </w:rPr>
        <w:t xml:space="preserve"> byť navrhnutá s cieľom ochrany zvrchovanosti, a teda je nevyhnutné, aby si Francúzsko a Európa zachovali pevný postoj k prenosu údajov mimo Európskej únie a zároveň stratégia AI musí vychádzať zo štandardov všeobecnej ochrany údajov (GDPR).</w:t>
      </w:r>
    </w:p>
    <w:p w:rsidR="00F15C38" w:rsidRPr="00AA3FEB" w:rsidRDefault="00F15C38" w:rsidP="00F15C38">
      <w:pPr>
        <w:pStyle w:val="Nadpis5"/>
        <w:rPr>
          <w:rFonts w:ascii="Times New Roman" w:hAnsi="Times New Roman"/>
        </w:rPr>
      </w:pPr>
      <w:r w:rsidRPr="00AA3FEB">
        <w:rPr>
          <w:rFonts w:ascii="Times New Roman" w:hAnsi="Times New Roman"/>
        </w:rPr>
        <w:t>Ciele</w:t>
      </w:r>
    </w:p>
    <w:p w:rsidR="00F15C38" w:rsidRPr="00AA3FEB" w:rsidRDefault="00F15C38" w:rsidP="00F15C38">
      <w:pPr>
        <w:rPr>
          <w:rFonts w:ascii="Times New Roman" w:hAnsi="Times New Roman" w:cs="Times New Roman"/>
          <w:lang w:eastAsia="en-US"/>
        </w:rPr>
      </w:pPr>
      <w:r w:rsidRPr="00AA3FEB">
        <w:rPr>
          <w:rFonts w:ascii="Times New Roman" w:eastAsia="Roboto Slab" w:hAnsi="Times New Roman" w:cs="Times New Roman"/>
        </w:rPr>
        <w:t xml:space="preserve">Francúzsko má dnes všetky predpoklady a potrebné prostriedky na tom, aby si získalo právoplatnú pozíciu na medzinárodnej úrovni, avšak miestne spoločnosti trpia nedostatočnou viditeľnosťou v Európe ale aj v zámorí. Veľké obchodné spoločnosti sa niekedy rozhodnú spoliehať sa na dominantné svetové subjekty v danom sektore, namiesto toho, aby zverili svoje údaje domácemu trhu. Je to buď preto, že nevedia o tomto potenciáli vo svojej krajine alebo skôr uprednostňujú veľmi opatrný prístup. Preto je cieľom francúzskych aktérov </w:t>
      </w:r>
      <w:r>
        <w:rPr>
          <w:rFonts w:ascii="Times New Roman" w:eastAsia="Roboto Slab" w:hAnsi="Times New Roman" w:cs="Times New Roman"/>
        </w:rPr>
        <w:t>AI</w:t>
      </w:r>
      <w:r w:rsidRPr="00AA3FEB">
        <w:rPr>
          <w:rFonts w:ascii="Times New Roman" w:eastAsia="Roboto Slab" w:hAnsi="Times New Roman" w:cs="Times New Roman"/>
        </w:rPr>
        <w:t xml:space="preserve"> získať jedinečné postavenie a silnú značku, ktorá by zahŕňala ocenenia a inovácie v oblasti </w:t>
      </w:r>
      <w:r>
        <w:rPr>
          <w:rFonts w:ascii="Times New Roman" w:eastAsia="Roboto Slab" w:hAnsi="Times New Roman" w:cs="Times New Roman"/>
        </w:rPr>
        <w:t>AI</w:t>
      </w:r>
      <w:r w:rsidRPr="00AA3FEB">
        <w:rPr>
          <w:rFonts w:ascii="Times New Roman" w:eastAsia="Roboto Slab" w:hAnsi="Times New Roman" w:cs="Times New Roman"/>
        </w:rPr>
        <w:t xml:space="preserve"> s cieľom prilákať potenciálnych záujemcov. Takto definovaný prístup však musí byť stanovený spoločne s organizovanejším prístupom k dopytu po </w:t>
      </w:r>
      <w:r>
        <w:rPr>
          <w:rFonts w:ascii="Times New Roman" w:eastAsia="Roboto Slab" w:hAnsi="Times New Roman" w:cs="Times New Roman"/>
        </w:rPr>
        <w:t>AI</w:t>
      </w:r>
      <w:r w:rsidRPr="00AA3FEB">
        <w:rPr>
          <w:rFonts w:ascii="Times New Roman" w:eastAsia="Roboto Slab" w:hAnsi="Times New Roman" w:cs="Times New Roman"/>
        </w:rPr>
        <w:t xml:space="preserve">, ktorý by zahŕňal vytvorenie akéhosi kontaktného miesta, ktorého podstatou by bolo, aby potenciálni záujemcovia načrtli svoje požiadavky. </w:t>
      </w:r>
    </w:p>
    <w:p w:rsidR="00F15C38" w:rsidRPr="00AA3FEB" w:rsidRDefault="00F15C38" w:rsidP="00F15C38">
      <w:pPr>
        <w:pStyle w:val="Nadpis5"/>
        <w:rPr>
          <w:rFonts w:ascii="Times New Roman" w:hAnsi="Times New Roman"/>
        </w:rPr>
      </w:pPr>
      <w:r w:rsidRPr="00AA3FEB">
        <w:rPr>
          <w:rFonts w:ascii="Times New Roman" w:hAnsi="Times New Roman"/>
        </w:rPr>
        <w:t>Navrhované opatrenia</w:t>
      </w:r>
    </w:p>
    <w:p w:rsidR="00F15C38" w:rsidRPr="00AA3FEB" w:rsidRDefault="00F15C38" w:rsidP="00F15C38">
      <w:pPr>
        <w:rPr>
          <w:rFonts w:ascii="Times New Roman" w:hAnsi="Times New Roman" w:cs="Times New Roman"/>
        </w:rPr>
      </w:pPr>
      <w:r w:rsidRPr="00AA3FEB">
        <w:rPr>
          <w:rFonts w:ascii="Times New Roman" w:eastAsia="Roboto Slab" w:hAnsi="Times New Roman" w:cs="Times New Roman"/>
        </w:rPr>
        <w:t xml:space="preserve">Potreba využívania komparatívnych výhod francúzskej ekonomiky sa ukazuje ako nevyhnutná a zároveň vzniká potreba posilniť ekosystém francúzskej ale aj európskej </w:t>
      </w:r>
      <w:r>
        <w:rPr>
          <w:rFonts w:ascii="Times New Roman" w:eastAsia="Roboto Slab" w:hAnsi="Times New Roman" w:cs="Times New Roman"/>
        </w:rPr>
        <w:t>AI</w:t>
      </w:r>
      <w:r w:rsidRPr="00AA3FEB">
        <w:rPr>
          <w:rFonts w:ascii="Times New Roman" w:eastAsia="Roboto Slab" w:hAnsi="Times New Roman" w:cs="Times New Roman"/>
        </w:rPr>
        <w:t xml:space="preserve">. V tejto súvislosti tak dochádza k definovaniu štyroch kľúčových sektorov, na ktoré je potrebné zamerať úsilie. Ide o oblasť zdravotníctva, životného prostredia, dopravnej mobility a obrannej bezpečnosti. Všetky tieto oblasti sú dôležité z hľadiska verejného záujmu, a preto si aj vyžadujú silný impulz zo strany štátu. Podnikateľská stratégia každého z týchto odvetví musí umožniť vytvorenie a organizáciu ekosystémov založených na hlavných sektorových výzvach. </w:t>
      </w:r>
    </w:p>
    <w:p w:rsidR="00F15C38" w:rsidRPr="00AA3FEB" w:rsidRDefault="00F15C38" w:rsidP="00F15C38">
      <w:pPr>
        <w:rPr>
          <w:rFonts w:ascii="Times New Roman" w:hAnsi="Times New Roman" w:cs="Times New Roman"/>
        </w:rPr>
      </w:pPr>
      <w:r w:rsidRPr="00AA3FEB">
        <w:rPr>
          <w:rFonts w:ascii="Times New Roman" w:eastAsia="Roboto Slab" w:hAnsi="Times New Roman" w:cs="Times New Roman"/>
        </w:rPr>
        <w:t xml:space="preserve">Cieľom rozvíjania </w:t>
      </w:r>
      <w:r>
        <w:rPr>
          <w:rFonts w:ascii="Times New Roman" w:eastAsia="Roboto Slab" w:hAnsi="Times New Roman" w:cs="Times New Roman"/>
        </w:rPr>
        <w:t>AI</w:t>
      </w:r>
      <w:r w:rsidRPr="00AA3FEB">
        <w:rPr>
          <w:rFonts w:ascii="Times New Roman" w:eastAsia="Roboto Slab" w:hAnsi="Times New Roman" w:cs="Times New Roman"/>
        </w:rPr>
        <w:t xml:space="preserve"> nie je len rozvíjanie samo o sebe, ale musí ísť o smerovanie k praktickej aplikácii, ktorá pomáha zlepšovať ekonomické výkony a zároveň prispieva k verejnému záujmu. Ide napríklad o včasné zistenie chorôb, zdravotnú starostlivosť, odstránenie lekárskych púští alebo mestská doprava bez emisií. Tieto a podobné otázky možno nájsť v každom sektore.        </w:t>
      </w:r>
    </w:p>
    <w:p w:rsidR="00F15C38" w:rsidRPr="00AA3FEB" w:rsidRDefault="00F15C38" w:rsidP="00F15C38">
      <w:pPr>
        <w:rPr>
          <w:rFonts w:ascii="Times New Roman" w:hAnsi="Times New Roman" w:cs="Times New Roman"/>
        </w:rPr>
      </w:pPr>
      <w:r w:rsidRPr="00AA3FEB">
        <w:rPr>
          <w:rFonts w:ascii="Times New Roman" w:eastAsia="Roboto Slab" w:hAnsi="Times New Roman" w:cs="Times New Roman"/>
        </w:rPr>
        <w:t>Druhým kľúčovým bodom tejto stratégie je vytvorenie spoločných sektorových platforiem, ktoré zabezpeči</w:t>
      </w:r>
      <w:r w:rsidR="00DD11F4">
        <w:rPr>
          <w:rFonts w:ascii="Times New Roman" w:eastAsia="Roboto Slab" w:hAnsi="Times New Roman" w:cs="Times New Roman"/>
        </w:rPr>
        <w:t xml:space="preserve">a </w:t>
      </w:r>
      <w:r w:rsidRPr="00AA3FEB">
        <w:rPr>
          <w:rFonts w:ascii="Times New Roman" w:eastAsia="Roboto Slab" w:hAnsi="Times New Roman" w:cs="Times New Roman"/>
        </w:rPr>
        <w:t xml:space="preserve">prístup rôznych účastníkov rôznych ekosystémov, tzn. </w:t>
      </w:r>
      <w:r w:rsidR="00DD11F4">
        <w:rPr>
          <w:rFonts w:ascii="Times New Roman" w:eastAsia="Roboto Slab" w:hAnsi="Times New Roman" w:cs="Times New Roman"/>
        </w:rPr>
        <w:t>v</w:t>
      </w:r>
      <w:r w:rsidRPr="00AA3FEB">
        <w:rPr>
          <w:rFonts w:ascii="Times New Roman" w:eastAsia="Roboto Slab" w:hAnsi="Times New Roman" w:cs="Times New Roman"/>
        </w:rPr>
        <w:t xml:space="preserve">ýskumní pracovníci, spoločnosti, verejné orgány a pod. V rámci verejno-súkromného partnerstva musia tieto platformy umožniť zainteresovaným stranám rozvíjať nové funkcie, ktoré sú prispôsobené individuálnym charakteristikám či potrebám každého sektora. </w:t>
      </w:r>
    </w:p>
    <w:p w:rsidR="00F15C38" w:rsidRPr="00AA3FEB" w:rsidRDefault="00F15C38" w:rsidP="00F15C38">
      <w:pPr>
        <w:rPr>
          <w:rFonts w:ascii="Times New Roman" w:hAnsi="Times New Roman" w:cs="Times New Roman"/>
        </w:rPr>
      </w:pPr>
      <w:r w:rsidRPr="00AA3FEB">
        <w:rPr>
          <w:rFonts w:ascii="Times New Roman" w:eastAsia="Roboto Slab" w:hAnsi="Times New Roman" w:cs="Times New Roman"/>
        </w:rPr>
        <w:lastRenderedPageBreak/>
        <w:t xml:space="preserve">Nevyhnutnými krokmi pre zefektívnenie inovačnej cesty </w:t>
      </w:r>
      <w:r>
        <w:rPr>
          <w:rFonts w:ascii="Times New Roman" w:eastAsia="Roboto Slab" w:hAnsi="Times New Roman" w:cs="Times New Roman"/>
        </w:rPr>
        <w:t>AI</w:t>
      </w:r>
      <w:r w:rsidRPr="00AA3FEB">
        <w:rPr>
          <w:rFonts w:ascii="Times New Roman" w:eastAsia="Roboto Slab" w:hAnsi="Times New Roman" w:cs="Times New Roman"/>
        </w:rPr>
        <w:t xml:space="preserve"> sú:</w:t>
      </w:r>
    </w:p>
    <w:p w:rsidR="00F15C38" w:rsidRPr="00AA3FEB" w:rsidRDefault="00F15C38" w:rsidP="00F15C38">
      <w:pPr>
        <w:pStyle w:val="Odsekzoznamu"/>
        <w:numPr>
          <w:ilvl w:val="0"/>
          <w:numId w:val="362"/>
        </w:numPr>
        <w:rPr>
          <w:rFonts w:ascii="Times New Roman" w:hAnsi="Times New Roman" w:cs="Times New Roman"/>
        </w:rPr>
      </w:pPr>
      <w:r w:rsidRPr="00AA3FEB">
        <w:rPr>
          <w:rFonts w:ascii="Times New Roman" w:eastAsia="Roboto Slab" w:hAnsi="Times New Roman" w:cs="Times New Roman"/>
        </w:rPr>
        <w:t xml:space="preserve">dočasné zmiernenie určitých regulačných obmedzení s cieľom poskytnúť inováciu, </w:t>
      </w:r>
    </w:p>
    <w:p w:rsidR="00F15C38" w:rsidRPr="00AA3FEB" w:rsidRDefault="00F15C38" w:rsidP="00F15C38">
      <w:pPr>
        <w:pStyle w:val="Odsekzoznamu"/>
        <w:numPr>
          <w:ilvl w:val="0"/>
          <w:numId w:val="362"/>
        </w:numPr>
        <w:rPr>
          <w:rFonts w:ascii="Times New Roman" w:hAnsi="Times New Roman" w:cs="Times New Roman"/>
        </w:rPr>
      </w:pPr>
      <w:r w:rsidRPr="00AA3FEB">
        <w:rPr>
          <w:rFonts w:ascii="Times New Roman" w:eastAsia="Roboto Slab" w:hAnsi="Times New Roman" w:cs="Times New Roman"/>
        </w:rPr>
        <w:t xml:space="preserve">podpora účastníkov pri riešení ich povinností, </w:t>
      </w:r>
    </w:p>
    <w:p w:rsidR="00F15C38" w:rsidRPr="00AA3FEB" w:rsidRDefault="00F15C38" w:rsidP="00F15C38">
      <w:pPr>
        <w:pStyle w:val="Odsekzoznamu"/>
        <w:numPr>
          <w:ilvl w:val="0"/>
          <w:numId w:val="362"/>
        </w:numPr>
        <w:rPr>
          <w:rFonts w:ascii="Times New Roman" w:hAnsi="Times New Roman" w:cs="Times New Roman"/>
        </w:rPr>
      </w:pPr>
      <w:r w:rsidRPr="00AA3FEB">
        <w:rPr>
          <w:rFonts w:ascii="Times New Roman" w:eastAsia="Roboto Slab" w:hAnsi="Times New Roman" w:cs="Times New Roman"/>
        </w:rPr>
        <w:t xml:space="preserve">zdroje na použitie terénnych testov. </w:t>
      </w:r>
    </w:p>
    <w:p w:rsidR="00F15C38" w:rsidRPr="00AA3FEB" w:rsidRDefault="00F15C38" w:rsidP="00F15C38">
      <w:pPr>
        <w:rPr>
          <w:rFonts w:ascii="Times New Roman" w:hAnsi="Times New Roman" w:cs="Times New Roman"/>
          <w:lang w:eastAsia="en-US"/>
        </w:rPr>
      </w:pPr>
      <w:r w:rsidRPr="00AA3FEB">
        <w:rPr>
          <w:rFonts w:ascii="Times New Roman" w:eastAsia="Roboto Slab" w:hAnsi="Times New Roman" w:cs="Times New Roman"/>
        </w:rPr>
        <w:t xml:space="preserve">Štát v celom tomto systéme zohráva kľúčovú úlohu, a preto je nevyhnutné aby bol hnacím motorom v týchto rôznych oblastiach transformácie. Verejné orgány musia zabezpečiť personálne i materiálne zdroje, aby </w:t>
      </w:r>
      <w:r>
        <w:rPr>
          <w:rFonts w:ascii="Times New Roman" w:eastAsia="Roboto Slab" w:hAnsi="Times New Roman" w:cs="Times New Roman"/>
        </w:rPr>
        <w:t>AI</w:t>
      </w:r>
      <w:r w:rsidRPr="00AA3FEB">
        <w:rPr>
          <w:rFonts w:ascii="Times New Roman" w:eastAsia="Roboto Slab" w:hAnsi="Times New Roman" w:cs="Times New Roman"/>
        </w:rPr>
        <w:t xml:space="preserve"> prispievala k riešeniu verejných otázok. </w:t>
      </w:r>
    </w:p>
    <w:p w:rsidR="00F15C38" w:rsidRPr="00AA3FEB" w:rsidRDefault="00F15C38" w:rsidP="00F15C38">
      <w:pPr>
        <w:pStyle w:val="Nadpis5"/>
        <w:rPr>
          <w:rFonts w:ascii="Times New Roman" w:hAnsi="Times New Roman"/>
        </w:rPr>
      </w:pPr>
      <w:r w:rsidRPr="00AA3FEB">
        <w:rPr>
          <w:rFonts w:ascii="Times New Roman" w:hAnsi="Times New Roman"/>
        </w:rPr>
        <w:t>Financovanie a spolupráca</w:t>
      </w:r>
    </w:p>
    <w:p w:rsidR="00F15C38" w:rsidRPr="00AA3FEB" w:rsidRDefault="00F15C38" w:rsidP="00F15C38">
      <w:pPr>
        <w:rPr>
          <w:rFonts w:ascii="Times New Roman" w:hAnsi="Times New Roman" w:cs="Times New Roman"/>
          <w:lang w:eastAsia="en-US"/>
        </w:rPr>
      </w:pPr>
      <w:r w:rsidRPr="00AA3FEB">
        <w:rPr>
          <w:rFonts w:ascii="Times New Roman" w:eastAsia="Roboto Slab" w:hAnsi="Times New Roman" w:cs="Times New Roman"/>
        </w:rPr>
        <w:t xml:space="preserve">Takto definovaná transformácia pochopiteľne potrebuje čas a rôzne ministerstvá a vládne orgány vykazujú rôzny stupeň pokroku v oblasti </w:t>
      </w:r>
      <w:r>
        <w:rPr>
          <w:rFonts w:ascii="Times New Roman" w:eastAsia="Roboto Slab" w:hAnsi="Times New Roman" w:cs="Times New Roman"/>
        </w:rPr>
        <w:t>AI</w:t>
      </w:r>
      <w:r w:rsidRPr="00AA3FEB">
        <w:rPr>
          <w:rFonts w:ascii="Times New Roman" w:eastAsia="Roboto Slab" w:hAnsi="Times New Roman" w:cs="Times New Roman"/>
        </w:rPr>
        <w:t>. Preto sa ako vhodné ukazuje vytvorenie medzi</w:t>
      </w:r>
      <w:r w:rsidR="00D10E3E">
        <w:rPr>
          <w:rFonts w:ascii="Times New Roman" w:eastAsia="Roboto Slab" w:hAnsi="Times New Roman" w:cs="Times New Roman"/>
        </w:rPr>
        <w:t>-</w:t>
      </w:r>
      <w:r w:rsidRPr="00AA3FEB">
        <w:rPr>
          <w:rFonts w:ascii="Times New Roman" w:eastAsia="Roboto Slab" w:hAnsi="Times New Roman" w:cs="Times New Roman"/>
        </w:rPr>
        <w:t xml:space="preserve">inštitucionálneho koordinátora, ktorý by sa venoval implementácii takto definovanej stratégii s podporou špecializovaného centra, ktoré by pozostávalo z približne tridsiatich zamestnancov poverených vykonávaním poradných funkcií pre rôzne vládne orgány. Zároveň je potreba prehodnotiť verejné obstarávanie, pretože rozpočet štátnych, verejných a miestnych orgánov, ktorý sa každoročne odhaduje na 70 miliárd eur však nie je zameraný na inovácie. </w:t>
      </w:r>
    </w:p>
    <w:p w:rsidR="00F15C38" w:rsidRPr="00AA3FEB" w:rsidRDefault="00F15C38" w:rsidP="00F15C38">
      <w:pPr>
        <w:pStyle w:val="Nadpis5"/>
        <w:rPr>
          <w:rFonts w:ascii="Times New Roman" w:hAnsi="Times New Roman"/>
        </w:rPr>
      </w:pPr>
      <w:r w:rsidRPr="00AA3FEB">
        <w:rPr>
          <w:rFonts w:ascii="Times New Roman" w:hAnsi="Times New Roman"/>
        </w:rPr>
        <w:t>Inšpirácia pre Slovensko</w:t>
      </w:r>
    </w:p>
    <w:p w:rsidR="00F15C38" w:rsidRDefault="00F15C38" w:rsidP="00F15C38">
      <w:pPr>
        <w:rPr>
          <w:rFonts w:ascii="Times New Roman" w:hAnsi="Times New Roman" w:cs="Times New Roman"/>
          <w:color w:val="000000" w:themeColor="text1"/>
          <w:szCs w:val="22"/>
          <w:shd w:val="clear" w:color="auto" w:fill="auto"/>
          <w:lang w:eastAsia="en-US"/>
        </w:rPr>
      </w:pPr>
      <w:r w:rsidRPr="00AA3FEB">
        <w:rPr>
          <w:rFonts w:ascii="Times New Roman" w:hAnsi="Times New Roman" w:cs="Times New Roman"/>
          <w:color w:val="000000" w:themeColor="text1"/>
        </w:rPr>
        <w:t xml:space="preserve">Hlavná inšpirácia, ktorá pre Slovensko z príkladu stratégie Francúzska vyplýva je začlenenie opatrení na vývoj </w:t>
      </w:r>
      <w:r>
        <w:rPr>
          <w:rFonts w:ascii="Times New Roman" w:hAnsi="Times New Roman" w:cs="Times New Roman"/>
          <w:color w:val="000000" w:themeColor="text1"/>
        </w:rPr>
        <w:t>AI</w:t>
      </w:r>
      <w:r w:rsidRPr="00AA3FEB">
        <w:rPr>
          <w:rFonts w:ascii="Times New Roman" w:hAnsi="Times New Roman" w:cs="Times New Roman"/>
          <w:color w:val="000000" w:themeColor="text1"/>
        </w:rPr>
        <w:t xml:space="preserve"> a jej zakomponovanie do oblastí hospodárstva, kde sa AI javí ako príležitosť pre inovácie a rast. </w:t>
      </w:r>
    </w:p>
    <w:p w:rsidR="00A94C5C" w:rsidRDefault="00A94C5C" w:rsidP="00A94C5C"/>
    <w:p w:rsidR="00A94C5C" w:rsidRPr="0016414E" w:rsidRDefault="00A94C5C" w:rsidP="00A94C5C">
      <w:pPr>
        <w:pStyle w:val="h4"/>
      </w:pPr>
      <w:r w:rsidRPr="00B96099">
        <w:rPr>
          <w:sz w:val="28"/>
          <w:szCs w:val="28"/>
        </w:rPr>
        <w:t>Singapur</w:t>
      </w:r>
    </w:p>
    <w:p w:rsidR="00A94C5C" w:rsidRPr="000F0302" w:rsidRDefault="00A94C5C" w:rsidP="00A94C5C">
      <w:pPr>
        <w:pStyle w:val="Nadpis5"/>
        <w:rPr>
          <w:rFonts w:ascii="Times New Roman" w:hAnsi="Times New Roman"/>
        </w:rPr>
      </w:pPr>
      <w:r w:rsidRPr="000F0302">
        <w:rPr>
          <w:rFonts w:ascii="Times New Roman" w:hAnsi="Times New Roman"/>
        </w:rPr>
        <w:t>Predstavenie</w:t>
      </w:r>
    </w:p>
    <w:p w:rsidR="00A94C5C" w:rsidRPr="00AA3FEB" w:rsidRDefault="00A94C5C" w:rsidP="00A94C5C">
      <w:pPr>
        <w:rPr>
          <w:rFonts w:ascii="Times New Roman" w:hAnsi="Times New Roman" w:cs="Times New Roman"/>
        </w:rPr>
      </w:pPr>
      <w:r w:rsidRPr="00AA3FEB">
        <w:rPr>
          <w:rFonts w:ascii="Times New Roman" w:hAnsi="Times New Roman" w:cs="Times New Roman"/>
        </w:rPr>
        <w:t xml:space="preserve">Ambíciou štátu Singapur, jednej z najvyspelejších ekonomík sveta a jedného z ázijských ekonomických tigrov, je investovať do rozsiahleho výskumu </w:t>
      </w:r>
      <w:r w:rsidR="00AE423C">
        <w:rPr>
          <w:rFonts w:ascii="Times New Roman" w:hAnsi="Times New Roman" w:cs="Times New Roman"/>
        </w:rPr>
        <w:t>AI</w:t>
      </w:r>
      <w:r w:rsidRPr="00AA3FEB">
        <w:rPr>
          <w:rFonts w:ascii="Times New Roman" w:hAnsi="Times New Roman" w:cs="Times New Roman"/>
        </w:rPr>
        <w:t xml:space="preserve"> a s jej pomocou riešiť hlavné spoločenské a hospodárske výzvy, podporiť rasť nových miestnych talentov a rozšíriť využívanie AI v priemysle. Singapur sa chce stať globálnym miestom pre výskum AI a jej využívanie v rôznych oblastiach hospodárstva a verejného sektora. Pre tento účel vznikla v roku 2017 stratégia </w:t>
      </w:r>
      <w:r w:rsidRPr="00E97D2B">
        <w:rPr>
          <w:rFonts w:ascii="Times New Roman" w:hAnsi="Times New Roman" w:cs="Times New Roman"/>
          <w:i/>
        </w:rPr>
        <w:t>AI Singapore</w:t>
      </w:r>
      <w:r w:rsidRPr="00AA3FEB">
        <w:rPr>
          <w:rStyle w:val="Odkaznapoznmkupodiarou"/>
          <w:rFonts w:ascii="Times New Roman" w:hAnsi="Times New Roman" w:cs="Times New Roman"/>
        </w:rPr>
        <w:footnoteReference w:id="67"/>
      </w:r>
      <w:r w:rsidRPr="00AA3FEB">
        <w:rPr>
          <w:rFonts w:ascii="Times New Roman" w:hAnsi="Times New Roman" w:cs="Times New Roman"/>
        </w:rPr>
        <w:t xml:space="preserve"> </w:t>
      </w:r>
      <w:r w:rsidR="00D10E3E" w:rsidRPr="00AA3FEB">
        <w:rPr>
          <w:rFonts w:ascii="Times New Roman" w:hAnsi="Times New Roman" w:cs="Times New Roman"/>
        </w:rPr>
        <w:t xml:space="preserve">, čiže národný program v oblasti </w:t>
      </w:r>
      <w:r w:rsidR="00D10E3E">
        <w:rPr>
          <w:rFonts w:ascii="Times New Roman" w:hAnsi="Times New Roman" w:cs="Times New Roman"/>
        </w:rPr>
        <w:t>AI</w:t>
      </w:r>
      <w:r w:rsidR="00D10E3E" w:rsidRPr="00AA3FEB">
        <w:rPr>
          <w:rFonts w:ascii="Times New Roman" w:hAnsi="Times New Roman" w:cs="Times New Roman"/>
        </w:rPr>
        <w:t xml:space="preserve"> pre posilnenie digitálneho hospodárstva a spoločnosti krajiny.</w:t>
      </w:r>
    </w:p>
    <w:p w:rsidR="00A94C5C" w:rsidRPr="00AA3FEB" w:rsidRDefault="00A94C5C" w:rsidP="00A94C5C">
      <w:pPr>
        <w:pStyle w:val="Nadpis5"/>
        <w:rPr>
          <w:rFonts w:ascii="Times New Roman" w:hAnsi="Times New Roman"/>
        </w:rPr>
      </w:pPr>
      <w:r w:rsidRPr="00AA3FEB">
        <w:rPr>
          <w:rFonts w:ascii="Times New Roman" w:hAnsi="Times New Roman"/>
        </w:rPr>
        <w:t>Problémy a priority</w:t>
      </w:r>
    </w:p>
    <w:p w:rsidR="00A94C5C" w:rsidRPr="00AA3FEB" w:rsidRDefault="00A94C5C" w:rsidP="00A94C5C">
      <w:pPr>
        <w:rPr>
          <w:rFonts w:ascii="Times New Roman" w:hAnsi="Times New Roman" w:cs="Times New Roman"/>
        </w:rPr>
      </w:pPr>
      <w:r w:rsidRPr="00AA3FEB">
        <w:rPr>
          <w:rFonts w:ascii="Times New Roman" w:hAnsi="Times New Roman" w:cs="Times New Roman"/>
        </w:rPr>
        <w:t>Hlavnou prioritou stratégie je využiť ekonomický a technologický potenciál Singapuru pre adresovanie hlavných výziev krajiny, medzi ktoré patrí predovšetkým nepriaznivá dopravná situácia a starnúca populácia. Prioritou je tiež prispôsobiť výskum v oblasti v AI svetovej úrovne, konkrétne sa pripojiť k novej vlne vedeckých inovácií v AI a využiť machine-learning a AI čo najviac v priemysle.</w:t>
      </w:r>
    </w:p>
    <w:p w:rsidR="00A94C5C" w:rsidRPr="00AA3FEB" w:rsidRDefault="00A94C5C" w:rsidP="00A94C5C">
      <w:pPr>
        <w:pStyle w:val="Nadpis5"/>
        <w:rPr>
          <w:rFonts w:ascii="Times New Roman" w:hAnsi="Times New Roman"/>
        </w:rPr>
      </w:pPr>
      <w:r w:rsidRPr="00AA3FEB">
        <w:rPr>
          <w:rFonts w:ascii="Times New Roman" w:hAnsi="Times New Roman"/>
        </w:rPr>
        <w:t>Ciele</w:t>
      </w:r>
    </w:p>
    <w:p w:rsidR="00A94C5C" w:rsidRPr="00AA3FEB" w:rsidRDefault="00A94C5C" w:rsidP="00A94C5C">
      <w:pPr>
        <w:rPr>
          <w:rFonts w:ascii="Times New Roman" w:hAnsi="Times New Roman" w:cs="Times New Roman"/>
        </w:rPr>
      </w:pPr>
      <w:r w:rsidRPr="00AA3FEB">
        <w:rPr>
          <w:rFonts w:ascii="Times New Roman" w:hAnsi="Times New Roman" w:cs="Times New Roman"/>
        </w:rPr>
        <w:t xml:space="preserve">Prioritnými navrhovanými cieľmi, ktoré sú obsiahnuté v opatreniach stratégie AI Singapore sú: </w:t>
      </w:r>
    </w:p>
    <w:p w:rsidR="00A94C5C" w:rsidRPr="00FC0460" w:rsidRDefault="00A94C5C" w:rsidP="00E97D2B">
      <w:pPr>
        <w:pStyle w:val="Odsekzoznamu"/>
        <w:numPr>
          <w:ilvl w:val="0"/>
          <w:numId w:val="387"/>
        </w:numPr>
        <w:spacing w:before="0" w:after="0"/>
        <w:rPr>
          <w:rFonts w:ascii="Times New Roman" w:hAnsi="Times New Roman" w:cs="Times New Roman"/>
        </w:rPr>
      </w:pPr>
      <w:r w:rsidRPr="00FC0460">
        <w:rPr>
          <w:rFonts w:ascii="Times New Roman" w:hAnsi="Times New Roman" w:cs="Times New Roman"/>
        </w:rPr>
        <w:t xml:space="preserve">Použiť </w:t>
      </w:r>
      <w:r w:rsidR="00AE423C">
        <w:rPr>
          <w:rFonts w:ascii="Times New Roman" w:hAnsi="Times New Roman" w:cs="Times New Roman"/>
        </w:rPr>
        <w:t>AI</w:t>
      </w:r>
      <w:r w:rsidRPr="00FC0460">
        <w:rPr>
          <w:rFonts w:ascii="Times New Roman" w:hAnsi="Times New Roman" w:cs="Times New Roman"/>
        </w:rPr>
        <w:t xml:space="preserve"> na riešenie hlavných problémov, ktoré majú vplyv na spoločnosť a hospodárstvo: </w:t>
      </w:r>
    </w:p>
    <w:p w:rsidR="00A94C5C" w:rsidRPr="00E97D2B" w:rsidRDefault="00A94C5C" w:rsidP="00E97D2B">
      <w:pPr>
        <w:spacing w:before="0" w:after="0"/>
        <w:ind w:left="709"/>
        <w:rPr>
          <w:rFonts w:ascii="Times New Roman" w:hAnsi="Times New Roman" w:cs="Times New Roman"/>
        </w:rPr>
      </w:pPr>
      <w:r w:rsidRPr="00E97D2B">
        <w:rPr>
          <w:rFonts w:ascii="Times New Roman" w:hAnsi="Times New Roman" w:cs="Times New Roman"/>
        </w:rPr>
        <w:t xml:space="preserve">AI disponuje obrovskou škálou využitia, od riešenia objemu dopravy počas špičky až po adresovanie najzávažnejších zdravotných problémov populácie. Zdravotná starostlivosť je v súčasnosti tak vedomostným odvetvím, ako aj odvetvím náročným na ľudské zdroje. Spolu s pokrokom v oblasti </w:t>
      </w:r>
      <w:r w:rsidR="00CD4C9E">
        <w:rPr>
          <w:rFonts w:ascii="Times New Roman" w:hAnsi="Times New Roman" w:cs="Times New Roman"/>
        </w:rPr>
        <w:t>elektronizácie</w:t>
      </w:r>
      <w:r w:rsidRPr="00E97D2B">
        <w:rPr>
          <w:rFonts w:ascii="Times New Roman" w:hAnsi="Times New Roman" w:cs="Times New Roman"/>
        </w:rPr>
        <w:t xml:space="preserve"> zdravotníckej starostlivosti v Singapure za uplynulé roky by mohla byť AI využitá na zlepšenie zdravia obyvateľov Singapuru. Konkrétne by mohla AI zohrávať veľkú úlohu v procese prevencie, diagnostiky, liečebných plánov či tvorby liekov. </w:t>
      </w:r>
    </w:p>
    <w:p w:rsidR="00A94C5C" w:rsidRPr="009F6FAE" w:rsidRDefault="00A94C5C" w:rsidP="00A94C5C">
      <w:pPr>
        <w:pStyle w:val="Odsekzoznamu"/>
        <w:spacing w:before="0" w:after="0"/>
      </w:pPr>
    </w:p>
    <w:p w:rsidR="00A94C5C" w:rsidRPr="00FC0460" w:rsidRDefault="00A94C5C" w:rsidP="00E97D2B">
      <w:pPr>
        <w:pStyle w:val="Odsekzoznamu"/>
        <w:numPr>
          <w:ilvl w:val="0"/>
          <w:numId w:val="387"/>
        </w:numPr>
        <w:spacing w:before="0" w:after="0"/>
        <w:rPr>
          <w:rFonts w:ascii="Times New Roman" w:hAnsi="Times New Roman" w:cs="Times New Roman"/>
        </w:rPr>
      </w:pPr>
      <w:r w:rsidRPr="00FC0460">
        <w:rPr>
          <w:rFonts w:ascii="Times New Roman" w:hAnsi="Times New Roman" w:cs="Times New Roman"/>
        </w:rPr>
        <w:t>Investovať do schopností pre ďalšiu vlnu vedeckých inovácií:</w:t>
      </w:r>
    </w:p>
    <w:p w:rsidR="00A94C5C" w:rsidRPr="00E97D2B" w:rsidRDefault="00A94C5C" w:rsidP="00E97D2B">
      <w:pPr>
        <w:pStyle w:val="Odsekzoznamu"/>
        <w:spacing w:before="0" w:after="0"/>
        <w:rPr>
          <w:rFonts w:ascii="Times New Roman" w:hAnsi="Times New Roman" w:cs="Times New Roman"/>
        </w:rPr>
      </w:pPr>
      <w:r w:rsidRPr="00E97D2B">
        <w:rPr>
          <w:rFonts w:ascii="Times New Roman" w:hAnsi="Times New Roman" w:cs="Times New Roman"/>
        </w:rPr>
        <w:lastRenderedPageBreak/>
        <w:t xml:space="preserve">Zámerom je podnietiť alokáciu finančných prostriedkov systémov AI novej generácie, ktoré vykazujú viac ľudských zručností, ako aj do príbuzných technológií, ako je výpočtová architektúra a kognitívne vedy. Súčasťou budú aj školenia miestnych talentov v oblasti AI. </w:t>
      </w:r>
    </w:p>
    <w:p w:rsidR="00A94C5C" w:rsidRPr="00AA3FEB" w:rsidRDefault="00A94C5C" w:rsidP="00A94C5C">
      <w:pPr>
        <w:spacing w:before="0" w:after="0"/>
        <w:ind w:left="708"/>
        <w:rPr>
          <w:rFonts w:ascii="Times New Roman" w:hAnsi="Times New Roman" w:cs="Times New Roman"/>
        </w:rPr>
      </w:pPr>
    </w:p>
    <w:p w:rsidR="00A94C5C" w:rsidRPr="00FC0460" w:rsidRDefault="00A94C5C" w:rsidP="00E97D2B">
      <w:pPr>
        <w:pStyle w:val="Odsekzoznamu"/>
        <w:numPr>
          <w:ilvl w:val="0"/>
          <w:numId w:val="387"/>
        </w:numPr>
        <w:spacing w:before="0" w:after="0"/>
        <w:rPr>
          <w:rFonts w:ascii="Times New Roman" w:hAnsi="Times New Roman" w:cs="Times New Roman"/>
        </w:rPr>
      </w:pPr>
      <w:r w:rsidRPr="00FC0460">
        <w:rPr>
          <w:rFonts w:ascii="Times New Roman" w:hAnsi="Times New Roman" w:cs="Times New Roman"/>
        </w:rPr>
        <w:t xml:space="preserve">Rozšíriť používanie </w:t>
      </w:r>
      <w:r w:rsidR="00AE423C">
        <w:rPr>
          <w:rFonts w:ascii="Times New Roman" w:hAnsi="Times New Roman" w:cs="Times New Roman"/>
        </w:rPr>
        <w:t>AI</w:t>
      </w:r>
      <w:r w:rsidRPr="00FC0460">
        <w:rPr>
          <w:rFonts w:ascii="Times New Roman" w:hAnsi="Times New Roman" w:cs="Times New Roman"/>
        </w:rPr>
        <w:t xml:space="preserve"> a strojového učenia v hospodárstve:</w:t>
      </w:r>
    </w:p>
    <w:p w:rsidR="00A94C5C" w:rsidRPr="00E97D2B" w:rsidRDefault="00A94C5C" w:rsidP="00E97D2B">
      <w:pPr>
        <w:pStyle w:val="Odsekzoznamu"/>
        <w:spacing w:before="0" w:after="0"/>
        <w:rPr>
          <w:rFonts w:ascii="Times New Roman" w:hAnsi="Times New Roman" w:cs="Times New Roman"/>
        </w:rPr>
      </w:pPr>
      <w:r w:rsidRPr="00E97D2B">
        <w:rPr>
          <w:rFonts w:ascii="Times New Roman" w:hAnsi="Times New Roman" w:cs="Times New Roman"/>
        </w:rPr>
        <w:t>V rámci programu budú štátne entity spolupracovať so spoločnosťami na využívaní AI pre zvýšenie produktivity a prekladanie a komercializáciu riešení z laboratórií na trh. Cieľom je priniesť 100 zmysluplných projektov v AI pre vyriešenie problémov pre koncových používateľov. Osobitný potenciál existuje v sektoroch ako financie, zdravotníctvo či správa mesta.</w:t>
      </w:r>
      <w:r w:rsidRPr="00AA3FEB">
        <w:rPr>
          <w:rStyle w:val="Odkaznapoznmkupodiarou"/>
          <w:rFonts w:ascii="Times New Roman" w:hAnsi="Times New Roman" w:cs="Times New Roman"/>
        </w:rPr>
        <w:footnoteReference w:id="68"/>
      </w:r>
    </w:p>
    <w:p w:rsidR="00A94C5C" w:rsidRPr="00AA3FEB" w:rsidRDefault="00A94C5C" w:rsidP="00A94C5C">
      <w:pPr>
        <w:pStyle w:val="Nadpis5"/>
        <w:rPr>
          <w:rFonts w:ascii="Times New Roman" w:hAnsi="Times New Roman"/>
        </w:rPr>
      </w:pPr>
      <w:r w:rsidRPr="00AA3FEB">
        <w:rPr>
          <w:rFonts w:ascii="Times New Roman" w:hAnsi="Times New Roman"/>
        </w:rPr>
        <w:t>Navrhované opatrenia</w:t>
      </w:r>
    </w:p>
    <w:p w:rsidR="00A94C5C" w:rsidRPr="00FC0460" w:rsidRDefault="00A94C5C" w:rsidP="00A94C5C">
      <w:pPr>
        <w:spacing w:before="0"/>
        <w:rPr>
          <w:rFonts w:ascii="Times New Roman" w:hAnsi="Times New Roman" w:cs="Times New Roman"/>
        </w:rPr>
      </w:pPr>
      <w:r w:rsidRPr="00AA3FEB">
        <w:rPr>
          <w:rFonts w:ascii="Times New Roman" w:hAnsi="Times New Roman" w:cs="Times New Roman"/>
        </w:rPr>
        <w:t>Program AI Singapore pozostáva zo šiestich kľúčových programových opatrení:</w:t>
      </w:r>
    </w:p>
    <w:p w:rsidR="00A94C5C" w:rsidRPr="00115739" w:rsidRDefault="00A94C5C" w:rsidP="00E97D2B">
      <w:pPr>
        <w:pStyle w:val="Odsekzoznamu"/>
        <w:numPr>
          <w:ilvl w:val="0"/>
          <w:numId w:val="386"/>
        </w:numPr>
      </w:pPr>
      <w:r w:rsidRPr="00E97D2B">
        <w:rPr>
          <w:rFonts w:ascii="Times New Roman" w:hAnsi="Times New Roman" w:cs="Times New Roman"/>
        </w:rPr>
        <w:t>Základný výskum</w:t>
      </w:r>
      <w:r w:rsidR="00115739" w:rsidRPr="00E97D2B">
        <w:rPr>
          <w:rFonts w:ascii="Times New Roman" w:hAnsi="Times New Roman" w:cs="Times New Roman"/>
        </w:rPr>
        <w:t xml:space="preserve">: </w:t>
      </w:r>
      <w:r w:rsidRPr="00115739">
        <w:t>Zameriava sa na podporu projektov týkajúcich sa vedeckého výskumu v oblasti AI, predovšetkým machine-learning, computer vision, natural language processing či v otázke ako AI spolupracuje s ľuďmi. Návrhy by mali klásť dôraz na metodiku a algoritmy, a nie na riešenia špecifické pre danú doménu.</w:t>
      </w:r>
    </w:p>
    <w:p w:rsidR="00A94C5C" w:rsidRPr="00115739" w:rsidRDefault="00A94C5C" w:rsidP="00E97D2B">
      <w:pPr>
        <w:pStyle w:val="Odsekzoznamu"/>
        <w:numPr>
          <w:ilvl w:val="0"/>
          <w:numId w:val="386"/>
        </w:numPr>
        <w:rPr>
          <w:color w:val="000000" w:themeColor="text1"/>
        </w:rPr>
      </w:pPr>
      <w:r w:rsidRPr="00E97D2B">
        <w:rPr>
          <w:rFonts w:ascii="Times New Roman" w:hAnsi="Times New Roman" w:cs="Times New Roman"/>
        </w:rPr>
        <w:t>Veľké výzvy</w:t>
      </w:r>
      <w:r w:rsidR="00115739" w:rsidRPr="00E97D2B">
        <w:rPr>
          <w:rFonts w:ascii="Times New Roman" w:hAnsi="Times New Roman" w:cs="Times New Roman"/>
        </w:rPr>
        <w:t xml:space="preserve">: </w:t>
      </w:r>
      <w:r w:rsidRPr="00115739">
        <w:t xml:space="preserve">Podporuje prácu multidisciplinárnych tímov, ktoré poskytujú inovatívne riešenia pre hlavné problémy, ktorým čelí Singapur a svet. V súčasnosti sa program zameriava na zdravotníctvo, mestské riešenia a financie. Cieľom je podporiť odvážne nápady a aplikovať inovatívne AI technológie pre vyriešenie týchto výziev. </w:t>
      </w:r>
    </w:p>
    <w:p w:rsidR="00A94C5C" w:rsidRPr="00115739" w:rsidRDefault="00A94C5C" w:rsidP="00E97D2B">
      <w:pPr>
        <w:pStyle w:val="Odsekzoznamu"/>
        <w:numPr>
          <w:ilvl w:val="0"/>
          <w:numId w:val="386"/>
        </w:numPr>
      </w:pPr>
      <w:r w:rsidRPr="00E97D2B">
        <w:rPr>
          <w:rFonts w:ascii="Times New Roman" w:hAnsi="Times New Roman" w:cs="Times New Roman"/>
        </w:rPr>
        <w:t>100 experimentov</w:t>
      </w:r>
      <w:r w:rsidR="00115739" w:rsidRPr="00E97D2B">
        <w:rPr>
          <w:rFonts w:ascii="Times New Roman" w:hAnsi="Times New Roman" w:cs="Times New Roman"/>
        </w:rPr>
        <w:t xml:space="preserve">: </w:t>
      </w:r>
      <w:r w:rsidRPr="00115739">
        <w:t xml:space="preserve">Opatrenie financuje škálovateľné riešenia AI pre problémy identifikované v odvetví hospodárstva. </w:t>
      </w:r>
    </w:p>
    <w:p w:rsidR="00A94C5C" w:rsidRPr="00115739" w:rsidRDefault="00A94C5C" w:rsidP="00E97D2B">
      <w:pPr>
        <w:pStyle w:val="Odsekzoznamu"/>
        <w:numPr>
          <w:ilvl w:val="0"/>
          <w:numId w:val="386"/>
        </w:numPr>
      </w:pPr>
      <w:r w:rsidRPr="00E97D2B">
        <w:rPr>
          <w:rFonts w:ascii="Times New Roman" w:hAnsi="Times New Roman" w:cs="Times New Roman"/>
        </w:rPr>
        <w:t>AI Apprenticeship</w:t>
      </w:r>
      <w:r w:rsidR="00115739" w:rsidRPr="00E97D2B">
        <w:rPr>
          <w:rFonts w:ascii="Times New Roman" w:hAnsi="Times New Roman" w:cs="Times New Roman"/>
        </w:rPr>
        <w:t xml:space="preserve">: </w:t>
      </w:r>
      <w:r w:rsidRPr="00115739">
        <w:t>Ide o 9-mesačný štruktúrovaný program na podporu talentu v oblasti AI v Singapure.</w:t>
      </w:r>
    </w:p>
    <w:p w:rsidR="00A94C5C" w:rsidRPr="00115739" w:rsidRDefault="00A94C5C" w:rsidP="00E97D2B">
      <w:pPr>
        <w:pStyle w:val="Odsekzoznamu"/>
        <w:numPr>
          <w:ilvl w:val="0"/>
          <w:numId w:val="386"/>
        </w:numPr>
      </w:pPr>
      <w:r w:rsidRPr="00E97D2B">
        <w:rPr>
          <w:rFonts w:ascii="Times New Roman" w:hAnsi="Times New Roman" w:cs="Times New Roman"/>
        </w:rPr>
        <w:t>AI pre hospodárstvo</w:t>
      </w:r>
      <w:r w:rsidR="00115739" w:rsidRPr="00E97D2B">
        <w:rPr>
          <w:rFonts w:ascii="Times New Roman" w:hAnsi="Times New Roman" w:cs="Times New Roman"/>
        </w:rPr>
        <w:t xml:space="preserve">: </w:t>
      </w:r>
      <w:r w:rsidRPr="00115739">
        <w:t>Cieľom programu je umožniť technologicky orientovaným osobám pochopiť a používať AI primerane a naučiť ich naprogramovať základné AI a dátové aplikácie.</w:t>
      </w:r>
    </w:p>
    <w:p w:rsidR="00A94C5C" w:rsidRPr="00115739" w:rsidRDefault="00A94C5C" w:rsidP="00E97D2B">
      <w:pPr>
        <w:pStyle w:val="Odsekzoznamu"/>
        <w:numPr>
          <w:ilvl w:val="0"/>
          <w:numId w:val="386"/>
        </w:numPr>
      </w:pPr>
      <w:r w:rsidRPr="00E97D2B">
        <w:rPr>
          <w:rFonts w:ascii="Times New Roman" w:hAnsi="Times New Roman" w:cs="Times New Roman"/>
        </w:rPr>
        <w:t>AI pre každého</w:t>
      </w:r>
      <w:r w:rsidR="00115739" w:rsidRPr="00E97D2B">
        <w:rPr>
          <w:rFonts w:ascii="Times New Roman" w:hAnsi="Times New Roman" w:cs="Times New Roman"/>
        </w:rPr>
        <w:t xml:space="preserve">: </w:t>
      </w:r>
      <w:r w:rsidRPr="00115739">
        <w:t xml:space="preserve">Zámerom opatrenia je pomôcť každému, kto sa zaujíma o AI a najnovšie AI technológie a aplikácie a umožniť im identifikovať potenciálne prípady použitia vo svojich podnikoch a každodennom živote. </w:t>
      </w:r>
    </w:p>
    <w:p w:rsidR="00A94C5C" w:rsidRPr="00AA3FEB" w:rsidRDefault="00A94C5C" w:rsidP="00A94C5C">
      <w:pPr>
        <w:pStyle w:val="Nadpis5"/>
        <w:rPr>
          <w:rFonts w:ascii="Times New Roman" w:hAnsi="Times New Roman"/>
        </w:rPr>
      </w:pPr>
      <w:r w:rsidRPr="00AA3FEB">
        <w:rPr>
          <w:rFonts w:ascii="Times New Roman" w:hAnsi="Times New Roman"/>
        </w:rPr>
        <w:t>Financovanie a spolupráca</w:t>
      </w:r>
    </w:p>
    <w:p w:rsidR="00A94C5C" w:rsidRDefault="00A94C5C" w:rsidP="00A94C5C">
      <w:pPr>
        <w:rPr>
          <w:rFonts w:ascii="Times New Roman" w:hAnsi="Times New Roman" w:cs="Times New Roman"/>
        </w:rPr>
      </w:pPr>
      <w:r w:rsidRPr="00AA3FEB">
        <w:rPr>
          <w:rFonts w:ascii="Times New Roman" w:hAnsi="Times New Roman" w:cs="Times New Roman"/>
        </w:rPr>
        <w:t>AI Singapore je celoštátnym partnerstvom zahŕňajúcim šesť rôznych organizácií: National Research Foundation (NRF), Smart Nation and Digital Government Office (SMART), Výbor pre hospodársky rozvoj (EDB), Infocomm Media Development Authority (IMDA), SGInnovate a Integrated Health Innovation Systems. NRF má v priebehu prvých piatich rokov investovať do AI Singapore až 150 miliónov dolárov. AI Singapore tak prepojí výskumné inštitúcie, start-upy a spoločnosti orientujúce sa na AI so sídlom v krajine. Do programu sa môžu zapojiť dokonca aj individuálni nadšenci prostredníctvom sieťových podujatí a hackatónov. Krajina si od takejto formy spolupráce sľubuje rozšírenie poznatkov, nástrojov a talentu, ktoré sú rozhodujúce pre prepájanie úsilia Singapuru v oblasti AI.</w:t>
      </w:r>
    </w:p>
    <w:p w:rsidR="00A94C5C" w:rsidRPr="00AA3FEB" w:rsidRDefault="00A94C5C" w:rsidP="00A94C5C">
      <w:pPr>
        <w:pStyle w:val="Nadpis5"/>
        <w:rPr>
          <w:rFonts w:ascii="Times New Roman" w:hAnsi="Times New Roman"/>
        </w:rPr>
      </w:pPr>
      <w:r w:rsidRPr="00AA3FEB">
        <w:rPr>
          <w:rFonts w:ascii="Times New Roman" w:hAnsi="Times New Roman"/>
        </w:rPr>
        <w:t>In</w:t>
      </w:r>
      <w:r>
        <w:rPr>
          <w:rFonts w:ascii="Times New Roman" w:hAnsi="Times New Roman"/>
        </w:rPr>
        <w:t>š</w:t>
      </w:r>
      <w:r w:rsidRPr="00AA3FEB">
        <w:rPr>
          <w:rFonts w:ascii="Times New Roman" w:hAnsi="Times New Roman"/>
        </w:rPr>
        <w:t>pirácia pre Slovensko</w:t>
      </w:r>
    </w:p>
    <w:p w:rsidR="00A94C5C" w:rsidRPr="00FC0460" w:rsidRDefault="00A94C5C" w:rsidP="00A94C5C">
      <w:pPr>
        <w:rPr>
          <w:rFonts w:ascii="Times New Roman" w:hAnsi="Times New Roman" w:cs="Times New Roman"/>
        </w:rPr>
      </w:pPr>
      <w:r w:rsidRPr="00AA3FEB">
        <w:rPr>
          <w:rFonts w:ascii="Times New Roman" w:hAnsi="Times New Roman" w:cs="Times New Roman"/>
        </w:rPr>
        <w:t xml:space="preserve">Singapurský prístup k definovaní AI stratégie krajiny predstavuje pre Slovensko inšpiráciu v nasledovných aspektoch: </w:t>
      </w:r>
    </w:p>
    <w:p w:rsidR="00A94C5C" w:rsidRPr="00FC0460" w:rsidRDefault="00A94C5C" w:rsidP="00E97D2B">
      <w:pPr>
        <w:pStyle w:val="Odsekzoznamu"/>
        <w:numPr>
          <w:ilvl w:val="0"/>
          <w:numId w:val="371"/>
        </w:numPr>
        <w:spacing w:before="0" w:after="0"/>
        <w:jc w:val="left"/>
        <w:rPr>
          <w:rFonts w:ascii="Times New Roman" w:hAnsi="Times New Roman" w:cs="Times New Roman"/>
        </w:rPr>
      </w:pPr>
      <w:r w:rsidRPr="00FC0460">
        <w:rPr>
          <w:rFonts w:ascii="Times New Roman" w:hAnsi="Times New Roman" w:cs="Times New Roman"/>
        </w:rPr>
        <w:t xml:space="preserve">Singapur sa snaží podporiť miestny potenciál, zameriava sa na start-upy, firmy a individuálne talenty so sídlom v Singapure, </w:t>
      </w:r>
    </w:p>
    <w:p w:rsidR="00A94C5C" w:rsidRPr="00FC0460" w:rsidRDefault="00A94C5C" w:rsidP="00E97D2B">
      <w:pPr>
        <w:pStyle w:val="Odsekzoznamu"/>
        <w:numPr>
          <w:ilvl w:val="0"/>
          <w:numId w:val="371"/>
        </w:numPr>
        <w:spacing w:before="0" w:after="0"/>
        <w:jc w:val="left"/>
        <w:rPr>
          <w:rFonts w:ascii="Times New Roman" w:hAnsi="Times New Roman" w:cs="Times New Roman"/>
        </w:rPr>
      </w:pPr>
      <w:r w:rsidRPr="00FC0460">
        <w:rPr>
          <w:rFonts w:ascii="Times New Roman" w:hAnsi="Times New Roman" w:cs="Times New Roman"/>
        </w:rPr>
        <w:t xml:space="preserve">Singapur chce úspech stratégie budovať na partnerstvách a spoluprácach, </w:t>
      </w:r>
    </w:p>
    <w:p w:rsidR="00A94C5C" w:rsidRDefault="00A94C5C">
      <w:pPr>
        <w:pStyle w:val="Odsekzoznamu"/>
        <w:numPr>
          <w:ilvl w:val="0"/>
          <w:numId w:val="371"/>
        </w:numPr>
        <w:spacing w:before="0" w:after="0"/>
        <w:jc w:val="left"/>
        <w:rPr>
          <w:rFonts w:ascii="Times New Roman" w:hAnsi="Times New Roman" w:cs="Times New Roman"/>
        </w:rPr>
      </w:pPr>
      <w:r w:rsidRPr="00FC0460">
        <w:rPr>
          <w:rFonts w:ascii="Times New Roman" w:hAnsi="Times New Roman" w:cs="Times New Roman"/>
        </w:rPr>
        <w:t xml:space="preserve">Singapur dáva veľký dôraz na výskum a pochopenie AI.  </w:t>
      </w:r>
    </w:p>
    <w:p w:rsidR="00F15C38" w:rsidRDefault="00F15C38" w:rsidP="00F15C38">
      <w:pPr>
        <w:spacing w:before="0" w:after="0"/>
        <w:jc w:val="left"/>
        <w:rPr>
          <w:rFonts w:ascii="Times New Roman" w:hAnsi="Times New Roman" w:cs="Times New Roman"/>
        </w:rPr>
      </w:pPr>
    </w:p>
    <w:p w:rsidR="00F15C38" w:rsidRPr="0016414E" w:rsidRDefault="00752A2E" w:rsidP="00F15C38">
      <w:pPr>
        <w:pStyle w:val="h4"/>
      </w:pPr>
      <w:r>
        <w:rPr>
          <w:sz w:val="28"/>
          <w:szCs w:val="28"/>
        </w:rPr>
        <w:lastRenderedPageBreak/>
        <w:t>Spojené kráľovstvo</w:t>
      </w:r>
    </w:p>
    <w:p w:rsidR="00F15C38" w:rsidRPr="00AA3FEB" w:rsidRDefault="00F15C38" w:rsidP="00F15C38">
      <w:pPr>
        <w:pStyle w:val="Nadpis5"/>
        <w:rPr>
          <w:rFonts w:ascii="Times New Roman" w:hAnsi="Times New Roman"/>
        </w:rPr>
      </w:pPr>
      <w:r w:rsidRPr="00AA3FEB">
        <w:rPr>
          <w:rFonts w:ascii="Times New Roman" w:hAnsi="Times New Roman"/>
        </w:rPr>
        <w:t>Predstavenie</w:t>
      </w:r>
    </w:p>
    <w:p w:rsidR="00F15C38" w:rsidRPr="00AA3FEB" w:rsidRDefault="00752A2E" w:rsidP="00F15C38">
      <w:pPr>
        <w:rPr>
          <w:rFonts w:ascii="Times New Roman" w:hAnsi="Times New Roman" w:cs="Times New Roman"/>
          <w:lang w:eastAsia="en-US"/>
        </w:rPr>
      </w:pPr>
      <w:r>
        <w:rPr>
          <w:rFonts w:ascii="Times New Roman" w:hAnsi="Times New Roman" w:cs="Times New Roman"/>
          <w:lang w:eastAsia="en-US"/>
        </w:rPr>
        <w:t>Spojené kráľovstvo</w:t>
      </w:r>
      <w:r w:rsidR="00F15C38" w:rsidRPr="00AA3FEB">
        <w:rPr>
          <w:rFonts w:ascii="Times New Roman" w:hAnsi="Times New Roman" w:cs="Times New Roman"/>
          <w:lang w:eastAsia="en-US"/>
        </w:rPr>
        <w:t xml:space="preserve"> je jednou z vedúcich európskych štátov v digitálnej oblasti. Krajina má dlhú históriu vývoja digitálnych inovácií a je kolískou mnohých vynálezov. Jej vedci napríklad participovali pri zrode prvých počítačov či vyvíjali World Wide Web. Británia si kladie za cieľ svoju digitálnu tradíciu rozvíjať a zabezpečiť, aby krajina bola jednou z top destinácií na začatie a rozvoj digitálneho podnikania a výskumu nových technológií.</w:t>
      </w:r>
    </w:p>
    <w:p w:rsidR="00F15C38" w:rsidRPr="00AA3FEB" w:rsidRDefault="00F15C38" w:rsidP="00F15C38">
      <w:pPr>
        <w:pStyle w:val="Nadpis5"/>
        <w:rPr>
          <w:rFonts w:ascii="Times New Roman" w:hAnsi="Times New Roman"/>
        </w:rPr>
      </w:pPr>
      <w:r w:rsidRPr="00AA3FEB">
        <w:rPr>
          <w:rFonts w:ascii="Times New Roman" w:hAnsi="Times New Roman"/>
        </w:rPr>
        <w:t>Problémy a priority</w:t>
      </w:r>
    </w:p>
    <w:p w:rsidR="00F15C38" w:rsidRPr="00AA3FEB" w:rsidRDefault="00F15C38" w:rsidP="00F15C38">
      <w:pPr>
        <w:rPr>
          <w:rFonts w:ascii="Times New Roman" w:hAnsi="Times New Roman" w:cs="Times New Roman"/>
          <w:lang w:eastAsia="en-US"/>
        </w:rPr>
      </w:pPr>
      <w:r w:rsidRPr="00AA3FEB">
        <w:rPr>
          <w:rFonts w:ascii="Times New Roman" w:hAnsi="Times New Roman" w:cs="Times New Roman"/>
          <w:lang w:eastAsia="en-US"/>
        </w:rPr>
        <w:t xml:space="preserve">Z tohto hľadiska sú prioritami hlavnej stratégie krajiny v téme informačných technológií </w:t>
      </w:r>
      <w:r w:rsidRPr="00E97D2B">
        <w:rPr>
          <w:rFonts w:ascii="Times New Roman" w:hAnsi="Times New Roman" w:cs="Times New Roman"/>
          <w:i/>
          <w:lang w:eastAsia="en-US"/>
        </w:rPr>
        <w:t>UK Digital Strategy</w:t>
      </w:r>
      <w:r w:rsidRPr="0A772ACC">
        <w:rPr>
          <w:rStyle w:val="Odkaznapoznmkupodiarou"/>
          <w:rFonts w:ascii="Times New Roman" w:eastAsiaTheme="majorEastAsia" w:hAnsi="Times New Roman" w:cs="Times New Roman"/>
          <w:lang w:eastAsia="en-US"/>
        </w:rPr>
        <w:footnoteReference w:id="69"/>
      </w:r>
      <w:r w:rsidRPr="00AA3FEB">
        <w:rPr>
          <w:rFonts w:ascii="Times New Roman" w:hAnsi="Times New Roman" w:cs="Times New Roman"/>
          <w:lang w:eastAsia="en-US"/>
        </w:rPr>
        <w:t xml:space="preserve"> dokončenie budovania prvotriednej </w:t>
      </w:r>
      <w:r w:rsidR="00D34402">
        <w:rPr>
          <w:rFonts w:ascii="Times New Roman" w:hAnsi="Times New Roman" w:cs="Times New Roman"/>
          <w:lang w:eastAsia="en-US"/>
        </w:rPr>
        <w:t>komunikačnej</w:t>
      </w:r>
      <w:r w:rsidRPr="00AA3FEB">
        <w:rPr>
          <w:rFonts w:ascii="Times New Roman" w:hAnsi="Times New Roman" w:cs="Times New Roman"/>
          <w:lang w:eastAsia="en-US"/>
        </w:rPr>
        <w:t xml:space="preserve"> infraštruktúry a podporných regulácií. Práve dobre vybudovaná technologická infraštruktúra a ľahký prístup k vysokorýchlostnému internetu na celom území štátu je kľúčom k novým inováciám, projektom a podnikom.  </w:t>
      </w:r>
    </w:p>
    <w:p w:rsidR="00F15C38" w:rsidRPr="00AA3FEB" w:rsidRDefault="00F15C38" w:rsidP="00F15C38">
      <w:pPr>
        <w:rPr>
          <w:rFonts w:ascii="Times New Roman" w:hAnsi="Times New Roman" w:cs="Times New Roman"/>
          <w:lang w:eastAsia="en-US"/>
        </w:rPr>
      </w:pPr>
      <w:r w:rsidRPr="00AA3FEB">
        <w:rPr>
          <w:rFonts w:ascii="Times New Roman" w:hAnsi="Times New Roman" w:cs="Times New Roman"/>
          <w:lang w:eastAsia="en-US"/>
        </w:rPr>
        <w:t>Nemenej dôležitou výzvou je aj zabezpečenie, aby mal každý jednotlivec a každý podnik zručnosti na využitie príležitostí digitálnej doby. Na to štát potrebuje posilniť vzdelávanie v IKT oblasti, a to nielen skvalitnením učebných osnov a materiálov pre žiakov a študentov, ale aj formou špeciálnych školení pre zamestnancov, ako aj seniorov.</w:t>
      </w:r>
    </w:p>
    <w:p w:rsidR="00F15C38" w:rsidRPr="00AA3FEB" w:rsidRDefault="00F15C38" w:rsidP="00F15C38">
      <w:pPr>
        <w:rPr>
          <w:rFonts w:ascii="Times New Roman" w:hAnsi="Times New Roman" w:cs="Times New Roman"/>
          <w:lang w:eastAsia="en-US"/>
        </w:rPr>
      </w:pPr>
      <w:r w:rsidRPr="00AA3FEB">
        <w:rPr>
          <w:rFonts w:ascii="Times New Roman" w:hAnsi="Times New Roman" w:cs="Times New Roman"/>
          <w:lang w:eastAsia="en-US"/>
        </w:rPr>
        <w:t>Internetová bezpečnosť je ďalšou oblasťou, ktorú chce Londýn zlepšiť s cieľom poskytovania prvotriednych a bezpečných online služieb a aktivít. K internetu pristupujú v tom zmysle, že chcú naplno využívať liberálne hodnoty, ktoré pripojiteľnosť posilňuje, ale zároveň chcú bojovať proti hrozbám, ktoré vytvára.</w:t>
      </w:r>
    </w:p>
    <w:p w:rsidR="00F15C38" w:rsidRPr="000F0302" w:rsidRDefault="00F15C38" w:rsidP="00F15C38">
      <w:pPr>
        <w:pStyle w:val="Nadpis5"/>
        <w:rPr>
          <w:rFonts w:ascii="Times New Roman" w:hAnsi="Times New Roman"/>
        </w:rPr>
      </w:pPr>
      <w:r w:rsidRPr="000F0302">
        <w:rPr>
          <w:rFonts w:ascii="Times New Roman" w:hAnsi="Times New Roman"/>
        </w:rPr>
        <w:t>Ciele</w:t>
      </w:r>
    </w:p>
    <w:p w:rsidR="00F15C38" w:rsidRPr="00AA3FEB" w:rsidRDefault="00F15C38" w:rsidP="00F15C38">
      <w:pPr>
        <w:rPr>
          <w:rFonts w:ascii="Times New Roman" w:hAnsi="Times New Roman" w:cs="Times New Roman"/>
          <w:lang w:eastAsia="en-US"/>
        </w:rPr>
      </w:pPr>
      <w:r w:rsidRPr="00AA3FEB">
        <w:rPr>
          <w:rFonts w:ascii="Times New Roman" w:hAnsi="Times New Roman" w:cs="Times New Roman"/>
          <w:lang w:eastAsia="en-US"/>
        </w:rPr>
        <w:t>Medzi základné ciele britskej digitálnej stratégie patrí využitie nových technológií na to, aby mal každý občan prístup k najmodernejším digitálnym službám, ktoré mu pomôžu v každodennom živote, uľahčia povinnosti, zjednodušia prácu, zlepšia zdravie a spoja ho s rodinou a priateľmi.</w:t>
      </w:r>
    </w:p>
    <w:p w:rsidR="00F15C38" w:rsidRPr="00AA3FEB" w:rsidRDefault="00F15C38" w:rsidP="00F15C38">
      <w:pPr>
        <w:rPr>
          <w:rFonts w:ascii="Times New Roman" w:hAnsi="Times New Roman" w:cs="Times New Roman"/>
          <w:lang w:eastAsia="en-US"/>
        </w:rPr>
      </w:pPr>
      <w:r w:rsidRPr="00AA3FEB">
        <w:rPr>
          <w:rFonts w:ascii="Times New Roman" w:hAnsi="Times New Roman" w:cs="Times New Roman"/>
          <w:lang w:eastAsia="en-US"/>
        </w:rPr>
        <w:t xml:space="preserve">Špecificky definované ciele vychádzajú z dokumentu „Building our Industrial Strategy – Green paper“: </w:t>
      </w:r>
    </w:p>
    <w:p w:rsidR="00F15C38" w:rsidRPr="00E97D2B" w:rsidRDefault="00F15C38" w:rsidP="00E97D2B">
      <w:pPr>
        <w:pStyle w:val="Odsekzoznamu"/>
        <w:numPr>
          <w:ilvl w:val="1"/>
          <w:numId w:val="389"/>
        </w:numPr>
        <w:spacing w:before="120"/>
        <w:rPr>
          <w:rFonts w:ascii="Times New Roman" w:hAnsi="Times New Roman" w:cs="Times New Roman"/>
          <w:lang w:eastAsia="en-US"/>
        </w:rPr>
      </w:pPr>
      <w:r w:rsidRPr="00E97D2B">
        <w:rPr>
          <w:rFonts w:ascii="Times New Roman" w:hAnsi="Times New Roman" w:cs="Times New Roman"/>
          <w:lang w:eastAsia="en-US"/>
        </w:rPr>
        <w:t xml:space="preserve">Veda, výskum a inovácie: Británia sa chce stať inovatívnejším hospodárstvom a viac sa snažiť komercializovať svoju vedúcu vedeckú základňu vo svete, čo môže pre krajinu priniesť vyšší hospodársky rast. </w:t>
      </w:r>
    </w:p>
    <w:p w:rsidR="00F15C38" w:rsidRPr="00E97D2B" w:rsidRDefault="00F15C38" w:rsidP="00E97D2B">
      <w:pPr>
        <w:pStyle w:val="Odsekzoznamu"/>
        <w:numPr>
          <w:ilvl w:val="1"/>
          <w:numId w:val="389"/>
        </w:numPr>
        <w:spacing w:before="120"/>
        <w:rPr>
          <w:rFonts w:ascii="Times New Roman" w:hAnsi="Times New Roman" w:cs="Times New Roman"/>
          <w:lang w:eastAsia="en-US"/>
        </w:rPr>
      </w:pPr>
      <w:r w:rsidRPr="00E97D2B">
        <w:rPr>
          <w:rFonts w:ascii="Times New Roman" w:hAnsi="Times New Roman" w:cs="Times New Roman"/>
          <w:lang w:eastAsia="en-US"/>
        </w:rPr>
        <w:t>Zručnosti: krajina chce pomôcť ľuďom a podnikom rozvíjať ich technologické zručnosti potrebné v modernej ekonomike budovaním nového systému technického vzdelávania.</w:t>
      </w:r>
    </w:p>
    <w:p w:rsidR="00F15C38" w:rsidRPr="00E97D2B" w:rsidRDefault="00F15C38" w:rsidP="00E97D2B">
      <w:pPr>
        <w:pStyle w:val="Odsekzoznamu"/>
        <w:numPr>
          <w:ilvl w:val="1"/>
          <w:numId w:val="389"/>
        </w:numPr>
        <w:spacing w:before="120"/>
        <w:rPr>
          <w:rFonts w:ascii="Times New Roman" w:hAnsi="Times New Roman" w:cs="Times New Roman"/>
          <w:lang w:eastAsia="en-US"/>
        </w:rPr>
      </w:pPr>
      <w:r w:rsidRPr="00E97D2B">
        <w:rPr>
          <w:rFonts w:ascii="Times New Roman" w:hAnsi="Times New Roman" w:cs="Times New Roman"/>
          <w:lang w:eastAsia="en-US"/>
        </w:rPr>
        <w:t>Infraštruktúra: vláda chce zlepšiť výkonnosť v digitálnej, energetickej a dopravnej infraštruktúre a lepšie zosúladiť investície do infraštruktúry.</w:t>
      </w:r>
    </w:p>
    <w:p w:rsidR="00F15C38" w:rsidRPr="00E97D2B" w:rsidRDefault="00F15C38" w:rsidP="00E97D2B">
      <w:pPr>
        <w:pStyle w:val="Odsekzoznamu"/>
        <w:numPr>
          <w:ilvl w:val="1"/>
          <w:numId w:val="389"/>
        </w:numPr>
        <w:spacing w:before="120"/>
        <w:rPr>
          <w:rFonts w:ascii="Times New Roman" w:hAnsi="Times New Roman" w:cs="Times New Roman"/>
          <w:lang w:eastAsia="en-US"/>
        </w:rPr>
      </w:pPr>
      <w:r w:rsidRPr="00E97D2B">
        <w:rPr>
          <w:rFonts w:ascii="Times New Roman" w:hAnsi="Times New Roman" w:cs="Times New Roman"/>
          <w:lang w:eastAsia="en-US"/>
        </w:rPr>
        <w:t>Podpora pre začínajúce a rastúce podniky: v tomto bode je cieľom zabezpečiť, aby boli vytvorené priaznivé podmienky, ktoré firmám umožnia dlhodobo investovať.</w:t>
      </w:r>
    </w:p>
    <w:p w:rsidR="00F15C38" w:rsidRPr="00E97D2B" w:rsidRDefault="00F15C38" w:rsidP="00E97D2B">
      <w:pPr>
        <w:pStyle w:val="Odsekzoznamu"/>
        <w:numPr>
          <w:ilvl w:val="1"/>
          <w:numId w:val="389"/>
        </w:numPr>
        <w:spacing w:before="120"/>
        <w:rPr>
          <w:rFonts w:ascii="Times New Roman" w:hAnsi="Times New Roman" w:cs="Times New Roman"/>
          <w:lang w:eastAsia="en-US"/>
        </w:rPr>
      </w:pPr>
      <w:r w:rsidRPr="00E97D2B">
        <w:rPr>
          <w:rFonts w:ascii="Times New Roman" w:hAnsi="Times New Roman" w:cs="Times New Roman"/>
          <w:lang w:eastAsia="en-US"/>
        </w:rPr>
        <w:t>Politika obstarávania: strategické verejné obstarávanie môže priniesť inovácie a umožniť rozvoj dodávateľských reťazcov.</w:t>
      </w:r>
    </w:p>
    <w:p w:rsidR="00F15C38" w:rsidRPr="00E97D2B" w:rsidRDefault="00F15C38" w:rsidP="00E97D2B">
      <w:pPr>
        <w:pStyle w:val="Odsekzoznamu"/>
        <w:numPr>
          <w:ilvl w:val="1"/>
          <w:numId w:val="389"/>
        </w:numPr>
        <w:spacing w:before="120"/>
        <w:rPr>
          <w:rFonts w:ascii="Times New Roman" w:hAnsi="Times New Roman" w:cs="Times New Roman"/>
          <w:lang w:eastAsia="en-US"/>
        </w:rPr>
      </w:pPr>
      <w:r w:rsidRPr="00E97D2B">
        <w:rPr>
          <w:rFonts w:ascii="Times New Roman" w:hAnsi="Times New Roman" w:cs="Times New Roman"/>
          <w:lang w:eastAsia="en-US"/>
        </w:rPr>
        <w:t>Obchodná a investičná politika: vláda chce zvýšiť produktivitu a rast v hospodárstve zvýšením hospodárskej súťaže.</w:t>
      </w:r>
    </w:p>
    <w:p w:rsidR="00F15C38" w:rsidRPr="00E97D2B" w:rsidRDefault="00F15C38" w:rsidP="00E97D2B">
      <w:pPr>
        <w:pStyle w:val="Odsekzoznamu"/>
        <w:numPr>
          <w:ilvl w:val="1"/>
          <w:numId w:val="389"/>
        </w:numPr>
        <w:spacing w:before="120"/>
        <w:rPr>
          <w:rFonts w:ascii="Times New Roman" w:hAnsi="Times New Roman" w:cs="Times New Roman"/>
          <w:lang w:eastAsia="en-US"/>
        </w:rPr>
      </w:pPr>
      <w:r w:rsidRPr="00E97D2B">
        <w:rPr>
          <w:rFonts w:ascii="Times New Roman" w:hAnsi="Times New Roman" w:cs="Times New Roman"/>
          <w:lang w:eastAsia="en-US"/>
        </w:rPr>
        <w:t>Dostupná energia a ekologický rast: cieľ je zabezpečiť ekonomické prínosy prechodu na nízkouhlíkové hospodárstvo.</w:t>
      </w:r>
    </w:p>
    <w:p w:rsidR="00F15C38" w:rsidRPr="00E97D2B" w:rsidRDefault="00F15C38" w:rsidP="00E97D2B">
      <w:pPr>
        <w:pStyle w:val="Odsekzoznamu"/>
        <w:numPr>
          <w:ilvl w:val="1"/>
          <w:numId w:val="389"/>
        </w:numPr>
        <w:spacing w:before="120"/>
        <w:rPr>
          <w:rFonts w:ascii="Times New Roman" w:hAnsi="Times New Roman" w:cs="Times New Roman"/>
          <w:lang w:eastAsia="en-US"/>
        </w:rPr>
      </w:pPr>
      <w:r w:rsidRPr="00E97D2B">
        <w:rPr>
          <w:rFonts w:ascii="Times New Roman" w:hAnsi="Times New Roman" w:cs="Times New Roman"/>
          <w:lang w:eastAsia="en-US"/>
        </w:rPr>
        <w:t>Sektorové politiky: Británia chce pomôcť rozvoju nových hospodárskych odvetví v krajine.</w:t>
      </w:r>
    </w:p>
    <w:p w:rsidR="00F15C38" w:rsidRPr="00E97D2B" w:rsidRDefault="00F15C38" w:rsidP="00E97D2B">
      <w:pPr>
        <w:pStyle w:val="Odsekzoznamu"/>
        <w:numPr>
          <w:ilvl w:val="1"/>
          <w:numId w:val="389"/>
        </w:numPr>
        <w:spacing w:before="120"/>
        <w:rPr>
          <w:rFonts w:ascii="Times New Roman" w:hAnsi="Times New Roman" w:cs="Times New Roman"/>
          <w:lang w:eastAsia="en-US"/>
        </w:rPr>
      </w:pPr>
      <w:r w:rsidRPr="00E97D2B">
        <w:rPr>
          <w:rFonts w:ascii="Times New Roman" w:hAnsi="Times New Roman" w:cs="Times New Roman"/>
          <w:lang w:eastAsia="en-US"/>
        </w:rPr>
        <w:t xml:space="preserve">Šírenie rastu v celej krajine: v tomto ohľade je cieľ vytvoriť funkčný rámec, kde sa pomôže znevýhodneným a ekonomicky menej výkonným regiónom tak, aby sa rozdiely medzi regiónmi postupne strácali. </w:t>
      </w:r>
    </w:p>
    <w:p w:rsidR="00F15C38" w:rsidRPr="00E97D2B" w:rsidRDefault="00F15C38" w:rsidP="00E97D2B">
      <w:pPr>
        <w:pStyle w:val="Odsekzoznamu"/>
        <w:numPr>
          <w:ilvl w:val="1"/>
          <w:numId w:val="389"/>
        </w:numPr>
        <w:spacing w:before="120"/>
        <w:rPr>
          <w:rFonts w:ascii="Times New Roman" w:hAnsi="Times New Roman" w:cs="Times New Roman"/>
          <w:lang w:eastAsia="en-US"/>
        </w:rPr>
      </w:pPr>
      <w:r w:rsidRPr="00E97D2B">
        <w:rPr>
          <w:rFonts w:ascii="Times New Roman" w:hAnsi="Times New Roman" w:cs="Times New Roman"/>
          <w:lang w:eastAsia="en-US"/>
        </w:rPr>
        <w:t>Vytvorenie správneho inštitucionálneho rámca: vytvorenie nových inštitúcií alebo posilnenie už existujúcich – či už ide o miestne vzdelávacie inštitúcie, obchodné združenia alebo finančné siete.</w:t>
      </w:r>
    </w:p>
    <w:p w:rsidR="00F15C38" w:rsidRPr="00AA3FEB" w:rsidRDefault="00F15C38" w:rsidP="00F15C38">
      <w:pPr>
        <w:pStyle w:val="Nadpis5"/>
        <w:rPr>
          <w:rFonts w:ascii="Times New Roman" w:hAnsi="Times New Roman"/>
        </w:rPr>
      </w:pPr>
      <w:r w:rsidRPr="00AA3FEB">
        <w:rPr>
          <w:rFonts w:ascii="Times New Roman" w:hAnsi="Times New Roman"/>
        </w:rPr>
        <w:lastRenderedPageBreak/>
        <w:t>Navrhované opatrenia</w:t>
      </w:r>
    </w:p>
    <w:p w:rsidR="00F15C38" w:rsidRPr="00AA3FEB" w:rsidRDefault="00F15C38" w:rsidP="00F15C38">
      <w:pPr>
        <w:rPr>
          <w:rFonts w:ascii="Times New Roman" w:hAnsi="Times New Roman" w:cs="Times New Roman"/>
          <w:lang w:eastAsia="en-US"/>
        </w:rPr>
      </w:pPr>
      <w:r w:rsidRPr="00AA3FEB">
        <w:rPr>
          <w:rFonts w:ascii="Times New Roman" w:hAnsi="Times New Roman" w:cs="Times New Roman"/>
          <w:lang w:eastAsia="en-US"/>
        </w:rPr>
        <w:t xml:space="preserve">Digitálna stratégia </w:t>
      </w:r>
      <w:r w:rsidR="000666EC">
        <w:rPr>
          <w:rFonts w:ascii="Times New Roman" w:hAnsi="Times New Roman" w:cs="Times New Roman"/>
          <w:lang w:eastAsia="en-US"/>
        </w:rPr>
        <w:t>UK</w:t>
      </w:r>
      <w:r w:rsidRPr="00AA3FEB">
        <w:rPr>
          <w:rFonts w:ascii="Times New Roman" w:hAnsi="Times New Roman" w:cs="Times New Roman"/>
          <w:lang w:eastAsia="en-US"/>
        </w:rPr>
        <w:t xml:space="preserve"> je založená na 7 </w:t>
      </w:r>
      <w:r w:rsidRPr="001A5B34">
        <w:rPr>
          <w:rFonts w:ascii="Times New Roman" w:hAnsi="Times New Roman" w:cs="Times New Roman"/>
          <w:lang w:eastAsia="en-US"/>
        </w:rPr>
        <w:t>pilieroch</w:t>
      </w:r>
      <w:r w:rsidRPr="00AA3FEB">
        <w:rPr>
          <w:rFonts w:ascii="Times New Roman" w:hAnsi="Times New Roman" w:cs="Times New Roman"/>
          <w:lang w:eastAsia="en-US"/>
        </w:rPr>
        <w:t>, z ktorých budú vychádzať súvisiace politické opatrenia a reformy:</w:t>
      </w:r>
    </w:p>
    <w:p w:rsidR="00F15C38" w:rsidRPr="00AA3FEB" w:rsidRDefault="00F15C38" w:rsidP="00E97D2B">
      <w:pPr>
        <w:pStyle w:val="Odsekzoznamu"/>
        <w:numPr>
          <w:ilvl w:val="0"/>
          <w:numId w:val="41"/>
        </w:numPr>
        <w:spacing w:before="240"/>
        <w:jc w:val="left"/>
        <w:rPr>
          <w:rFonts w:ascii="Times New Roman" w:hAnsi="Times New Roman" w:cs="Times New Roman"/>
          <w:lang w:eastAsia="en-US"/>
        </w:rPr>
      </w:pPr>
      <w:r w:rsidRPr="00AA3FEB">
        <w:rPr>
          <w:rFonts w:ascii="Times New Roman" w:hAnsi="Times New Roman" w:cs="Times New Roman"/>
          <w:lang w:eastAsia="en-US"/>
        </w:rPr>
        <w:t>Pripojiteľnosť</w:t>
      </w:r>
    </w:p>
    <w:p w:rsidR="00F15C38" w:rsidRPr="00AA3FEB" w:rsidRDefault="00F15C38" w:rsidP="00E97D2B">
      <w:pPr>
        <w:spacing w:before="0"/>
        <w:rPr>
          <w:rFonts w:ascii="Times New Roman" w:hAnsi="Times New Roman" w:cs="Times New Roman"/>
          <w:color w:val="0B0C0C"/>
        </w:rPr>
      </w:pPr>
      <w:r w:rsidRPr="00AA3FEB">
        <w:rPr>
          <w:rFonts w:ascii="Times New Roman" w:hAnsi="Times New Roman" w:cs="Times New Roman"/>
          <w:color w:val="0B0C0C"/>
        </w:rPr>
        <w:t xml:space="preserve">Aby sa podniky mohli rozvíjať a rásť, vláda musí vytvoriť podmienky a vytvoriť rámec pre investície do rozsiahlej infraštruktúry. </w:t>
      </w:r>
      <w:r w:rsidR="00D34402">
        <w:rPr>
          <w:rFonts w:ascii="Times New Roman" w:hAnsi="Times New Roman" w:cs="Times New Roman"/>
          <w:color w:val="0B0C0C"/>
        </w:rPr>
        <w:t>Komunikačná</w:t>
      </w:r>
      <w:r w:rsidRPr="00AA3FEB">
        <w:rPr>
          <w:rFonts w:ascii="Times New Roman" w:hAnsi="Times New Roman" w:cs="Times New Roman"/>
          <w:color w:val="0B0C0C"/>
        </w:rPr>
        <w:t xml:space="preserve"> infraštruktúra je rozhodujúcou súčasťou tohto riešenia: digitálna konektivita je nesmierne dôležitá a jej nedostatok výrazne komplikuje životy občanov, či už sú v práci alebo v domácom prostredí. Pripojiteľnosť zvyšuje produktivitu a inovácie a je fyzickou podporou digitálneho národa. Súčasťou tohto pili</w:t>
      </w:r>
      <w:r w:rsidR="005B2F88">
        <w:rPr>
          <w:rFonts w:ascii="Times New Roman" w:hAnsi="Times New Roman" w:cs="Times New Roman"/>
          <w:color w:val="0B0C0C"/>
        </w:rPr>
        <w:t>e</w:t>
      </w:r>
      <w:r w:rsidRPr="00AA3FEB">
        <w:rPr>
          <w:rFonts w:ascii="Times New Roman" w:hAnsi="Times New Roman" w:cs="Times New Roman"/>
          <w:color w:val="0B0C0C"/>
        </w:rPr>
        <w:t xml:space="preserve">ra je aj budovanie 5G technológie. </w:t>
      </w:r>
    </w:p>
    <w:p w:rsidR="00F15C38" w:rsidRPr="00AA3FEB" w:rsidRDefault="00F15C38" w:rsidP="00E97D2B">
      <w:pPr>
        <w:pStyle w:val="Odsekzoznamu"/>
        <w:numPr>
          <w:ilvl w:val="0"/>
          <w:numId w:val="41"/>
        </w:numPr>
        <w:spacing w:before="240"/>
        <w:rPr>
          <w:rFonts w:ascii="Times New Roman" w:hAnsi="Times New Roman" w:cs="Times New Roman"/>
          <w:lang w:eastAsia="en-US"/>
        </w:rPr>
      </w:pPr>
      <w:r w:rsidRPr="00AA3FEB">
        <w:rPr>
          <w:rFonts w:ascii="Times New Roman" w:hAnsi="Times New Roman" w:cs="Times New Roman"/>
          <w:lang w:eastAsia="en-US"/>
        </w:rPr>
        <w:t>Digitálne zručnosti a inklúzia</w:t>
      </w:r>
    </w:p>
    <w:p w:rsidR="00F15C38" w:rsidRPr="00E97D2B" w:rsidRDefault="00F15C38" w:rsidP="00E97D2B">
      <w:pPr>
        <w:spacing w:before="0"/>
        <w:rPr>
          <w:rFonts w:ascii="Times New Roman" w:hAnsi="Times New Roman" w:cs="Times New Roman"/>
          <w:color w:val="0B0C0C"/>
          <w:shd w:val="clear" w:color="auto" w:fill="auto"/>
        </w:rPr>
      </w:pPr>
      <w:r w:rsidRPr="00AA3FEB">
        <w:rPr>
          <w:rFonts w:ascii="Times New Roman" w:hAnsi="Times New Roman" w:cs="Times New Roman"/>
          <w:lang w:eastAsia="en-US"/>
        </w:rPr>
        <w:t>Pre zvýšenie celkovej prosperity, minimálnej i priemernej mzdy, ako aj pre vytvorenie väčšieho množstva príležitostí je nevyhnutné zvýšiť produktivitu štátu. V digitálne riadenej ekonomike to znamená zabezpečiť, aby všetci mali digitálne zručnosti</w:t>
      </w:r>
      <w:r>
        <w:rPr>
          <w:rFonts w:ascii="Times New Roman" w:hAnsi="Times New Roman" w:cs="Times New Roman"/>
          <w:lang w:eastAsia="en-US"/>
        </w:rPr>
        <w:t xml:space="preserve"> a kompetencie</w:t>
      </w:r>
      <w:r w:rsidRPr="00AA3FEB">
        <w:rPr>
          <w:rFonts w:ascii="Times New Roman" w:hAnsi="Times New Roman" w:cs="Times New Roman"/>
          <w:lang w:eastAsia="en-US"/>
        </w:rPr>
        <w:t xml:space="preserve">, ktoré potrebujú na profesionálny a osobný rast. </w:t>
      </w:r>
    </w:p>
    <w:p w:rsidR="00F15C38" w:rsidRPr="00AA3FEB" w:rsidRDefault="00F15C38" w:rsidP="00E97D2B">
      <w:pPr>
        <w:pStyle w:val="Odsekzoznamu"/>
        <w:numPr>
          <w:ilvl w:val="0"/>
          <w:numId w:val="41"/>
        </w:numPr>
        <w:spacing w:before="240"/>
        <w:rPr>
          <w:rFonts w:ascii="Times New Roman" w:hAnsi="Times New Roman" w:cs="Times New Roman"/>
          <w:lang w:eastAsia="en-US"/>
        </w:rPr>
      </w:pPr>
      <w:r w:rsidRPr="00AA3FEB">
        <w:rPr>
          <w:rFonts w:ascii="Times New Roman" w:hAnsi="Times New Roman" w:cs="Times New Roman"/>
          <w:lang w:eastAsia="en-US"/>
        </w:rPr>
        <w:t>Digitálne sektory</w:t>
      </w:r>
    </w:p>
    <w:p w:rsidR="00F15C38" w:rsidRPr="00AA3FEB" w:rsidRDefault="00F15C38" w:rsidP="00F15C38">
      <w:pPr>
        <w:spacing w:before="0" w:after="0"/>
        <w:rPr>
          <w:rFonts w:ascii="Times New Roman" w:hAnsi="Times New Roman" w:cs="Times New Roman"/>
          <w:color w:val="0B0C0C"/>
        </w:rPr>
      </w:pPr>
      <w:r w:rsidRPr="00AA3FEB">
        <w:rPr>
          <w:rFonts w:ascii="Times New Roman" w:hAnsi="Times New Roman" w:cs="Times New Roman"/>
          <w:color w:val="0B0C0C"/>
        </w:rPr>
        <w:t>Súčasťou každej stratégie by mala byť identifikácia silných stránok krajiny a odraziť sa práve od nich. Británia chce budovať na svojich silných stránkach (rodisko inovácií, pôsobisko veľkých vplyvných podnikov a technologických zoskupení a podobne) aby sa stala najlepším miestom na začatie a rozvoj digitálneho podnikania.</w:t>
      </w:r>
    </w:p>
    <w:p w:rsidR="00F15C38" w:rsidRPr="00AA3FEB" w:rsidRDefault="00F15C38" w:rsidP="00E97D2B">
      <w:pPr>
        <w:pStyle w:val="Odsekzoznamu"/>
        <w:numPr>
          <w:ilvl w:val="0"/>
          <w:numId w:val="41"/>
        </w:numPr>
        <w:spacing w:before="240"/>
        <w:rPr>
          <w:rFonts w:ascii="Times New Roman" w:hAnsi="Times New Roman" w:cs="Times New Roman"/>
          <w:lang w:eastAsia="en-US"/>
        </w:rPr>
      </w:pPr>
      <w:r w:rsidRPr="00AA3FEB">
        <w:rPr>
          <w:rFonts w:ascii="Times New Roman" w:hAnsi="Times New Roman" w:cs="Times New Roman"/>
          <w:lang w:eastAsia="en-US"/>
        </w:rPr>
        <w:t>Širšia ekonomika</w:t>
      </w:r>
    </w:p>
    <w:p w:rsidR="00F15C38" w:rsidRPr="00AA3FEB" w:rsidRDefault="00F15C38" w:rsidP="00F15C38">
      <w:pPr>
        <w:spacing w:before="0" w:after="0"/>
        <w:rPr>
          <w:rFonts w:ascii="Times New Roman" w:hAnsi="Times New Roman" w:cs="Times New Roman"/>
          <w:color w:val="0B0C0C"/>
        </w:rPr>
      </w:pPr>
      <w:r w:rsidRPr="00AA3FEB">
        <w:rPr>
          <w:rFonts w:ascii="Times New Roman" w:hAnsi="Times New Roman" w:cs="Times New Roman"/>
          <w:color w:val="0B0C0C"/>
        </w:rPr>
        <w:t>Globálna konkurencieschopnosť Spojeného kráľovstva bude čoraz viac závisieť nielen od prosperujúceho digitálneho sektora, ale od všetkých podnikov, ktoré využívajú digitálnu technológiu a dáta na podporu inovácií a produktivity. Štát preto potrebuje pomôcť všetkým podnikom stať sa produktívnymi a konkurencieschopnými – prijatie digitálnych technológií bude pre toto rozhodujúce. Aby sa štát uistil, že podniky majú vedomosti a prostriedky na prístup k technológiám, štát sa bude snažiť sústrediť existujúce iniciatívy a zaplniť medzery tam, kde sú špecifické problémy.</w:t>
      </w:r>
    </w:p>
    <w:p w:rsidR="00F15C38" w:rsidRPr="00AA3FEB" w:rsidRDefault="00F15C38" w:rsidP="00E97D2B">
      <w:pPr>
        <w:pStyle w:val="Odsekzoznamu"/>
        <w:numPr>
          <w:ilvl w:val="0"/>
          <w:numId w:val="41"/>
        </w:numPr>
        <w:spacing w:before="240"/>
        <w:rPr>
          <w:rFonts w:ascii="Times New Roman" w:hAnsi="Times New Roman" w:cs="Times New Roman"/>
          <w:lang w:eastAsia="en-US"/>
        </w:rPr>
      </w:pPr>
      <w:r w:rsidRPr="00AA3FEB">
        <w:rPr>
          <w:rFonts w:ascii="Times New Roman" w:hAnsi="Times New Roman" w:cs="Times New Roman"/>
          <w:lang w:eastAsia="en-US"/>
        </w:rPr>
        <w:t>Bezpečný kybernetický priestor</w:t>
      </w:r>
    </w:p>
    <w:p w:rsidR="00F15C38" w:rsidRPr="00AA3FEB" w:rsidRDefault="00F15C38" w:rsidP="00F15C38">
      <w:pPr>
        <w:spacing w:before="0" w:after="0"/>
        <w:rPr>
          <w:rFonts w:ascii="Times New Roman" w:hAnsi="Times New Roman" w:cs="Times New Roman"/>
          <w:lang w:eastAsia="en-US"/>
        </w:rPr>
      </w:pPr>
      <w:r w:rsidRPr="00AA3FEB">
        <w:rPr>
          <w:rFonts w:ascii="Times New Roman" w:hAnsi="Times New Roman" w:cs="Times New Roman"/>
          <w:lang w:eastAsia="en-US"/>
        </w:rPr>
        <w:t>Bezpečný kyberpriestor je základnou požiadavkou pre inkluzívnu a prosperujúcu digitálnu ekonomiku. Ľuďom totiž dáva dôveru byť súčasťou digitálneho sveta, a krajine zároveň poskytuje významnú konkurenčnú výhodu.</w:t>
      </w:r>
    </w:p>
    <w:p w:rsidR="00F15C38" w:rsidRPr="00AA3FEB" w:rsidRDefault="00F15C38" w:rsidP="00E97D2B">
      <w:pPr>
        <w:pStyle w:val="Odsekzoznamu"/>
        <w:numPr>
          <w:ilvl w:val="0"/>
          <w:numId w:val="41"/>
        </w:numPr>
        <w:spacing w:before="240"/>
        <w:rPr>
          <w:rFonts w:ascii="Times New Roman" w:hAnsi="Times New Roman" w:cs="Times New Roman"/>
          <w:lang w:eastAsia="en-US"/>
        </w:rPr>
      </w:pPr>
      <w:r w:rsidRPr="00AA3FEB">
        <w:rPr>
          <w:rFonts w:ascii="Times New Roman" w:hAnsi="Times New Roman" w:cs="Times New Roman"/>
          <w:lang w:eastAsia="en-US"/>
        </w:rPr>
        <w:t>Digitálna vláda</w:t>
      </w:r>
    </w:p>
    <w:p w:rsidR="00F15C38" w:rsidRPr="00AA3FEB" w:rsidRDefault="00F15C38" w:rsidP="00F15C38">
      <w:pPr>
        <w:spacing w:before="0" w:after="0"/>
        <w:rPr>
          <w:rFonts w:ascii="Times New Roman" w:hAnsi="Times New Roman" w:cs="Times New Roman"/>
          <w:color w:val="0B0C0C"/>
        </w:rPr>
      </w:pPr>
      <w:r w:rsidRPr="00AA3FEB">
        <w:rPr>
          <w:rFonts w:ascii="Times New Roman" w:hAnsi="Times New Roman" w:cs="Times New Roman"/>
          <w:color w:val="0B0C0C"/>
        </w:rPr>
        <w:t xml:space="preserve">Od personalizovaných služieb v oblasti zdravia až po bezpečnejšiu starostlivosť o starších ľudí v domácnosti – digitálne nástroje, techniky a technológie dávajú viac príležitostí na zlepšenie dôležitých verejných služieb. Navyše, Británia je od vytvorenie GDS v roku 2011 svetovým lídrom v informatizácií vládnych služieb. </w:t>
      </w:r>
    </w:p>
    <w:p w:rsidR="00F15C38" w:rsidRPr="00AA3FEB" w:rsidRDefault="00F15C38" w:rsidP="00E97D2B">
      <w:pPr>
        <w:pStyle w:val="Odsekzoznamu"/>
        <w:numPr>
          <w:ilvl w:val="0"/>
          <w:numId w:val="41"/>
        </w:numPr>
        <w:spacing w:before="240"/>
        <w:rPr>
          <w:rFonts w:ascii="Times New Roman" w:hAnsi="Times New Roman" w:cs="Times New Roman"/>
          <w:lang w:eastAsia="en-US"/>
        </w:rPr>
      </w:pPr>
      <w:r w:rsidRPr="00AA3FEB">
        <w:rPr>
          <w:rFonts w:ascii="Times New Roman" w:hAnsi="Times New Roman" w:cs="Times New Roman"/>
          <w:lang w:eastAsia="en-US"/>
        </w:rPr>
        <w:t>Dáta</w:t>
      </w:r>
    </w:p>
    <w:p w:rsidR="00F15C38" w:rsidRPr="00AA3FEB" w:rsidRDefault="00F15C38" w:rsidP="00F15C38">
      <w:pPr>
        <w:spacing w:before="0" w:after="0"/>
        <w:rPr>
          <w:rFonts w:ascii="Times New Roman" w:hAnsi="Times New Roman" w:cs="Times New Roman"/>
          <w:color w:val="0B0C0C"/>
        </w:rPr>
      </w:pPr>
      <w:r w:rsidRPr="00AA3FEB">
        <w:rPr>
          <w:rFonts w:ascii="Times New Roman" w:hAnsi="Times New Roman" w:cs="Times New Roman"/>
          <w:color w:val="0B0C0C"/>
        </w:rPr>
        <w:t>Dáta sú základom digitálneho hospodárstva a ich efektívne využívanie musí byť založené na dôvere. Británia má ambíciu stať sa lídrom v data-driven economy, v rámci ktorej dáta spájajú ekonomické a sociálne príležitosti a ľudia môžu mať dôveru v to, že sa údaje o nich používajú zodpovedným spôsobom.</w:t>
      </w:r>
    </w:p>
    <w:p w:rsidR="00F15C38" w:rsidRPr="00AA3FEB" w:rsidRDefault="00F15C38" w:rsidP="00E97D2B">
      <w:pPr>
        <w:pStyle w:val="Nadpis5"/>
        <w:spacing w:before="360"/>
        <w:rPr>
          <w:rFonts w:ascii="Times New Roman" w:hAnsi="Times New Roman"/>
        </w:rPr>
      </w:pPr>
      <w:r w:rsidRPr="00AA3FEB">
        <w:rPr>
          <w:rFonts w:ascii="Times New Roman" w:hAnsi="Times New Roman"/>
        </w:rPr>
        <w:t>Financovanie a spolupráca</w:t>
      </w:r>
    </w:p>
    <w:p w:rsidR="00F15C38" w:rsidRPr="00AA3FEB" w:rsidRDefault="00F15C38" w:rsidP="00F15C38">
      <w:pPr>
        <w:rPr>
          <w:rFonts w:ascii="Times New Roman" w:hAnsi="Times New Roman" w:cs="Times New Roman"/>
          <w:lang w:eastAsia="en-US"/>
        </w:rPr>
      </w:pPr>
      <w:r w:rsidRPr="00AA3FEB">
        <w:rPr>
          <w:rFonts w:ascii="Times New Roman" w:hAnsi="Times New Roman" w:cs="Times New Roman"/>
          <w:lang w:eastAsia="en-US"/>
        </w:rPr>
        <w:t xml:space="preserve">Stratégia </w:t>
      </w:r>
      <w:r w:rsidRPr="00E97D2B">
        <w:rPr>
          <w:rFonts w:ascii="Times New Roman" w:hAnsi="Times New Roman" w:cs="Times New Roman"/>
          <w:i/>
          <w:lang w:eastAsia="en-US"/>
        </w:rPr>
        <w:t>UK Digital Strategy</w:t>
      </w:r>
      <w:r w:rsidRPr="00AA3FEB">
        <w:rPr>
          <w:rFonts w:ascii="Times New Roman" w:hAnsi="Times New Roman" w:cs="Times New Roman"/>
          <w:lang w:eastAsia="en-US"/>
        </w:rPr>
        <w:t xml:space="preserve"> a súvisiace opatrenia sa budú financovať zo štátneho rozpočtu, ako aj rôznych verejno-súkromných partnerstiev. Štátne orgány tiež budú v realizácií krokov intenzívne spolupracovať so súkromným a akademickým sektorom.</w:t>
      </w:r>
    </w:p>
    <w:p w:rsidR="00F15C38" w:rsidRPr="00AA3FEB" w:rsidRDefault="00F15C38" w:rsidP="00F15C38">
      <w:pPr>
        <w:pStyle w:val="Nadpis5"/>
        <w:rPr>
          <w:rFonts w:ascii="Times New Roman" w:hAnsi="Times New Roman"/>
        </w:rPr>
      </w:pPr>
      <w:r w:rsidRPr="00AA3FEB">
        <w:rPr>
          <w:rFonts w:ascii="Times New Roman" w:hAnsi="Times New Roman"/>
        </w:rPr>
        <w:lastRenderedPageBreak/>
        <w:t>Inšpirácia pre Slovensko</w:t>
      </w:r>
    </w:p>
    <w:p w:rsidR="00F15C38" w:rsidRDefault="000666EC" w:rsidP="00F15C38">
      <w:pPr>
        <w:rPr>
          <w:rFonts w:ascii="Times New Roman" w:hAnsi="Times New Roman" w:cs="Times New Roman"/>
        </w:rPr>
      </w:pPr>
      <w:r w:rsidRPr="00E97D2B">
        <w:rPr>
          <w:rFonts w:ascii="Times New Roman" w:hAnsi="Times New Roman" w:cs="Times New Roman"/>
          <w:i/>
        </w:rPr>
        <w:t>UK Digital Strategy</w:t>
      </w:r>
      <w:r w:rsidR="00F15C38" w:rsidRPr="00AA3FEB">
        <w:rPr>
          <w:rFonts w:ascii="Times New Roman" w:hAnsi="Times New Roman" w:cs="Times New Roman"/>
        </w:rPr>
        <w:t xml:space="preserve"> predstavuje pre Slovensko veľkú inšpiráciu hlavne v jej ambiciózne načrtnutých cieľoch a pilieroch, v ktorých kladú dôraz na spokojnosť a úspech každého jednotlivca, ako aj na vybudovanie fungujúcej </w:t>
      </w:r>
      <w:r w:rsidR="00D34402">
        <w:rPr>
          <w:rFonts w:ascii="Times New Roman" w:hAnsi="Times New Roman" w:cs="Times New Roman"/>
        </w:rPr>
        <w:t>komunikačnej</w:t>
      </w:r>
      <w:r w:rsidR="00F15C38" w:rsidRPr="00AA3FEB">
        <w:rPr>
          <w:rFonts w:ascii="Times New Roman" w:hAnsi="Times New Roman" w:cs="Times New Roman"/>
        </w:rPr>
        <w:t xml:space="preserve"> infraštruktúry, z ktorej budú benefitovať všetci občania a firmy pôsobiace v krajine. </w:t>
      </w:r>
    </w:p>
    <w:p w:rsidR="00F15C38" w:rsidRPr="00E97D2B" w:rsidRDefault="00F15C38" w:rsidP="00E97D2B">
      <w:pPr>
        <w:spacing w:before="0" w:after="0"/>
        <w:jc w:val="left"/>
        <w:rPr>
          <w:rFonts w:ascii="Times New Roman" w:hAnsi="Times New Roman" w:cs="Times New Roman"/>
        </w:rPr>
      </w:pPr>
    </w:p>
    <w:p w:rsidR="00A94C5C" w:rsidRPr="00AA3FEB" w:rsidRDefault="00A94C5C" w:rsidP="00A94C5C">
      <w:pPr>
        <w:pStyle w:val="Nadpis2"/>
        <w:numPr>
          <w:ilvl w:val="0"/>
          <w:numId w:val="0"/>
        </w:numPr>
      </w:pPr>
      <w:r w:rsidRPr="00AA3FEB">
        <w:br w:type="page"/>
      </w:r>
    </w:p>
    <w:p w:rsidR="000553C5" w:rsidRDefault="000553C5" w:rsidP="00B96099">
      <w:pPr>
        <w:pStyle w:val="Nadpis2"/>
        <w:numPr>
          <w:ilvl w:val="1"/>
          <w:numId w:val="0"/>
        </w:numPr>
        <w:spacing w:after="360"/>
        <w:jc w:val="both"/>
      </w:pPr>
      <w:bookmarkStart w:id="5403" w:name="_Toc5813251"/>
      <w:r>
        <w:lastRenderedPageBreak/>
        <w:t xml:space="preserve">Príloha </w:t>
      </w:r>
      <w:r w:rsidR="00EA060A">
        <w:t>4</w:t>
      </w:r>
      <w:r>
        <w:t>: Postavenie Slovenska v Indexe DESI</w:t>
      </w:r>
      <w:bookmarkEnd w:id="5403"/>
    </w:p>
    <w:p w:rsidR="000553C5" w:rsidRPr="00A7749C" w:rsidRDefault="000553C5" w:rsidP="000553C5">
      <w:pPr>
        <w:spacing w:after="240"/>
        <w:rPr>
          <w:rFonts w:ascii="Times New Roman" w:hAnsi="Times New Roman" w:cs="Times New Roman"/>
        </w:rPr>
      </w:pPr>
      <w:r w:rsidRPr="00A7749C">
        <w:rPr>
          <w:rFonts w:ascii="Times New Roman" w:hAnsi="Times New Roman" w:cs="Times New Roman"/>
        </w:rPr>
        <w:t xml:space="preserve">Najlepšie a najefektívnejšie porovnanie výkonnosti Slovenska s ostatnými 27 členskými štátmi Európskej únie v širokom spektre oblastí poskytuje </w:t>
      </w:r>
      <w:r w:rsidRPr="00A7749C">
        <w:rPr>
          <w:rFonts w:ascii="Times New Roman" w:hAnsi="Times New Roman" w:cs="Times New Roman"/>
          <w:b/>
          <w:bCs/>
        </w:rPr>
        <w:t>Index digitálnej ekonomiky a spoločnosti (Digital Economy and Society Index, DESI)</w:t>
      </w:r>
      <w:r w:rsidRPr="00A7749C">
        <w:rPr>
          <w:rFonts w:ascii="Times New Roman" w:hAnsi="Times New Roman" w:cs="Times New Roman"/>
        </w:rPr>
        <w:t xml:space="preserve">. Ide o zložený index každoročne </w:t>
      </w:r>
      <w:r>
        <w:rPr>
          <w:rFonts w:ascii="Times New Roman" w:hAnsi="Times New Roman" w:cs="Times New Roman"/>
        </w:rPr>
        <w:t xml:space="preserve">vyhodnocovaný </w:t>
      </w:r>
      <w:r w:rsidRPr="00A7749C">
        <w:rPr>
          <w:rFonts w:ascii="Times New Roman" w:hAnsi="Times New Roman" w:cs="Times New Roman"/>
        </w:rPr>
        <w:t>Európskou komisiou, ktorý sleduje pokrok a úroveň rozvoja digitálnej ekonomiky a spoločnosti v členských krajinách na základe 34 relevantných ukazovateľov digitálnej výkonnosti v piatich hlavných oblastiach merania, na základe ktorých Komisia hodnotí pokrok celej Únie.</w:t>
      </w:r>
      <w:r w:rsidRPr="00A7749C">
        <w:rPr>
          <w:rStyle w:val="Odkaznapoznmkupodiarou"/>
          <w:rFonts w:ascii="Times New Roman" w:hAnsi="Times New Roman" w:cs="Times New Roman"/>
        </w:rPr>
        <w:footnoteReference w:id="70"/>
      </w:r>
      <w:r w:rsidRPr="00A7749C">
        <w:rPr>
          <w:rFonts w:ascii="Times New Roman" w:hAnsi="Times New Roman" w:cs="Times New Roman"/>
        </w:rPr>
        <w:t xml:space="preserve"> </w:t>
      </w:r>
    </w:p>
    <w:tbl>
      <w:tblPr>
        <w:tblStyle w:val="Mriekatabuky"/>
        <w:tblW w:w="0" w:type="auto"/>
        <w:tblLook w:val="04A0" w:firstRow="1" w:lastRow="0" w:firstColumn="1" w:lastColumn="0" w:noHBand="0" w:noVBand="1"/>
      </w:tblPr>
      <w:tblGrid>
        <w:gridCol w:w="9219"/>
      </w:tblGrid>
      <w:tr w:rsidR="000553C5" w:rsidRPr="00A7749C" w:rsidTr="3968A035">
        <w:trPr>
          <w:trHeight w:val="3818"/>
        </w:trPr>
        <w:tc>
          <w:tcPr>
            <w:tcW w:w="9219" w:type="dxa"/>
          </w:tcPr>
          <w:p w:rsidR="000553C5" w:rsidRPr="00B96099" w:rsidRDefault="000553C5" w:rsidP="00B96099">
            <w:pPr>
              <w:pStyle w:val="Zoznamsodrkami"/>
              <w:numPr>
                <w:ilvl w:val="0"/>
                <w:numId w:val="0"/>
              </w:numPr>
              <w:spacing w:before="240"/>
              <w:ind w:left="306" w:right="473"/>
              <w:rPr>
                <w:rFonts w:ascii="Times New Roman" w:hAnsi="Times New Roman" w:cs="Times New Roman"/>
                <w:b/>
                <w:bCs/>
              </w:rPr>
            </w:pPr>
            <w:r w:rsidRPr="0042275D">
              <w:rPr>
                <w:rFonts w:ascii="Times New Roman" w:hAnsi="Times New Roman" w:cs="Times New Roman"/>
                <w:b/>
                <w:bCs/>
              </w:rPr>
              <w:t>Zložky Indexu digitálnej ekonomiky a spoločnosti:</w:t>
            </w:r>
          </w:p>
          <w:p w:rsidR="000553C5" w:rsidRPr="00A7749C" w:rsidRDefault="000553C5" w:rsidP="00E97D2B">
            <w:pPr>
              <w:pStyle w:val="Odsek1"/>
              <w:numPr>
                <w:ilvl w:val="0"/>
                <w:numId w:val="372"/>
              </w:numPr>
              <w:spacing w:after="40"/>
              <w:ind w:left="738" w:right="473" w:hanging="425"/>
              <w:rPr>
                <w:b/>
                <w:bCs/>
              </w:rPr>
            </w:pPr>
            <w:r w:rsidRPr="0042275D">
              <w:rPr>
                <w:b/>
                <w:bCs/>
              </w:rPr>
              <w:t>Pripojiteľnosť (25 %)</w:t>
            </w:r>
          </w:p>
          <w:p w:rsidR="000553C5" w:rsidRPr="00A7749C" w:rsidRDefault="000553C5" w:rsidP="0054400E">
            <w:pPr>
              <w:spacing w:after="40"/>
              <w:ind w:left="306" w:right="473"/>
              <w:rPr>
                <w:rFonts w:ascii="Times New Roman" w:hAnsi="Times New Roman" w:cs="Times New Roman"/>
              </w:rPr>
            </w:pPr>
            <w:r w:rsidRPr="00A7749C">
              <w:rPr>
                <w:rFonts w:ascii="Times New Roman" w:hAnsi="Times New Roman" w:cs="Times New Roman"/>
              </w:rPr>
              <w:t xml:space="preserve">Pevné </w:t>
            </w:r>
            <w:r>
              <w:rPr>
                <w:rFonts w:ascii="Times New Roman" w:hAnsi="Times New Roman" w:cs="Times New Roman"/>
              </w:rPr>
              <w:t>a</w:t>
            </w:r>
            <w:r w:rsidRPr="00A7749C">
              <w:rPr>
                <w:rFonts w:ascii="Times New Roman" w:hAnsi="Times New Roman" w:cs="Times New Roman"/>
              </w:rPr>
              <w:t xml:space="preserve"> mobilné širokopásmové pripojenie a ceny širokopásmového pripojenia</w:t>
            </w:r>
          </w:p>
          <w:p w:rsidR="000553C5" w:rsidRPr="00B96099" w:rsidRDefault="000553C5" w:rsidP="00B96099">
            <w:pPr>
              <w:pStyle w:val="Odsek1"/>
              <w:numPr>
                <w:ilvl w:val="0"/>
                <w:numId w:val="181"/>
              </w:numPr>
              <w:spacing w:after="40"/>
              <w:ind w:left="306" w:right="473" w:firstLine="0"/>
              <w:rPr>
                <w:b/>
                <w:bCs/>
              </w:rPr>
            </w:pPr>
            <w:r w:rsidRPr="0042275D">
              <w:rPr>
                <w:b/>
                <w:bCs/>
              </w:rPr>
              <w:t>Ľudský kapitál (25 %)</w:t>
            </w:r>
          </w:p>
          <w:p w:rsidR="000553C5" w:rsidRPr="00A7749C" w:rsidRDefault="000553C5" w:rsidP="0054400E">
            <w:pPr>
              <w:spacing w:after="40"/>
              <w:ind w:left="306" w:right="473"/>
              <w:rPr>
                <w:rFonts w:ascii="Times New Roman" w:hAnsi="Times New Roman" w:cs="Times New Roman"/>
              </w:rPr>
            </w:pPr>
            <w:r w:rsidRPr="00A7749C">
              <w:rPr>
                <w:rFonts w:ascii="Times New Roman" w:hAnsi="Times New Roman" w:cs="Times New Roman"/>
              </w:rPr>
              <w:t xml:space="preserve">Používanie internetu, základné a pokročilé digitálne zručnosti </w:t>
            </w:r>
          </w:p>
          <w:p w:rsidR="000553C5" w:rsidRPr="00B96099" w:rsidRDefault="000553C5" w:rsidP="00B96099">
            <w:pPr>
              <w:pStyle w:val="Odsek1"/>
              <w:numPr>
                <w:ilvl w:val="0"/>
                <w:numId w:val="181"/>
              </w:numPr>
              <w:spacing w:after="40"/>
              <w:ind w:left="306" w:right="473" w:firstLine="0"/>
              <w:rPr>
                <w:b/>
                <w:bCs/>
              </w:rPr>
            </w:pPr>
            <w:r w:rsidRPr="0042275D">
              <w:rPr>
                <w:b/>
                <w:bCs/>
              </w:rPr>
              <w:t>Využívanie internetových služieb (15 %)</w:t>
            </w:r>
          </w:p>
          <w:p w:rsidR="000553C5" w:rsidRPr="00A7749C" w:rsidRDefault="000553C5" w:rsidP="0054400E">
            <w:pPr>
              <w:spacing w:after="40"/>
              <w:ind w:left="306" w:right="473"/>
              <w:rPr>
                <w:rFonts w:ascii="Times New Roman" w:hAnsi="Times New Roman" w:cs="Times New Roman"/>
              </w:rPr>
            </w:pPr>
            <w:r w:rsidRPr="00A7749C">
              <w:rPr>
                <w:rFonts w:ascii="Times New Roman" w:hAnsi="Times New Roman" w:cs="Times New Roman"/>
              </w:rPr>
              <w:t>Využívanie internetového obsahu, komunikácie a online transakcií občanmi</w:t>
            </w:r>
          </w:p>
          <w:p w:rsidR="000553C5" w:rsidRPr="00B96099" w:rsidRDefault="000553C5" w:rsidP="00B96099">
            <w:pPr>
              <w:pStyle w:val="Odsek1"/>
              <w:numPr>
                <w:ilvl w:val="0"/>
                <w:numId w:val="181"/>
              </w:numPr>
              <w:spacing w:after="40"/>
              <w:ind w:left="306" w:right="473" w:firstLine="0"/>
              <w:rPr>
                <w:b/>
                <w:bCs/>
              </w:rPr>
            </w:pPr>
            <w:r w:rsidRPr="0042275D">
              <w:rPr>
                <w:b/>
                <w:bCs/>
              </w:rPr>
              <w:t>Integrácia digitálnej technológie (20 %)</w:t>
            </w:r>
          </w:p>
          <w:p w:rsidR="000553C5" w:rsidRPr="00A7749C" w:rsidRDefault="000553C5" w:rsidP="0054400E">
            <w:pPr>
              <w:spacing w:after="40"/>
              <w:ind w:left="306" w:right="473"/>
              <w:rPr>
                <w:rFonts w:ascii="Times New Roman" w:hAnsi="Times New Roman" w:cs="Times New Roman"/>
              </w:rPr>
            </w:pPr>
            <w:r w:rsidRPr="00A7749C">
              <w:rPr>
                <w:rFonts w:ascii="Times New Roman" w:hAnsi="Times New Roman" w:cs="Times New Roman"/>
              </w:rPr>
              <w:t>Informatizácia podnikania a elektronický obchod</w:t>
            </w:r>
          </w:p>
          <w:p w:rsidR="000553C5" w:rsidRPr="00B96099" w:rsidRDefault="000553C5" w:rsidP="00B96099">
            <w:pPr>
              <w:pStyle w:val="Odsek1"/>
              <w:numPr>
                <w:ilvl w:val="0"/>
                <w:numId w:val="181"/>
              </w:numPr>
              <w:spacing w:after="40"/>
              <w:ind w:left="306" w:right="473" w:firstLine="0"/>
              <w:rPr>
                <w:b/>
                <w:bCs/>
              </w:rPr>
            </w:pPr>
            <w:r w:rsidRPr="0042275D">
              <w:rPr>
                <w:b/>
                <w:bCs/>
              </w:rPr>
              <w:t>Digitálne verejné služby (15 %)</w:t>
            </w:r>
          </w:p>
          <w:p w:rsidR="000553C5" w:rsidRPr="00A7749C" w:rsidRDefault="000553C5" w:rsidP="0054400E">
            <w:pPr>
              <w:ind w:left="306" w:right="473"/>
              <w:rPr>
                <w:rFonts w:ascii="Times New Roman" w:hAnsi="Times New Roman" w:cs="Times New Roman"/>
                <w:sz w:val="10"/>
                <w:szCs w:val="10"/>
              </w:rPr>
            </w:pPr>
            <w:r w:rsidRPr="00A7749C">
              <w:rPr>
                <w:rFonts w:ascii="Times New Roman" w:hAnsi="Times New Roman" w:cs="Times New Roman"/>
              </w:rPr>
              <w:t>Elektronická verejná správa a elektronické zdravotníctvo</w:t>
            </w:r>
          </w:p>
        </w:tc>
      </w:tr>
    </w:tbl>
    <w:p w:rsidR="000553C5" w:rsidRPr="00A7749C" w:rsidRDefault="000553C5" w:rsidP="000553C5">
      <w:pPr>
        <w:keepNext/>
        <w:jc w:val="center"/>
      </w:pPr>
      <w:r w:rsidRPr="005452F8">
        <w:rPr>
          <w:rFonts w:ascii="Times New Roman" w:hAnsi="Times New Roman" w:cs="Times New Roman"/>
          <w:noProof/>
        </w:rPr>
        <w:drawing>
          <wp:inline distT="0" distB="0" distL="0" distR="0" wp14:anchorId="0C34C5E2" wp14:editId="3818F7D9">
            <wp:extent cx="5872075" cy="2825646"/>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888560" cy="2833578"/>
                    </a:xfrm>
                    <a:prstGeom prst="rect">
                      <a:avLst/>
                    </a:prstGeom>
                    <a:ln>
                      <a:noFill/>
                    </a:ln>
                  </pic:spPr>
                </pic:pic>
              </a:graphicData>
            </a:graphic>
          </wp:inline>
        </w:drawing>
      </w:r>
    </w:p>
    <w:p w:rsidR="000553C5" w:rsidRPr="00A7749C" w:rsidRDefault="000553C5" w:rsidP="00A5628F">
      <w:pPr>
        <w:pStyle w:val="Popis"/>
        <w:spacing w:after="0"/>
      </w:pPr>
      <w:r w:rsidRPr="00A7749C">
        <w:t>Graf</w:t>
      </w:r>
      <w:r>
        <w:t xml:space="preserve"> 1</w:t>
      </w:r>
      <w:r w:rsidRPr="00A7749C">
        <w:t>: Index DESI 2018 – Slovensko verzus priemer EÚ</w:t>
      </w:r>
    </w:p>
    <w:p w:rsidR="000553C5" w:rsidRPr="00B96099" w:rsidRDefault="000553C5">
      <w:pPr>
        <w:jc w:val="center"/>
        <w:rPr>
          <w:rFonts w:ascii="Times New Roman" w:hAnsi="Times New Roman" w:cs="Times New Roman"/>
          <w:i/>
          <w:iCs/>
          <w:sz w:val="20"/>
        </w:rPr>
      </w:pPr>
      <w:r w:rsidRPr="0A772ACC">
        <w:rPr>
          <w:rFonts w:ascii="Times New Roman" w:hAnsi="Times New Roman" w:cs="Times New Roman"/>
          <w:i/>
          <w:iCs/>
          <w:sz w:val="20"/>
        </w:rPr>
        <w:t xml:space="preserve">Zdroj údajov: </w:t>
      </w:r>
      <w:hyperlink r:id="rId25" w:history="1">
        <w:r w:rsidRPr="00504F29">
          <w:rPr>
            <w:rStyle w:val="Hypertextovprepojenie"/>
            <w:rFonts w:ascii="Times New Roman" w:hAnsi="Times New Roman" w:cs="Times New Roman"/>
            <w:i/>
            <w:iCs/>
            <w:sz w:val="20"/>
            <w:u w:val="none"/>
          </w:rPr>
          <w:t>https://digital-agenda-data.eu/datasets/desi/visualizations</w:t>
        </w:r>
      </w:hyperlink>
      <w:r w:rsidRPr="0A772ACC">
        <w:rPr>
          <w:rFonts w:ascii="Times New Roman" w:hAnsi="Times New Roman" w:cs="Times New Roman"/>
          <w:i/>
          <w:iCs/>
          <w:sz w:val="20"/>
        </w:rPr>
        <w:t xml:space="preserve">  </w:t>
      </w:r>
    </w:p>
    <w:p w:rsidR="008452A0" w:rsidRDefault="008452A0" w:rsidP="00A5628F">
      <w:pPr>
        <w:spacing w:before="360" w:after="360"/>
        <w:rPr>
          <w:rFonts w:ascii="Times New Roman" w:hAnsi="Times New Roman" w:cs="Times New Roman"/>
        </w:rPr>
      </w:pPr>
      <w:r w:rsidRPr="00A7749C">
        <w:rPr>
          <w:rFonts w:ascii="Times New Roman" w:hAnsi="Times New Roman" w:cs="Times New Roman"/>
          <w:color w:val="000000" w:themeColor="text1"/>
        </w:rPr>
        <w:t xml:space="preserve">Cieľom </w:t>
      </w:r>
      <w:r>
        <w:rPr>
          <w:rFonts w:ascii="Times New Roman" w:hAnsi="Times New Roman" w:cs="Times New Roman"/>
          <w:color w:val="000000" w:themeColor="text1"/>
        </w:rPr>
        <w:t>vyhodnotenia</w:t>
      </w:r>
      <w:r w:rsidRPr="00A7749C">
        <w:rPr>
          <w:rFonts w:ascii="Times New Roman" w:hAnsi="Times New Roman" w:cs="Times New Roman"/>
          <w:color w:val="000000" w:themeColor="text1"/>
        </w:rPr>
        <w:t xml:space="preserve"> indexu je nielen porovnať výkonnosť krajín a zistiť súčasný stav, ale predovšetkým pomôcť jednotlivým krajinám EÚ identifikovať oblasti, ktoré si vyžadujú prioritné investície. Takýmto spôsobom sa má efektívnejšie dopomôcť k tomu, aby sa rozdiely medzi krajinami vyrovnávali a aby sa digitálna výkonnosť všetkých členských štátov zlepšovala smerom k úspešnému budovani</w:t>
      </w:r>
      <w:r>
        <w:rPr>
          <w:rFonts w:ascii="Times New Roman" w:hAnsi="Times New Roman" w:cs="Times New Roman"/>
          <w:color w:val="000000" w:themeColor="text1"/>
        </w:rPr>
        <w:t>u</w:t>
      </w:r>
      <w:r w:rsidRPr="00A7749C">
        <w:rPr>
          <w:rFonts w:ascii="Times New Roman" w:hAnsi="Times New Roman" w:cs="Times New Roman"/>
          <w:color w:val="000000" w:themeColor="text1"/>
        </w:rPr>
        <w:t xml:space="preserve"> jednotného digitálneho trhu. Index poskytuje hĺbkové posúdenie toho, ako EÚ a členské štáty napredujú v digitálnom rozvoji a zároveň odporúča možné kroky na zlepšenie digitálneho výkonu jednotlivých krajín. Index tak predstavuje veľmi dôležitý </w:t>
      </w:r>
      <w:r w:rsidRPr="0042275D">
        <w:rPr>
          <w:rFonts w:ascii="Times New Roman" w:hAnsi="Times New Roman" w:cs="Times New Roman"/>
          <w:b/>
          <w:bCs/>
          <w:color w:val="000000" w:themeColor="text1"/>
        </w:rPr>
        <w:t>východiskový bod pre identifikovanie prioritných problematických oblastí</w:t>
      </w:r>
      <w:r w:rsidRPr="00A7749C">
        <w:rPr>
          <w:rFonts w:ascii="Times New Roman" w:hAnsi="Times New Roman" w:cs="Times New Roman"/>
          <w:color w:val="000000" w:themeColor="text1"/>
        </w:rPr>
        <w:t xml:space="preserve">, </w:t>
      </w:r>
      <w:r w:rsidRPr="00A7749C">
        <w:rPr>
          <w:rFonts w:ascii="Times New Roman" w:hAnsi="Times New Roman" w:cs="Times New Roman"/>
          <w:color w:val="000000" w:themeColor="text1"/>
        </w:rPr>
        <w:lastRenderedPageBreak/>
        <w:t>ktorými by sa Slovensko malo venovať aby svoju digitálnu výkonnosť zlepšilo.</w:t>
      </w:r>
      <w:r>
        <w:rPr>
          <w:rFonts w:ascii="Times New Roman" w:hAnsi="Times New Roman" w:cs="Times New Roman"/>
          <w:color w:val="000000" w:themeColor="text1"/>
        </w:rPr>
        <w:t xml:space="preserve"> Grafické znázornenie pozície Slovenska z meraní indexu DESI z rokov 2017 a 2018 je uvedené v</w:t>
      </w:r>
      <w:r w:rsidR="00EF0B42">
        <w:rPr>
          <w:rFonts w:ascii="Times New Roman" w:hAnsi="Times New Roman" w:cs="Times New Roman"/>
          <w:color w:val="000000" w:themeColor="text1"/>
        </w:rPr>
        <w:t xml:space="preserve"> tabuľke 3 a v </w:t>
      </w:r>
      <w:r>
        <w:rPr>
          <w:rFonts w:ascii="Times New Roman" w:hAnsi="Times New Roman" w:cs="Times New Roman"/>
          <w:color w:val="000000" w:themeColor="text1"/>
        </w:rPr>
        <w:t>graf</w:t>
      </w:r>
      <w:r w:rsidR="00EF0B42">
        <w:rPr>
          <w:rFonts w:ascii="Times New Roman" w:hAnsi="Times New Roman" w:cs="Times New Roman"/>
          <w:color w:val="000000" w:themeColor="text1"/>
        </w:rPr>
        <w:t>och</w:t>
      </w:r>
      <w:r>
        <w:rPr>
          <w:rFonts w:ascii="Times New Roman" w:hAnsi="Times New Roman" w:cs="Times New Roman"/>
          <w:color w:val="000000" w:themeColor="text1"/>
        </w:rPr>
        <w:t xml:space="preserve"> 1 a 2.</w:t>
      </w:r>
      <w:r w:rsidRPr="00A7749C" w:rsidDel="00D33DFB">
        <w:rPr>
          <w:rFonts w:ascii="Times New Roman" w:hAnsi="Times New Roman" w:cs="Times New Roman"/>
        </w:rPr>
        <w:t xml:space="preserve"> </w:t>
      </w:r>
    </w:p>
    <w:p w:rsidR="00EF0B42" w:rsidRPr="00A7749C" w:rsidRDefault="00EF0B42" w:rsidP="00EF0B42">
      <w:pPr>
        <w:pStyle w:val="Popis"/>
        <w:spacing w:after="0"/>
      </w:pPr>
      <w:r w:rsidRPr="00A7749C">
        <w:t>Tabuľka</w:t>
      </w:r>
      <w:r w:rsidRPr="3968A035">
        <w:t xml:space="preserve"> </w:t>
      </w:r>
      <w:r>
        <w:t>3</w:t>
      </w:r>
      <w:r w:rsidRPr="00A7749C">
        <w:t>: Index DESI 2017 a 2018 – Situácia Slovenska</w:t>
      </w:r>
    </w:p>
    <w:p w:rsidR="00EF0B42" w:rsidRPr="00B96099" w:rsidRDefault="00EF0B42" w:rsidP="00EF0B42">
      <w:pPr>
        <w:spacing w:before="0"/>
        <w:jc w:val="center"/>
        <w:rPr>
          <w:sz w:val="18"/>
          <w:szCs w:val="18"/>
        </w:rPr>
      </w:pPr>
      <w:r w:rsidRPr="00B96099">
        <w:rPr>
          <w:rFonts w:ascii="Times New Roman" w:hAnsi="Times New Roman" w:cs="Times New Roman"/>
          <w:iCs/>
          <w:sz w:val="18"/>
          <w:szCs w:val="18"/>
        </w:rPr>
        <w:t xml:space="preserve">Zdroj údajov: </w:t>
      </w:r>
      <w:hyperlink r:id="rId26" w:history="1">
        <w:r w:rsidRPr="00B96099">
          <w:rPr>
            <w:rStyle w:val="Hypertextovprepojenie"/>
            <w:rFonts w:ascii="Times New Roman" w:hAnsi="Times New Roman" w:cs="Times New Roman"/>
            <w:iCs/>
            <w:sz w:val="18"/>
            <w:szCs w:val="18"/>
            <w:u w:val="none"/>
          </w:rPr>
          <w:t>https://digital-agenda-data.eu/datasets/desi/visualizations</w:t>
        </w:r>
      </w:hyperlink>
      <w:r w:rsidRPr="00B96099">
        <w:rPr>
          <w:rFonts w:ascii="Times New Roman" w:hAnsi="Times New Roman" w:cs="Times New Roman"/>
          <w:iCs/>
          <w:sz w:val="18"/>
          <w:szCs w:val="18"/>
        </w:rPr>
        <w:t xml:space="preserve"> </w:t>
      </w:r>
    </w:p>
    <w:p w:rsidR="00EF0B42" w:rsidRPr="00A7749C" w:rsidRDefault="00EF0B42" w:rsidP="00EF0B42">
      <w:pPr>
        <w:keepNext/>
        <w:jc w:val="center"/>
        <w:rPr>
          <w:rFonts w:ascii="Times New Roman" w:hAnsi="Times New Roman" w:cs="Times New Roman"/>
        </w:rPr>
      </w:pPr>
      <w:r w:rsidRPr="001F12E5">
        <w:rPr>
          <w:noProof/>
        </w:rPr>
        <w:drawing>
          <wp:inline distT="0" distB="0" distL="0" distR="0" wp14:anchorId="0AAD620B" wp14:editId="3A9B52BD">
            <wp:extent cx="4459459" cy="1280127"/>
            <wp:effectExtent l="0" t="0" r="0" b="317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9522" cy="1291627"/>
                    </a:xfrm>
                    <a:prstGeom prst="rect">
                      <a:avLst/>
                    </a:prstGeom>
                    <a:noFill/>
                    <a:ln>
                      <a:noFill/>
                    </a:ln>
                  </pic:spPr>
                </pic:pic>
              </a:graphicData>
            </a:graphic>
          </wp:inline>
        </w:drawing>
      </w:r>
    </w:p>
    <w:p w:rsidR="008452A0" w:rsidRPr="00A7749C" w:rsidRDefault="008452A0" w:rsidP="00E97D2B">
      <w:pPr>
        <w:spacing w:before="480" w:after="360"/>
        <w:rPr>
          <w:rFonts w:ascii="Times New Roman" w:hAnsi="Times New Roman" w:cs="Times New Roman"/>
        </w:rPr>
      </w:pPr>
      <w:r w:rsidRPr="00A7749C">
        <w:rPr>
          <w:rFonts w:ascii="Times New Roman" w:hAnsi="Times New Roman" w:cs="Times New Roman"/>
        </w:rPr>
        <w:t xml:space="preserve">V indexe DESI za rok 2018 Slovensko obsadilo </w:t>
      </w:r>
      <w:r w:rsidRPr="00205CA2">
        <w:rPr>
          <w:rFonts w:ascii="Times New Roman" w:hAnsi="Times New Roman" w:cs="Times New Roman"/>
          <w:b/>
          <w:bCs/>
        </w:rPr>
        <w:t>20. miesto</w:t>
      </w:r>
      <w:r w:rsidRPr="00A7749C">
        <w:rPr>
          <w:rFonts w:ascii="Times New Roman" w:hAnsi="Times New Roman" w:cs="Times New Roman"/>
        </w:rPr>
        <w:t xml:space="preserve"> spomedzi 28 členských štátov EÚ. Celkovo </w:t>
      </w:r>
      <w:r w:rsidRPr="00205CA2">
        <w:rPr>
          <w:rFonts w:ascii="Times New Roman" w:hAnsi="Times New Roman" w:cs="Times New Roman"/>
          <w:b/>
          <w:bCs/>
        </w:rPr>
        <w:t>Slovensko patrí do skupiny krajín so slabými výsledkami</w:t>
      </w:r>
      <w:r w:rsidRPr="00A7749C">
        <w:rPr>
          <w:rFonts w:ascii="Times New Roman" w:hAnsi="Times New Roman" w:cs="Times New Roman"/>
        </w:rPr>
        <w:t xml:space="preserve"> – okrem Slovenska tam zaraďujeme Bulharsko, Cyprus, Grécko, Chorvátsko, Maďarsko, Poľsko, Rumunsko a Taliansko. </w:t>
      </w:r>
    </w:p>
    <w:p w:rsidR="000553C5" w:rsidRPr="00A7749C" w:rsidRDefault="000553C5" w:rsidP="000553C5">
      <w:pPr>
        <w:keepNext/>
        <w:jc w:val="center"/>
      </w:pPr>
      <w:r w:rsidRPr="005452F8">
        <w:rPr>
          <w:rFonts w:ascii="Times New Roman" w:hAnsi="Times New Roman" w:cs="Times New Roman"/>
          <w:noProof/>
        </w:rPr>
        <w:drawing>
          <wp:inline distT="0" distB="0" distL="0" distR="0" wp14:anchorId="692BA82E" wp14:editId="0FBA402E">
            <wp:extent cx="5979044" cy="3249637"/>
            <wp:effectExtent l="0" t="0" r="3175" b="190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6016812" cy="3270164"/>
                    </a:xfrm>
                    <a:prstGeom prst="rect">
                      <a:avLst/>
                    </a:prstGeom>
                    <a:ln>
                      <a:noFill/>
                    </a:ln>
                  </pic:spPr>
                </pic:pic>
              </a:graphicData>
            </a:graphic>
          </wp:inline>
        </w:drawing>
      </w:r>
    </w:p>
    <w:p w:rsidR="000553C5" w:rsidRPr="00A7749C" w:rsidRDefault="000553C5" w:rsidP="00E97D2B">
      <w:pPr>
        <w:pStyle w:val="Popis"/>
        <w:spacing w:before="120" w:after="0"/>
      </w:pPr>
      <w:r w:rsidRPr="00A7749C">
        <w:t xml:space="preserve">Graf </w:t>
      </w:r>
      <w:r>
        <w:t>2</w:t>
      </w:r>
      <w:r w:rsidRPr="00A7749C">
        <w:t>: Index DESI 2018 – Pozícia Slovenska</w:t>
      </w:r>
    </w:p>
    <w:p w:rsidR="000553C5" w:rsidRPr="00905D0F" w:rsidRDefault="000553C5" w:rsidP="00E97D2B">
      <w:pPr>
        <w:pStyle w:val="Popis"/>
        <w:spacing w:before="0"/>
        <w:rPr>
          <w:sz w:val="20"/>
          <w:szCs w:val="20"/>
        </w:rPr>
      </w:pPr>
      <w:r w:rsidRPr="00905D0F">
        <w:rPr>
          <w:sz w:val="20"/>
          <w:szCs w:val="20"/>
        </w:rPr>
        <w:t xml:space="preserve">Zdroj údajov: </w:t>
      </w:r>
      <w:hyperlink r:id="rId29" w:history="1">
        <w:r w:rsidRPr="00905D0F">
          <w:rPr>
            <w:rStyle w:val="Hypertextovprepojenie"/>
            <w:rFonts w:ascii="Times New Roman" w:hAnsi="Times New Roman" w:cs="Times New Roman"/>
            <w:sz w:val="20"/>
            <w:szCs w:val="20"/>
            <w:u w:val="none"/>
          </w:rPr>
          <w:t>https://digital-agenda-data.eu/datasets/desi/visualizations</w:t>
        </w:r>
      </w:hyperlink>
      <w:r w:rsidRPr="00905D0F">
        <w:rPr>
          <w:sz w:val="20"/>
          <w:szCs w:val="20"/>
        </w:rPr>
        <w:t xml:space="preserve"> </w:t>
      </w:r>
    </w:p>
    <w:p w:rsidR="000553C5" w:rsidRPr="00A7749C" w:rsidRDefault="000553C5" w:rsidP="00E97D2B">
      <w:pPr>
        <w:pStyle w:val="Nadpis5"/>
        <w:spacing w:before="600"/>
        <w:rPr>
          <w:rFonts w:ascii="Times New Roman" w:hAnsi="Times New Roman"/>
        </w:rPr>
      </w:pPr>
      <w:r w:rsidRPr="00A7749C">
        <w:rPr>
          <w:rFonts w:ascii="Times New Roman" w:hAnsi="Times New Roman"/>
        </w:rPr>
        <w:t>Slovensko v indexe DESI za rok 2018</w:t>
      </w:r>
    </w:p>
    <w:p w:rsidR="000553C5" w:rsidRPr="00A7749C" w:rsidRDefault="000553C5" w:rsidP="000553C5">
      <w:pPr>
        <w:rPr>
          <w:rFonts w:ascii="Times New Roman" w:hAnsi="Times New Roman" w:cs="Times New Roman"/>
        </w:rPr>
      </w:pPr>
      <w:r w:rsidRPr="00A7749C">
        <w:rPr>
          <w:rFonts w:ascii="Times New Roman" w:hAnsi="Times New Roman" w:cs="Times New Roman"/>
        </w:rPr>
        <w:t>Hodnotenie indexu DESI za rok 2018 priniesl</w:t>
      </w:r>
      <w:r>
        <w:rPr>
          <w:rFonts w:ascii="Times New Roman" w:hAnsi="Times New Roman" w:cs="Times New Roman"/>
        </w:rPr>
        <w:t>o</w:t>
      </w:r>
      <w:r w:rsidRPr="00A7749C">
        <w:rPr>
          <w:rFonts w:ascii="Times New Roman" w:hAnsi="Times New Roman" w:cs="Times New Roman"/>
        </w:rPr>
        <w:t xml:space="preserve"> pre Slovensko v predmetných piatich indikatívnych oblastiach nasledujúce výsledky</w:t>
      </w:r>
      <w:r w:rsidRPr="00A7749C">
        <w:rPr>
          <w:rStyle w:val="Odkaznapoznmkupodiarou"/>
          <w:rFonts w:ascii="Times New Roman" w:hAnsi="Times New Roman" w:cs="Times New Roman"/>
        </w:rPr>
        <w:footnoteReference w:id="71"/>
      </w:r>
      <w:r w:rsidRPr="00A7749C">
        <w:rPr>
          <w:rFonts w:ascii="Times New Roman" w:hAnsi="Times New Roman" w:cs="Times New Roman"/>
        </w:rPr>
        <w:t>:</w:t>
      </w:r>
    </w:p>
    <w:p w:rsidR="000553C5" w:rsidRPr="00A7749C" w:rsidRDefault="000553C5" w:rsidP="000553C5">
      <w:pPr>
        <w:rPr>
          <w:rFonts w:ascii="Times New Roman" w:hAnsi="Times New Roman" w:cs="Times New Roman"/>
          <w:sz w:val="10"/>
          <w:szCs w:val="10"/>
        </w:rPr>
      </w:pPr>
    </w:p>
    <w:p w:rsidR="00345D13" w:rsidRDefault="00345D13" w:rsidP="000553C5">
      <w:pPr>
        <w:pStyle w:val="Odsek1"/>
        <w:numPr>
          <w:ilvl w:val="0"/>
          <w:numId w:val="0"/>
        </w:numPr>
        <w:rPr>
          <w:color w:val="002060"/>
        </w:rPr>
      </w:pPr>
    </w:p>
    <w:p w:rsidR="00345D13" w:rsidRDefault="00345D13" w:rsidP="000553C5">
      <w:pPr>
        <w:pStyle w:val="Odsek1"/>
        <w:numPr>
          <w:ilvl w:val="0"/>
          <w:numId w:val="0"/>
        </w:numPr>
        <w:rPr>
          <w:color w:val="002060"/>
        </w:rPr>
      </w:pPr>
    </w:p>
    <w:p w:rsidR="000553C5" w:rsidRPr="00A7749C" w:rsidRDefault="000553C5" w:rsidP="000553C5">
      <w:pPr>
        <w:pStyle w:val="Odsek1"/>
        <w:numPr>
          <w:ilvl w:val="0"/>
          <w:numId w:val="0"/>
        </w:numPr>
        <w:rPr>
          <w:color w:val="002060"/>
        </w:rPr>
      </w:pPr>
      <w:r w:rsidRPr="00A7749C">
        <w:rPr>
          <w:color w:val="002060"/>
        </w:rPr>
        <w:lastRenderedPageBreak/>
        <w:t>PRIPOJITEĽNOSŤ</w:t>
      </w:r>
    </w:p>
    <w:tbl>
      <w:tblPr>
        <w:tblStyle w:val="Mriekatabuky"/>
        <w:tblW w:w="0" w:type="auto"/>
        <w:tblLook w:val="04A0" w:firstRow="1" w:lastRow="0" w:firstColumn="1" w:lastColumn="0" w:noHBand="0" w:noVBand="1"/>
      </w:tblPr>
      <w:tblGrid>
        <w:gridCol w:w="4609"/>
        <w:gridCol w:w="4610"/>
      </w:tblGrid>
      <w:tr w:rsidR="000553C5" w:rsidRPr="00A7749C" w:rsidTr="00B96099">
        <w:tc>
          <w:tcPr>
            <w:tcW w:w="4609" w:type="dxa"/>
            <w:tcBorders>
              <w:right w:val="nil"/>
            </w:tcBorders>
            <w:vAlign w:val="center"/>
          </w:tcPr>
          <w:p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 xml:space="preserve">Slovensko: </w:t>
            </w:r>
            <w:r w:rsidRPr="00A7749C">
              <w:rPr>
                <w:rFonts w:ascii="Times New Roman" w:hAnsi="Times New Roman" w:cs="Times New Roman"/>
              </w:rPr>
              <w:tab/>
            </w:r>
            <w:r w:rsidRPr="00A7749C">
              <w:rPr>
                <w:rFonts w:ascii="Times New Roman" w:hAnsi="Times New Roman" w:cs="Times New Roman"/>
              </w:rPr>
              <w:tab/>
              <w:t>13.8 %</w:t>
            </w:r>
          </w:p>
          <w:p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 xml:space="preserve">EÚ priemer: </w:t>
            </w:r>
            <w:r w:rsidRPr="00A7749C">
              <w:rPr>
                <w:rFonts w:ascii="Times New Roman" w:hAnsi="Times New Roman" w:cs="Times New Roman"/>
              </w:rPr>
              <w:tab/>
            </w:r>
            <w:r w:rsidRPr="00A7749C">
              <w:rPr>
                <w:rFonts w:ascii="Times New Roman" w:hAnsi="Times New Roman" w:cs="Times New Roman"/>
              </w:rPr>
              <w:tab/>
              <w:t>15.6 %</w:t>
            </w:r>
          </w:p>
          <w:p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Holandsko 1. miesto:     20.3 %</w:t>
            </w:r>
          </w:p>
          <w:p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Umiestnenie v rámci EÚ:</w:t>
            </w:r>
          </w:p>
          <w:p w:rsidR="000553C5" w:rsidRPr="00B96099" w:rsidRDefault="000553C5">
            <w:pPr>
              <w:pStyle w:val="Odsek2"/>
              <w:numPr>
                <w:ilvl w:val="0"/>
                <w:numId w:val="0"/>
              </w:numPr>
              <w:jc w:val="left"/>
              <w:rPr>
                <w:rFonts w:ascii="Times New Roman" w:hAnsi="Times New Roman" w:cs="Times New Roman"/>
                <w:b/>
                <w:bCs/>
              </w:rPr>
            </w:pPr>
            <w:r w:rsidRPr="0042275D">
              <w:rPr>
                <w:rFonts w:ascii="Times New Roman" w:hAnsi="Times New Roman" w:cs="Times New Roman"/>
                <w:b/>
                <w:bCs/>
              </w:rPr>
              <w:t xml:space="preserve">24. miesto </w:t>
            </w:r>
            <w:r w:rsidRPr="005452F8">
              <w:rPr>
                <w:rFonts w:ascii="Times New Roman" w:hAnsi="Times New Roman" w:cs="Times New Roman"/>
              </w:rPr>
              <w:t>(z 28)</w:t>
            </w:r>
          </w:p>
        </w:tc>
        <w:tc>
          <w:tcPr>
            <w:tcW w:w="4610" w:type="dxa"/>
            <w:tcBorders>
              <w:left w:val="nil"/>
            </w:tcBorders>
            <w:vAlign w:val="center"/>
          </w:tcPr>
          <w:p w:rsidR="000553C5" w:rsidRPr="00A7749C" w:rsidRDefault="000553C5" w:rsidP="0054400E">
            <w:pPr>
              <w:jc w:val="right"/>
              <w:rPr>
                <w:rFonts w:ascii="Times New Roman" w:hAnsi="Times New Roman" w:cs="Times New Roman"/>
              </w:rPr>
            </w:pPr>
            <w:r w:rsidRPr="00195F83">
              <w:rPr>
                <w:rFonts w:ascii="Times New Roman" w:hAnsi="Times New Roman" w:cs="Times New Roman"/>
                <w:noProof/>
              </w:rPr>
              <w:drawing>
                <wp:inline distT="0" distB="0" distL="0" distR="0" wp14:anchorId="0729D161" wp14:editId="7ABFAA56">
                  <wp:extent cx="2142000" cy="1260000"/>
                  <wp:effectExtent l="0" t="0" r="4445"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2000" cy="1260000"/>
                          </a:xfrm>
                          <a:prstGeom prst="rect">
                            <a:avLst/>
                          </a:prstGeom>
                          <a:noFill/>
                          <a:ln>
                            <a:noFill/>
                          </a:ln>
                        </pic:spPr>
                      </pic:pic>
                    </a:graphicData>
                  </a:graphic>
                </wp:inline>
              </w:drawing>
            </w:r>
          </w:p>
        </w:tc>
      </w:tr>
    </w:tbl>
    <w:p w:rsidR="000553C5" w:rsidRDefault="000553C5" w:rsidP="000553C5">
      <w:pPr>
        <w:rPr>
          <w:rFonts w:ascii="Times New Roman" w:hAnsi="Times New Roman" w:cs="Times New Roman"/>
          <w:sz w:val="16"/>
          <w:szCs w:val="16"/>
        </w:rPr>
      </w:pPr>
    </w:p>
    <w:p w:rsidR="000553C5" w:rsidRPr="00A7749C" w:rsidRDefault="000553C5">
      <w:pPr>
        <w:pStyle w:val="Odsek1"/>
        <w:numPr>
          <w:ilvl w:val="0"/>
          <w:numId w:val="0"/>
        </w:numPr>
      </w:pPr>
      <w:r w:rsidRPr="00A7749C">
        <w:rPr>
          <w:color w:val="002060"/>
        </w:rPr>
        <w:t>ĽUDSKÝ KAPITÁL</w:t>
      </w:r>
    </w:p>
    <w:tbl>
      <w:tblPr>
        <w:tblStyle w:val="Mriekatabuky"/>
        <w:tblW w:w="0" w:type="auto"/>
        <w:tblLook w:val="04A0" w:firstRow="1" w:lastRow="0" w:firstColumn="1" w:lastColumn="0" w:noHBand="0" w:noVBand="1"/>
      </w:tblPr>
      <w:tblGrid>
        <w:gridCol w:w="3539"/>
        <w:gridCol w:w="5680"/>
      </w:tblGrid>
      <w:tr w:rsidR="000553C5" w:rsidRPr="00A7749C" w:rsidTr="00B96099">
        <w:tc>
          <w:tcPr>
            <w:tcW w:w="3539" w:type="dxa"/>
            <w:tcBorders>
              <w:right w:val="nil"/>
            </w:tcBorders>
            <w:vAlign w:val="center"/>
          </w:tcPr>
          <w:p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 xml:space="preserve">Slovensko: </w:t>
            </w:r>
            <w:r w:rsidRPr="00A7749C">
              <w:rPr>
                <w:rFonts w:ascii="Times New Roman" w:hAnsi="Times New Roman" w:cs="Times New Roman"/>
              </w:rPr>
              <w:tab/>
            </w:r>
            <w:r w:rsidRPr="00A7749C">
              <w:rPr>
                <w:rFonts w:ascii="Times New Roman" w:hAnsi="Times New Roman" w:cs="Times New Roman"/>
              </w:rPr>
              <w:tab/>
              <w:t>13 %</w:t>
            </w:r>
          </w:p>
          <w:p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 xml:space="preserve">EÚ priemer: </w:t>
            </w:r>
            <w:r w:rsidRPr="00A7749C">
              <w:rPr>
                <w:rFonts w:ascii="Times New Roman" w:hAnsi="Times New Roman" w:cs="Times New Roman"/>
              </w:rPr>
              <w:tab/>
            </w:r>
            <w:r w:rsidRPr="00A7749C">
              <w:rPr>
                <w:rFonts w:ascii="Times New Roman" w:hAnsi="Times New Roman" w:cs="Times New Roman"/>
              </w:rPr>
              <w:tab/>
              <w:t>14.1 %</w:t>
            </w:r>
          </w:p>
          <w:p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 xml:space="preserve">Fínsko 1. miesto: </w:t>
            </w:r>
            <w:r w:rsidRPr="00A7749C">
              <w:rPr>
                <w:rFonts w:ascii="Times New Roman" w:hAnsi="Times New Roman" w:cs="Times New Roman"/>
              </w:rPr>
              <w:tab/>
              <w:t>19.8 %</w:t>
            </w:r>
          </w:p>
          <w:p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Umiestnenie v rámci EÚ:</w:t>
            </w:r>
          </w:p>
          <w:p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b/>
                <w:bCs/>
              </w:rPr>
              <w:t xml:space="preserve">16. miesto </w:t>
            </w:r>
            <w:r w:rsidRPr="0042275D">
              <w:rPr>
                <w:rFonts w:ascii="Times New Roman" w:hAnsi="Times New Roman" w:cs="Times New Roman"/>
              </w:rPr>
              <w:t>(z 28)</w:t>
            </w:r>
          </w:p>
        </w:tc>
        <w:tc>
          <w:tcPr>
            <w:tcW w:w="5680" w:type="dxa"/>
            <w:tcBorders>
              <w:left w:val="nil"/>
            </w:tcBorders>
            <w:vAlign w:val="center"/>
          </w:tcPr>
          <w:p w:rsidR="000553C5" w:rsidRPr="00A7749C" w:rsidRDefault="000553C5" w:rsidP="0054400E">
            <w:pPr>
              <w:jc w:val="right"/>
              <w:rPr>
                <w:rFonts w:ascii="Times New Roman" w:hAnsi="Times New Roman" w:cs="Times New Roman"/>
              </w:rPr>
            </w:pPr>
            <w:r w:rsidRPr="00304A68">
              <w:rPr>
                <w:rFonts w:ascii="Times New Roman" w:hAnsi="Times New Roman" w:cs="Times New Roman"/>
                <w:noProof/>
              </w:rPr>
              <w:drawing>
                <wp:inline distT="0" distB="0" distL="0" distR="0" wp14:anchorId="6DA6DCAF" wp14:editId="25F69BB5">
                  <wp:extent cx="2142000" cy="1260000"/>
                  <wp:effectExtent l="0" t="0" r="4445"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2000" cy="1260000"/>
                          </a:xfrm>
                          <a:prstGeom prst="rect">
                            <a:avLst/>
                          </a:prstGeom>
                          <a:noFill/>
                          <a:ln>
                            <a:noFill/>
                          </a:ln>
                        </pic:spPr>
                      </pic:pic>
                    </a:graphicData>
                  </a:graphic>
                </wp:inline>
              </w:drawing>
            </w:r>
          </w:p>
        </w:tc>
      </w:tr>
    </w:tbl>
    <w:p w:rsidR="000553C5" w:rsidRDefault="000553C5" w:rsidP="000553C5">
      <w:pPr>
        <w:rPr>
          <w:rFonts w:ascii="Times New Roman" w:hAnsi="Times New Roman" w:cs="Times New Roman"/>
          <w:sz w:val="16"/>
          <w:szCs w:val="16"/>
        </w:rPr>
      </w:pPr>
    </w:p>
    <w:p w:rsidR="000553C5" w:rsidRPr="00A7749C" w:rsidRDefault="000553C5">
      <w:pPr>
        <w:pStyle w:val="Odsek1"/>
        <w:numPr>
          <w:ilvl w:val="0"/>
          <w:numId w:val="0"/>
        </w:numPr>
      </w:pPr>
      <w:r w:rsidRPr="00A7749C">
        <w:rPr>
          <w:color w:val="002060"/>
        </w:rPr>
        <w:t xml:space="preserve">VYUŽÍVANIE INTERNETOVÝCH SLUŽIEB </w:t>
      </w:r>
    </w:p>
    <w:tbl>
      <w:tblPr>
        <w:tblStyle w:val="Mriekatabuky"/>
        <w:tblW w:w="0" w:type="auto"/>
        <w:tblLook w:val="04A0" w:firstRow="1" w:lastRow="0" w:firstColumn="1" w:lastColumn="0" w:noHBand="0" w:noVBand="1"/>
      </w:tblPr>
      <w:tblGrid>
        <w:gridCol w:w="4609"/>
        <w:gridCol w:w="4610"/>
      </w:tblGrid>
      <w:tr w:rsidR="000553C5" w:rsidRPr="00A7749C" w:rsidTr="00B96099">
        <w:tc>
          <w:tcPr>
            <w:tcW w:w="4609" w:type="dxa"/>
            <w:tcBorders>
              <w:right w:val="nil"/>
            </w:tcBorders>
            <w:vAlign w:val="center"/>
          </w:tcPr>
          <w:p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 xml:space="preserve">Slovensko: </w:t>
            </w:r>
            <w:r w:rsidRPr="00A7749C">
              <w:rPr>
                <w:rFonts w:ascii="Times New Roman" w:hAnsi="Times New Roman" w:cs="Times New Roman"/>
              </w:rPr>
              <w:tab/>
            </w:r>
            <w:r w:rsidRPr="00A7749C">
              <w:rPr>
                <w:rFonts w:ascii="Times New Roman" w:hAnsi="Times New Roman" w:cs="Times New Roman"/>
              </w:rPr>
              <w:tab/>
              <w:t>7.57 %</w:t>
            </w:r>
          </w:p>
          <w:p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 xml:space="preserve">EÚ priemer: </w:t>
            </w:r>
            <w:r w:rsidRPr="00A7749C">
              <w:rPr>
                <w:rFonts w:ascii="Times New Roman" w:hAnsi="Times New Roman" w:cs="Times New Roman"/>
              </w:rPr>
              <w:tab/>
            </w:r>
            <w:r w:rsidRPr="00A7749C">
              <w:rPr>
                <w:rFonts w:ascii="Times New Roman" w:hAnsi="Times New Roman" w:cs="Times New Roman"/>
              </w:rPr>
              <w:tab/>
              <w:t>7.69 %</w:t>
            </w:r>
          </w:p>
          <w:p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 xml:space="preserve">Dánsko 1. miesto: </w:t>
            </w:r>
            <w:r w:rsidRPr="00A7749C">
              <w:rPr>
                <w:rFonts w:ascii="Times New Roman" w:hAnsi="Times New Roman" w:cs="Times New Roman"/>
              </w:rPr>
              <w:tab/>
              <w:t>11.3 %</w:t>
            </w:r>
          </w:p>
          <w:p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Umiestnenie v rámci EÚ:</w:t>
            </w:r>
          </w:p>
          <w:p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b/>
                <w:bCs/>
              </w:rPr>
              <w:t xml:space="preserve">16. miesto </w:t>
            </w:r>
            <w:r w:rsidRPr="0042275D">
              <w:rPr>
                <w:rFonts w:ascii="Times New Roman" w:hAnsi="Times New Roman" w:cs="Times New Roman"/>
              </w:rPr>
              <w:t>(z 28)</w:t>
            </w:r>
          </w:p>
        </w:tc>
        <w:tc>
          <w:tcPr>
            <w:tcW w:w="4610" w:type="dxa"/>
            <w:tcBorders>
              <w:left w:val="nil"/>
            </w:tcBorders>
            <w:vAlign w:val="center"/>
          </w:tcPr>
          <w:p w:rsidR="000553C5" w:rsidRPr="00A7749C" w:rsidRDefault="000553C5" w:rsidP="0054400E">
            <w:pPr>
              <w:jc w:val="right"/>
              <w:rPr>
                <w:rFonts w:ascii="Times New Roman" w:hAnsi="Times New Roman" w:cs="Times New Roman"/>
              </w:rPr>
            </w:pPr>
            <w:r w:rsidRPr="002F7C37">
              <w:rPr>
                <w:rFonts w:ascii="Times New Roman" w:hAnsi="Times New Roman" w:cs="Times New Roman"/>
                <w:noProof/>
              </w:rPr>
              <w:drawing>
                <wp:inline distT="0" distB="0" distL="0" distR="0" wp14:anchorId="351BAE63" wp14:editId="00C028FA">
                  <wp:extent cx="2134800" cy="1260000"/>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4800" cy="1260000"/>
                          </a:xfrm>
                          <a:prstGeom prst="rect">
                            <a:avLst/>
                          </a:prstGeom>
                          <a:noFill/>
                          <a:ln>
                            <a:noFill/>
                          </a:ln>
                        </pic:spPr>
                      </pic:pic>
                    </a:graphicData>
                  </a:graphic>
                </wp:inline>
              </w:drawing>
            </w:r>
          </w:p>
        </w:tc>
      </w:tr>
    </w:tbl>
    <w:p w:rsidR="000553C5" w:rsidRDefault="000553C5" w:rsidP="000553C5">
      <w:pPr>
        <w:pStyle w:val="Odsek1"/>
        <w:numPr>
          <w:ilvl w:val="0"/>
          <w:numId w:val="0"/>
        </w:numPr>
        <w:rPr>
          <w:sz w:val="16"/>
          <w:szCs w:val="16"/>
        </w:rPr>
      </w:pPr>
    </w:p>
    <w:p w:rsidR="000553C5" w:rsidRPr="00A7749C" w:rsidRDefault="000553C5" w:rsidP="000553C5">
      <w:pPr>
        <w:pStyle w:val="Odsek1"/>
        <w:numPr>
          <w:ilvl w:val="0"/>
          <w:numId w:val="0"/>
        </w:numPr>
        <w:rPr>
          <w:color w:val="002060"/>
        </w:rPr>
      </w:pPr>
      <w:r w:rsidRPr="00A7749C">
        <w:rPr>
          <w:color w:val="002060"/>
        </w:rPr>
        <w:t>INTEGRÁCIA DIGITÁLNEJ TECHNOLÓGIE</w:t>
      </w:r>
    </w:p>
    <w:tbl>
      <w:tblPr>
        <w:tblStyle w:val="Mriekatabuky"/>
        <w:tblW w:w="0" w:type="auto"/>
        <w:tblLook w:val="04A0" w:firstRow="1" w:lastRow="0" w:firstColumn="1" w:lastColumn="0" w:noHBand="0" w:noVBand="1"/>
      </w:tblPr>
      <w:tblGrid>
        <w:gridCol w:w="4609"/>
        <w:gridCol w:w="4610"/>
      </w:tblGrid>
      <w:tr w:rsidR="000553C5" w:rsidRPr="00A7749C" w:rsidTr="00B96099">
        <w:tc>
          <w:tcPr>
            <w:tcW w:w="4609" w:type="dxa"/>
            <w:tcBorders>
              <w:right w:val="nil"/>
            </w:tcBorders>
            <w:vAlign w:val="center"/>
          </w:tcPr>
          <w:p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 xml:space="preserve">Slovensko: </w:t>
            </w:r>
            <w:r w:rsidRPr="00A7749C">
              <w:rPr>
                <w:rFonts w:ascii="Times New Roman" w:hAnsi="Times New Roman" w:cs="Times New Roman"/>
              </w:rPr>
              <w:tab/>
            </w:r>
            <w:r w:rsidRPr="00A7749C">
              <w:rPr>
                <w:rFonts w:ascii="Times New Roman" w:hAnsi="Times New Roman" w:cs="Times New Roman"/>
              </w:rPr>
              <w:tab/>
              <w:t>7.49 %</w:t>
            </w:r>
          </w:p>
          <w:p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 xml:space="preserve">EÚ priemer: </w:t>
            </w:r>
            <w:r w:rsidRPr="00A7749C">
              <w:rPr>
                <w:rFonts w:ascii="Times New Roman" w:hAnsi="Times New Roman" w:cs="Times New Roman"/>
              </w:rPr>
              <w:tab/>
            </w:r>
            <w:r w:rsidRPr="00A7749C">
              <w:rPr>
                <w:rFonts w:ascii="Times New Roman" w:hAnsi="Times New Roman" w:cs="Times New Roman"/>
              </w:rPr>
              <w:tab/>
              <w:t>8.02 %</w:t>
            </w:r>
          </w:p>
          <w:p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 xml:space="preserve">Dánsko 1. miesto: </w:t>
            </w:r>
            <w:r w:rsidRPr="00A7749C">
              <w:rPr>
                <w:rFonts w:ascii="Times New Roman" w:hAnsi="Times New Roman" w:cs="Times New Roman"/>
              </w:rPr>
              <w:tab/>
              <w:t>12.3 %</w:t>
            </w:r>
          </w:p>
          <w:p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Umiestnenie v rámci EÚ:</w:t>
            </w:r>
          </w:p>
          <w:p w:rsidR="000553C5" w:rsidRPr="00B96099" w:rsidRDefault="000553C5">
            <w:pPr>
              <w:pStyle w:val="Odsek2"/>
              <w:numPr>
                <w:ilvl w:val="0"/>
                <w:numId w:val="0"/>
              </w:numPr>
              <w:jc w:val="left"/>
              <w:rPr>
                <w:rFonts w:ascii="Times New Roman" w:hAnsi="Times New Roman" w:cs="Times New Roman"/>
                <w:sz w:val="16"/>
                <w:szCs w:val="16"/>
              </w:rPr>
            </w:pPr>
            <w:r w:rsidRPr="00A7749C">
              <w:rPr>
                <w:rFonts w:ascii="Times New Roman" w:hAnsi="Times New Roman" w:cs="Times New Roman"/>
                <w:b/>
                <w:bCs/>
              </w:rPr>
              <w:t xml:space="preserve">18. miesto </w:t>
            </w:r>
            <w:r w:rsidRPr="0042275D">
              <w:rPr>
                <w:rFonts w:ascii="Times New Roman" w:hAnsi="Times New Roman" w:cs="Times New Roman"/>
              </w:rPr>
              <w:t>(z 28)</w:t>
            </w:r>
          </w:p>
        </w:tc>
        <w:tc>
          <w:tcPr>
            <w:tcW w:w="4610" w:type="dxa"/>
            <w:tcBorders>
              <w:left w:val="nil"/>
            </w:tcBorders>
            <w:vAlign w:val="center"/>
          </w:tcPr>
          <w:p w:rsidR="000553C5" w:rsidRPr="00A7749C" w:rsidRDefault="000553C5" w:rsidP="0054400E">
            <w:pPr>
              <w:pStyle w:val="Odsek1"/>
              <w:numPr>
                <w:ilvl w:val="0"/>
                <w:numId w:val="0"/>
              </w:numPr>
              <w:jc w:val="right"/>
              <w:rPr>
                <w:sz w:val="16"/>
              </w:rPr>
            </w:pPr>
            <w:r w:rsidRPr="00570187">
              <w:rPr>
                <w:noProof/>
                <w:sz w:val="16"/>
              </w:rPr>
              <w:drawing>
                <wp:inline distT="0" distB="0" distL="0" distR="0" wp14:anchorId="05B072A4" wp14:editId="66F0B777">
                  <wp:extent cx="2134800" cy="1260000"/>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34800" cy="1260000"/>
                          </a:xfrm>
                          <a:prstGeom prst="rect">
                            <a:avLst/>
                          </a:prstGeom>
                          <a:noFill/>
                          <a:ln>
                            <a:noFill/>
                          </a:ln>
                        </pic:spPr>
                      </pic:pic>
                    </a:graphicData>
                  </a:graphic>
                </wp:inline>
              </w:drawing>
            </w:r>
          </w:p>
        </w:tc>
      </w:tr>
    </w:tbl>
    <w:p w:rsidR="000553C5" w:rsidRDefault="000553C5" w:rsidP="000553C5">
      <w:pPr>
        <w:pStyle w:val="Odsek1"/>
        <w:numPr>
          <w:ilvl w:val="0"/>
          <w:numId w:val="0"/>
        </w:numPr>
        <w:rPr>
          <w:color w:val="002060"/>
          <w:sz w:val="16"/>
          <w:szCs w:val="16"/>
        </w:rPr>
      </w:pPr>
    </w:p>
    <w:p w:rsidR="000553C5" w:rsidRPr="00A7749C" w:rsidRDefault="000553C5" w:rsidP="000553C5">
      <w:pPr>
        <w:pStyle w:val="Odsek1"/>
        <w:numPr>
          <w:ilvl w:val="0"/>
          <w:numId w:val="0"/>
        </w:numPr>
        <w:rPr>
          <w:color w:val="002060"/>
        </w:rPr>
      </w:pPr>
      <w:r w:rsidRPr="00A7749C">
        <w:rPr>
          <w:color w:val="002060"/>
        </w:rPr>
        <w:t xml:space="preserve">DIGITÁLNE VEREJNÉ SLUŽBY </w:t>
      </w:r>
    </w:p>
    <w:tbl>
      <w:tblPr>
        <w:tblStyle w:val="Mriekatabuky"/>
        <w:tblW w:w="0" w:type="auto"/>
        <w:tblLook w:val="04A0" w:firstRow="1" w:lastRow="0" w:firstColumn="1" w:lastColumn="0" w:noHBand="0" w:noVBand="1"/>
      </w:tblPr>
      <w:tblGrid>
        <w:gridCol w:w="4609"/>
        <w:gridCol w:w="4610"/>
      </w:tblGrid>
      <w:tr w:rsidR="000553C5" w:rsidRPr="00A7749C" w:rsidTr="00B96099">
        <w:tc>
          <w:tcPr>
            <w:tcW w:w="4609" w:type="dxa"/>
            <w:tcBorders>
              <w:right w:val="nil"/>
            </w:tcBorders>
            <w:vAlign w:val="center"/>
          </w:tcPr>
          <w:p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 xml:space="preserve">Slovensko: </w:t>
            </w:r>
            <w:r w:rsidRPr="00A7749C">
              <w:rPr>
                <w:rFonts w:ascii="Times New Roman" w:hAnsi="Times New Roman" w:cs="Times New Roman"/>
              </w:rPr>
              <w:tab/>
            </w:r>
            <w:r w:rsidRPr="00A7749C">
              <w:rPr>
                <w:rFonts w:ascii="Times New Roman" w:hAnsi="Times New Roman" w:cs="Times New Roman"/>
              </w:rPr>
              <w:tab/>
              <w:t>7.56 %</w:t>
            </w:r>
          </w:p>
          <w:p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 xml:space="preserve">EÚ priemer: </w:t>
            </w:r>
            <w:r w:rsidRPr="00A7749C">
              <w:rPr>
                <w:rFonts w:ascii="Times New Roman" w:hAnsi="Times New Roman" w:cs="Times New Roman"/>
              </w:rPr>
              <w:tab/>
            </w:r>
            <w:r w:rsidRPr="00A7749C">
              <w:rPr>
                <w:rFonts w:ascii="Times New Roman" w:hAnsi="Times New Roman" w:cs="Times New Roman"/>
              </w:rPr>
              <w:tab/>
              <w:t>8.62 %</w:t>
            </w:r>
          </w:p>
          <w:p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 xml:space="preserve">Fínsko 1. miesto: </w:t>
            </w:r>
            <w:r w:rsidRPr="00A7749C">
              <w:rPr>
                <w:rFonts w:ascii="Times New Roman" w:hAnsi="Times New Roman" w:cs="Times New Roman"/>
              </w:rPr>
              <w:tab/>
              <w:t>11.8 %</w:t>
            </w:r>
          </w:p>
          <w:p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rPr>
              <w:t>Umiestnenie v rámci EÚ:</w:t>
            </w:r>
          </w:p>
          <w:p w:rsidR="000553C5" w:rsidRPr="00A7749C" w:rsidRDefault="000553C5" w:rsidP="0054400E">
            <w:pPr>
              <w:pStyle w:val="Odsek2"/>
              <w:numPr>
                <w:ilvl w:val="0"/>
                <w:numId w:val="0"/>
              </w:numPr>
              <w:jc w:val="left"/>
              <w:rPr>
                <w:rFonts w:ascii="Times New Roman" w:hAnsi="Times New Roman" w:cs="Times New Roman"/>
              </w:rPr>
            </w:pPr>
            <w:r w:rsidRPr="00A7749C">
              <w:rPr>
                <w:rFonts w:ascii="Times New Roman" w:hAnsi="Times New Roman" w:cs="Times New Roman"/>
                <w:b/>
                <w:bCs/>
              </w:rPr>
              <w:t xml:space="preserve">20. miesto </w:t>
            </w:r>
            <w:r w:rsidRPr="0042275D">
              <w:rPr>
                <w:rFonts w:ascii="Times New Roman" w:hAnsi="Times New Roman" w:cs="Times New Roman"/>
              </w:rPr>
              <w:t>(z 28)</w:t>
            </w:r>
          </w:p>
        </w:tc>
        <w:tc>
          <w:tcPr>
            <w:tcW w:w="4610" w:type="dxa"/>
            <w:tcBorders>
              <w:left w:val="nil"/>
            </w:tcBorders>
            <w:vAlign w:val="center"/>
          </w:tcPr>
          <w:p w:rsidR="000553C5" w:rsidRPr="00A7749C" w:rsidRDefault="000553C5" w:rsidP="0054400E">
            <w:pPr>
              <w:jc w:val="right"/>
              <w:rPr>
                <w:rFonts w:ascii="Times New Roman" w:hAnsi="Times New Roman" w:cs="Times New Roman"/>
              </w:rPr>
            </w:pPr>
            <w:r w:rsidRPr="008545E0">
              <w:rPr>
                <w:rFonts w:ascii="Times New Roman" w:hAnsi="Times New Roman" w:cs="Times New Roman"/>
                <w:noProof/>
              </w:rPr>
              <w:drawing>
                <wp:inline distT="0" distB="0" distL="0" distR="0" wp14:anchorId="47BDC6EF" wp14:editId="3BBB365C">
                  <wp:extent cx="2134800" cy="1260000"/>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4800" cy="1260000"/>
                          </a:xfrm>
                          <a:prstGeom prst="rect">
                            <a:avLst/>
                          </a:prstGeom>
                          <a:noFill/>
                          <a:ln>
                            <a:noFill/>
                          </a:ln>
                        </pic:spPr>
                      </pic:pic>
                    </a:graphicData>
                  </a:graphic>
                </wp:inline>
              </w:drawing>
            </w:r>
          </w:p>
        </w:tc>
      </w:tr>
    </w:tbl>
    <w:p w:rsidR="000553C5" w:rsidRDefault="000553C5" w:rsidP="000553C5">
      <w:pPr>
        <w:rPr>
          <w:rFonts w:ascii="Times New Roman" w:hAnsi="Times New Roman" w:cs="Times New Roman"/>
        </w:rPr>
      </w:pPr>
      <w:r w:rsidRPr="005452F8">
        <w:rPr>
          <w:rFonts w:ascii="Times New Roman" w:hAnsi="Times New Roman" w:cs="Times New Roman"/>
        </w:rPr>
        <w:lastRenderedPageBreak/>
        <w:t xml:space="preserve">Aktuálne výsledky indexu DESI za rok 2018 ako aj vývoj stavu digitálnej agendy na Slovensku za merané obdobie rokov 2014 až 2018 </w:t>
      </w:r>
      <w:r w:rsidR="00B149F0">
        <w:rPr>
          <w:rFonts w:ascii="Times New Roman" w:hAnsi="Times New Roman" w:cs="Times New Roman"/>
        </w:rPr>
        <w:t xml:space="preserve">(tabuľka 4) </w:t>
      </w:r>
      <w:r w:rsidRPr="005452F8">
        <w:rPr>
          <w:rFonts w:ascii="Times New Roman" w:hAnsi="Times New Roman" w:cs="Times New Roman"/>
        </w:rPr>
        <w:t xml:space="preserve">naznačujú, že krajina v oblasti informatizácie ekonomiky a spoločnosti dosahuje </w:t>
      </w:r>
      <w:r w:rsidRPr="0042275D">
        <w:rPr>
          <w:rFonts w:ascii="Times New Roman" w:hAnsi="Times New Roman" w:cs="Times New Roman"/>
          <w:b/>
          <w:bCs/>
        </w:rPr>
        <w:t>stabilné umiestnenie avšak stále je za priemerom EÚ</w:t>
      </w:r>
      <w:r w:rsidRPr="005452F8">
        <w:rPr>
          <w:rFonts w:ascii="Times New Roman" w:hAnsi="Times New Roman" w:cs="Times New Roman"/>
        </w:rPr>
        <w:t xml:space="preserve">. V rokoch 2014 a 2015 sa Slovensko umiestnilo na celkovom 20. mieste, v roku 2016 kleslo na 22. miesto a pre roky 2017 a 2018 opäť obsadilo 20. miesto. V tomto smere Slovensko dosahuje v indexe DESI v porovnaní s ostatnými krajinami EÚ slabé výsledky a naďalej patrí do skupiny krajín s najnižšími výsledkami. Proces informatizácie v krajine tak napreduje v porovnaní s väčšinou členských krajín EÚ pomaly. Samozrejme ide tu o celkovú sumarizáciu výkonu krajiny vo všetkých piatich indikatívnych oblastiach – konkrétny výkon krajiny v jednotlivých 30 ukazovateľoch dosahoval miestami výraznejšie pokroky. Celkovo môžeme pozorovať, že výsledky Slovenska sa od roku 2014 až po súčasnosť mierne zlepšujú a v konkrétnych ukazovateľoch sa čoraz viac približujeme priemeru EÚ, i keď len v prípade niekoľkých z 30 ukazovateľov sme sa dokázali za štyri roky dostať na, resp. nad úroveň európskeho priemeru. </w:t>
      </w:r>
    </w:p>
    <w:p w:rsidR="000553C5" w:rsidRPr="005452F8" w:rsidRDefault="000553C5" w:rsidP="000553C5">
      <w:pPr>
        <w:rPr>
          <w:rFonts w:ascii="Times New Roman" w:hAnsi="Times New Roman" w:cs="Times New Roman"/>
        </w:rPr>
      </w:pPr>
    </w:p>
    <w:p w:rsidR="000553C5" w:rsidRDefault="000553C5" w:rsidP="00E97D2B">
      <w:pPr>
        <w:pStyle w:val="Popis"/>
        <w:spacing w:before="120" w:after="0"/>
      </w:pPr>
      <w:r w:rsidRPr="005452F8">
        <w:t>Tabuľka</w:t>
      </w:r>
      <w:r w:rsidR="00B149F0">
        <w:t xml:space="preserve"> 4</w:t>
      </w:r>
      <w:r w:rsidRPr="005452F8">
        <w:t xml:space="preserve">: Umiestnenie Slovenska v Indexe DESI </w:t>
      </w:r>
      <w:r>
        <w:t xml:space="preserve">od roku </w:t>
      </w:r>
      <w:r w:rsidRPr="005452F8">
        <w:t>2014</w:t>
      </w:r>
      <w:r>
        <w:t xml:space="preserve"> do roku </w:t>
      </w:r>
      <w:r w:rsidRPr="005452F8">
        <w:t>2018</w:t>
      </w:r>
    </w:p>
    <w:p w:rsidR="000553C5" w:rsidRPr="00905D0F" w:rsidRDefault="000553C5" w:rsidP="000553C5">
      <w:pPr>
        <w:pStyle w:val="Popis"/>
        <w:spacing w:before="0"/>
        <w:rPr>
          <w:sz w:val="20"/>
          <w:szCs w:val="20"/>
        </w:rPr>
      </w:pPr>
      <w:r w:rsidRPr="00905D0F">
        <w:rPr>
          <w:sz w:val="20"/>
          <w:szCs w:val="20"/>
        </w:rPr>
        <w:t xml:space="preserve">Zdroj údajov: </w:t>
      </w:r>
      <w:hyperlink r:id="rId35" w:history="1">
        <w:r w:rsidRPr="00905D0F">
          <w:rPr>
            <w:rStyle w:val="Hypertextovprepojenie"/>
            <w:rFonts w:ascii="Times New Roman" w:hAnsi="Times New Roman" w:cs="Times New Roman"/>
            <w:sz w:val="20"/>
            <w:szCs w:val="20"/>
            <w:u w:val="none"/>
          </w:rPr>
          <w:t>https://digital-agenda-data.eu/datasets/desi/visualizations</w:t>
        </w:r>
      </w:hyperlink>
      <w:r w:rsidRPr="00905D0F">
        <w:rPr>
          <w:sz w:val="20"/>
          <w:szCs w:val="20"/>
        </w:rPr>
        <w:t xml:space="preserve"> </w:t>
      </w:r>
    </w:p>
    <w:p w:rsidR="000553C5" w:rsidRDefault="000553C5" w:rsidP="000553C5">
      <w:pPr>
        <w:jc w:val="center"/>
      </w:pPr>
      <w:r w:rsidRPr="008E11E2">
        <w:rPr>
          <w:noProof/>
        </w:rPr>
        <w:drawing>
          <wp:inline distT="0" distB="0" distL="0" distR="0" wp14:anchorId="60C82633" wp14:editId="49509544">
            <wp:extent cx="4550111" cy="1296650"/>
            <wp:effectExtent l="0" t="0" r="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03405" cy="1311837"/>
                    </a:xfrm>
                    <a:prstGeom prst="rect">
                      <a:avLst/>
                    </a:prstGeom>
                    <a:noFill/>
                    <a:ln>
                      <a:noFill/>
                    </a:ln>
                  </pic:spPr>
                </pic:pic>
              </a:graphicData>
            </a:graphic>
          </wp:inline>
        </w:drawing>
      </w:r>
    </w:p>
    <w:p w:rsidR="000553C5" w:rsidRPr="00905D0F" w:rsidRDefault="000553C5" w:rsidP="00905D0F">
      <w:pPr>
        <w:sectPr w:rsidR="000553C5" w:rsidRPr="00905D0F" w:rsidSect="000B5473">
          <w:headerReference w:type="default" r:id="rId37"/>
          <w:footerReference w:type="even" r:id="rId38"/>
          <w:footerReference w:type="default" r:id="rId39"/>
          <w:type w:val="continuous"/>
          <w:pgSz w:w="11907" w:h="16839" w:code="9"/>
          <w:pgMar w:top="1264" w:right="1264" w:bottom="1264" w:left="1264" w:header="720" w:footer="720" w:gutter="0"/>
          <w:cols w:space="720"/>
          <w:docGrid w:linePitch="360"/>
        </w:sectPr>
      </w:pPr>
    </w:p>
    <w:p w:rsidR="00A66ADB" w:rsidRPr="00AA3FEB" w:rsidRDefault="00A66ADB" w:rsidP="00A5628F">
      <w:pPr>
        <w:pStyle w:val="Nadpis2"/>
        <w:numPr>
          <w:ilvl w:val="1"/>
          <w:numId w:val="0"/>
        </w:numPr>
        <w:spacing w:before="0"/>
      </w:pPr>
      <w:bookmarkStart w:id="5404" w:name="_Toc5813252"/>
      <w:bookmarkEnd w:id="5402"/>
      <w:r w:rsidRPr="00AA3FEB">
        <w:lastRenderedPageBreak/>
        <w:t>Prí</w:t>
      </w:r>
      <w:r w:rsidR="00067247" w:rsidRPr="00AA3FEB">
        <w:t xml:space="preserve">loha </w:t>
      </w:r>
      <w:r w:rsidR="00EA060A">
        <w:t>5</w:t>
      </w:r>
      <w:r w:rsidR="00067247" w:rsidRPr="00AA3FEB">
        <w:t xml:space="preserve">: </w:t>
      </w:r>
      <w:r w:rsidR="00C15B5A" w:rsidRPr="00AA3FEB">
        <w:t>Doterajšie kroky vyvíjané smerom k digitálnej transformáci</w:t>
      </w:r>
      <w:r w:rsidR="00252723">
        <w:t>i</w:t>
      </w:r>
      <w:r w:rsidRPr="00AA3FEB">
        <w:t xml:space="preserve"> Slovenska</w:t>
      </w:r>
      <w:bookmarkEnd w:id="5404"/>
    </w:p>
    <w:p w:rsidR="00A66ADB" w:rsidRPr="00AA3FEB" w:rsidRDefault="00A66ADB" w:rsidP="00B96099">
      <w:pPr>
        <w:spacing w:before="480"/>
        <w:rPr>
          <w:rFonts w:ascii="Times New Roman" w:hAnsi="Times New Roman" w:cs="Times New Roman"/>
        </w:rPr>
      </w:pPr>
      <w:r w:rsidRPr="00AA3FEB">
        <w:rPr>
          <w:rFonts w:ascii="Times New Roman" w:hAnsi="Times New Roman" w:cs="Times New Roman"/>
        </w:rPr>
        <w:t>Zhodnotenie aktuálneho stavu Slovenska v</w:t>
      </w:r>
      <w:r w:rsidR="00293B9F" w:rsidRPr="00AA3FEB">
        <w:rPr>
          <w:rFonts w:ascii="Times New Roman" w:hAnsi="Times New Roman" w:cs="Times New Roman"/>
        </w:rPr>
        <w:t> oblasti digitálnej agendy</w:t>
      </w:r>
      <w:r w:rsidRPr="00AA3FEB">
        <w:rPr>
          <w:rFonts w:ascii="Times New Roman" w:hAnsi="Times New Roman" w:cs="Times New Roman"/>
        </w:rPr>
        <w:t xml:space="preserve"> poskytuje aj analýza doterajších aktivít a participatívnych procesov vyvinutých pre identifikáciu problémov a priorít v digitálnej oblasti na Slovensku, ako aj prieskum súvisiacich strategických dokumentov na národnej úrovni. </w:t>
      </w:r>
    </w:p>
    <w:p w:rsidR="008A124C" w:rsidRPr="003D4D13" w:rsidRDefault="008A124C" w:rsidP="008A124C">
      <w:r w:rsidRPr="003D4D13">
        <w:t xml:space="preserve">V roku 2017 bol vyhotovený </w:t>
      </w:r>
      <w:r w:rsidRPr="009F6FAE">
        <w:rPr>
          <w:b/>
          <w:bCs/>
          <w:i/>
          <w:iCs/>
        </w:rPr>
        <w:t>Akčný plán Jednotný digitálny trh – Príležitosť pre Slovensko</w:t>
      </w:r>
      <w:r w:rsidRPr="003D4D13">
        <w:t xml:space="preserve">, ktorý určil prioritné témy v oblasti </w:t>
      </w:r>
      <w:r w:rsidR="00CD4C9E">
        <w:t>informatizácie</w:t>
      </w:r>
      <w:r w:rsidR="00CD4C9E" w:rsidRPr="009F6FAE">
        <w:t xml:space="preserve"> </w:t>
      </w:r>
      <w:r w:rsidRPr="009F6FAE">
        <w:t>Slovenska</w:t>
      </w:r>
      <w:r w:rsidRPr="003D4D13">
        <w:t xml:space="preserve">, identifikoval, ktoré ciele sú pre krajinu najviac dôležité a stanovil ambiciózne legislatívne aj nelegislatívne kroky pre realizáciu týchto tém. Tento dokument vypichol nielen potrebu nových aktivít, ale poukázal aj na všetky existujúce stratégie, plány a projekty, ktorým treba pridať nový rozmer. </w:t>
      </w:r>
    </w:p>
    <w:p w:rsidR="00A66ADB" w:rsidRPr="00AA3FEB" w:rsidRDefault="00A66ADB" w:rsidP="00B96099">
      <w:pPr>
        <w:spacing w:before="360"/>
        <w:rPr>
          <w:rFonts w:ascii="Times New Roman" w:eastAsiaTheme="majorEastAsia" w:hAnsi="Times New Roman" w:cs="Times New Roman"/>
        </w:rPr>
      </w:pPr>
      <w:r w:rsidRPr="00AA3FEB">
        <w:rPr>
          <w:rFonts w:ascii="Times New Roman" w:hAnsi="Times New Roman" w:cs="Times New Roman"/>
        </w:rPr>
        <w:t xml:space="preserve">Od vytvorenia </w:t>
      </w:r>
      <w:r w:rsidRPr="00AA3FEB">
        <w:rPr>
          <w:rFonts w:ascii="Times New Roman" w:eastAsiaTheme="majorEastAsia" w:hAnsi="Times New Roman" w:cs="Times New Roman"/>
        </w:rPr>
        <w:t>akčného plánu sa v praxi dosiahli nasledujúce úspechy:</w:t>
      </w:r>
      <w:r w:rsidR="009D254D">
        <w:rPr>
          <w:rFonts w:ascii="Times New Roman" w:eastAsiaTheme="majorEastAsia" w:hAnsi="Times New Roman" w:cs="Times New Roman"/>
        </w:rPr>
        <w:t xml:space="preserve"> </w:t>
      </w:r>
    </w:p>
    <w:p w:rsidR="00A66ADB" w:rsidRDefault="00A66ADB" w:rsidP="00E97D2B">
      <w:pPr>
        <w:pStyle w:val="Odsek1"/>
        <w:numPr>
          <w:ilvl w:val="0"/>
          <w:numId w:val="373"/>
        </w:numPr>
        <w:spacing w:after="40"/>
        <w:ind w:left="709"/>
        <w:rPr>
          <w:rFonts w:eastAsiaTheme="majorEastAsia"/>
        </w:rPr>
      </w:pPr>
      <w:r w:rsidRPr="0A772ACC">
        <w:rPr>
          <w:rStyle w:val="Odsek1Char"/>
          <w:rFonts w:eastAsiaTheme="majorEastAsia"/>
        </w:rPr>
        <w:t>Vytvorenie</w:t>
      </w:r>
      <w:r w:rsidRPr="0A772ACC">
        <w:rPr>
          <w:rFonts w:eastAsiaTheme="majorEastAsia"/>
        </w:rPr>
        <w:t xml:space="preserve"> Národnej koncepcie informatizácie verejnej správy, nového Akčného plánu pre elektronickú verejnú správu a budovanie vládneho cloudu</w:t>
      </w:r>
      <w:r w:rsidR="00AF4289">
        <w:rPr>
          <w:rFonts w:eastAsiaTheme="majorEastAsia"/>
        </w:rPr>
        <w:t>,</w:t>
      </w:r>
    </w:p>
    <w:p w:rsidR="00A938EB" w:rsidRDefault="00A938EB" w:rsidP="00E97D2B">
      <w:pPr>
        <w:pStyle w:val="Odsek1"/>
        <w:numPr>
          <w:ilvl w:val="0"/>
          <w:numId w:val="373"/>
        </w:numPr>
        <w:spacing w:after="40"/>
        <w:ind w:left="709"/>
        <w:rPr>
          <w:rFonts w:eastAsiaTheme="majorEastAsia"/>
        </w:rPr>
      </w:pPr>
      <w:r>
        <w:rPr>
          <w:rFonts w:eastAsiaTheme="majorEastAsia"/>
        </w:rPr>
        <w:t>Spustenie prvých aktivít Dátovej kancelárie so zameraním na lepšie využívanie dát vo verejnej správe a</w:t>
      </w:r>
      <w:r w:rsidR="00415CAE">
        <w:rPr>
          <w:rFonts w:eastAsiaTheme="majorEastAsia"/>
        </w:rPr>
        <w:t> na nasadenie konceptu „Moje dáta“ do praxe,</w:t>
      </w:r>
    </w:p>
    <w:p w:rsidR="00A938EB" w:rsidRDefault="00A938EB" w:rsidP="00E97D2B">
      <w:pPr>
        <w:pStyle w:val="Odsek1"/>
        <w:numPr>
          <w:ilvl w:val="0"/>
          <w:numId w:val="373"/>
        </w:numPr>
        <w:spacing w:after="40"/>
        <w:ind w:left="709"/>
        <w:rPr>
          <w:rFonts w:eastAsiaTheme="majorEastAsia"/>
        </w:rPr>
      </w:pPr>
      <w:r>
        <w:rPr>
          <w:rFonts w:eastAsiaTheme="majorEastAsia"/>
        </w:rPr>
        <w:t>Spuste</w:t>
      </w:r>
      <w:r w:rsidR="001965BE">
        <w:rPr>
          <w:rFonts w:eastAsiaTheme="majorEastAsia"/>
        </w:rPr>
        <w:t>nie</w:t>
      </w:r>
      <w:r>
        <w:rPr>
          <w:rFonts w:eastAsiaTheme="majorEastAsia"/>
        </w:rPr>
        <w:t xml:space="preserve"> prvých aktivít Kancelárie behaviorálnych inovácií,</w:t>
      </w:r>
    </w:p>
    <w:p w:rsidR="00415CAE" w:rsidRDefault="00415CAE" w:rsidP="00E97D2B">
      <w:pPr>
        <w:pStyle w:val="Odsek1"/>
        <w:numPr>
          <w:ilvl w:val="0"/>
          <w:numId w:val="373"/>
        </w:numPr>
        <w:spacing w:after="40"/>
        <w:ind w:left="709"/>
        <w:rPr>
          <w:rFonts w:eastAsiaTheme="majorEastAsia"/>
        </w:rPr>
      </w:pPr>
      <w:r w:rsidRPr="00415CAE">
        <w:rPr>
          <w:rFonts w:eastAsiaTheme="majorEastAsia"/>
        </w:rPr>
        <w:t xml:space="preserve">Systematické hodnotenie vplyvov na inovácie a digitálnu ekonomiku je zakotvené v národnej stratégii </w:t>
      </w:r>
      <w:r>
        <w:rPr>
          <w:rFonts w:eastAsiaTheme="majorEastAsia"/>
        </w:rPr>
        <w:t>Lepš</w:t>
      </w:r>
      <w:r w:rsidR="007D2EA2">
        <w:rPr>
          <w:rFonts w:eastAsiaTheme="majorEastAsia"/>
        </w:rPr>
        <w:t xml:space="preserve">ej regulácie </w:t>
      </w:r>
      <w:r w:rsidRPr="00415CAE">
        <w:rPr>
          <w:rFonts w:eastAsiaTheme="majorEastAsia"/>
        </w:rPr>
        <w:t xml:space="preserve">ako aj </w:t>
      </w:r>
      <w:r w:rsidR="007D2EA2">
        <w:rPr>
          <w:rFonts w:eastAsiaTheme="majorEastAsia"/>
        </w:rPr>
        <w:t xml:space="preserve">v </w:t>
      </w:r>
      <w:r w:rsidRPr="00415CAE">
        <w:rPr>
          <w:rFonts w:eastAsiaTheme="majorEastAsia"/>
        </w:rPr>
        <w:t xml:space="preserve">projekte OPII </w:t>
      </w:r>
      <w:r w:rsidR="007D2EA2">
        <w:rPr>
          <w:rFonts w:eastAsiaTheme="majorEastAsia"/>
        </w:rPr>
        <w:t>IT platforma lepšej regulácie</w:t>
      </w:r>
      <w:r w:rsidRPr="00415CAE">
        <w:rPr>
          <w:rFonts w:eastAsiaTheme="majorEastAsia"/>
        </w:rPr>
        <w:t>, implementuje sa projekt reformy z OP EVS</w:t>
      </w:r>
      <w:r w:rsidR="007D2EA2">
        <w:rPr>
          <w:rFonts w:eastAsiaTheme="majorEastAsia"/>
        </w:rPr>
        <w:t>,</w:t>
      </w:r>
    </w:p>
    <w:p w:rsidR="001965BE" w:rsidRPr="00AA3FEB" w:rsidRDefault="001965BE" w:rsidP="00E97D2B">
      <w:pPr>
        <w:pStyle w:val="Odsek1"/>
        <w:numPr>
          <w:ilvl w:val="0"/>
          <w:numId w:val="373"/>
        </w:numPr>
        <w:spacing w:after="40"/>
        <w:ind w:left="709"/>
        <w:rPr>
          <w:rFonts w:eastAsiaTheme="majorEastAsia"/>
        </w:rPr>
      </w:pPr>
      <w:r>
        <w:rPr>
          <w:rFonts w:eastAsiaTheme="majorEastAsia"/>
        </w:rPr>
        <w:t>Spustenie</w:t>
      </w:r>
      <w:r w:rsidRPr="001965BE">
        <w:rPr>
          <w:rFonts w:eastAsiaTheme="majorEastAsia"/>
        </w:rPr>
        <w:t xml:space="preserve"> Národného projektu Zlepšenie verejných politík v oblasti dopravy, inovačnej kapacity v doprave a podpora partnerstva v zavádzaní inteligentnej mobility</w:t>
      </w:r>
      <w:r>
        <w:rPr>
          <w:rFonts w:eastAsiaTheme="majorEastAsia"/>
        </w:rPr>
        <w:t>,</w:t>
      </w:r>
    </w:p>
    <w:p w:rsidR="00A66ADB" w:rsidRPr="00AA3FEB" w:rsidRDefault="00A66ADB" w:rsidP="00E97D2B">
      <w:pPr>
        <w:pStyle w:val="Odsek1"/>
        <w:numPr>
          <w:ilvl w:val="0"/>
          <w:numId w:val="373"/>
        </w:numPr>
        <w:spacing w:after="40"/>
        <w:ind w:left="709"/>
        <w:rPr>
          <w:rFonts w:eastAsiaTheme="majorEastAsia"/>
        </w:rPr>
      </w:pPr>
      <w:r w:rsidRPr="0A772ACC">
        <w:rPr>
          <w:rFonts w:eastAsiaTheme="majorEastAsia"/>
        </w:rPr>
        <w:t>Vytvorenie Stratégie výskumu a inovácií pre inteligentnú špecializáciu</w:t>
      </w:r>
      <w:r w:rsidR="00AF4289">
        <w:rPr>
          <w:rFonts w:eastAsiaTheme="majorEastAsia"/>
        </w:rPr>
        <w:t>,</w:t>
      </w:r>
    </w:p>
    <w:p w:rsidR="00A66ADB" w:rsidRPr="00AA3FEB" w:rsidRDefault="00A66ADB" w:rsidP="00E97D2B">
      <w:pPr>
        <w:pStyle w:val="Odsek1"/>
        <w:numPr>
          <w:ilvl w:val="0"/>
          <w:numId w:val="373"/>
        </w:numPr>
        <w:spacing w:after="40"/>
        <w:ind w:left="709"/>
        <w:rPr>
          <w:rFonts w:eastAsiaTheme="majorEastAsia"/>
        </w:rPr>
      </w:pPr>
      <w:r w:rsidRPr="0A772ACC">
        <w:rPr>
          <w:rFonts w:eastAsiaTheme="majorEastAsia"/>
        </w:rPr>
        <w:t>Vytvorenie Akčného plánu pre inteligentný priemysel</w:t>
      </w:r>
      <w:r w:rsidR="00AF4289">
        <w:rPr>
          <w:rFonts w:eastAsiaTheme="majorEastAsia"/>
        </w:rPr>
        <w:t>,</w:t>
      </w:r>
    </w:p>
    <w:p w:rsidR="00A66ADB" w:rsidRPr="00AA3FEB" w:rsidRDefault="00221836" w:rsidP="00E97D2B">
      <w:pPr>
        <w:pStyle w:val="Odsek1"/>
        <w:numPr>
          <w:ilvl w:val="0"/>
          <w:numId w:val="373"/>
        </w:numPr>
        <w:spacing w:after="40"/>
        <w:ind w:left="709"/>
        <w:rPr>
          <w:rFonts w:eastAsiaTheme="majorEastAsia"/>
        </w:rPr>
      </w:pPr>
      <w:r>
        <w:rPr>
          <w:rFonts w:eastAsiaTheme="majorEastAsia"/>
        </w:rPr>
        <w:t xml:space="preserve">Prijatie nasledovných zákonov: </w:t>
      </w:r>
      <w:r w:rsidR="00A66ADB" w:rsidRPr="0A772ACC">
        <w:rPr>
          <w:rFonts w:eastAsiaTheme="majorEastAsia"/>
        </w:rPr>
        <w:t>autorský zákon, zákon o elektronickom obchode, o poštových službách, o digitálnom vysielaní, o vysielaní a retransmisi</w:t>
      </w:r>
      <w:r w:rsidR="00252723">
        <w:rPr>
          <w:rFonts w:eastAsiaTheme="majorEastAsia"/>
        </w:rPr>
        <w:t>i</w:t>
      </w:r>
      <w:r w:rsidR="00A66ADB" w:rsidRPr="0A772ACC">
        <w:rPr>
          <w:rFonts w:eastAsiaTheme="majorEastAsia"/>
        </w:rPr>
        <w:t xml:space="preserve"> a o elektronických komunikáciách</w:t>
      </w:r>
      <w:r w:rsidR="00AF4289">
        <w:rPr>
          <w:rFonts w:eastAsiaTheme="majorEastAsia"/>
        </w:rPr>
        <w:t>,</w:t>
      </w:r>
    </w:p>
    <w:p w:rsidR="00A66ADB" w:rsidRPr="00AA3FEB" w:rsidRDefault="003B74D1" w:rsidP="00E97D2B">
      <w:pPr>
        <w:pStyle w:val="Odsek1"/>
        <w:numPr>
          <w:ilvl w:val="0"/>
          <w:numId w:val="373"/>
        </w:numPr>
        <w:spacing w:after="40"/>
        <w:ind w:left="709"/>
        <w:rPr>
          <w:rFonts w:eastAsiaTheme="majorEastAsia"/>
        </w:rPr>
      </w:pPr>
      <w:r>
        <w:rPr>
          <w:rFonts w:eastAsiaTheme="majorEastAsia"/>
        </w:rPr>
        <w:t>Implementácia</w:t>
      </w:r>
      <w:r w:rsidRPr="0A772ACC">
        <w:rPr>
          <w:rFonts w:eastAsiaTheme="majorEastAsia"/>
        </w:rPr>
        <w:t xml:space="preserve"> </w:t>
      </w:r>
      <w:r w:rsidR="00A66ADB" w:rsidRPr="0A772ACC">
        <w:rPr>
          <w:rFonts w:eastAsiaTheme="majorEastAsia"/>
        </w:rPr>
        <w:t>Národného projektu IT Akadémia - vzdelávanie pre 21. storočie</w:t>
      </w:r>
      <w:r w:rsidR="00AF4289">
        <w:rPr>
          <w:rFonts w:eastAsiaTheme="majorEastAsia"/>
        </w:rPr>
        <w:t>,</w:t>
      </w:r>
      <w:r w:rsidR="00A66ADB" w:rsidRPr="0A772ACC">
        <w:rPr>
          <w:rFonts w:eastAsiaTheme="majorEastAsia"/>
        </w:rPr>
        <w:t xml:space="preserve"> </w:t>
      </w:r>
    </w:p>
    <w:p w:rsidR="00A66ADB" w:rsidRPr="00AA3FEB" w:rsidRDefault="00A66ADB" w:rsidP="00E97D2B">
      <w:pPr>
        <w:pStyle w:val="Odsek1"/>
        <w:numPr>
          <w:ilvl w:val="0"/>
          <w:numId w:val="373"/>
        </w:numPr>
        <w:spacing w:after="40"/>
        <w:ind w:left="709"/>
        <w:rPr>
          <w:rFonts w:eastAsiaTheme="majorEastAsia"/>
        </w:rPr>
      </w:pPr>
      <w:r w:rsidRPr="0A772ACC">
        <w:rPr>
          <w:rFonts w:eastAsiaTheme="majorEastAsia"/>
        </w:rPr>
        <w:t>Schválenie Národného projektu Zlepšenie verejných politík v oblasti dopravy, inovačnej kapacity v doprave a podpora partnerstva v zavádzaní inteligentnej mobility</w:t>
      </w:r>
      <w:r w:rsidR="00AF4289">
        <w:rPr>
          <w:rFonts w:eastAsiaTheme="majorEastAsia"/>
        </w:rPr>
        <w:t>,</w:t>
      </w:r>
    </w:p>
    <w:p w:rsidR="00A66ADB" w:rsidRPr="00AA3FEB" w:rsidRDefault="00A66ADB" w:rsidP="00E97D2B">
      <w:pPr>
        <w:pStyle w:val="Odsek1"/>
        <w:numPr>
          <w:ilvl w:val="0"/>
          <w:numId w:val="373"/>
        </w:numPr>
        <w:spacing w:after="40"/>
        <w:ind w:left="709"/>
        <w:rPr>
          <w:rFonts w:eastAsiaTheme="majorEastAsia"/>
        </w:rPr>
      </w:pPr>
      <w:r w:rsidRPr="0A772ACC">
        <w:rPr>
          <w:rFonts w:eastAsiaTheme="majorEastAsia"/>
        </w:rPr>
        <w:t>Vytvorenie Akčného plánu realizácie Koncepcie kybernetickej bezpečnosti</w:t>
      </w:r>
      <w:r w:rsidR="00AF4289">
        <w:rPr>
          <w:rFonts w:eastAsiaTheme="majorEastAsia"/>
        </w:rPr>
        <w:t>,</w:t>
      </w:r>
    </w:p>
    <w:p w:rsidR="00A66ADB" w:rsidRPr="00AA3FEB" w:rsidRDefault="00A66ADB" w:rsidP="00E97D2B">
      <w:pPr>
        <w:pStyle w:val="Odsek1"/>
        <w:numPr>
          <w:ilvl w:val="0"/>
          <w:numId w:val="373"/>
        </w:numPr>
        <w:spacing w:after="40"/>
        <w:ind w:left="709"/>
        <w:rPr>
          <w:rFonts w:eastAsiaTheme="majorEastAsia"/>
        </w:rPr>
      </w:pPr>
      <w:r w:rsidRPr="0A772ACC">
        <w:rPr>
          <w:rFonts w:eastAsiaTheme="majorEastAsia"/>
        </w:rPr>
        <w:t>Vytvorenie Analýzy kolaboratívnej ekonomiky na Ministerstve hospodárstva SR</w:t>
      </w:r>
      <w:r w:rsidR="00AF4289">
        <w:rPr>
          <w:rFonts w:eastAsiaTheme="majorEastAsia"/>
        </w:rPr>
        <w:t>,</w:t>
      </w:r>
      <w:r w:rsidRPr="0A772ACC">
        <w:rPr>
          <w:rFonts w:eastAsiaTheme="majorEastAsia"/>
        </w:rPr>
        <w:t xml:space="preserve"> </w:t>
      </w:r>
    </w:p>
    <w:p w:rsidR="00A66ADB" w:rsidRPr="00AA3FEB" w:rsidRDefault="00A66ADB" w:rsidP="00E97D2B">
      <w:pPr>
        <w:pStyle w:val="Odsek1"/>
        <w:numPr>
          <w:ilvl w:val="0"/>
          <w:numId w:val="373"/>
        </w:numPr>
        <w:spacing w:after="40"/>
        <w:ind w:left="709"/>
        <w:rPr>
          <w:rFonts w:eastAsiaTheme="majorEastAsia"/>
        </w:rPr>
      </w:pPr>
      <w:r w:rsidRPr="0A772ACC">
        <w:rPr>
          <w:rFonts w:eastAsiaTheme="majorEastAsia"/>
        </w:rPr>
        <w:t>Vytvorenie Stratégie zavádzania pozemského digitálneho rozhlasového vysielania</w:t>
      </w:r>
      <w:r w:rsidR="00AF4289">
        <w:rPr>
          <w:rFonts w:eastAsiaTheme="majorEastAsia"/>
        </w:rPr>
        <w:t>,</w:t>
      </w:r>
      <w:r w:rsidRPr="0A772ACC">
        <w:rPr>
          <w:rFonts w:eastAsiaTheme="majorEastAsia"/>
        </w:rPr>
        <w:t xml:space="preserve"> </w:t>
      </w:r>
    </w:p>
    <w:p w:rsidR="00AF4289" w:rsidRPr="00E97D2B" w:rsidRDefault="00AF4289" w:rsidP="00E97D2B">
      <w:pPr>
        <w:pStyle w:val="Odsek1"/>
        <w:numPr>
          <w:ilvl w:val="0"/>
          <w:numId w:val="373"/>
        </w:numPr>
        <w:spacing w:after="40"/>
        <w:ind w:left="709"/>
        <w:rPr>
          <w:rFonts w:eastAsiaTheme="majorEastAsia"/>
          <w:color w:val="000000" w:themeColor="text1"/>
        </w:rPr>
      </w:pPr>
      <w:r w:rsidRPr="00E97D2B">
        <w:rPr>
          <w:color w:val="000000" w:themeColor="text1"/>
        </w:rPr>
        <w:t xml:space="preserve">Vytvorenie skupiny odborov vzdelávania 25 </w:t>
      </w:r>
      <w:r w:rsidR="00C905B4">
        <w:rPr>
          <w:color w:val="000000" w:themeColor="text1"/>
        </w:rPr>
        <w:t>Informačné a komunikačné technológie</w:t>
      </w:r>
      <w:r>
        <w:rPr>
          <w:color w:val="000000" w:themeColor="text1"/>
        </w:rPr>
        <w:t>.</w:t>
      </w:r>
    </w:p>
    <w:p w:rsidR="00C15B5A" w:rsidRPr="00AA3FEB" w:rsidRDefault="00C15B5A" w:rsidP="00AA3FEB">
      <w:pPr>
        <w:rPr>
          <w:rFonts w:ascii="Times New Roman" w:hAnsi="Times New Roman" w:cs="Times New Roman"/>
        </w:rPr>
      </w:pPr>
    </w:p>
    <w:p w:rsidR="00A66ADB" w:rsidRPr="00AA3FEB" w:rsidRDefault="00CD4C9E" w:rsidP="00A66ADB">
      <w:pPr>
        <w:rPr>
          <w:rFonts w:ascii="Times New Roman" w:eastAsiaTheme="majorEastAsia" w:hAnsi="Times New Roman" w:cs="Times New Roman"/>
        </w:rPr>
      </w:pPr>
      <w:r w:rsidRPr="00AA3FEB">
        <w:rPr>
          <w:rFonts w:ascii="Times New Roman" w:eastAsiaTheme="majorEastAsia" w:hAnsi="Times New Roman" w:cs="Times New Roman"/>
        </w:rPr>
        <w:t>Uskutočnil</w:t>
      </w:r>
      <w:r>
        <w:rPr>
          <w:rFonts w:ascii="Times New Roman" w:eastAsiaTheme="majorEastAsia" w:hAnsi="Times New Roman" w:cs="Times New Roman"/>
        </w:rPr>
        <w:t>a</w:t>
      </w:r>
      <w:r w:rsidRPr="00AA3FEB">
        <w:rPr>
          <w:rFonts w:ascii="Times New Roman" w:eastAsiaTheme="majorEastAsia" w:hAnsi="Times New Roman" w:cs="Times New Roman"/>
        </w:rPr>
        <w:t xml:space="preserve"> sa </w:t>
      </w:r>
      <w:r>
        <w:rPr>
          <w:rFonts w:ascii="Times New Roman" w:eastAsiaTheme="majorEastAsia" w:hAnsi="Times New Roman" w:cs="Times New Roman"/>
        </w:rPr>
        <w:t xml:space="preserve">séria </w:t>
      </w:r>
      <w:r w:rsidRPr="00B96099">
        <w:rPr>
          <w:rFonts w:ascii="Times New Roman" w:eastAsiaTheme="majorEastAsia" w:hAnsi="Times New Roman" w:cs="Times New Roman"/>
          <w:b/>
        </w:rPr>
        <w:t>workshopov a </w:t>
      </w:r>
      <w:r>
        <w:rPr>
          <w:rFonts w:ascii="Times New Roman" w:eastAsiaTheme="majorEastAsia" w:hAnsi="Times New Roman" w:cs="Times New Roman"/>
          <w:b/>
        </w:rPr>
        <w:t>konzultácií</w:t>
      </w:r>
      <w:r w:rsidRPr="00B96099">
        <w:rPr>
          <w:rFonts w:ascii="Times New Roman" w:eastAsiaTheme="majorEastAsia" w:hAnsi="Times New Roman" w:cs="Times New Roman"/>
          <w:b/>
        </w:rPr>
        <w:t xml:space="preserve"> s</w:t>
      </w:r>
      <w:r>
        <w:rPr>
          <w:rFonts w:ascii="Times New Roman" w:eastAsiaTheme="majorEastAsia" w:hAnsi="Times New Roman" w:cs="Times New Roman"/>
        </w:rPr>
        <w:t> </w:t>
      </w:r>
      <w:r w:rsidRPr="00AA3FEB" w:rsidDel="0025334E">
        <w:rPr>
          <w:rFonts w:ascii="Times New Roman" w:eastAsiaTheme="majorEastAsia" w:hAnsi="Times New Roman" w:cs="Times New Roman"/>
          <w:b/>
        </w:rPr>
        <w:t xml:space="preserve"> </w:t>
      </w:r>
      <w:r w:rsidRPr="00AA3FEB">
        <w:rPr>
          <w:rFonts w:ascii="Times New Roman" w:eastAsiaTheme="majorEastAsia" w:hAnsi="Times New Roman" w:cs="Times New Roman"/>
          <w:b/>
        </w:rPr>
        <w:t>odbornou verejnosťou</w:t>
      </w:r>
      <w:r w:rsidRPr="00AA3FEB">
        <w:rPr>
          <w:rFonts w:ascii="Times New Roman" w:eastAsiaTheme="majorEastAsia" w:hAnsi="Times New Roman" w:cs="Times New Roman"/>
        </w:rPr>
        <w:t xml:space="preserve"> </w:t>
      </w:r>
      <w:r w:rsidRPr="00E97D2B">
        <w:rPr>
          <w:rFonts w:ascii="Times New Roman" w:eastAsiaTheme="majorEastAsia" w:hAnsi="Times New Roman" w:cs="Times New Roman"/>
        </w:rPr>
        <w:t>pre</w:t>
      </w:r>
      <w:r w:rsidRPr="00AA3FEB">
        <w:rPr>
          <w:rFonts w:ascii="Times New Roman" w:eastAsiaTheme="majorEastAsia" w:hAnsi="Times New Roman" w:cs="Times New Roman"/>
        </w:rPr>
        <w:t xml:space="preserve"> vytvorenie kreatívnej atmosféry pre hľadanie spoločných riešení, zdieľanie svojich názorov a očakávaní a tým definovať urýchlenie formovania digitálneho trhu na Slovensku.</w:t>
      </w:r>
      <w:r>
        <w:t xml:space="preserve"> </w:t>
      </w:r>
      <w:r w:rsidR="0025334E">
        <w:rPr>
          <w:rFonts w:ascii="Times New Roman" w:eastAsiaTheme="majorEastAsia" w:hAnsi="Times New Roman" w:cs="Times New Roman"/>
        </w:rPr>
        <w:t>Tieto workshopy a stretnutia</w:t>
      </w:r>
      <w:r w:rsidR="00A66ADB" w:rsidRPr="00AA3FEB">
        <w:rPr>
          <w:rFonts w:ascii="Times New Roman" w:eastAsiaTheme="majorEastAsia" w:hAnsi="Times New Roman" w:cs="Times New Roman"/>
        </w:rPr>
        <w:t xml:space="preserve"> určil</w:t>
      </w:r>
      <w:r w:rsidR="0025334E">
        <w:rPr>
          <w:rFonts w:ascii="Times New Roman" w:eastAsiaTheme="majorEastAsia" w:hAnsi="Times New Roman" w:cs="Times New Roman"/>
        </w:rPr>
        <w:t xml:space="preserve">i </w:t>
      </w:r>
      <w:r w:rsidR="00A66ADB" w:rsidRPr="00AA3FEB">
        <w:rPr>
          <w:rFonts w:ascii="Times New Roman" w:eastAsiaTheme="majorEastAsia" w:hAnsi="Times New Roman" w:cs="Times New Roman"/>
        </w:rPr>
        <w:t xml:space="preserve">ako najviac problémové nasledujúce oblasti, ktoré bránia rozvoju </w:t>
      </w:r>
      <w:r w:rsidR="00DB33E7" w:rsidRPr="00AA3FEB">
        <w:rPr>
          <w:rFonts w:ascii="Times New Roman" w:eastAsiaTheme="majorEastAsia" w:hAnsi="Times New Roman" w:cs="Times New Roman"/>
        </w:rPr>
        <w:t>digitálnej agendy</w:t>
      </w:r>
      <w:r w:rsidR="00A66ADB" w:rsidRPr="00AA3FEB">
        <w:rPr>
          <w:rFonts w:ascii="Times New Roman" w:eastAsiaTheme="majorEastAsia" w:hAnsi="Times New Roman" w:cs="Times New Roman"/>
        </w:rPr>
        <w:t xml:space="preserve"> na Slovensku a preto by sa mali čo najrýchlejšie adresovať: </w:t>
      </w:r>
    </w:p>
    <w:p w:rsidR="00A66ADB" w:rsidRPr="00AA3FEB" w:rsidRDefault="00A66ADB" w:rsidP="00E97D2B">
      <w:pPr>
        <w:pStyle w:val="Odsek1"/>
        <w:numPr>
          <w:ilvl w:val="0"/>
          <w:numId w:val="374"/>
        </w:numPr>
        <w:spacing w:after="40"/>
        <w:ind w:left="709"/>
      </w:pPr>
      <w:r w:rsidRPr="00AA3FEB">
        <w:t>Nedostatok pracovnej sily s digitálnymi zručnosťami a s nedostatkom skúseností s využívaním technológií</w:t>
      </w:r>
      <w:r w:rsidR="00AF4289">
        <w:t>,</w:t>
      </w:r>
    </w:p>
    <w:p w:rsidR="00A66ADB" w:rsidRPr="00AA3FEB" w:rsidRDefault="00A66ADB" w:rsidP="00E97D2B">
      <w:pPr>
        <w:pStyle w:val="Odsek1"/>
        <w:numPr>
          <w:ilvl w:val="0"/>
          <w:numId w:val="374"/>
        </w:numPr>
        <w:spacing w:after="40"/>
        <w:ind w:left="709"/>
      </w:pPr>
      <w:r w:rsidRPr="00AA3FEB">
        <w:t>Nedostatočná komunikácia medzi štátnymi orgánmi a súkromným sektorom</w:t>
      </w:r>
      <w:r w:rsidR="00AF4289">
        <w:t>,</w:t>
      </w:r>
    </w:p>
    <w:p w:rsidR="00A66ADB" w:rsidRPr="00AA3FEB" w:rsidRDefault="00A66ADB" w:rsidP="00E97D2B">
      <w:pPr>
        <w:pStyle w:val="Odsek1"/>
        <w:numPr>
          <w:ilvl w:val="0"/>
          <w:numId w:val="374"/>
        </w:numPr>
        <w:spacing w:after="40"/>
        <w:ind w:left="709"/>
      </w:pPr>
      <w:r w:rsidRPr="00AA3FEB">
        <w:t>Nedostatočná finančná podpora pre vedu a výskum, predovšetkým pre mladých vedcov</w:t>
      </w:r>
      <w:r w:rsidR="00AF4289">
        <w:t>,</w:t>
      </w:r>
    </w:p>
    <w:p w:rsidR="00A66ADB" w:rsidRPr="00AA3FEB" w:rsidRDefault="00A66ADB" w:rsidP="00E97D2B">
      <w:pPr>
        <w:pStyle w:val="Odsek1"/>
        <w:numPr>
          <w:ilvl w:val="0"/>
          <w:numId w:val="374"/>
        </w:numPr>
        <w:spacing w:after="40"/>
        <w:ind w:left="709"/>
      </w:pPr>
      <w:r w:rsidRPr="00AA3FEB">
        <w:t>Nízka miera medzinárodnej spolupráce v oblasti vedy a výskumu a slabá angažovanosť škôl v IT projektoch</w:t>
      </w:r>
      <w:r w:rsidR="00AF4289">
        <w:t>,</w:t>
      </w:r>
    </w:p>
    <w:p w:rsidR="00A66ADB" w:rsidRPr="00AA3FEB" w:rsidRDefault="00A66ADB" w:rsidP="00E97D2B">
      <w:pPr>
        <w:pStyle w:val="Odsek1"/>
        <w:numPr>
          <w:ilvl w:val="0"/>
          <w:numId w:val="374"/>
        </w:numPr>
        <w:spacing w:after="40"/>
        <w:ind w:left="709"/>
      </w:pPr>
      <w:r w:rsidRPr="00AA3FEB">
        <w:t>Neefektívne učebné osnovy, ktoré nereflektujú požiadavky digitálnej doby</w:t>
      </w:r>
      <w:r w:rsidR="00AF4289">
        <w:t>,</w:t>
      </w:r>
      <w:r w:rsidRPr="00AA3FEB">
        <w:t xml:space="preserve"> </w:t>
      </w:r>
    </w:p>
    <w:p w:rsidR="00A66ADB" w:rsidRPr="00AA3FEB" w:rsidRDefault="00A66ADB" w:rsidP="00E97D2B">
      <w:pPr>
        <w:pStyle w:val="Odsek1"/>
        <w:numPr>
          <w:ilvl w:val="0"/>
          <w:numId w:val="374"/>
        </w:numPr>
        <w:spacing w:after="40"/>
        <w:ind w:left="709"/>
      </w:pPr>
      <w:r w:rsidRPr="00AA3FEB">
        <w:t>Nedostatok kvalitných učiteľov IT</w:t>
      </w:r>
      <w:r w:rsidR="00AF4289">
        <w:t>,</w:t>
      </w:r>
    </w:p>
    <w:p w:rsidR="00A66ADB" w:rsidRPr="00AA3FEB" w:rsidRDefault="00A66ADB" w:rsidP="00E97D2B">
      <w:pPr>
        <w:pStyle w:val="Odsek1"/>
        <w:numPr>
          <w:ilvl w:val="0"/>
          <w:numId w:val="374"/>
        </w:numPr>
        <w:spacing w:after="40"/>
        <w:ind w:left="709"/>
      </w:pPr>
      <w:r w:rsidRPr="00AA3FEB">
        <w:lastRenderedPageBreak/>
        <w:t>Chýbajúca systematickosť vo vzdelávacej politike a absentujúci výskum pedagogiky, ktorý by identifikoval problémy vo vzdelávaní</w:t>
      </w:r>
      <w:r w:rsidR="00AF4289">
        <w:t>,</w:t>
      </w:r>
    </w:p>
    <w:p w:rsidR="00A66ADB" w:rsidRPr="00AA3FEB" w:rsidRDefault="00A66ADB" w:rsidP="00E97D2B">
      <w:pPr>
        <w:pStyle w:val="Odsek1"/>
        <w:numPr>
          <w:ilvl w:val="0"/>
          <w:numId w:val="374"/>
        </w:numPr>
        <w:spacing w:after="40"/>
        <w:ind w:left="709"/>
      </w:pPr>
      <w:r w:rsidRPr="00AA3FEB">
        <w:t>Podfinancované školstvo a problematický spoločenský status učiteľa</w:t>
      </w:r>
      <w:r w:rsidR="00AF4289">
        <w:t>,</w:t>
      </w:r>
    </w:p>
    <w:p w:rsidR="00A66ADB" w:rsidRPr="00AA3FEB" w:rsidRDefault="00A66ADB" w:rsidP="00E97D2B">
      <w:pPr>
        <w:pStyle w:val="Odsek1"/>
        <w:numPr>
          <w:ilvl w:val="0"/>
          <w:numId w:val="374"/>
        </w:numPr>
        <w:spacing w:after="40"/>
        <w:ind w:left="709"/>
        <w:rPr>
          <w:b/>
          <w:bCs/>
        </w:rPr>
      </w:pPr>
      <w:r w:rsidRPr="00AA3FEB">
        <w:t>Slabo rozvinutá elektronizácia verejnej správy a nedostatočné kapacity eGovernmentu</w:t>
      </w:r>
      <w:r w:rsidR="00AF4289">
        <w:t>,</w:t>
      </w:r>
      <w:r w:rsidRPr="3968A035">
        <w:t xml:space="preserve"> </w:t>
      </w:r>
    </w:p>
    <w:p w:rsidR="00A66ADB" w:rsidRPr="00AA3FEB" w:rsidRDefault="00A66ADB" w:rsidP="00E97D2B">
      <w:pPr>
        <w:pStyle w:val="Odsek1"/>
        <w:numPr>
          <w:ilvl w:val="0"/>
          <w:numId w:val="374"/>
        </w:numPr>
        <w:spacing w:after="40"/>
        <w:ind w:left="709"/>
      </w:pPr>
      <w:r w:rsidRPr="00AA3FEB">
        <w:t>Nedostatočná komunikácia a spolupráca vo vnútri štátnej sféry</w:t>
      </w:r>
      <w:r w:rsidR="00AF4289">
        <w:t>,</w:t>
      </w:r>
    </w:p>
    <w:p w:rsidR="00A66ADB" w:rsidRPr="00AA3FEB" w:rsidRDefault="00A66ADB" w:rsidP="00E97D2B">
      <w:pPr>
        <w:pStyle w:val="Odsek1"/>
        <w:numPr>
          <w:ilvl w:val="0"/>
          <w:numId w:val="374"/>
        </w:numPr>
        <w:spacing w:after="40"/>
        <w:ind w:left="709"/>
      </w:pPr>
      <w:r w:rsidRPr="00AA3FEB">
        <w:t>Nízka miera dôvery občanov v štátny sektor</w:t>
      </w:r>
      <w:r w:rsidR="00AF4289">
        <w:t>,</w:t>
      </w:r>
    </w:p>
    <w:p w:rsidR="00A66ADB" w:rsidRPr="00AA3FEB" w:rsidRDefault="00A66ADB" w:rsidP="00E97D2B">
      <w:pPr>
        <w:pStyle w:val="Odsek1"/>
        <w:numPr>
          <w:ilvl w:val="0"/>
          <w:numId w:val="374"/>
        </w:numPr>
        <w:spacing w:after="40"/>
        <w:ind w:left="709"/>
      </w:pPr>
      <w:r w:rsidRPr="00AA3FEB">
        <w:t xml:space="preserve">Zle nastavený systém pre získavanie eurofondov v oblasti </w:t>
      </w:r>
      <w:r w:rsidR="00DB33E7" w:rsidRPr="00AA3FEB">
        <w:t>informatizácie</w:t>
      </w:r>
      <w:r w:rsidR="00AF4289">
        <w:t>.</w:t>
      </w:r>
    </w:p>
    <w:p w:rsidR="00A66ADB" w:rsidRPr="00AA3FEB" w:rsidRDefault="00A66ADB" w:rsidP="00B96099">
      <w:pPr>
        <w:spacing w:before="360"/>
        <w:rPr>
          <w:rFonts w:ascii="Times New Roman" w:eastAsiaTheme="majorEastAsia" w:hAnsi="Times New Roman" w:cs="Times New Roman"/>
        </w:rPr>
      </w:pPr>
      <w:r w:rsidRPr="00AA3FEB">
        <w:rPr>
          <w:rFonts w:ascii="Times New Roman" w:eastAsiaTheme="majorEastAsia" w:hAnsi="Times New Roman" w:cs="Times New Roman"/>
        </w:rPr>
        <w:t xml:space="preserve">V rôznom rozsahu a intenzite sa </w:t>
      </w:r>
      <w:r w:rsidR="00DB33E7" w:rsidRPr="00AA3FEB">
        <w:rPr>
          <w:rFonts w:ascii="Times New Roman" w:eastAsiaTheme="majorEastAsia" w:hAnsi="Times New Roman" w:cs="Times New Roman"/>
        </w:rPr>
        <w:t xml:space="preserve">digitálnej agende </w:t>
      </w:r>
      <w:r w:rsidRPr="00AA3FEB">
        <w:rPr>
          <w:rFonts w:ascii="Times New Roman" w:eastAsiaTheme="majorEastAsia" w:hAnsi="Times New Roman" w:cs="Times New Roman"/>
        </w:rPr>
        <w:t>venujú aj iné strategické dokumenty, ktoré boli vytvorené na národnej úrovni. Ide o nasledujúce dokumenty:</w:t>
      </w:r>
    </w:p>
    <w:p w:rsidR="00A66ADB" w:rsidRPr="00AA3FEB" w:rsidRDefault="00A66ADB" w:rsidP="00E97D2B">
      <w:pPr>
        <w:pStyle w:val="Odsek1"/>
        <w:numPr>
          <w:ilvl w:val="0"/>
          <w:numId w:val="375"/>
        </w:numPr>
        <w:spacing w:after="40"/>
        <w:ind w:left="709"/>
        <w:rPr>
          <w:rFonts w:eastAsiaTheme="majorEastAsia"/>
        </w:rPr>
      </w:pPr>
      <w:r w:rsidRPr="0A772ACC">
        <w:rPr>
          <w:rFonts w:eastAsiaTheme="majorEastAsia"/>
        </w:rPr>
        <w:t>Akčný plán Inteligentný priemysel</w:t>
      </w:r>
      <w:r w:rsidR="00AF4289">
        <w:rPr>
          <w:rFonts w:eastAsiaTheme="majorEastAsia"/>
        </w:rPr>
        <w:t>,</w:t>
      </w:r>
    </w:p>
    <w:p w:rsidR="00A66ADB" w:rsidRPr="00AA3FEB" w:rsidRDefault="00A66ADB" w:rsidP="00E97D2B">
      <w:pPr>
        <w:pStyle w:val="Odsek1"/>
        <w:numPr>
          <w:ilvl w:val="0"/>
          <w:numId w:val="375"/>
        </w:numPr>
        <w:spacing w:after="40"/>
        <w:ind w:left="709"/>
        <w:rPr>
          <w:rFonts w:eastAsiaTheme="majorEastAsia"/>
        </w:rPr>
      </w:pPr>
      <w:r w:rsidRPr="0A772ACC">
        <w:rPr>
          <w:rFonts w:eastAsiaTheme="majorEastAsia"/>
        </w:rPr>
        <w:t>Stratégia Učiace sa Slovensko</w:t>
      </w:r>
      <w:r w:rsidR="00AF4289">
        <w:rPr>
          <w:rFonts w:eastAsiaTheme="majorEastAsia"/>
        </w:rPr>
        <w:t>,</w:t>
      </w:r>
    </w:p>
    <w:p w:rsidR="00A66ADB" w:rsidRPr="00AA3FEB" w:rsidRDefault="00A66ADB" w:rsidP="00E97D2B">
      <w:pPr>
        <w:pStyle w:val="Odsek1"/>
        <w:numPr>
          <w:ilvl w:val="0"/>
          <w:numId w:val="375"/>
        </w:numPr>
        <w:spacing w:after="40"/>
        <w:ind w:left="709"/>
        <w:rPr>
          <w:rFonts w:eastAsiaTheme="majorEastAsia"/>
        </w:rPr>
      </w:pPr>
      <w:r w:rsidRPr="0A772ACC">
        <w:rPr>
          <w:rFonts w:eastAsiaTheme="majorEastAsia"/>
        </w:rPr>
        <w:t>Národný investičný plán na roky 2018-2030</w:t>
      </w:r>
      <w:r w:rsidR="00AF4289">
        <w:rPr>
          <w:rFonts w:eastAsiaTheme="majorEastAsia"/>
        </w:rPr>
        <w:t>,</w:t>
      </w:r>
    </w:p>
    <w:p w:rsidR="00A66ADB" w:rsidRDefault="00A66ADB" w:rsidP="00E97D2B">
      <w:pPr>
        <w:pStyle w:val="Odsek1"/>
        <w:numPr>
          <w:ilvl w:val="0"/>
          <w:numId w:val="375"/>
        </w:numPr>
        <w:spacing w:after="40"/>
        <w:ind w:left="709"/>
        <w:rPr>
          <w:rFonts w:eastAsiaTheme="majorEastAsia"/>
        </w:rPr>
      </w:pPr>
      <w:r w:rsidRPr="0A772ACC">
        <w:rPr>
          <w:rFonts w:eastAsiaTheme="majorEastAsia"/>
        </w:rPr>
        <w:t>RIS3 Stratégia Val</w:t>
      </w:r>
      <w:r w:rsidR="00AF4289">
        <w:rPr>
          <w:rFonts w:eastAsiaTheme="majorEastAsia"/>
        </w:rPr>
        <w:t>,</w:t>
      </w:r>
    </w:p>
    <w:p w:rsidR="006246CB" w:rsidRPr="00B96099" w:rsidRDefault="006246CB" w:rsidP="00E97D2B">
      <w:pPr>
        <w:pStyle w:val="Odsekzoznamu"/>
        <w:numPr>
          <w:ilvl w:val="0"/>
          <w:numId w:val="375"/>
        </w:numPr>
        <w:spacing w:after="40"/>
        <w:ind w:left="709"/>
        <w:jc w:val="left"/>
        <w:rPr>
          <w:rFonts w:ascii="Times New Roman" w:hAnsi="Times New Roman" w:cs="Times New Roman"/>
          <w:shd w:val="clear" w:color="auto" w:fill="auto"/>
        </w:rPr>
      </w:pPr>
      <w:r w:rsidRPr="00504F29">
        <w:rPr>
          <w:rFonts w:ascii="Times New Roman" w:hAnsi="Times New Roman" w:cs="Times New Roman"/>
          <w:shd w:val="clear" w:color="auto" w:fill="auto"/>
        </w:rPr>
        <w:t>Akčný</w:t>
      </w:r>
      <w:r w:rsidRPr="00B96099">
        <w:rPr>
          <w:rFonts w:ascii="Times New Roman" w:hAnsi="Times New Roman" w:cs="Times New Roman"/>
          <w:shd w:val="clear" w:color="auto" w:fill="auto"/>
        </w:rPr>
        <w:t xml:space="preserve"> </w:t>
      </w:r>
      <w:r w:rsidRPr="00504F29">
        <w:rPr>
          <w:rFonts w:ascii="Times New Roman" w:hAnsi="Times New Roman" w:cs="Times New Roman"/>
          <w:shd w:val="clear" w:color="auto" w:fill="auto"/>
        </w:rPr>
        <w:t>plán</w:t>
      </w:r>
      <w:r w:rsidRPr="00B96099">
        <w:rPr>
          <w:rFonts w:ascii="Times New Roman" w:hAnsi="Times New Roman" w:cs="Times New Roman"/>
          <w:shd w:val="clear" w:color="auto" w:fill="auto"/>
        </w:rPr>
        <w:t xml:space="preserve"> </w:t>
      </w:r>
      <w:r w:rsidRPr="00504F29">
        <w:rPr>
          <w:rFonts w:ascii="Times New Roman" w:hAnsi="Times New Roman" w:cs="Times New Roman"/>
          <w:shd w:val="clear" w:color="auto" w:fill="auto"/>
        </w:rPr>
        <w:t>Iniciatívy</w:t>
      </w:r>
      <w:r w:rsidRPr="00B96099">
        <w:rPr>
          <w:rFonts w:ascii="Times New Roman" w:hAnsi="Times New Roman" w:cs="Times New Roman"/>
          <w:shd w:val="clear" w:color="auto" w:fill="auto"/>
        </w:rPr>
        <w:t xml:space="preserve"> pre otvorené </w:t>
      </w:r>
      <w:r w:rsidRPr="00504F29">
        <w:rPr>
          <w:rFonts w:ascii="Times New Roman" w:hAnsi="Times New Roman" w:cs="Times New Roman"/>
          <w:shd w:val="clear" w:color="auto" w:fill="auto"/>
        </w:rPr>
        <w:t>vládnutie</w:t>
      </w:r>
      <w:r w:rsidRPr="00B96099">
        <w:rPr>
          <w:rFonts w:ascii="Times New Roman" w:hAnsi="Times New Roman" w:cs="Times New Roman"/>
          <w:shd w:val="clear" w:color="auto" w:fill="auto"/>
        </w:rPr>
        <w:t xml:space="preserve"> v SR na roky 2017 </w:t>
      </w:r>
      <w:r w:rsidRPr="00B96099">
        <w:rPr>
          <w:rFonts w:ascii="Times New Roman" w:hAnsi="Times New Roman" w:cs="Times New Roman" w:hint="eastAsia"/>
          <w:shd w:val="clear" w:color="auto" w:fill="auto"/>
        </w:rPr>
        <w:t>–</w:t>
      </w:r>
      <w:r w:rsidRPr="00B96099">
        <w:rPr>
          <w:rFonts w:ascii="Times New Roman" w:hAnsi="Times New Roman" w:cs="Times New Roman"/>
          <w:shd w:val="clear" w:color="auto" w:fill="auto"/>
        </w:rPr>
        <w:t xml:space="preserve"> 2019, </w:t>
      </w:r>
      <w:r w:rsidRPr="00504F29">
        <w:rPr>
          <w:rFonts w:ascii="Times New Roman" w:hAnsi="Times New Roman" w:cs="Times New Roman"/>
          <w:shd w:val="clear" w:color="auto" w:fill="auto"/>
        </w:rPr>
        <w:t>schválený</w:t>
      </w:r>
      <w:r w:rsidRPr="00B96099">
        <w:rPr>
          <w:rFonts w:ascii="Times New Roman" w:hAnsi="Times New Roman" w:cs="Times New Roman"/>
          <w:shd w:val="clear" w:color="auto" w:fill="auto"/>
        </w:rPr>
        <w:t xml:space="preserve"> </w:t>
      </w:r>
      <w:r w:rsidRPr="00504F29">
        <w:rPr>
          <w:rFonts w:ascii="Times New Roman" w:hAnsi="Times New Roman" w:cs="Times New Roman"/>
          <w:shd w:val="clear" w:color="auto" w:fill="auto"/>
        </w:rPr>
        <w:t>uznesením</w:t>
      </w:r>
      <w:r w:rsidRPr="00B96099">
        <w:rPr>
          <w:rFonts w:ascii="Times New Roman" w:hAnsi="Times New Roman" w:cs="Times New Roman"/>
          <w:shd w:val="clear" w:color="auto" w:fill="auto"/>
        </w:rPr>
        <w:t xml:space="preserve"> </w:t>
      </w:r>
      <w:r w:rsidRPr="00504F29">
        <w:rPr>
          <w:rFonts w:ascii="Times New Roman" w:hAnsi="Times New Roman" w:cs="Times New Roman"/>
          <w:shd w:val="clear" w:color="auto" w:fill="auto"/>
        </w:rPr>
        <w:t>vlády</w:t>
      </w:r>
      <w:r w:rsidRPr="00B96099">
        <w:rPr>
          <w:rFonts w:ascii="Times New Roman" w:hAnsi="Times New Roman" w:cs="Times New Roman"/>
          <w:shd w:val="clear" w:color="auto" w:fill="auto"/>
        </w:rPr>
        <w:t xml:space="preserve"> SR č. 104/2017</w:t>
      </w:r>
      <w:r w:rsidR="00AF4289">
        <w:rPr>
          <w:rFonts w:ascii="Times New Roman" w:hAnsi="Times New Roman" w:cs="Times New Roman"/>
          <w:shd w:val="clear" w:color="auto" w:fill="auto"/>
        </w:rPr>
        <w:t>,</w:t>
      </w:r>
    </w:p>
    <w:p w:rsidR="006246CB" w:rsidRPr="00B96099" w:rsidRDefault="006246CB" w:rsidP="00E97D2B">
      <w:pPr>
        <w:pStyle w:val="Odsekzoznamu"/>
        <w:numPr>
          <w:ilvl w:val="0"/>
          <w:numId w:val="375"/>
        </w:numPr>
        <w:spacing w:after="40"/>
        <w:ind w:left="709"/>
        <w:jc w:val="left"/>
        <w:rPr>
          <w:shd w:val="clear" w:color="auto" w:fill="auto"/>
        </w:rPr>
      </w:pPr>
      <w:r w:rsidRPr="00B96099">
        <w:rPr>
          <w:rFonts w:ascii="Times New Roman" w:hAnsi="Times New Roman" w:cs="Times New Roman"/>
          <w:shd w:val="clear" w:color="auto" w:fill="auto"/>
        </w:rPr>
        <w:t xml:space="preserve">Návrh štátnych programov výskumu a vývoja na roky 2019 </w:t>
      </w:r>
      <w:r w:rsidRPr="00B96099">
        <w:rPr>
          <w:rFonts w:ascii="Times New Roman" w:hAnsi="Times New Roman" w:cs="Times New Roman" w:hint="eastAsia"/>
          <w:shd w:val="clear" w:color="auto" w:fill="auto"/>
        </w:rPr>
        <w:t>–</w:t>
      </w:r>
      <w:r w:rsidRPr="00B96099">
        <w:rPr>
          <w:rFonts w:ascii="Times New Roman" w:hAnsi="Times New Roman" w:cs="Times New Roman"/>
          <w:shd w:val="clear" w:color="auto" w:fill="auto"/>
        </w:rPr>
        <w:t xml:space="preserve"> 2023 s výhľadom do roku 2028</w:t>
      </w:r>
      <w:r w:rsidR="00AF4289">
        <w:rPr>
          <w:rFonts w:ascii="Times New Roman" w:hAnsi="Times New Roman" w:cs="Times New Roman"/>
          <w:shd w:val="clear" w:color="auto" w:fill="auto"/>
        </w:rPr>
        <w:t>.</w:t>
      </w:r>
    </w:p>
    <w:p w:rsidR="00A66ADB" w:rsidRPr="00AA3FEB" w:rsidRDefault="00A66ADB" w:rsidP="00B96099">
      <w:pPr>
        <w:spacing w:before="360"/>
        <w:rPr>
          <w:rFonts w:ascii="Times New Roman" w:hAnsi="Times New Roman" w:cs="Times New Roman"/>
        </w:rPr>
      </w:pPr>
      <w:r w:rsidRPr="00AA3FEB">
        <w:rPr>
          <w:rFonts w:ascii="Times New Roman" w:hAnsi="Times New Roman" w:cs="Times New Roman"/>
        </w:rPr>
        <w:t xml:space="preserve">Medzi spoločné hlavné zistenia predmetných dokumentov patria nasledujúce informácie o stave </w:t>
      </w:r>
      <w:r w:rsidR="00DB33E7" w:rsidRPr="00AA3FEB">
        <w:rPr>
          <w:rFonts w:ascii="Times New Roman" w:hAnsi="Times New Roman" w:cs="Times New Roman"/>
        </w:rPr>
        <w:t>digitálnej agendy</w:t>
      </w:r>
      <w:r w:rsidRPr="00AA3FEB">
        <w:rPr>
          <w:rFonts w:ascii="Times New Roman" w:hAnsi="Times New Roman" w:cs="Times New Roman"/>
        </w:rPr>
        <w:t xml:space="preserve"> na Slovensku:</w:t>
      </w:r>
    </w:p>
    <w:p w:rsidR="00A66ADB" w:rsidRPr="00AA3FEB" w:rsidRDefault="00DB33E7" w:rsidP="00E97D2B">
      <w:pPr>
        <w:pStyle w:val="Odsek1"/>
        <w:numPr>
          <w:ilvl w:val="0"/>
          <w:numId w:val="376"/>
        </w:numPr>
        <w:ind w:left="709"/>
      </w:pPr>
      <w:r w:rsidRPr="00AA3FEB">
        <w:t>Digitálna transformácia</w:t>
      </w:r>
      <w:r w:rsidR="00A66ADB" w:rsidRPr="00AA3FEB">
        <w:t xml:space="preserve"> nie je možnosťou, ale je nezvratným procesom, pričom treba citlivo pristupovať k rozsahu, v akom by bola pre malé podniky potrebná, a zohľadniť fakt, že je závislá od druhu profesie – existujú profesie, ktoré sa bez nej nezaobídu, ale aj profesie, ktoré sú viac spojené s fyzickou prácou, kde je menej potrebná;</w:t>
      </w:r>
    </w:p>
    <w:p w:rsidR="00A66ADB" w:rsidRPr="00AA3FEB" w:rsidRDefault="00A66ADB" w:rsidP="00E97D2B">
      <w:pPr>
        <w:pStyle w:val="Odsek1"/>
        <w:numPr>
          <w:ilvl w:val="0"/>
          <w:numId w:val="376"/>
        </w:numPr>
        <w:ind w:left="709"/>
      </w:pPr>
      <w:r w:rsidRPr="00AA3FEB">
        <w:t xml:space="preserve">Trendy naznačujú, že </w:t>
      </w:r>
      <w:r w:rsidR="00DB33E7" w:rsidRPr="00AA3FEB">
        <w:t>digitálne technológie</w:t>
      </w:r>
      <w:r w:rsidRPr="00AA3FEB">
        <w:t xml:space="preserve"> a robotika sa zaradia do všetkých oblastí života, na základe čoho zaniknú niektoré profesie, no na druhej strane vzniknú profesie nové. V budúcnosti by preto digitálnymi zručnosťami mali disponovať všetci;</w:t>
      </w:r>
    </w:p>
    <w:p w:rsidR="00A66ADB" w:rsidRPr="00AA3FEB" w:rsidRDefault="00A66ADB" w:rsidP="00E97D2B">
      <w:pPr>
        <w:pStyle w:val="Odsek1"/>
        <w:numPr>
          <w:ilvl w:val="0"/>
          <w:numId w:val="376"/>
        </w:numPr>
        <w:ind w:left="709"/>
      </w:pPr>
      <w:r w:rsidRPr="00AA3FEB">
        <w:t>Ako podstatná prekážka pre zlepšenie digitálnych zručností obyvateľstva sa ukazuje problematické poňatie profesie učiteľa a funkcie školy, ako aj podpriemerný spoločenský status predmetnej profesie;</w:t>
      </w:r>
    </w:p>
    <w:p w:rsidR="00A66ADB" w:rsidRPr="00AA3FEB" w:rsidRDefault="00A66ADB" w:rsidP="00E97D2B">
      <w:pPr>
        <w:pStyle w:val="Odsek1"/>
        <w:numPr>
          <w:ilvl w:val="0"/>
          <w:numId w:val="376"/>
        </w:numPr>
        <w:ind w:left="709"/>
      </w:pPr>
      <w:r w:rsidRPr="00AA3FEB">
        <w:t>Veda a výskum dlhodobo zápasí s podfinancovaním a s tým súvisiacou nízkou mierou medzinárodnej angažovanosti a spolupráce;</w:t>
      </w:r>
    </w:p>
    <w:p w:rsidR="00A66ADB" w:rsidRPr="00AA3FEB" w:rsidRDefault="005265AD" w:rsidP="00E97D2B">
      <w:pPr>
        <w:pStyle w:val="Odsek1"/>
        <w:numPr>
          <w:ilvl w:val="0"/>
          <w:numId w:val="376"/>
        </w:numPr>
        <w:ind w:left="709"/>
      </w:pPr>
      <w:r>
        <w:t xml:space="preserve">Medzery vo </w:t>
      </w:r>
      <w:r w:rsidR="00A66ADB" w:rsidRPr="00AA3FEB">
        <w:t>vzdelávan</w:t>
      </w:r>
      <w:r>
        <w:t>í</w:t>
      </w:r>
      <w:r w:rsidR="00A66ADB" w:rsidRPr="00AA3FEB">
        <w:t xml:space="preserve"> a systematickos</w:t>
      </w:r>
      <w:r>
        <w:t>ti</w:t>
      </w:r>
      <w:r w:rsidR="00A66ADB" w:rsidRPr="00AA3FEB">
        <w:t xml:space="preserve"> vo vzdelávaní v oblasti IKT;</w:t>
      </w:r>
    </w:p>
    <w:p w:rsidR="00A66ADB" w:rsidRPr="00AA3FEB" w:rsidRDefault="00A66ADB" w:rsidP="00E97D2B">
      <w:pPr>
        <w:pStyle w:val="Odsek1"/>
        <w:numPr>
          <w:ilvl w:val="0"/>
          <w:numId w:val="376"/>
        </w:numPr>
        <w:ind w:left="709"/>
      </w:pPr>
      <w:r w:rsidRPr="00AA3FEB">
        <w:t xml:space="preserve">Na </w:t>
      </w:r>
      <w:r w:rsidR="00DB33E7" w:rsidRPr="00AA3FEB">
        <w:t>digitálne technológie</w:t>
      </w:r>
      <w:r w:rsidRPr="00AA3FEB">
        <w:t xml:space="preserve"> a robotizáciu nemôžu malé podniky pozerať len ako na problém, predstavuje pre nich predovšetkým príležitosť;</w:t>
      </w:r>
    </w:p>
    <w:p w:rsidR="00A66ADB" w:rsidRPr="00AA3FEB" w:rsidRDefault="00A66ADB" w:rsidP="00E97D2B">
      <w:pPr>
        <w:pStyle w:val="Odsek1"/>
        <w:numPr>
          <w:ilvl w:val="0"/>
          <w:numId w:val="376"/>
        </w:numPr>
        <w:ind w:left="709"/>
      </w:pPr>
      <w:r w:rsidRPr="00AA3FEB">
        <w:t>Malé podniky trpia značným nedostatkom informovanosti o celkovom priebehu uvedených procesov a preto potrebujú nepretržitý a rozsiahly prístup k zdrojom informácií  o tom, čo pre nich tieto procesy budú znamenať v budúcnosti;</w:t>
      </w:r>
    </w:p>
    <w:p w:rsidR="00A66ADB" w:rsidRPr="00AA3FEB" w:rsidRDefault="00A66ADB" w:rsidP="00E97D2B">
      <w:pPr>
        <w:pStyle w:val="Odsek1"/>
        <w:numPr>
          <w:ilvl w:val="0"/>
          <w:numId w:val="376"/>
        </w:numPr>
        <w:ind w:left="709"/>
      </w:pPr>
      <w:r w:rsidRPr="00AA3FEB">
        <w:t xml:space="preserve">Nedostatočné pokrytie územia modernými IKT sieťami a mobilnými a fixnými širokopásmovými pripojeniami predstavuje vážnu prekážku pre rozvoj </w:t>
      </w:r>
      <w:r w:rsidR="00DB33E7" w:rsidRPr="00AA3FEB">
        <w:t>digitálnej agendy</w:t>
      </w:r>
      <w:r w:rsidRPr="3968A035">
        <w:t>;</w:t>
      </w:r>
    </w:p>
    <w:p w:rsidR="00A66ADB" w:rsidRPr="00AA3FEB" w:rsidRDefault="00A66ADB" w:rsidP="00E97D2B">
      <w:pPr>
        <w:pStyle w:val="Odsek1"/>
        <w:numPr>
          <w:ilvl w:val="0"/>
          <w:numId w:val="376"/>
        </w:numPr>
        <w:ind w:left="709"/>
      </w:pPr>
      <w:r w:rsidRPr="00AA3FEB">
        <w:t>Veľkým problémom naďalej ostáva slabo rozvinutá elektronizácia a kapacity eGovernmentu. Rovnako je nedostatočná komunikácia a zdieľanie údajov a znalostí verejných orgánov smerom k súkromnému a občianskemu sektoru, ako aj v rámci verejnej správy (t.j. medzi jednotlivými ministerstvami a ostatnými orgánmi verejnej správy);</w:t>
      </w:r>
    </w:p>
    <w:p w:rsidR="00A74B26" w:rsidRDefault="00A66ADB" w:rsidP="00E97D2B">
      <w:pPr>
        <w:pStyle w:val="Odsek1"/>
        <w:numPr>
          <w:ilvl w:val="0"/>
          <w:numId w:val="376"/>
        </w:numPr>
        <w:ind w:left="709"/>
      </w:pPr>
      <w:r w:rsidRPr="00AA3FEB">
        <w:t xml:space="preserve">Pretrvávajúca technologická úzkosť a zostávanie v indexe konkurencieschopnosti v regionálnom a európskom porovnávaní. </w:t>
      </w:r>
    </w:p>
    <w:p w:rsidR="00613E45" w:rsidRDefault="00613E45" w:rsidP="005B2F88">
      <w:pPr>
        <w:pStyle w:val="Odsek1"/>
        <w:numPr>
          <w:ilvl w:val="0"/>
          <w:numId w:val="0"/>
        </w:numPr>
      </w:pPr>
    </w:p>
    <w:p w:rsidR="00613E45" w:rsidRPr="00B96099" w:rsidRDefault="00613E45" w:rsidP="00B96099">
      <w:pPr>
        <w:pStyle w:val="Nadpis2"/>
        <w:numPr>
          <w:ilvl w:val="0"/>
          <w:numId w:val="0"/>
        </w:numPr>
        <w:ind w:left="576" w:hanging="576"/>
      </w:pPr>
      <w:bookmarkStart w:id="5405" w:name="_Toc5813253"/>
      <w:r>
        <w:lastRenderedPageBreak/>
        <w:t>Príloha</w:t>
      </w:r>
      <w:r w:rsidR="006D5D16">
        <w:t xml:space="preserve"> </w:t>
      </w:r>
      <w:r w:rsidR="00EA060A">
        <w:t>6</w:t>
      </w:r>
      <w:r>
        <w:t>: Zdroje a spôsob vypracovania SWOT analýzy</w:t>
      </w:r>
      <w:bookmarkEnd w:id="5405"/>
    </w:p>
    <w:p w:rsidR="00613E45" w:rsidRPr="00FD5E27" w:rsidRDefault="00613E45" w:rsidP="00B96099">
      <w:pPr>
        <w:pStyle w:val="h4"/>
        <w:spacing w:before="480" w:after="360"/>
        <w:rPr>
          <w:color w:val="000000" w:themeColor="text1"/>
        </w:rPr>
      </w:pPr>
      <w:r w:rsidRPr="002A548F">
        <w:rPr>
          <w:rFonts w:ascii="Times New Roman" w:hAnsi="Times New Roman"/>
          <w:color w:val="000000" w:themeColor="text1"/>
        </w:rPr>
        <w:t>Ako z</w:t>
      </w:r>
      <w:r w:rsidRPr="00FD5E27">
        <w:rPr>
          <w:rFonts w:ascii="Times New Roman" w:hAnsi="Times New Roman"/>
          <w:color w:val="000000" w:themeColor="text1"/>
        </w:rPr>
        <w:t>droje pre vypracovanie SWOT analýzy</w:t>
      </w:r>
      <w:r w:rsidRPr="002A548F">
        <w:rPr>
          <w:rFonts w:ascii="Times New Roman" w:hAnsi="Times New Roman"/>
          <w:color w:val="000000" w:themeColor="text1"/>
        </w:rPr>
        <w:t xml:space="preserve"> boli identifikované </w:t>
      </w:r>
      <w:r w:rsidRPr="00FD5E27">
        <w:rPr>
          <w:color w:val="000000" w:themeColor="text1"/>
        </w:rPr>
        <w:t>hlavné strategické dokumenty</w:t>
      </w:r>
      <w:r>
        <w:rPr>
          <w:color w:val="000000" w:themeColor="text1"/>
        </w:rPr>
        <w:t xml:space="preserve"> </w:t>
      </w:r>
      <w:r w:rsidRPr="00FD5E27">
        <w:rPr>
          <w:color w:val="000000" w:themeColor="text1"/>
        </w:rPr>
        <w:t xml:space="preserve">a akčné plány </w:t>
      </w:r>
      <w:r>
        <w:rPr>
          <w:color w:val="000000" w:themeColor="text1"/>
        </w:rPr>
        <w:t>Slovenska</w:t>
      </w:r>
      <w:r w:rsidRPr="00FD5E27">
        <w:rPr>
          <w:color w:val="000000" w:themeColor="text1"/>
        </w:rPr>
        <w:t xml:space="preserve"> týkajúce sa digitálnych tém, </w:t>
      </w:r>
      <w:r>
        <w:rPr>
          <w:color w:val="000000" w:themeColor="text1"/>
        </w:rPr>
        <w:t xml:space="preserve">na </w:t>
      </w:r>
      <w:r w:rsidRPr="00FD5E27">
        <w:rPr>
          <w:color w:val="000000" w:themeColor="text1"/>
        </w:rPr>
        <w:t>ktoré táto stratégia nadväzuje</w:t>
      </w:r>
      <w:r>
        <w:rPr>
          <w:color w:val="000000" w:themeColor="text1"/>
        </w:rPr>
        <w:t xml:space="preserve">. Analýza ďalej vychádza z výsledkov Slovenska v prestížnych európskych a medzinárodných analýz, rebríčkov a indexov, keďže poskytujú nestranný a vysoko odborný pohľad nad východiskovým stavom krajiny v oblastiach merania. Štúdie inštitúcií EÚ taktiež poskytli relevantný a nevyhnutný základ pre vypracovanie analýzy. V neposlednom rade poskytli cenné závery pre účely SWOT analýzy odborné diskusie s predstaviteľmi akademickej a odbornej verejnosti na Slovensku. </w:t>
      </w:r>
    </w:p>
    <w:p w:rsidR="00613E45" w:rsidRPr="00A74A98" w:rsidRDefault="00613E45" w:rsidP="00613E45">
      <w:pPr>
        <w:rPr>
          <w:rFonts w:ascii="Times New Roman" w:hAnsi="Times New Roman" w:cs="Times New Roman"/>
          <w:color w:val="000000" w:themeColor="text1"/>
        </w:rPr>
      </w:pPr>
      <w:r w:rsidRPr="00A74A98">
        <w:rPr>
          <w:rFonts w:ascii="Times New Roman" w:hAnsi="Times New Roman" w:cs="Times New Roman"/>
          <w:color w:val="000000" w:themeColor="text1"/>
        </w:rPr>
        <w:t xml:space="preserve">SWOT analýza </w:t>
      </w:r>
      <w:r>
        <w:rPr>
          <w:rFonts w:ascii="Times New Roman" w:hAnsi="Times New Roman" w:cs="Times New Roman"/>
          <w:color w:val="000000" w:themeColor="text1"/>
        </w:rPr>
        <w:t>preto</w:t>
      </w:r>
      <w:r w:rsidRPr="00A74A98">
        <w:rPr>
          <w:rFonts w:ascii="Times New Roman" w:hAnsi="Times New Roman" w:cs="Times New Roman"/>
          <w:color w:val="000000" w:themeColor="text1"/>
        </w:rPr>
        <w:t xml:space="preserve"> vychádzala z nasledujúcich zdrojov:</w:t>
      </w:r>
    </w:p>
    <w:p w:rsidR="00613E45" w:rsidRPr="00B96099" w:rsidRDefault="00613E45" w:rsidP="00B96099">
      <w:pPr>
        <w:pStyle w:val="Odsekzoznamu"/>
        <w:numPr>
          <w:ilvl w:val="0"/>
          <w:numId w:val="240"/>
        </w:numPr>
        <w:spacing w:line="276" w:lineRule="auto"/>
        <w:rPr>
          <w:rFonts w:ascii="Times New Roman" w:hAnsi="Times New Roman" w:cs="Times New Roman"/>
          <w:color w:val="000000" w:themeColor="text1"/>
        </w:rPr>
      </w:pPr>
      <w:r w:rsidRPr="00B96099">
        <w:rPr>
          <w:rFonts w:ascii="Times New Roman" w:hAnsi="Times New Roman" w:cs="Times New Roman"/>
          <w:color w:val="000000" w:themeColor="text1"/>
        </w:rPr>
        <w:t>Akčný plán Jednotný digitálny trh – Príležitosť pre Slovensko</w:t>
      </w:r>
      <w:r w:rsidRPr="00B96099" w:rsidDel="0009173F">
        <w:rPr>
          <w:rFonts w:ascii="Times New Roman" w:hAnsi="Times New Roman" w:cs="Times New Roman"/>
          <w:color w:val="000000" w:themeColor="text1"/>
        </w:rPr>
        <w:t xml:space="preserve"> </w:t>
      </w:r>
    </w:p>
    <w:p w:rsidR="00613E45" w:rsidRPr="00B96099" w:rsidRDefault="00613E45" w:rsidP="00B96099">
      <w:pPr>
        <w:pStyle w:val="Odsekzoznamu"/>
        <w:numPr>
          <w:ilvl w:val="0"/>
          <w:numId w:val="240"/>
        </w:numPr>
        <w:spacing w:line="276" w:lineRule="auto"/>
        <w:rPr>
          <w:rFonts w:ascii="Times New Roman" w:eastAsiaTheme="majorEastAsia" w:hAnsi="Times New Roman" w:cs="Times New Roman"/>
          <w:color w:val="000000" w:themeColor="text1"/>
        </w:rPr>
      </w:pPr>
      <w:r w:rsidRPr="00B96099">
        <w:rPr>
          <w:rFonts w:ascii="Times New Roman" w:eastAsiaTheme="majorEastAsia" w:hAnsi="Times New Roman" w:cs="Times New Roman"/>
          <w:color w:val="000000" w:themeColor="text1"/>
        </w:rPr>
        <w:t>Akčný plán Inteligentného priemyslu</w:t>
      </w:r>
    </w:p>
    <w:p w:rsidR="00613E45" w:rsidRPr="00B96099" w:rsidRDefault="00613E45" w:rsidP="00B96099">
      <w:pPr>
        <w:pStyle w:val="Odsekzoznamu"/>
        <w:numPr>
          <w:ilvl w:val="0"/>
          <w:numId w:val="240"/>
        </w:numPr>
        <w:spacing w:line="276" w:lineRule="auto"/>
        <w:rPr>
          <w:rFonts w:ascii="Times New Roman" w:eastAsiaTheme="majorEastAsia" w:hAnsi="Times New Roman" w:cs="Times New Roman"/>
          <w:color w:val="000000" w:themeColor="text1"/>
        </w:rPr>
      </w:pPr>
      <w:r w:rsidRPr="00B96099">
        <w:rPr>
          <w:rFonts w:ascii="Times New Roman" w:eastAsiaTheme="majorEastAsia" w:hAnsi="Times New Roman" w:cs="Times New Roman"/>
          <w:color w:val="000000" w:themeColor="text1"/>
        </w:rPr>
        <w:t>Stratégia Učiace sa Slovensko</w:t>
      </w:r>
    </w:p>
    <w:p w:rsidR="00613E45" w:rsidRPr="00B96099" w:rsidRDefault="00613E45" w:rsidP="00B96099">
      <w:pPr>
        <w:pStyle w:val="Odsekzoznamu"/>
        <w:numPr>
          <w:ilvl w:val="0"/>
          <w:numId w:val="240"/>
        </w:numPr>
        <w:spacing w:line="276" w:lineRule="auto"/>
        <w:rPr>
          <w:rFonts w:ascii="Times New Roman" w:eastAsiaTheme="majorEastAsia" w:hAnsi="Times New Roman" w:cs="Times New Roman"/>
          <w:color w:val="000000" w:themeColor="text1"/>
        </w:rPr>
      </w:pPr>
      <w:r w:rsidRPr="00B96099">
        <w:rPr>
          <w:rFonts w:ascii="Times New Roman" w:hAnsi="Times New Roman" w:cs="Times New Roman"/>
          <w:color w:val="000000" w:themeColor="text1"/>
        </w:rPr>
        <w:t>Národný program rozvoja výchovy a vzdelávania (NPRVV)</w:t>
      </w:r>
    </w:p>
    <w:p w:rsidR="00613E45" w:rsidRPr="00B96099" w:rsidRDefault="00613E45" w:rsidP="00B96099">
      <w:pPr>
        <w:pStyle w:val="Odsekzoznamu"/>
        <w:numPr>
          <w:ilvl w:val="0"/>
          <w:numId w:val="240"/>
        </w:numPr>
        <w:spacing w:line="276" w:lineRule="auto"/>
        <w:rPr>
          <w:rFonts w:ascii="Times New Roman" w:eastAsiaTheme="majorEastAsia" w:hAnsi="Times New Roman" w:cs="Times New Roman"/>
          <w:color w:val="000000" w:themeColor="text1"/>
        </w:rPr>
      </w:pPr>
      <w:r w:rsidRPr="00B96099">
        <w:rPr>
          <w:rFonts w:ascii="Times New Roman" w:eastAsiaTheme="majorEastAsia" w:hAnsi="Times New Roman" w:cs="Times New Roman"/>
          <w:color w:val="000000" w:themeColor="text1"/>
        </w:rPr>
        <w:t>Národný investičný plán na roky 2018-2030</w:t>
      </w:r>
    </w:p>
    <w:p w:rsidR="00613E45" w:rsidRPr="00B96099" w:rsidRDefault="00613E45" w:rsidP="00B96099">
      <w:pPr>
        <w:pStyle w:val="Odsekzoznamu"/>
        <w:numPr>
          <w:ilvl w:val="0"/>
          <w:numId w:val="240"/>
        </w:numPr>
        <w:spacing w:line="276" w:lineRule="auto"/>
        <w:rPr>
          <w:rFonts w:ascii="Times New Roman" w:eastAsiaTheme="majorEastAsia" w:hAnsi="Times New Roman" w:cs="Times New Roman"/>
          <w:color w:val="000000" w:themeColor="text1"/>
        </w:rPr>
      </w:pPr>
      <w:r w:rsidRPr="00B96099">
        <w:rPr>
          <w:rFonts w:ascii="Times New Roman" w:eastAsiaTheme="majorEastAsia" w:hAnsi="Times New Roman" w:cs="Times New Roman"/>
          <w:color w:val="000000" w:themeColor="text1"/>
        </w:rPr>
        <w:t>RIS3 Stratégia Val</w:t>
      </w:r>
    </w:p>
    <w:p w:rsidR="00613E45" w:rsidRPr="00B96099" w:rsidRDefault="00613E45" w:rsidP="00B96099">
      <w:pPr>
        <w:pStyle w:val="Odsekzoznamu"/>
        <w:numPr>
          <w:ilvl w:val="0"/>
          <w:numId w:val="240"/>
        </w:numPr>
        <w:spacing w:line="276" w:lineRule="auto"/>
        <w:rPr>
          <w:rFonts w:ascii="Times New Roman" w:eastAsiaTheme="majorEastAsia" w:hAnsi="Times New Roman" w:cs="Times New Roman"/>
          <w:color w:val="000000" w:themeColor="text1"/>
        </w:rPr>
      </w:pPr>
      <w:r w:rsidRPr="00B96099">
        <w:rPr>
          <w:rFonts w:ascii="Times New Roman" w:eastAsiaTheme="majorEastAsia" w:hAnsi="Times New Roman" w:cs="Times New Roman"/>
          <w:color w:val="000000" w:themeColor="text1"/>
        </w:rPr>
        <w:t xml:space="preserve">Strategický dokument pre oblasť rastu digitálnych služieb a oblasť infraštruktúry prístupovej siete novej generácie (2014 – 2020) </w:t>
      </w:r>
    </w:p>
    <w:p w:rsidR="00613E45" w:rsidRPr="00B96099" w:rsidRDefault="00613E45" w:rsidP="00B96099">
      <w:pPr>
        <w:pStyle w:val="Odsekzoznamu"/>
        <w:numPr>
          <w:ilvl w:val="0"/>
          <w:numId w:val="240"/>
        </w:numPr>
        <w:spacing w:line="276" w:lineRule="auto"/>
        <w:rPr>
          <w:rFonts w:ascii="Times New Roman" w:hAnsi="Times New Roman" w:cs="Times New Roman"/>
          <w:color w:val="000000" w:themeColor="text1"/>
        </w:rPr>
      </w:pPr>
      <w:r w:rsidRPr="00B96099">
        <w:rPr>
          <w:rFonts w:ascii="Times New Roman" w:hAnsi="Times New Roman" w:cs="Times New Roman"/>
          <w:color w:val="000000" w:themeColor="text1"/>
        </w:rPr>
        <w:t>Index DESI 2014</w:t>
      </w:r>
    </w:p>
    <w:p w:rsidR="00613E45" w:rsidRPr="00B96099" w:rsidRDefault="00613E45" w:rsidP="00B96099">
      <w:pPr>
        <w:pStyle w:val="Odsekzoznamu"/>
        <w:numPr>
          <w:ilvl w:val="0"/>
          <w:numId w:val="240"/>
        </w:numPr>
        <w:spacing w:line="276" w:lineRule="auto"/>
        <w:rPr>
          <w:rFonts w:ascii="Times New Roman" w:hAnsi="Times New Roman" w:cs="Times New Roman"/>
          <w:color w:val="000000" w:themeColor="text1"/>
        </w:rPr>
      </w:pPr>
      <w:r w:rsidRPr="00B96099">
        <w:rPr>
          <w:rFonts w:ascii="Times New Roman" w:hAnsi="Times New Roman" w:cs="Times New Roman"/>
          <w:color w:val="000000" w:themeColor="text1"/>
        </w:rPr>
        <w:t>Index DESI 2015</w:t>
      </w:r>
    </w:p>
    <w:p w:rsidR="00613E45" w:rsidRPr="00B96099" w:rsidRDefault="00613E45" w:rsidP="00B96099">
      <w:pPr>
        <w:pStyle w:val="Odsekzoznamu"/>
        <w:numPr>
          <w:ilvl w:val="0"/>
          <w:numId w:val="240"/>
        </w:numPr>
        <w:spacing w:line="276" w:lineRule="auto"/>
        <w:rPr>
          <w:rFonts w:ascii="Times New Roman" w:hAnsi="Times New Roman" w:cs="Times New Roman"/>
          <w:color w:val="000000" w:themeColor="text1"/>
        </w:rPr>
      </w:pPr>
      <w:r w:rsidRPr="00B96099">
        <w:rPr>
          <w:rFonts w:ascii="Times New Roman" w:hAnsi="Times New Roman" w:cs="Times New Roman"/>
          <w:color w:val="000000" w:themeColor="text1"/>
        </w:rPr>
        <w:t>Index DESI 2016</w:t>
      </w:r>
    </w:p>
    <w:p w:rsidR="00613E45" w:rsidRPr="00B96099" w:rsidRDefault="00613E45" w:rsidP="00B96099">
      <w:pPr>
        <w:pStyle w:val="Odsekzoznamu"/>
        <w:numPr>
          <w:ilvl w:val="0"/>
          <w:numId w:val="240"/>
        </w:numPr>
        <w:spacing w:line="276" w:lineRule="auto"/>
        <w:rPr>
          <w:rFonts w:ascii="Times New Roman" w:hAnsi="Times New Roman" w:cs="Times New Roman"/>
          <w:color w:val="000000" w:themeColor="text1"/>
        </w:rPr>
      </w:pPr>
      <w:r w:rsidRPr="00B96099">
        <w:rPr>
          <w:rFonts w:ascii="Times New Roman" w:hAnsi="Times New Roman" w:cs="Times New Roman"/>
          <w:color w:val="000000" w:themeColor="text1"/>
        </w:rPr>
        <w:t>Index DESI 2017</w:t>
      </w:r>
    </w:p>
    <w:p w:rsidR="00613E45" w:rsidRDefault="00613E45" w:rsidP="00B96099">
      <w:pPr>
        <w:pStyle w:val="Odsekzoznamu"/>
        <w:numPr>
          <w:ilvl w:val="0"/>
          <w:numId w:val="240"/>
        </w:numPr>
        <w:spacing w:line="276" w:lineRule="auto"/>
        <w:rPr>
          <w:rFonts w:ascii="Times New Roman" w:hAnsi="Times New Roman" w:cs="Times New Roman"/>
          <w:color w:val="000000" w:themeColor="text1"/>
        </w:rPr>
      </w:pPr>
      <w:r w:rsidRPr="00B96099">
        <w:rPr>
          <w:rFonts w:ascii="Times New Roman" w:hAnsi="Times New Roman" w:cs="Times New Roman"/>
          <w:color w:val="000000" w:themeColor="text1"/>
        </w:rPr>
        <w:t>Index DESI 2018</w:t>
      </w:r>
    </w:p>
    <w:p w:rsidR="00C75F43" w:rsidRPr="00B96099" w:rsidRDefault="00C75F43" w:rsidP="00B96099">
      <w:pPr>
        <w:pStyle w:val="Odsekzoznamu"/>
        <w:numPr>
          <w:ilvl w:val="0"/>
          <w:numId w:val="240"/>
        </w:numPr>
        <w:spacing w:line="276" w:lineRule="auto"/>
        <w:rPr>
          <w:rFonts w:ascii="Times New Roman" w:hAnsi="Times New Roman" w:cs="Times New Roman"/>
          <w:color w:val="000000" w:themeColor="text1"/>
        </w:rPr>
      </w:pPr>
      <w:r>
        <w:rPr>
          <w:rFonts w:ascii="Times New Roman" w:hAnsi="Times New Roman" w:cs="Times New Roman"/>
          <w:color w:val="000000" w:themeColor="text1"/>
        </w:rPr>
        <w:t>Správa o Slovensku 2019, Európska komisia</w:t>
      </w:r>
    </w:p>
    <w:p w:rsidR="00613E45" w:rsidRPr="009F6FAE" w:rsidRDefault="00613E45" w:rsidP="5B9FB326">
      <w:pPr>
        <w:pStyle w:val="Odsekzoznamu"/>
        <w:numPr>
          <w:ilvl w:val="0"/>
          <w:numId w:val="240"/>
        </w:numPr>
        <w:spacing w:before="0" w:after="0" w:line="276" w:lineRule="auto"/>
      </w:pPr>
      <w:r w:rsidRPr="004B1A6B">
        <w:t>Prognóza svetovej ekonomiky OECD 2019</w:t>
      </w:r>
    </w:p>
    <w:p w:rsidR="00613E45" w:rsidRPr="00AD5CC4" w:rsidRDefault="00613E45" w:rsidP="5B9FB326">
      <w:pPr>
        <w:pStyle w:val="Odsekzoznamu"/>
        <w:numPr>
          <w:ilvl w:val="0"/>
          <w:numId w:val="240"/>
        </w:numPr>
        <w:spacing w:before="0" w:after="0" w:line="276" w:lineRule="auto"/>
      </w:pPr>
      <w:r w:rsidRPr="004B1A6B">
        <w:t>Index rozvoja elektronickej verejnej správy OSN 2018</w:t>
      </w:r>
    </w:p>
    <w:p w:rsidR="00613E45" w:rsidRPr="00842974" w:rsidRDefault="00613E45" w:rsidP="5B9FB326">
      <w:pPr>
        <w:pStyle w:val="Odsekzoznamu"/>
        <w:numPr>
          <w:ilvl w:val="0"/>
          <w:numId w:val="240"/>
        </w:numPr>
        <w:spacing w:before="0" w:after="0" w:line="276" w:lineRule="auto"/>
      </w:pPr>
      <w:r w:rsidRPr="004B1A6B">
        <w:t>Správa Observatória pre Výskum a Inovácie (RIO) 2017</w:t>
      </w:r>
    </w:p>
    <w:p w:rsidR="00613E45" w:rsidRPr="00961515" w:rsidRDefault="00613E45" w:rsidP="5B9FB326">
      <w:pPr>
        <w:pStyle w:val="Odsekzoznamu"/>
        <w:numPr>
          <w:ilvl w:val="0"/>
          <w:numId w:val="240"/>
        </w:numPr>
        <w:spacing w:before="0" w:after="0" w:line="276" w:lineRule="auto"/>
      </w:pPr>
      <w:r w:rsidRPr="004B1A6B">
        <w:t>IMD World Digital Competitivness Ranking 2018</w:t>
      </w:r>
    </w:p>
    <w:p w:rsidR="00613E45" w:rsidRPr="00B96099" w:rsidRDefault="00613E45" w:rsidP="00B96099">
      <w:pPr>
        <w:pStyle w:val="Odsekzoznamu"/>
        <w:numPr>
          <w:ilvl w:val="0"/>
          <w:numId w:val="240"/>
        </w:numPr>
        <w:spacing w:line="276" w:lineRule="auto"/>
        <w:rPr>
          <w:rFonts w:ascii="Times New Roman" w:hAnsi="Times New Roman" w:cs="Times New Roman"/>
          <w:color w:val="000000" w:themeColor="text1"/>
        </w:rPr>
      </w:pPr>
      <w:r w:rsidRPr="00B96099">
        <w:rPr>
          <w:rFonts w:ascii="Times New Roman" w:eastAsiaTheme="majorEastAsia" w:hAnsi="Times New Roman" w:cs="Times New Roman"/>
          <w:color w:val="000000" w:themeColor="text1"/>
        </w:rPr>
        <w:t xml:space="preserve">Iniciačný workshop </w:t>
      </w:r>
      <w:r w:rsidR="00C75F43">
        <w:rPr>
          <w:rFonts w:ascii="Times New Roman" w:eastAsiaTheme="majorEastAsia" w:hAnsi="Times New Roman" w:cs="Times New Roman"/>
          <w:color w:val="000000" w:themeColor="text1"/>
        </w:rPr>
        <w:t>„</w:t>
      </w:r>
      <w:r w:rsidRPr="00B96099">
        <w:rPr>
          <w:rFonts w:ascii="Times New Roman" w:eastAsiaTheme="majorEastAsia" w:hAnsi="Times New Roman" w:cs="Times New Roman"/>
          <w:color w:val="000000" w:themeColor="text1"/>
        </w:rPr>
        <w:t>Jednotný digitálny trh na Slovensku: očakávania a</w:t>
      </w:r>
      <w:r w:rsidR="00C75F43">
        <w:rPr>
          <w:rFonts w:ascii="Times New Roman" w:eastAsiaTheme="majorEastAsia" w:hAnsi="Times New Roman" w:cs="Times New Roman"/>
          <w:color w:val="000000" w:themeColor="text1"/>
        </w:rPr>
        <w:t> </w:t>
      </w:r>
      <w:r w:rsidRPr="00C75F43">
        <w:rPr>
          <w:rFonts w:ascii="Times New Roman" w:eastAsiaTheme="majorEastAsia" w:hAnsi="Times New Roman" w:cs="Times New Roman"/>
          <w:color w:val="000000" w:themeColor="text1"/>
        </w:rPr>
        <w:t>priority</w:t>
      </w:r>
      <w:r w:rsidR="00C75F43" w:rsidRPr="00E97D2B">
        <w:rPr>
          <w:rFonts w:ascii="Times New Roman" w:hAnsi="Times New Roman" w:cs="Times New Roman"/>
          <w:color w:val="000000" w:themeColor="text1"/>
        </w:rPr>
        <w:t>“</w:t>
      </w:r>
    </w:p>
    <w:p w:rsidR="00613E45" w:rsidRPr="00B96099" w:rsidRDefault="00613E45" w:rsidP="00B96099">
      <w:pPr>
        <w:pStyle w:val="Odsekzoznamu"/>
        <w:numPr>
          <w:ilvl w:val="0"/>
          <w:numId w:val="240"/>
        </w:numPr>
        <w:spacing w:line="276" w:lineRule="auto"/>
        <w:rPr>
          <w:rFonts w:ascii="Times New Roman" w:hAnsi="Times New Roman" w:cs="Times New Roman"/>
          <w:color w:val="000000" w:themeColor="text1"/>
        </w:rPr>
      </w:pPr>
      <w:r w:rsidRPr="00B96099">
        <w:rPr>
          <w:rFonts w:ascii="Times New Roman" w:hAnsi="Times New Roman" w:cs="Times New Roman"/>
          <w:color w:val="000000" w:themeColor="text1"/>
        </w:rPr>
        <w:t>Report „The Rise of Digital Challengers – How digitization can become the next growth engine for Central and Eastern Europe: Perspective on Slovakia“, McKinsey, 2018</w:t>
      </w:r>
    </w:p>
    <w:p w:rsidR="00613E45" w:rsidRPr="009F6FAE" w:rsidRDefault="00613E45" w:rsidP="5B9FB326">
      <w:pPr>
        <w:pStyle w:val="Odsekzoznamu"/>
        <w:numPr>
          <w:ilvl w:val="0"/>
          <w:numId w:val="240"/>
        </w:numPr>
        <w:spacing w:line="276" w:lineRule="auto"/>
        <w:rPr>
          <w:rFonts w:ascii="Times New Roman" w:hAnsi="Times New Roman" w:cs="Times New Roman"/>
          <w:color w:val="000000" w:themeColor="text1"/>
        </w:rPr>
      </w:pPr>
      <w:r w:rsidRPr="004B1A6B">
        <w:t>The Global Competitiveness Report 2017-2018, World Economic Forum</w:t>
      </w:r>
    </w:p>
    <w:p w:rsidR="00613E45" w:rsidRPr="00B96099" w:rsidRDefault="00613E45" w:rsidP="00B96099">
      <w:pPr>
        <w:pStyle w:val="Odsekzoznamu"/>
        <w:numPr>
          <w:ilvl w:val="0"/>
          <w:numId w:val="240"/>
        </w:numPr>
        <w:spacing w:line="276" w:lineRule="auto"/>
        <w:rPr>
          <w:rFonts w:ascii="Times New Roman" w:hAnsi="Times New Roman" w:cs="Times New Roman"/>
          <w:color w:val="000000" w:themeColor="text1"/>
        </w:rPr>
      </w:pPr>
      <w:r w:rsidRPr="00B96099">
        <w:rPr>
          <w:rFonts w:ascii="Times New Roman" w:hAnsi="Times New Roman" w:cs="Times New Roman"/>
          <w:color w:val="000000" w:themeColor="text1"/>
        </w:rPr>
        <w:t xml:space="preserve">Digitálne stratégie vybraných krajín: Fínsko, Francúzsko, Veľká Británia, Singapur </w:t>
      </w:r>
    </w:p>
    <w:p w:rsidR="00613E45" w:rsidRPr="00B96099" w:rsidRDefault="00613E45" w:rsidP="00B96099">
      <w:pPr>
        <w:pStyle w:val="Odsekzoznamu"/>
        <w:numPr>
          <w:ilvl w:val="0"/>
          <w:numId w:val="240"/>
        </w:numPr>
        <w:spacing w:line="276" w:lineRule="auto"/>
        <w:rPr>
          <w:rFonts w:ascii="Times New Roman" w:hAnsi="Times New Roman" w:cs="Times New Roman"/>
          <w:color w:val="000000" w:themeColor="text1"/>
        </w:rPr>
      </w:pPr>
      <w:r w:rsidRPr="00B96099">
        <w:rPr>
          <w:rFonts w:ascii="Times New Roman" w:hAnsi="Times New Roman" w:cs="Times New Roman"/>
          <w:color w:val="000000" w:themeColor="text1"/>
        </w:rPr>
        <w:t>Vybrané hospodárske štatistiky Štatistického úradu SR</w:t>
      </w:r>
    </w:p>
    <w:p w:rsidR="00613E45" w:rsidRDefault="00613E45" w:rsidP="004B1A6B">
      <w:pPr>
        <w:pStyle w:val="Odsekzoznamu"/>
        <w:numPr>
          <w:ilvl w:val="0"/>
          <w:numId w:val="240"/>
        </w:numPr>
        <w:spacing w:line="276" w:lineRule="auto"/>
        <w:rPr>
          <w:rFonts w:ascii="Times New Roman" w:hAnsi="Times New Roman" w:cs="Times New Roman"/>
          <w:color w:val="000000" w:themeColor="text1"/>
        </w:rPr>
      </w:pPr>
      <w:r w:rsidRPr="00B96099">
        <w:rPr>
          <w:rFonts w:ascii="Times New Roman" w:hAnsi="Times New Roman" w:cs="Times New Roman"/>
          <w:color w:val="000000" w:themeColor="text1"/>
        </w:rPr>
        <w:t>Štúdie Európskej komisie</w:t>
      </w:r>
    </w:p>
    <w:p w:rsidR="00C75F43" w:rsidRDefault="00C75F43" w:rsidP="004B1A6B">
      <w:pPr>
        <w:pStyle w:val="Odsekzoznamu"/>
        <w:numPr>
          <w:ilvl w:val="0"/>
          <w:numId w:val="240"/>
        </w:numPr>
        <w:spacing w:line="276" w:lineRule="auto"/>
        <w:rPr>
          <w:rFonts w:ascii="Times New Roman" w:hAnsi="Times New Roman" w:cs="Times New Roman"/>
          <w:color w:val="000000" w:themeColor="text1"/>
        </w:rPr>
      </w:pPr>
      <w:r>
        <w:rPr>
          <w:rFonts w:ascii="Times New Roman" w:hAnsi="Times New Roman" w:cs="Times New Roman"/>
          <w:color w:val="000000" w:themeColor="text1"/>
        </w:rPr>
        <w:t xml:space="preserve">Poskytnuté analýzy a dáta telekomunikačných spoločností pôsobiacich na Slovensku </w:t>
      </w:r>
    </w:p>
    <w:p w:rsidR="00C75F43" w:rsidRDefault="00C75F43" w:rsidP="004B1A6B">
      <w:pPr>
        <w:pStyle w:val="Odsekzoznamu"/>
        <w:numPr>
          <w:ilvl w:val="0"/>
          <w:numId w:val="240"/>
        </w:numPr>
        <w:spacing w:line="276" w:lineRule="auto"/>
        <w:rPr>
          <w:rFonts w:ascii="Times New Roman" w:hAnsi="Times New Roman" w:cs="Times New Roman"/>
          <w:color w:val="000000" w:themeColor="text1"/>
        </w:rPr>
      </w:pPr>
      <w:r>
        <w:rPr>
          <w:rFonts w:ascii="Times New Roman" w:hAnsi="Times New Roman" w:cs="Times New Roman"/>
          <w:color w:val="000000" w:themeColor="text1"/>
        </w:rPr>
        <w:t xml:space="preserve">Poskytnuté analýzy IT spoločností a akademických inštitúcií na Slovensku </w:t>
      </w:r>
    </w:p>
    <w:p w:rsidR="006D5D16" w:rsidRDefault="006D5D16" w:rsidP="006D5D16">
      <w:pPr>
        <w:spacing w:line="276" w:lineRule="auto"/>
        <w:rPr>
          <w:rFonts w:ascii="Times New Roman" w:hAnsi="Times New Roman" w:cs="Times New Roman"/>
          <w:color w:val="000000" w:themeColor="text1"/>
          <w:szCs w:val="22"/>
        </w:rPr>
      </w:pPr>
    </w:p>
    <w:p w:rsidR="006D5D16" w:rsidRDefault="006D5D16" w:rsidP="006D5D16">
      <w:pPr>
        <w:spacing w:line="276" w:lineRule="auto"/>
        <w:rPr>
          <w:rFonts w:ascii="Times New Roman" w:hAnsi="Times New Roman" w:cs="Times New Roman"/>
          <w:color w:val="000000" w:themeColor="text1"/>
          <w:szCs w:val="22"/>
        </w:rPr>
      </w:pPr>
    </w:p>
    <w:p w:rsidR="006D5D16" w:rsidRDefault="006D5D16" w:rsidP="006D5D16">
      <w:pPr>
        <w:spacing w:line="276" w:lineRule="auto"/>
        <w:rPr>
          <w:rFonts w:ascii="Times New Roman" w:hAnsi="Times New Roman" w:cs="Times New Roman"/>
          <w:color w:val="000000" w:themeColor="text1"/>
          <w:szCs w:val="22"/>
        </w:rPr>
      </w:pPr>
    </w:p>
    <w:p w:rsidR="006D5D16" w:rsidRDefault="006D5D16" w:rsidP="006D5D16">
      <w:pPr>
        <w:spacing w:line="276" w:lineRule="auto"/>
        <w:rPr>
          <w:rFonts w:ascii="Times New Roman" w:hAnsi="Times New Roman" w:cs="Times New Roman"/>
          <w:color w:val="000000" w:themeColor="text1"/>
          <w:szCs w:val="22"/>
        </w:rPr>
      </w:pPr>
    </w:p>
    <w:p w:rsidR="006D5D16" w:rsidRDefault="006D5D16" w:rsidP="006D5D16">
      <w:pPr>
        <w:spacing w:line="276" w:lineRule="auto"/>
        <w:rPr>
          <w:rFonts w:ascii="Times New Roman" w:hAnsi="Times New Roman" w:cs="Times New Roman"/>
          <w:color w:val="000000" w:themeColor="text1"/>
          <w:szCs w:val="22"/>
        </w:rPr>
      </w:pPr>
    </w:p>
    <w:p w:rsidR="006D5D16" w:rsidRDefault="006D5D16" w:rsidP="006D5D16">
      <w:pPr>
        <w:spacing w:line="276" w:lineRule="auto"/>
        <w:rPr>
          <w:rFonts w:ascii="Times New Roman" w:hAnsi="Times New Roman" w:cs="Times New Roman"/>
          <w:color w:val="000000" w:themeColor="text1"/>
          <w:szCs w:val="22"/>
        </w:rPr>
      </w:pPr>
    </w:p>
    <w:p w:rsidR="006D5D16" w:rsidRDefault="006D5D16" w:rsidP="006D5D16">
      <w:pPr>
        <w:spacing w:line="276" w:lineRule="auto"/>
        <w:rPr>
          <w:rFonts w:ascii="Times New Roman" w:hAnsi="Times New Roman" w:cs="Times New Roman"/>
          <w:color w:val="000000" w:themeColor="text1"/>
          <w:szCs w:val="22"/>
        </w:rPr>
      </w:pPr>
    </w:p>
    <w:p w:rsidR="006D5D16" w:rsidRPr="0042275D" w:rsidRDefault="006D5D16" w:rsidP="006D5D16">
      <w:pPr>
        <w:pStyle w:val="Nadpis2"/>
        <w:numPr>
          <w:ilvl w:val="0"/>
          <w:numId w:val="0"/>
        </w:numPr>
        <w:spacing w:after="480"/>
      </w:pPr>
      <w:bookmarkStart w:id="5406" w:name="_Toc5813254"/>
      <w:r w:rsidRPr="00AA3FEB">
        <w:lastRenderedPageBreak/>
        <w:t xml:space="preserve">Príloha </w:t>
      </w:r>
      <w:r w:rsidR="00EA060A">
        <w:t>7</w:t>
      </w:r>
      <w:r w:rsidRPr="00AA3FEB">
        <w:t>:</w:t>
      </w:r>
      <w:r>
        <w:t xml:space="preserve"> Infobox: </w:t>
      </w:r>
      <w:r w:rsidR="00EF4450">
        <w:t xml:space="preserve">Odporúčania </w:t>
      </w:r>
      <w:r>
        <w:t>pre rozvoj umelej inteligencie na Slovensku</w:t>
      </w:r>
      <w:bookmarkEnd w:id="5406"/>
      <w:r>
        <w:t xml:space="preserve"> </w:t>
      </w:r>
    </w:p>
    <w:tbl>
      <w:tblPr>
        <w:tblStyle w:val="Mriekatabuky"/>
        <w:tblW w:w="0" w:type="auto"/>
        <w:tblLook w:val="04A0" w:firstRow="1" w:lastRow="0" w:firstColumn="1" w:lastColumn="0" w:noHBand="0" w:noVBand="1"/>
      </w:tblPr>
      <w:tblGrid>
        <w:gridCol w:w="9219"/>
      </w:tblGrid>
      <w:tr w:rsidR="006D5D16" w:rsidRPr="00FD5E27" w:rsidTr="00E6511F">
        <w:tc>
          <w:tcPr>
            <w:tcW w:w="9219" w:type="dxa"/>
          </w:tcPr>
          <w:p w:rsidR="006D5D16" w:rsidRPr="00FD5E27" w:rsidRDefault="006D5D16" w:rsidP="00E97D2B">
            <w:pPr>
              <w:spacing w:before="240" w:after="240"/>
              <w:rPr>
                <w:b/>
                <w:sz w:val="20"/>
              </w:rPr>
            </w:pPr>
            <w:r w:rsidRPr="009F6FAE">
              <w:rPr>
                <w:rFonts w:ascii="Times New Roman" w:hAnsi="Times New Roman" w:cs="Times New Roman"/>
              </w:rPr>
              <w:t xml:space="preserve">Infobox: </w:t>
            </w:r>
            <w:r w:rsidR="00EF4450">
              <w:rPr>
                <w:rFonts w:ascii="Times New Roman" w:hAnsi="Times New Roman" w:cs="Times New Roman"/>
              </w:rPr>
              <w:t>Odporúčania</w:t>
            </w:r>
            <w:r w:rsidR="00EF4450" w:rsidRPr="009F6FAE">
              <w:rPr>
                <w:rFonts w:ascii="Times New Roman" w:hAnsi="Times New Roman" w:cs="Times New Roman"/>
              </w:rPr>
              <w:t xml:space="preserve"> </w:t>
            </w:r>
            <w:r w:rsidRPr="009F6FAE">
              <w:rPr>
                <w:rFonts w:ascii="Times New Roman" w:hAnsi="Times New Roman" w:cs="Times New Roman"/>
              </w:rPr>
              <w:t>pre rozvoj umelej inteligencie na Slovensku</w:t>
            </w:r>
          </w:p>
        </w:tc>
      </w:tr>
      <w:tr w:rsidR="006D5D16" w:rsidRPr="001A5B34" w:rsidTr="00E6511F">
        <w:tc>
          <w:tcPr>
            <w:tcW w:w="9219" w:type="dxa"/>
          </w:tcPr>
          <w:p w:rsidR="006D5D16" w:rsidRPr="00FD5E27" w:rsidRDefault="006D5D16" w:rsidP="00A5628F">
            <w:pPr>
              <w:spacing w:before="120"/>
              <w:rPr>
                <w:rFonts w:ascii="Times New Roman" w:hAnsi="Times New Roman" w:cs="Times New Roman"/>
                <w:b/>
                <w:i/>
              </w:rPr>
            </w:pPr>
            <w:r w:rsidRPr="00FD5E27">
              <w:rPr>
                <w:rFonts w:ascii="Times New Roman" w:hAnsi="Times New Roman" w:cs="Times New Roman"/>
                <w:b/>
              </w:rPr>
              <w:t xml:space="preserve">Stratégie digitálnej transformácie Slovenska je koncipovaná spôsobom, aby výrazne pomohli Slovensku v oblasti rozvoja umelej inteligencie. </w:t>
            </w:r>
          </w:p>
          <w:p w:rsidR="006D5D16" w:rsidRPr="00FD5E27" w:rsidRDefault="006D5D16" w:rsidP="00E6511F">
            <w:pPr>
              <w:rPr>
                <w:rFonts w:ascii="Times New Roman" w:hAnsi="Times New Roman" w:cs="Times New Roman"/>
              </w:rPr>
            </w:pPr>
            <w:r w:rsidRPr="00FD5E27">
              <w:rPr>
                <w:rFonts w:ascii="Times New Roman" w:hAnsi="Times New Roman" w:cs="Times New Roman"/>
              </w:rPr>
              <w:t xml:space="preserve">Zámerom je vyriešiť regulačné aspekty a pomôcť tak rozvoju </w:t>
            </w:r>
            <w:r w:rsidR="00AE423C">
              <w:rPr>
                <w:rFonts w:ascii="Times New Roman" w:hAnsi="Times New Roman" w:cs="Times New Roman"/>
              </w:rPr>
              <w:t>AI</w:t>
            </w:r>
            <w:r w:rsidRPr="00FD5E27">
              <w:rPr>
                <w:rFonts w:ascii="Times New Roman" w:hAnsi="Times New Roman" w:cs="Times New Roman"/>
              </w:rPr>
              <w:t xml:space="preserve"> na Slovensku:</w:t>
            </w:r>
          </w:p>
          <w:p w:rsidR="006D5D16" w:rsidRPr="00FD5E27" w:rsidRDefault="006D5D16" w:rsidP="00E6511F">
            <w:pPr>
              <w:pStyle w:val="Odsek1"/>
              <w:numPr>
                <w:ilvl w:val="0"/>
                <w:numId w:val="181"/>
              </w:numPr>
            </w:pPr>
            <w:r w:rsidRPr="00FD5E27">
              <w:t xml:space="preserve">Preskúmame možností pre regulovanie </w:t>
            </w:r>
            <w:r w:rsidR="00AE423C">
              <w:t>AI</w:t>
            </w:r>
            <w:r w:rsidRPr="00FD5E27">
              <w:t xml:space="preserve">: identifikujú sa vhodné oblasti, v ktorých je vhodné využiť na rozhodovanie </w:t>
            </w:r>
            <w:r w:rsidR="00AE423C">
              <w:t>AI</w:t>
            </w:r>
            <w:r w:rsidRPr="00FD5E27">
              <w:t xml:space="preserve">, aby bolo možné presne vymedziť kompetencie </w:t>
            </w:r>
            <w:r w:rsidR="00AE423C">
              <w:t>AI</w:t>
            </w:r>
            <w:r w:rsidRPr="00FD5E27">
              <w:t xml:space="preserve">, jej limity ako aj morálne aspekty a otázku zodpovednosti a práv. </w:t>
            </w:r>
          </w:p>
          <w:p w:rsidR="006D5D16" w:rsidRPr="00FD5E27" w:rsidRDefault="006D5D16" w:rsidP="00E6511F">
            <w:pPr>
              <w:pStyle w:val="Odsek1"/>
              <w:numPr>
                <w:ilvl w:val="0"/>
                <w:numId w:val="181"/>
              </w:numPr>
            </w:pPr>
            <w:r w:rsidRPr="00FD5E27">
              <w:t>Zmodernizujeme a zjednodušíme právny rámec v oblasti údajov a pripraví sa nový zákon o údajoch.</w:t>
            </w:r>
          </w:p>
          <w:p w:rsidR="006D5D16" w:rsidRPr="00FD5E27" w:rsidRDefault="006D5D16" w:rsidP="00E6511F">
            <w:pPr>
              <w:pStyle w:val="Odsek1"/>
              <w:numPr>
                <w:ilvl w:val="0"/>
                <w:numId w:val="181"/>
              </w:numPr>
            </w:pPr>
            <w:r w:rsidRPr="00FD5E27">
              <w:t>Umožníme v praxi používať „smart contracts“ a podporíme používanie.</w:t>
            </w:r>
          </w:p>
          <w:p w:rsidR="006D5D16" w:rsidRPr="00FD5E27" w:rsidRDefault="006D5D16" w:rsidP="00E6511F">
            <w:pPr>
              <w:pStyle w:val="Odsek1"/>
              <w:numPr>
                <w:ilvl w:val="0"/>
                <w:numId w:val="181"/>
              </w:numPr>
            </w:pPr>
            <w:r w:rsidRPr="00FD5E27">
              <w:t>Preskúmame možnosti riešenia zdanenia v dátovom hospodárstve.</w:t>
            </w:r>
          </w:p>
          <w:p w:rsidR="006D5D16" w:rsidRPr="00FD5E27" w:rsidRDefault="006D5D16" w:rsidP="00E6511F">
            <w:pPr>
              <w:pStyle w:val="Odsek1"/>
              <w:numPr>
                <w:ilvl w:val="0"/>
                <w:numId w:val="181"/>
              </w:numPr>
            </w:pPr>
            <w:r w:rsidRPr="00FD5E27">
              <w:t>Preskúmame možnosti úprav zákonníka práce pre potreby kolaboratívnej ekonomiky</w:t>
            </w:r>
            <w:r w:rsidR="00AA21E3">
              <w:t>, gig ekonomiky</w:t>
            </w:r>
            <w:r w:rsidR="00BA1587">
              <w:t xml:space="preserve"> (t.j. zdieľaná ekonomika, platformová ekonomika)</w:t>
            </w:r>
            <w:r w:rsidRPr="00FD5E27">
              <w:t xml:space="preserve"> a vyššej flexibility trhu práce</w:t>
            </w:r>
            <w:r w:rsidR="00B17026">
              <w:t xml:space="preserve">, </w:t>
            </w:r>
            <w:r w:rsidR="00B17026" w:rsidRPr="00B17026">
              <w:t>avšak pri zachovaní práv a  ochrany pracujúcich</w:t>
            </w:r>
            <w:r w:rsidRPr="00FD5E27">
              <w:t>.</w:t>
            </w:r>
          </w:p>
          <w:p w:rsidR="006D5D16" w:rsidRPr="00FD5E27" w:rsidRDefault="006D5D16" w:rsidP="00E6511F">
            <w:pPr>
              <w:rPr>
                <w:rFonts w:ascii="Times New Roman" w:hAnsi="Times New Roman" w:cs="Times New Roman"/>
              </w:rPr>
            </w:pPr>
            <w:r w:rsidRPr="00FD5E27">
              <w:rPr>
                <w:rFonts w:ascii="Times New Roman" w:hAnsi="Times New Roman" w:cs="Times New Roman"/>
              </w:rPr>
              <w:t>Zabezpečíme dostatok kvalitných údajov pre potreby algoritmov a ich učenie:</w:t>
            </w:r>
          </w:p>
          <w:p w:rsidR="006D5D16" w:rsidRPr="00FD5E27" w:rsidRDefault="006D5D16" w:rsidP="00E6511F">
            <w:pPr>
              <w:pStyle w:val="Odsek1"/>
              <w:numPr>
                <w:ilvl w:val="0"/>
                <w:numId w:val="181"/>
              </w:numPr>
            </w:pPr>
            <w:r w:rsidRPr="00FD5E27">
              <w:t>Nájdeme vhodný koncept a zriadime „verejný dátový trust“.</w:t>
            </w:r>
          </w:p>
          <w:p w:rsidR="006D5D16" w:rsidRPr="00FD5E27" w:rsidRDefault="006D5D16" w:rsidP="00E6511F">
            <w:pPr>
              <w:pStyle w:val="Odsek1"/>
              <w:numPr>
                <w:ilvl w:val="0"/>
                <w:numId w:val="181"/>
              </w:numPr>
            </w:pPr>
            <w:r w:rsidRPr="00FD5E27">
              <w:t xml:space="preserve">Zabezpečíme „pooly“ dát pre potreby </w:t>
            </w:r>
            <w:r w:rsidR="00AE423C">
              <w:t>AI</w:t>
            </w:r>
            <w:r w:rsidRPr="00FD5E27">
              <w:t>: Systematicky preto vytvoríme „pooly“ dostupných údajov pre prioritné oblasti (najprv doprava, zdravotníctvo a životné prostredie), ktoré budú kompatibilné s dátovými „poolmi“ v ostatných krajinách EÚ.</w:t>
            </w:r>
          </w:p>
          <w:p w:rsidR="006D5D16" w:rsidRPr="00FD5E27" w:rsidRDefault="006D5D16" w:rsidP="00E6511F">
            <w:pPr>
              <w:pStyle w:val="Odsek1"/>
              <w:numPr>
                <w:ilvl w:val="0"/>
                <w:numId w:val="181"/>
              </w:numPr>
            </w:pPr>
            <w:r w:rsidRPr="00FD5E27">
              <w:t>Zabezpečíme dôveryhodné verejné dáta pre použitie v digitálnej ekonomike</w:t>
            </w:r>
          </w:p>
          <w:p w:rsidR="006D5D16" w:rsidRPr="00FD5E27" w:rsidRDefault="006D5D16" w:rsidP="00E6511F">
            <w:pPr>
              <w:pStyle w:val="Odsek1"/>
              <w:numPr>
                <w:ilvl w:val="0"/>
                <w:numId w:val="181"/>
              </w:numPr>
            </w:pPr>
            <w:r w:rsidRPr="00FD5E27">
              <w:t>Využijú sa tiež možnosti osobných údajov pre návrh adresných verejných služieb.</w:t>
            </w:r>
          </w:p>
          <w:p w:rsidR="006D5D16" w:rsidRPr="00FD5E27" w:rsidRDefault="006D5D16" w:rsidP="00E6511F">
            <w:pPr>
              <w:pStyle w:val="Odsek1"/>
              <w:numPr>
                <w:ilvl w:val="0"/>
                <w:numId w:val="181"/>
              </w:numPr>
            </w:pPr>
            <w:r w:rsidRPr="00FD5E27">
              <w:t>Vyskúšame pilotného osobného asistenta postaveného na osobných údajoch.</w:t>
            </w:r>
          </w:p>
          <w:p w:rsidR="006D5D16" w:rsidRPr="00FD5E27" w:rsidRDefault="006D5D16" w:rsidP="00E6511F">
            <w:pPr>
              <w:rPr>
                <w:rFonts w:ascii="Times New Roman" w:hAnsi="Times New Roman" w:cs="Times New Roman"/>
              </w:rPr>
            </w:pPr>
            <w:r w:rsidRPr="00FD5E27">
              <w:rPr>
                <w:rFonts w:ascii="Times New Roman" w:hAnsi="Times New Roman" w:cs="Times New Roman"/>
              </w:rPr>
              <w:t xml:space="preserve">Podporíme zavádzanie inovácií v digitálnej ekonomike a vytvoríme ekosystém pre nasadzovanie riešení </w:t>
            </w:r>
            <w:r w:rsidR="00AE423C">
              <w:rPr>
                <w:rFonts w:ascii="Times New Roman" w:hAnsi="Times New Roman" w:cs="Times New Roman"/>
              </w:rPr>
              <w:t>AI</w:t>
            </w:r>
            <w:r w:rsidRPr="00FD5E27">
              <w:rPr>
                <w:rFonts w:ascii="Times New Roman" w:hAnsi="Times New Roman" w:cs="Times New Roman"/>
              </w:rPr>
              <w:t xml:space="preserve">: </w:t>
            </w:r>
          </w:p>
          <w:p w:rsidR="006D5D16" w:rsidRDefault="006D5D16" w:rsidP="00E6511F">
            <w:pPr>
              <w:pStyle w:val="Odsek1"/>
              <w:numPr>
                <w:ilvl w:val="0"/>
                <w:numId w:val="181"/>
              </w:numPr>
            </w:pPr>
            <w:r w:rsidRPr="00FD5E27">
              <w:t>Podporíme inovačnú kapacitu</w:t>
            </w:r>
            <w:r w:rsidR="00490DF7">
              <w:t>,</w:t>
            </w:r>
            <w:r w:rsidRPr="00FD5E27">
              <w:t xml:space="preserve"> zavádzanie riešení postavených na </w:t>
            </w:r>
            <w:r w:rsidR="00AE423C">
              <w:t>AI</w:t>
            </w:r>
            <w:r w:rsidR="00490DF7">
              <w:t xml:space="preserve"> a smerovaných na podporu malých a stredných podnikateľov</w:t>
            </w:r>
            <w:r w:rsidRPr="00FD5E27">
              <w:t>: vzniknuté digitáln</w:t>
            </w:r>
            <w:r w:rsidR="00490DF7">
              <w:t>e</w:t>
            </w:r>
            <w:r w:rsidRPr="00FD5E27">
              <w:t xml:space="preserve"> inovačn</w:t>
            </w:r>
            <w:r w:rsidR="00490DF7">
              <w:t>é</w:t>
            </w:r>
            <w:r w:rsidRPr="00FD5E27">
              <w:t xml:space="preserve"> hub</w:t>
            </w:r>
            <w:r w:rsidR="00490DF7">
              <w:t>y</w:t>
            </w:r>
            <w:r w:rsidRPr="00FD5E27">
              <w:t xml:space="preserve"> preto pomôž</w:t>
            </w:r>
            <w:r w:rsidR="00490DF7">
              <w:t>u</w:t>
            </w:r>
            <w:r w:rsidRPr="00FD5E27">
              <w:t xml:space="preserve"> spájať dopyt a</w:t>
            </w:r>
            <w:r w:rsidR="00710D48">
              <w:t> </w:t>
            </w:r>
            <w:r w:rsidRPr="00FD5E27">
              <w:t>ponuku</w:t>
            </w:r>
            <w:r w:rsidR="00710D48">
              <w:t xml:space="preserve">, </w:t>
            </w:r>
            <w:r w:rsidRPr="00FD5E27">
              <w:t>bud</w:t>
            </w:r>
            <w:r w:rsidR="00490DF7">
              <w:t>ú</w:t>
            </w:r>
            <w:r w:rsidRPr="00FD5E27">
              <w:t xml:space="preserve"> šíriť informácie o použití nových riešení v digitálnej ekonomike</w:t>
            </w:r>
            <w:r w:rsidR="00710D48">
              <w:t xml:space="preserve"> a rozvíjať digitálnu </w:t>
            </w:r>
            <w:r w:rsidR="0031175F">
              <w:t>transformáciu</w:t>
            </w:r>
            <w:r w:rsidR="00232B61">
              <w:t>.</w:t>
            </w:r>
          </w:p>
          <w:p w:rsidR="006D5D16" w:rsidRPr="00FD5E27" w:rsidRDefault="006D5D16" w:rsidP="00E6511F">
            <w:pPr>
              <w:pStyle w:val="Odsek1"/>
              <w:numPr>
                <w:ilvl w:val="0"/>
                <w:numId w:val="181"/>
              </w:numPr>
            </w:pPr>
            <w:r w:rsidRPr="00FD5E27">
              <w:t>Podporíme</w:t>
            </w:r>
            <w:r w:rsidRPr="00FD5E27" w:rsidDel="00D3170F">
              <w:t xml:space="preserve"> </w:t>
            </w:r>
            <w:r w:rsidRPr="00FD5E27">
              <w:t xml:space="preserve"> nové biznis-modely v digitálnej ekonomike: Budeme sa preto venovať snahe systematicky umožniť nové biznis modely v prioritných témach (ako doprava, logistika, zdravotníctvo a neskôr školstvo, finančné služby). Znamená to vytváranie „regulačných sandboxov“, zavádzanie „future-proof regulácií“ a redizajn povoľovania pre potreby digitálnej doby. </w:t>
            </w:r>
            <w:r w:rsidRPr="00FD5E27">
              <w:rPr>
                <w:b/>
                <w:bCs/>
              </w:rPr>
              <w:t xml:space="preserve">Slovensko bude slúžiť ako inkubátor nových možností s víziou expanzie do celej EÚ. </w:t>
            </w:r>
            <w:r w:rsidRPr="00FD5E27">
              <w:t>Zriadime investičný fond, ktorý takéto riešenia podporí.</w:t>
            </w:r>
          </w:p>
          <w:p w:rsidR="006D5D16" w:rsidRPr="00FD5E27" w:rsidRDefault="006D5D16" w:rsidP="00E6511F">
            <w:pPr>
              <w:pStyle w:val="Odsek1"/>
              <w:numPr>
                <w:ilvl w:val="0"/>
                <w:numId w:val="181"/>
              </w:numPr>
            </w:pPr>
            <w:r w:rsidRPr="00FD5E27">
              <w:t xml:space="preserve">Zjednodušíme odpisovanie investícií do inovácii postavených na </w:t>
            </w:r>
            <w:r w:rsidR="00AE423C">
              <w:t>AI</w:t>
            </w:r>
            <w:r w:rsidRPr="00FD5E27">
              <w:t>.</w:t>
            </w:r>
          </w:p>
          <w:p w:rsidR="006D5D16" w:rsidRPr="00FD5E27" w:rsidRDefault="006D5D16" w:rsidP="00E6511F">
            <w:pPr>
              <w:rPr>
                <w:rFonts w:ascii="Times New Roman" w:hAnsi="Times New Roman" w:cs="Times New Roman"/>
              </w:rPr>
            </w:pPr>
            <w:r w:rsidRPr="00FD5E27">
              <w:rPr>
                <w:rFonts w:ascii="Times New Roman" w:hAnsi="Times New Roman" w:cs="Times New Roman"/>
              </w:rPr>
              <w:t>Digitálna transformácia inštitúci</w:t>
            </w:r>
            <w:r w:rsidR="00B74600">
              <w:rPr>
                <w:rFonts w:ascii="Times New Roman" w:hAnsi="Times New Roman" w:cs="Times New Roman"/>
              </w:rPr>
              <w:t>í</w:t>
            </w:r>
            <w:r w:rsidRPr="00FD5E27">
              <w:rPr>
                <w:rFonts w:ascii="Times New Roman" w:hAnsi="Times New Roman" w:cs="Times New Roman"/>
              </w:rPr>
              <w:t xml:space="preserve"> verejnej správy bude poháňaná </w:t>
            </w:r>
            <w:r w:rsidR="00AE423C">
              <w:rPr>
                <w:rFonts w:ascii="Times New Roman" w:hAnsi="Times New Roman" w:cs="Times New Roman"/>
              </w:rPr>
              <w:t>AI</w:t>
            </w:r>
            <w:r w:rsidRPr="00FD5E27">
              <w:rPr>
                <w:rFonts w:ascii="Times New Roman" w:hAnsi="Times New Roman" w:cs="Times New Roman"/>
              </w:rPr>
              <w:t>:</w:t>
            </w:r>
          </w:p>
          <w:p w:rsidR="006D5D16" w:rsidRPr="00FD5E27" w:rsidRDefault="006D5D16" w:rsidP="00E6511F">
            <w:pPr>
              <w:pStyle w:val="Odsek1"/>
              <w:numPr>
                <w:ilvl w:val="0"/>
                <w:numId w:val="181"/>
              </w:numPr>
            </w:pPr>
            <w:r w:rsidRPr="00FD5E27">
              <w:t>Zriadime Dátovú kanceláriu verejnej správy a </w:t>
            </w:r>
            <w:r w:rsidRPr="00FD5E27">
              <w:rPr>
                <w:b/>
                <w:bCs/>
              </w:rPr>
              <w:t xml:space="preserve">Laboratórium pre inováciu verejnej správy </w:t>
            </w:r>
            <w:r w:rsidRPr="00FD5E27">
              <w:t xml:space="preserve"> a výrazne tak podporíme organizačné zabezpečenie a schopnosť verejnej správy realizovať nové riešenia.</w:t>
            </w:r>
          </w:p>
          <w:p w:rsidR="006D5D16" w:rsidRPr="00FD5E27" w:rsidRDefault="006D5D16" w:rsidP="00E6511F">
            <w:pPr>
              <w:pStyle w:val="Odsek1"/>
              <w:numPr>
                <w:ilvl w:val="0"/>
                <w:numId w:val="181"/>
              </w:numPr>
            </w:pPr>
            <w:r w:rsidRPr="00FD5E27">
              <w:lastRenderedPageBreak/>
              <w:t>Vybudujeme konsolidovanú analytickú vrstvu a sprístupníme dôležité analytické nástroje pre potreby inštitúcii verejnej správy.</w:t>
            </w:r>
          </w:p>
          <w:p w:rsidR="006D5D16" w:rsidRPr="00FD5E27" w:rsidRDefault="006D5D16" w:rsidP="00E6511F">
            <w:pPr>
              <w:pStyle w:val="Odsek1"/>
              <w:numPr>
                <w:ilvl w:val="0"/>
                <w:numId w:val="181"/>
              </w:numPr>
            </w:pPr>
            <w:r w:rsidRPr="00FD5E27">
              <w:t xml:space="preserve">Implementujeme projekty pre lepšie využitie dát v inštitúciách verejnej správy (s využitím metód </w:t>
            </w:r>
            <w:r w:rsidR="00AE423C">
              <w:t>AI</w:t>
            </w:r>
            <w:r w:rsidRPr="00FD5E27">
              <w:t>) a </w:t>
            </w:r>
            <w:r w:rsidRPr="00FD5E27">
              <w:rPr>
                <w:b/>
                <w:bCs/>
              </w:rPr>
              <w:t>vytvoríme tak výrazný dopyt po nových technológiách počas nasledujúcich dvoch rokoch</w:t>
            </w:r>
            <w:r w:rsidRPr="00FD5E27">
              <w:t xml:space="preserve"> a zároveň výrazne zvýšime výkonnosť verejných inštitúcií.</w:t>
            </w:r>
          </w:p>
          <w:p w:rsidR="006D5D16" w:rsidRPr="00FD5E27" w:rsidRDefault="006D5D16" w:rsidP="00E6511F">
            <w:r w:rsidRPr="00FD5E27">
              <w:t>Umožníme vznik domácej kapacity pre výskum a vývoj inovácií:</w:t>
            </w:r>
          </w:p>
          <w:p w:rsidR="006D5D16" w:rsidRPr="00FD5E27" w:rsidRDefault="006D6607" w:rsidP="006D6607">
            <w:pPr>
              <w:pStyle w:val="Odsek1"/>
              <w:numPr>
                <w:ilvl w:val="0"/>
                <w:numId w:val="181"/>
              </w:numPr>
            </w:pPr>
            <w:r w:rsidRPr="006D6607">
              <w:t>Podporíme činnosti podnikateľského a akademického sektora pri nadobúdaní excele</w:t>
            </w:r>
            <w:r>
              <w:t>n</w:t>
            </w:r>
            <w:r w:rsidRPr="006D6607">
              <w:t>tnosti v oblasti vývoja a aplikácie umelej inteligencie</w:t>
            </w:r>
            <w:r w:rsidR="006D5D16" w:rsidRPr="00FD5E27">
              <w:t>, ktoré bude rozvíjať originálny výskum a spolupracovať so špičkovými ústavmi v</w:t>
            </w:r>
            <w:r>
              <w:t> </w:t>
            </w:r>
            <w:r w:rsidR="006D5D16" w:rsidRPr="00FD5E27">
              <w:t>zahraničí</w:t>
            </w:r>
            <w:r>
              <w:t>.</w:t>
            </w:r>
          </w:p>
          <w:p w:rsidR="006D5D16" w:rsidRPr="00FD5E27" w:rsidRDefault="006D5D16" w:rsidP="00E6511F">
            <w:pPr>
              <w:pStyle w:val="Odsek1"/>
              <w:numPr>
                <w:ilvl w:val="0"/>
                <w:numId w:val="181"/>
              </w:numPr>
            </w:pPr>
            <w:r w:rsidRPr="00FD5E27">
              <w:t xml:space="preserve">Zjednodušíme proces získavania špičkových </w:t>
            </w:r>
            <w:r w:rsidR="006D6607">
              <w:t xml:space="preserve">zahraničných </w:t>
            </w:r>
            <w:r w:rsidRPr="00FD5E27">
              <w:t xml:space="preserve">expertov pre prácu v sektore </w:t>
            </w:r>
            <w:r w:rsidR="00AE423C">
              <w:t>AI</w:t>
            </w:r>
            <w:r w:rsidRPr="00FD5E27">
              <w:t>.</w:t>
            </w:r>
          </w:p>
          <w:p w:rsidR="006D5D16" w:rsidRPr="008922BC" w:rsidRDefault="006D5D16" w:rsidP="00E6511F">
            <w:r w:rsidRPr="00FD5E27">
              <w:t xml:space="preserve">Aby takáto stratégia pre rozvoj </w:t>
            </w:r>
            <w:r w:rsidR="00AE423C">
              <w:t>AI</w:t>
            </w:r>
            <w:r w:rsidRPr="00FD5E27">
              <w:t xml:space="preserve"> fungovala, bude potrebné výrazne zapojiť akademický sektor, zabezpečiť dostatočný talent v oblasti výskumu a vývoja a zaviesť moderné metódy finančnej podpory.</w:t>
            </w:r>
          </w:p>
        </w:tc>
      </w:tr>
    </w:tbl>
    <w:p w:rsidR="00613E45" w:rsidRPr="003B04C0" w:rsidRDefault="00613E45" w:rsidP="00B96099">
      <w:pPr>
        <w:pStyle w:val="Odsek1"/>
        <w:numPr>
          <w:ilvl w:val="0"/>
          <w:numId w:val="0"/>
        </w:numPr>
      </w:pPr>
    </w:p>
    <w:sectPr w:rsidR="00613E45" w:rsidRPr="003B04C0" w:rsidSect="004B1A6B">
      <w:headerReference w:type="default" r:id="rId40"/>
      <w:footerReference w:type="even" r:id="rId41"/>
      <w:footerReference w:type="default" r:id="rId42"/>
      <w:pgSz w:w="11907" w:h="16839" w:code="9"/>
      <w:pgMar w:top="1267" w:right="1339" w:bottom="1339" w:left="133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3446" w:rsidRDefault="00AF3446">
      <w:r>
        <w:separator/>
      </w:r>
    </w:p>
  </w:endnote>
  <w:endnote w:type="continuationSeparator" w:id="0">
    <w:p w:rsidR="00AF3446" w:rsidRDefault="00AF3446">
      <w:r>
        <w:continuationSeparator/>
      </w:r>
    </w:p>
  </w:endnote>
  <w:endnote w:type="continuationNotice" w:id="1">
    <w:p w:rsidR="00AF3446" w:rsidRDefault="00AF3446" w:rsidP="00C573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Slab">
    <w:altName w:val="Arial"/>
    <w:charset w:val="00"/>
    <w:family w:val="auto"/>
    <w:pitch w:val="variable"/>
    <w:sig w:usb0="E00002FF" w:usb1="5000205B" w:usb2="00000020" w:usb3="00000000" w:csb0="0000019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2EFF" w:usb1="C000247B" w:usb2="00000009" w:usb3="00000000" w:csb0="000001FF" w:csb1="00000000"/>
  </w:font>
  <w:font w:name="Roboto">
    <w:altName w:val="Times New Roman"/>
    <w:charset w:val="EE"/>
    <w:family w:val="auto"/>
    <w:pitch w:val="variable"/>
    <w:sig w:usb0="E00002EF" w:usb1="5000205B" w:usb2="00000020" w:usb3="00000000" w:csb0="0000019F" w:csb1="00000000"/>
  </w:font>
  <w:font w:name="Roboto Lt">
    <w:altName w:val="Arial"/>
    <w:charset w:val="EE"/>
    <w:family w:val="auto"/>
    <w:pitch w:val="variable"/>
    <w:sig w:usb0="E00002E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lostrany"/>
      </w:rPr>
      <w:id w:val="-1587987941"/>
      <w:docPartObj>
        <w:docPartGallery w:val="Page Numbers (Bottom of Page)"/>
        <w:docPartUnique/>
      </w:docPartObj>
    </w:sdtPr>
    <w:sdtEndPr>
      <w:rPr>
        <w:rStyle w:val="slostrany"/>
      </w:rPr>
    </w:sdtEndPr>
    <w:sdtContent>
      <w:p w:rsidR="008A5835" w:rsidRDefault="008A5835">
        <w:pPr>
          <w:pStyle w:val="Pta"/>
          <w:rPr>
            <w:rStyle w:val="slostrany"/>
          </w:rPr>
        </w:pPr>
        <w:r>
          <w:rPr>
            <w:rStyle w:val="slostrany"/>
          </w:rPr>
          <w:fldChar w:fldCharType="begin"/>
        </w:r>
        <w:r>
          <w:rPr>
            <w:rStyle w:val="slostrany"/>
          </w:rPr>
          <w:instrText xml:space="preserve"> PAGE </w:instrText>
        </w:r>
        <w:r>
          <w:rPr>
            <w:rStyle w:val="slostrany"/>
          </w:rPr>
          <w:fldChar w:fldCharType="end"/>
        </w:r>
      </w:p>
    </w:sdtContent>
  </w:sdt>
  <w:p w:rsidR="008A5835" w:rsidRDefault="008A5835">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lostrany"/>
      </w:rPr>
      <w:id w:val="1612546758"/>
      <w:docPartObj>
        <w:docPartGallery w:val="Page Numbers (Bottom of Page)"/>
        <w:docPartUnique/>
      </w:docPartObj>
    </w:sdtPr>
    <w:sdtEndPr>
      <w:rPr>
        <w:rStyle w:val="slostrany"/>
        <w:sz w:val="20"/>
      </w:rPr>
    </w:sdtEndPr>
    <w:sdtContent>
      <w:p w:rsidR="008A5835" w:rsidRPr="00B96099" w:rsidRDefault="008A5835" w:rsidP="00AA3FEB">
        <w:pPr>
          <w:pStyle w:val="Pta"/>
          <w:jc w:val="center"/>
          <w:rPr>
            <w:sz w:val="20"/>
          </w:rPr>
        </w:pPr>
        <w:r w:rsidRPr="00B96099">
          <w:rPr>
            <w:rStyle w:val="slostrany"/>
            <w:sz w:val="20"/>
          </w:rPr>
          <w:fldChar w:fldCharType="begin"/>
        </w:r>
        <w:r w:rsidRPr="00B96099">
          <w:rPr>
            <w:rStyle w:val="slostrany"/>
            <w:sz w:val="20"/>
          </w:rPr>
          <w:instrText xml:space="preserve"> PAGE </w:instrText>
        </w:r>
        <w:r w:rsidRPr="00B96099">
          <w:rPr>
            <w:rStyle w:val="slostrany"/>
            <w:sz w:val="20"/>
          </w:rPr>
          <w:fldChar w:fldCharType="separate"/>
        </w:r>
        <w:r w:rsidR="00334674">
          <w:rPr>
            <w:rStyle w:val="slostrany"/>
            <w:noProof/>
            <w:sz w:val="20"/>
          </w:rPr>
          <w:t>46</w:t>
        </w:r>
        <w:r w:rsidRPr="00B96099">
          <w:rPr>
            <w:rStyle w:val="slostrany"/>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lostrany"/>
      </w:rPr>
      <w:id w:val="994458386"/>
      <w:docPartObj>
        <w:docPartGallery w:val="Page Numbers (Bottom of Page)"/>
        <w:docPartUnique/>
      </w:docPartObj>
    </w:sdtPr>
    <w:sdtEndPr>
      <w:rPr>
        <w:rStyle w:val="slostrany"/>
      </w:rPr>
    </w:sdtEndPr>
    <w:sdtContent>
      <w:p w:rsidR="008A5835" w:rsidRDefault="008A5835">
        <w:pPr>
          <w:pStyle w:val="Pta"/>
          <w:rPr>
            <w:rStyle w:val="slostrany"/>
          </w:rPr>
        </w:pPr>
        <w:r>
          <w:rPr>
            <w:rStyle w:val="slostrany"/>
          </w:rPr>
          <w:fldChar w:fldCharType="begin"/>
        </w:r>
        <w:r>
          <w:rPr>
            <w:rStyle w:val="slostrany"/>
          </w:rPr>
          <w:instrText xml:space="preserve"> PAGE </w:instrText>
        </w:r>
        <w:r>
          <w:rPr>
            <w:rStyle w:val="slostrany"/>
          </w:rPr>
          <w:fldChar w:fldCharType="end"/>
        </w:r>
      </w:p>
    </w:sdtContent>
  </w:sdt>
  <w:p w:rsidR="008A5835" w:rsidRDefault="008A5835">
    <w:pPr>
      <w:pStyle w:val="Pt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lostrany"/>
      </w:rPr>
      <w:id w:val="1997063430"/>
      <w:docPartObj>
        <w:docPartGallery w:val="Page Numbers (Bottom of Page)"/>
        <w:docPartUnique/>
      </w:docPartObj>
    </w:sdtPr>
    <w:sdtEndPr>
      <w:rPr>
        <w:rStyle w:val="slostrany"/>
        <w:sz w:val="20"/>
      </w:rPr>
    </w:sdtEndPr>
    <w:sdtContent>
      <w:p w:rsidR="008A5835" w:rsidRPr="00FD5E27" w:rsidRDefault="008A5835" w:rsidP="00AA3FEB">
        <w:pPr>
          <w:pStyle w:val="Pta"/>
          <w:jc w:val="center"/>
          <w:rPr>
            <w:sz w:val="20"/>
          </w:rPr>
        </w:pPr>
        <w:r w:rsidRPr="004B1A6B">
          <w:rPr>
            <w:rStyle w:val="slostrany"/>
            <w:sz w:val="20"/>
          </w:rPr>
          <w:fldChar w:fldCharType="begin"/>
        </w:r>
        <w:r w:rsidRPr="00FD5E27">
          <w:rPr>
            <w:rStyle w:val="slostrany"/>
            <w:sz w:val="20"/>
          </w:rPr>
          <w:instrText xml:space="preserve"> PAGE </w:instrText>
        </w:r>
        <w:r w:rsidRPr="004B1A6B">
          <w:rPr>
            <w:rStyle w:val="slostrany"/>
            <w:sz w:val="20"/>
          </w:rPr>
          <w:fldChar w:fldCharType="separate"/>
        </w:r>
        <w:r w:rsidR="00334674">
          <w:rPr>
            <w:rStyle w:val="slostrany"/>
            <w:noProof/>
            <w:sz w:val="20"/>
          </w:rPr>
          <w:t>78</w:t>
        </w:r>
        <w:r w:rsidRPr="004B1A6B">
          <w:rPr>
            <w:rStyle w:val="slostrany"/>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3446" w:rsidRDefault="00AF3446" w:rsidP="00006850">
      <w:r>
        <w:separator/>
      </w:r>
    </w:p>
  </w:footnote>
  <w:footnote w:type="continuationSeparator" w:id="0">
    <w:p w:rsidR="00AF3446" w:rsidRDefault="00AF3446">
      <w:r>
        <w:continuationSeparator/>
      </w:r>
    </w:p>
  </w:footnote>
  <w:footnote w:type="continuationNotice" w:id="1">
    <w:p w:rsidR="00AF3446" w:rsidRDefault="00AF3446" w:rsidP="00C5734B"/>
  </w:footnote>
  <w:footnote w:id="2">
    <w:p w:rsidR="008A5835" w:rsidRPr="00E97D2B" w:rsidRDefault="008A5835" w:rsidP="00E97D2B">
      <w:pPr>
        <w:pStyle w:val="Textpoznmkypodiarou"/>
        <w:spacing w:before="0" w:after="0"/>
        <w:jc w:val="left"/>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EUR-Lex, European Commission, Proposal for a Regulation establishing the Digital Europe Programme for the period 2021-2027, </w:t>
      </w:r>
      <w:hyperlink r:id="rId1" w:history="1">
        <w:r w:rsidRPr="00E97D2B">
          <w:rPr>
            <w:rStyle w:val="Hypertextovprepojenie"/>
            <w:rFonts w:asciiTheme="minorHAnsi" w:hAnsiTheme="minorHAnsi"/>
            <w:sz w:val="14"/>
            <w:szCs w:val="14"/>
          </w:rPr>
          <w:t>https://eur-lex.europa.eu/legal-content/EN/TXT/?uri=COM%3A2018%3A434%3AFIN</w:t>
        </w:r>
      </w:hyperlink>
      <w:r w:rsidRPr="00E97D2B">
        <w:rPr>
          <w:rFonts w:asciiTheme="minorHAnsi" w:hAnsiTheme="minorHAnsi"/>
          <w:sz w:val="14"/>
          <w:szCs w:val="14"/>
        </w:rPr>
        <w:t xml:space="preserve"> (21.3.2019)</w:t>
      </w:r>
    </w:p>
  </w:footnote>
  <w:footnote w:id="3">
    <w:p w:rsidR="008A5835" w:rsidRPr="00E97D2B" w:rsidRDefault="008A5835" w:rsidP="00E97D2B">
      <w:pPr>
        <w:pStyle w:val="Textpoznmkypodiarou"/>
        <w:spacing w:before="0" w:after="0"/>
        <w:jc w:val="left"/>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EUR-Lex, European Commission, Regulation establishing the Connecting Europe Facility, </w:t>
      </w:r>
      <w:hyperlink r:id="rId2" w:history="1">
        <w:r w:rsidRPr="00E97D2B">
          <w:rPr>
            <w:rStyle w:val="Hypertextovprepojenie"/>
            <w:rFonts w:asciiTheme="minorHAnsi" w:hAnsiTheme="minorHAnsi"/>
            <w:sz w:val="14"/>
            <w:szCs w:val="14"/>
          </w:rPr>
          <w:t>https://eur-lex.europa.eu/legal-content/EN/TXT/?uri=CELEX:32013R1316</w:t>
        </w:r>
      </w:hyperlink>
      <w:r w:rsidRPr="00E97D2B">
        <w:rPr>
          <w:rFonts w:asciiTheme="minorHAnsi" w:hAnsiTheme="minorHAnsi"/>
          <w:sz w:val="14"/>
          <w:szCs w:val="14"/>
        </w:rPr>
        <w:t xml:space="preserve"> (20.3.2019)</w:t>
      </w:r>
    </w:p>
  </w:footnote>
  <w:footnote w:id="4">
    <w:p w:rsidR="008A5835" w:rsidRPr="00A5628F" w:rsidRDefault="008A5835" w:rsidP="00A5628F">
      <w:pPr>
        <w:spacing w:before="0" w:after="0"/>
        <w:jc w:val="left"/>
        <w:rPr>
          <w:rFonts w:ascii="Times New Roman" w:hAnsi="Times New Roman" w:cs="Times New Roman"/>
          <w:sz w:val="14"/>
          <w:szCs w:val="14"/>
          <w:shd w:val="clear" w:color="auto" w:fill="auto"/>
        </w:rPr>
      </w:pPr>
      <w:r w:rsidRPr="00A5628F">
        <w:rPr>
          <w:rStyle w:val="Odkaznapoznmkupodiarou"/>
          <w:sz w:val="14"/>
          <w:szCs w:val="14"/>
        </w:rPr>
        <w:footnoteRef/>
      </w:r>
      <w:r w:rsidRPr="00A5628F">
        <w:rPr>
          <w:sz w:val="14"/>
          <w:szCs w:val="14"/>
        </w:rPr>
        <w:t xml:space="preserve"> Pre viac informácií pozri Európsky pilier sociálnych práv – Európska komisia, Európsky pilier sociálnych práv v 20 zásadách, </w:t>
      </w:r>
      <w:hyperlink r:id="rId3" w:history="1">
        <w:r w:rsidRPr="00A5628F">
          <w:rPr>
            <w:rStyle w:val="Hypertextovprepojenie"/>
            <w:rFonts w:eastAsiaTheme="minorEastAsia"/>
            <w:sz w:val="14"/>
            <w:szCs w:val="14"/>
          </w:rPr>
          <w:t>https://ec.europa.eu/commission/priorities/deeper-and-fairer-economic-and-monetary-union/european-pillar-social-rights/european-pillar-social-rights-20-principles_sk</w:t>
        </w:r>
      </w:hyperlink>
      <w:r w:rsidRPr="00A5628F">
        <w:rPr>
          <w:sz w:val="14"/>
          <w:szCs w:val="14"/>
        </w:rPr>
        <w:t xml:space="preserve"> (10.4.2019)</w:t>
      </w:r>
    </w:p>
  </w:footnote>
  <w:footnote w:id="5">
    <w:p w:rsidR="008A5835" w:rsidRPr="00E97D2B" w:rsidRDefault="008A5835" w:rsidP="00E97D2B">
      <w:pPr>
        <w:pStyle w:val="Textpoznmkypodiarou"/>
        <w:spacing w:before="0" w:after="0"/>
        <w:jc w:val="left"/>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EUR-Lex, European Commission, Communication – A Digital Single Market Strategy for Europe, </w:t>
      </w:r>
      <w:hyperlink r:id="rId4" w:history="1">
        <w:r w:rsidRPr="00E97D2B">
          <w:rPr>
            <w:rStyle w:val="Hypertextovprepojenie"/>
            <w:rFonts w:asciiTheme="minorHAnsi" w:hAnsiTheme="minorHAnsi"/>
            <w:sz w:val="14"/>
            <w:szCs w:val="14"/>
          </w:rPr>
          <w:t>https://eur-lex.europa.eu/legal-content/EN/TXT/?uri=celex%3A52015DC0192</w:t>
        </w:r>
      </w:hyperlink>
      <w:r w:rsidRPr="00E97D2B">
        <w:rPr>
          <w:rFonts w:asciiTheme="minorHAnsi" w:hAnsiTheme="minorHAnsi"/>
          <w:sz w:val="14"/>
          <w:szCs w:val="14"/>
        </w:rPr>
        <w:t xml:space="preserve"> (12.12.2018)</w:t>
      </w:r>
    </w:p>
  </w:footnote>
  <w:footnote w:id="6">
    <w:p w:rsidR="008A5835" w:rsidRPr="00E97D2B" w:rsidRDefault="008A5835" w:rsidP="003214BE">
      <w:pPr>
        <w:pStyle w:val="Textpoznmkypodiarou"/>
        <w:spacing w:before="0" w:after="0"/>
        <w:rPr>
          <w:rFonts w:asciiTheme="minorHAnsi" w:hAnsiTheme="minorHAnsi"/>
          <w:color w:val="000000" w:themeColor="text1"/>
          <w:sz w:val="14"/>
          <w:szCs w:val="14"/>
        </w:rPr>
      </w:pPr>
      <w:r w:rsidRPr="00E97D2B">
        <w:rPr>
          <w:rStyle w:val="Odkaznapoznmkupodiarou"/>
          <w:rFonts w:asciiTheme="minorHAnsi" w:eastAsiaTheme="majorEastAsia" w:hAnsiTheme="minorHAnsi"/>
          <w:color w:val="000000" w:themeColor="text1"/>
          <w:sz w:val="14"/>
          <w:szCs w:val="14"/>
        </w:rPr>
        <w:footnoteRef/>
      </w:r>
      <w:r w:rsidRPr="00E97D2B">
        <w:rPr>
          <w:rFonts w:asciiTheme="minorHAnsi" w:hAnsiTheme="minorHAnsi"/>
          <w:color w:val="000000" w:themeColor="text1"/>
          <w:sz w:val="14"/>
          <w:szCs w:val="14"/>
        </w:rPr>
        <w:t xml:space="preserve"> European Commission, Shaping the Digital Single Market, </w:t>
      </w:r>
      <w:hyperlink r:id="rId5" w:history="1">
        <w:r w:rsidRPr="00E97D2B">
          <w:rPr>
            <w:rStyle w:val="Hypertextovprepojenie"/>
            <w:rFonts w:asciiTheme="minorHAnsi" w:hAnsiTheme="minorHAnsi"/>
            <w:sz w:val="14"/>
            <w:szCs w:val="14"/>
          </w:rPr>
          <w:t>https://ec.europa.eu/digital-single-market/en/policies/shaping-digital-single-market</w:t>
        </w:r>
      </w:hyperlink>
      <w:r w:rsidRPr="00E97D2B">
        <w:rPr>
          <w:rStyle w:val="Hypertextovprepojenie"/>
          <w:rFonts w:asciiTheme="minorHAnsi" w:hAnsiTheme="minorHAnsi"/>
          <w:color w:val="000000" w:themeColor="text1"/>
          <w:sz w:val="14"/>
          <w:szCs w:val="14"/>
        </w:rPr>
        <w:t xml:space="preserve"> </w:t>
      </w:r>
      <w:r w:rsidRPr="00E97D2B">
        <w:rPr>
          <w:rStyle w:val="Hypertextovprepojenie"/>
          <w:rFonts w:asciiTheme="minorHAnsi" w:hAnsiTheme="minorHAnsi"/>
          <w:color w:val="000000" w:themeColor="text1"/>
          <w:sz w:val="14"/>
          <w:szCs w:val="14"/>
          <w:u w:val="none"/>
        </w:rPr>
        <w:t>(15.2.2019)</w:t>
      </w:r>
    </w:p>
  </w:footnote>
  <w:footnote w:id="7">
    <w:p w:rsidR="008A5835" w:rsidRPr="00E97D2B" w:rsidRDefault="008A5835" w:rsidP="00E97D2B">
      <w:pPr>
        <w:pStyle w:val="Textpoznmkypodiarou"/>
        <w:spacing w:before="0" w:after="0"/>
        <w:jc w:val="left"/>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Daniel Newman, Forbes, Top 10 Trends for Digital Transformation in 2018, </w:t>
      </w:r>
      <w:hyperlink r:id="rId6" w:anchor="2bd2d1c293ab" w:history="1">
        <w:r w:rsidRPr="00E97D2B">
          <w:rPr>
            <w:rStyle w:val="Hypertextovprepojenie"/>
            <w:rFonts w:asciiTheme="minorHAnsi" w:hAnsiTheme="minorHAnsi"/>
            <w:sz w:val="14"/>
            <w:szCs w:val="14"/>
          </w:rPr>
          <w:t>https://www.forbes.com/sites/danielnewman/2017/09/26/top-10-trends-for-digital-transformation-in-2018/#2bd2d1c293ab</w:t>
        </w:r>
      </w:hyperlink>
      <w:r w:rsidRPr="00E97D2B">
        <w:rPr>
          <w:rFonts w:asciiTheme="minorHAnsi" w:hAnsiTheme="minorHAnsi"/>
          <w:sz w:val="14"/>
          <w:szCs w:val="14"/>
        </w:rPr>
        <w:t xml:space="preserve"> (27.11.2018)</w:t>
      </w:r>
    </w:p>
  </w:footnote>
  <w:footnote w:id="8">
    <w:p w:rsidR="008A5835" w:rsidRPr="00E97D2B" w:rsidRDefault="008A5835" w:rsidP="00E97D2B">
      <w:pPr>
        <w:pStyle w:val="Textpoznmkypodiarou"/>
        <w:spacing w:before="0" w:after="0"/>
        <w:jc w:val="left"/>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United Nations, Transforming Our World: The 2030 Agenda for Sustainable Development,  </w:t>
      </w:r>
      <w:hyperlink r:id="rId7" w:history="1">
        <w:r w:rsidRPr="00E97D2B">
          <w:rPr>
            <w:rStyle w:val="Hypertextovprepojenie"/>
            <w:rFonts w:asciiTheme="minorHAnsi" w:hAnsiTheme="minorHAnsi"/>
            <w:sz w:val="14"/>
            <w:szCs w:val="14"/>
          </w:rPr>
          <w:t>https://sustainabledevelopment.un.org/content/documents/21252030%20Agenda%20for%20Sustainable%20Development%20web.pdf</w:t>
        </w:r>
      </w:hyperlink>
      <w:r w:rsidRPr="00E97D2B">
        <w:rPr>
          <w:rFonts w:asciiTheme="minorHAnsi" w:hAnsiTheme="minorHAnsi"/>
          <w:sz w:val="14"/>
          <w:szCs w:val="14"/>
        </w:rPr>
        <w:t xml:space="preserve"> (1.10.2018)</w:t>
      </w:r>
    </w:p>
  </w:footnote>
  <w:footnote w:id="9">
    <w:p w:rsidR="008A5835" w:rsidRPr="00E97D2B" w:rsidRDefault="008A5835" w:rsidP="00E97D2B">
      <w:pPr>
        <w:pStyle w:val="Textpoznmkypodiarou"/>
        <w:spacing w:before="0" w:after="0"/>
        <w:jc w:val="left"/>
        <w:rPr>
          <w:rFonts w:asciiTheme="minorHAnsi" w:hAnsiTheme="minorHAnsi"/>
          <w:sz w:val="14"/>
          <w:szCs w:val="14"/>
        </w:rPr>
      </w:pPr>
      <w:r w:rsidRPr="00E97D2B">
        <w:rPr>
          <w:rStyle w:val="Odkaznapoznmkupodiarou"/>
          <w:rFonts w:asciiTheme="minorHAnsi" w:hAnsiTheme="minorHAnsi"/>
          <w:color w:val="000000" w:themeColor="text1"/>
          <w:sz w:val="14"/>
          <w:szCs w:val="14"/>
        </w:rPr>
        <w:footnoteRef/>
      </w:r>
      <w:r w:rsidRPr="00E97D2B">
        <w:rPr>
          <w:rFonts w:asciiTheme="minorHAnsi" w:hAnsiTheme="minorHAnsi"/>
          <w:color w:val="000000" w:themeColor="text1"/>
          <w:sz w:val="14"/>
          <w:szCs w:val="14"/>
        </w:rPr>
        <w:t xml:space="preserve"> </w:t>
      </w:r>
      <w:r w:rsidRPr="00E97D2B">
        <w:rPr>
          <w:rFonts w:asciiTheme="minorHAnsi" w:hAnsiTheme="minorHAnsi"/>
          <w:sz w:val="14"/>
          <w:szCs w:val="14"/>
        </w:rPr>
        <w:t xml:space="preserve">EUR-Lex, European Commission, Proposal for a Regulation establishing the Digital Europe Programme for the period 2021-2027, </w:t>
      </w:r>
      <w:hyperlink r:id="rId8" w:history="1">
        <w:r w:rsidRPr="00E97D2B">
          <w:rPr>
            <w:rStyle w:val="Hypertextovprepojenie"/>
            <w:rFonts w:asciiTheme="minorHAnsi" w:hAnsiTheme="minorHAnsi"/>
            <w:sz w:val="14"/>
            <w:szCs w:val="14"/>
          </w:rPr>
          <w:t>https://eur-lex.europa.eu/legal-content/EN/TXT/?uri=COM%3A2018%3A434%3AFIN</w:t>
        </w:r>
      </w:hyperlink>
      <w:r w:rsidRPr="00E97D2B">
        <w:rPr>
          <w:rFonts w:asciiTheme="minorHAnsi" w:hAnsiTheme="minorHAnsi"/>
          <w:sz w:val="14"/>
          <w:szCs w:val="14"/>
        </w:rPr>
        <w:t xml:space="preserve"> (21.3.2019)</w:t>
      </w:r>
    </w:p>
  </w:footnote>
  <w:footnote w:id="10">
    <w:p w:rsidR="008A5835" w:rsidRPr="00E97D2B" w:rsidRDefault="008A5835" w:rsidP="003214BE">
      <w:pPr>
        <w:pStyle w:val="Textpoznmkypodiarou"/>
        <w:spacing w:before="0" w:after="0"/>
        <w:rPr>
          <w:rFonts w:asciiTheme="minorHAnsi" w:hAnsiTheme="minorHAnsi"/>
          <w:color w:val="000000" w:themeColor="text1"/>
          <w:sz w:val="14"/>
          <w:szCs w:val="14"/>
        </w:rPr>
      </w:pPr>
      <w:r w:rsidRPr="00E97D2B">
        <w:rPr>
          <w:rStyle w:val="Odkaznapoznmkupodiarou"/>
          <w:rFonts w:asciiTheme="minorHAnsi" w:hAnsiTheme="minorHAnsi"/>
          <w:color w:val="000000" w:themeColor="text1"/>
          <w:sz w:val="14"/>
          <w:szCs w:val="14"/>
        </w:rPr>
        <w:footnoteRef/>
      </w:r>
      <w:r w:rsidRPr="00E97D2B">
        <w:rPr>
          <w:rFonts w:asciiTheme="minorHAnsi" w:hAnsiTheme="minorHAnsi"/>
          <w:color w:val="000000" w:themeColor="text1"/>
          <w:sz w:val="14"/>
          <w:szCs w:val="14"/>
        </w:rPr>
        <w:t xml:space="preserve"> European Commission, EU Budget for the Future, </w:t>
      </w:r>
      <w:hyperlink r:id="rId9" w:history="1">
        <w:r w:rsidRPr="00E97D2B">
          <w:rPr>
            <w:rStyle w:val="Hypertextovprepojenie"/>
            <w:rFonts w:asciiTheme="minorHAnsi" w:hAnsiTheme="minorHAnsi"/>
            <w:sz w:val="14"/>
            <w:szCs w:val="14"/>
          </w:rPr>
          <w:t>https://ec.europa.eu/commission/future-europe/eu-budget-future_en</w:t>
        </w:r>
      </w:hyperlink>
      <w:r w:rsidRPr="00E97D2B">
        <w:rPr>
          <w:rStyle w:val="Hypertextovprepojenie"/>
          <w:rFonts w:asciiTheme="minorHAnsi" w:hAnsiTheme="minorHAnsi"/>
          <w:color w:val="000000" w:themeColor="text1"/>
          <w:sz w:val="14"/>
          <w:szCs w:val="14"/>
          <w:u w:val="none"/>
        </w:rPr>
        <w:t xml:space="preserve"> (10.11.2018)</w:t>
      </w:r>
    </w:p>
  </w:footnote>
  <w:footnote w:id="11">
    <w:p w:rsidR="008A5835" w:rsidRPr="00E97D2B" w:rsidRDefault="008A5835" w:rsidP="00E97D2B">
      <w:pPr>
        <w:pStyle w:val="Textpoznmkypodiarou"/>
        <w:spacing w:before="0" w:after="0"/>
        <w:jc w:val="left"/>
        <w:rPr>
          <w:rFonts w:asciiTheme="minorHAnsi" w:hAnsiTheme="minorHAnsi"/>
          <w:color w:val="000000" w:themeColor="text1"/>
          <w:sz w:val="14"/>
          <w:szCs w:val="14"/>
        </w:rPr>
      </w:pPr>
      <w:r w:rsidRPr="00E97D2B">
        <w:rPr>
          <w:rStyle w:val="Odkaznapoznmkupodiarou"/>
          <w:rFonts w:asciiTheme="minorHAnsi" w:hAnsiTheme="minorHAnsi"/>
          <w:color w:val="000000" w:themeColor="text1"/>
          <w:sz w:val="14"/>
          <w:szCs w:val="14"/>
        </w:rPr>
        <w:footnoteRef/>
      </w:r>
      <w:r w:rsidRPr="00E97D2B">
        <w:rPr>
          <w:rFonts w:asciiTheme="minorHAnsi" w:hAnsiTheme="minorHAnsi"/>
          <w:color w:val="000000" w:themeColor="text1"/>
          <w:sz w:val="14"/>
          <w:szCs w:val="14"/>
        </w:rPr>
        <w:t xml:space="preserve"> European Commission, The Digital Economy and Society Index (DESI), </w:t>
      </w:r>
      <w:hyperlink r:id="rId10" w:history="1">
        <w:r w:rsidRPr="00E97D2B">
          <w:rPr>
            <w:rStyle w:val="Hypertextovprepojenie"/>
            <w:rFonts w:asciiTheme="minorHAnsi" w:hAnsiTheme="minorHAnsi"/>
            <w:sz w:val="14"/>
            <w:szCs w:val="14"/>
          </w:rPr>
          <w:t>https://ec.europa.eu/digital-single-market/en/desi</w:t>
        </w:r>
      </w:hyperlink>
      <w:r w:rsidRPr="00E97D2B">
        <w:rPr>
          <w:rStyle w:val="Hypertextovprepojenie"/>
          <w:rFonts w:asciiTheme="minorHAnsi" w:hAnsiTheme="minorHAnsi"/>
          <w:color w:val="000000" w:themeColor="text1"/>
          <w:sz w:val="14"/>
          <w:szCs w:val="14"/>
        </w:rPr>
        <w:t xml:space="preserve"> </w:t>
      </w:r>
      <w:r w:rsidRPr="00E97D2B">
        <w:rPr>
          <w:rStyle w:val="Hypertextovprepojenie"/>
          <w:rFonts w:asciiTheme="minorHAnsi" w:hAnsiTheme="minorHAnsi"/>
          <w:color w:val="000000" w:themeColor="text1"/>
          <w:sz w:val="14"/>
          <w:szCs w:val="14"/>
          <w:u w:val="none"/>
        </w:rPr>
        <w:t>(23.9.2018)</w:t>
      </w:r>
    </w:p>
  </w:footnote>
  <w:footnote w:id="12">
    <w:p w:rsidR="008A5835" w:rsidRPr="00E97D2B" w:rsidRDefault="008A5835" w:rsidP="00E97D2B">
      <w:pPr>
        <w:pStyle w:val="Textpoznmkypodiarou"/>
        <w:spacing w:before="0" w:after="0"/>
        <w:jc w:val="left"/>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European Commission, Country Report Slovakia 2019, </w:t>
      </w:r>
      <w:hyperlink r:id="rId11" w:history="1">
        <w:r w:rsidRPr="00E97D2B">
          <w:rPr>
            <w:rStyle w:val="Hypertextovprepojenie"/>
            <w:rFonts w:asciiTheme="minorHAnsi" w:hAnsiTheme="minorHAnsi"/>
            <w:sz w:val="14"/>
            <w:szCs w:val="14"/>
          </w:rPr>
          <w:t>https://ec.europa.eu/info/sites/info/files/file_import/2019-european-semester-country-report-slovakia_en_0.pdf</w:t>
        </w:r>
      </w:hyperlink>
      <w:r w:rsidRPr="00E97D2B">
        <w:rPr>
          <w:rFonts w:asciiTheme="minorHAnsi" w:hAnsiTheme="minorHAnsi"/>
          <w:sz w:val="14"/>
          <w:szCs w:val="14"/>
        </w:rPr>
        <w:t xml:space="preserve"> </w:t>
      </w:r>
      <w:r w:rsidRPr="00E97D2B" w:rsidDel="00156BED">
        <w:rPr>
          <w:rFonts w:asciiTheme="minorHAnsi" w:hAnsiTheme="minorHAnsi"/>
          <w:sz w:val="14"/>
          <w:szCs w:val="14"/>
        </w:rPr>
        <w:t xml:space="preserve"> </w:t>
      </w:r>
      <w:r w:rsidRPr="00E97D2B">
        <w:rPr>
          <w:rFonts w:asciiTheme="minorHAnsi" w:hAnsiTheme="minorHAnsi"/>
          <w:sz w:val="14"/>
          <w:szCs w:val="14"/>
        </w:rPr>
        <w:t>(1.3.2019)</w:t>
      </w:r>
    </w:p>
  </w:footnote>
  <w:footnote w:id="13">
    <w:p w:rsidR="008A5835" w:rsidRPr="00E97D2B" w:rsidRDefault="008A5835" w:rsidP="00E97D2B">
      <w:pPr>
        <w:pStyle w:val="Textpoznmkypodiarou"/>
        <w:spacing w:before="0" w:after="0"/>
        <w:jc w:val="left"/>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OECD, OECD Economic Surveys, Slovak Republic, February 2019, </w:t>
      </w:r>
      <w:hyperlink r:id="rId12" w:history="1">
        <w:r w:rsidRPr="00E97D2B">
          <w:rPr>
            <w:rStyle w:val="Hypertextovprepojenie"/>
            <w:rFonts w:asciiTheme="minorHAnsi" w:hAnsiTheme="minorHAnsi"/>
            <w:sz w:val="14"/>
            <w:szCs w:val="14"/>
          </w:rPr>
          <w:t>http://www.oecd.org//eco/surveys/Slovak-Republic-2019-economic-survey-brochure.pdf</w:t>
        </w:r>
      </w:hyperlink>
      <w:r w:rsidRPr="00E97D2B">
        <w:rPr>
          <w:rFonts w:asciiTheme="minorHAnsi" w:hAnsiTheme="minorHAnsi"/>
          <w:sz w:val="14"/>
          <w:szCs w:val="14"/>
        </w:rPr>
        <w:t xml:space="preserve"> (1.3.2019)</w:t>
      </w:r>
    </w:p>
  </w:footnote>
  <w:footnote w:id="14">
    <w:p w:rsidR="008A5835" w:rsidRPr="00E97D2B" w:rsidRDefault="008A5835" w:rsidP="00E97D2B">
      <w:pPr>
        <w:pStyle w:val="Textpoznmkypodiarou"/>
        <w:spacing w:before="0" w:after="0"/>
        <w:jc w:val="left"/>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United Nations, United Nations e-Government Survey 2018, </w:t>
      </w:r>
      <w:hyperlink r:id="rId13" w:history="1">
        <w:r w:rsidRPr="00E97D2B">
          <w:rPr>
            <w:rStyle w:val="Hypertextovprepojenie"/>
            <w:sz w:val="14"/>
            <w:szCs w:val="14"/>
          </w:rPr>
          <w:t>https://publicadministration.un.org/egovkb/Portals/egovkb/Documents/un/2018-Survey/E-Government%20Survey%202018_FINAL%20for%20web.pdf</w:t>
        </w:r>
      </w:hyperlink>
      <w:r w:rsidRPr="00E97D2B">
        <w:rPr>
          <w:rFonts w:asciiTheme="minorHAnsi" w:hAnsiTheme="minorHAnsi"/>
          <w:sz w:val="14"/>
          <w:szCs w:val="14"/>
        </w:rPr>
        <w:t xml:space="preserve"> (3.3.2019)</w:t>
      </w:r>
    </w:p>
  </w:footnote>
  <w:footnote w:id="15">
    <w:p w:rsidR="008A5835" w:rsidRPr="00E97D2B" w:rsidRDefault="008A5835" w:rsidP="003214BE">
      <w:pPr>
        <w:pStyle w:val="Textpoznmkypodiarou"/>
        <w:spacing w:before="0" w:after="0"/>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RIO, Country Report Slovak Republic 2017, </w:t>
      </w:r>
      <w:hyperlink r:id="rId14" w:history="1">
        <w:r w:rsidRPr="00E97D2B">
          <w:rPr>
            <w:rStyle w:val="Hypertextovprepojenie"/>
            <w:sz w:val="14"/>
            <w:szCs w:val="14"/>
          </w:rPr>
          <w:t>https://rio.jrc.ec.europa.eu/en/country-analysis/Slovakia/country-report</w:t>
        </w:r>
      </w:hyperlink>
      <w:r w:rsidRPr="00E97D2B">
        <w:rPr>
          <w:rFonts w:asciiTheme="minorHAnsi" w:hAnsiTheme="minorHAnsi"/>
          <w:sz w:val="14"/>
          <w:szCs w:val="14"/>
        </w:rPr>
        <w:t xml:space="preserve">  (3.3.2019)</w:t>
      </w:r>
    </w:p>
  </w:footnote>
  <w:footnote w:id="16">
    <w:p w:rsidR="008A5835" w:rsidRPr="00E97D2B" w:rsidRDefault="008A5835" w:rsidP="00E97D2B">
      <w:pPr>
        <w:pStyle w:val="Textpoznmkypodiarou"/>
        <w:spacing w:before="0" w:after="0"/>
        <w:jc w:val="left"/>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IMD, The IMD World Digital Competitiveness Ranking 2018, </w:t>
      </w:r>
      <w:hyperlink r:id="rId15" w:history="1">
        <w:r w:rsidRPr="00E97D2B">
          <w:rPr>
            <w:rStyle w:val="Hypertextovprepojenie"/>
            <w:sz w:val="14"/>
            <w:szCs w:val="14"/>
          </w:rPr>
          <w:t>https://www.imd.org/wcc/world-competitiveness-center-rankings/world-digital-competitiveness-rankings-2018/</w:t>
        </w:r>
      </w:hyperlink>
      <w:r w:rsidRPr="00E97D2B">
        <w:rPr>
          <w:rFonts w:asciiTheme="minorHAnsi" w:hAnsiTheme="minorHAnsi"/>
          <w:sz w:val="14"/>
          <w:szCs w:val="14"/>
        </w:rPr>
        <w:t xml:space="preserve"> (4.3.2019)</w:t>
      </w:r>
    </w:p>
  </w:footnote>
  <w:footnote w:id="17">
    <w:p w:rsidR="008A5835" w:rsidRPr="00E97D2B" w:rsidRDefault="008A5835" w:rsidP="00E97D2B">
      <w:pPr>
        <w:pStyle w:val="Textpoznmkypodiarou"/>
        <w:spacing w:before="0" w:after="0"/>
        <w:jc w:val="left"/>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Digital Economy and Society Index (DESI) 2018, Country Report Slovakia, </w:t>
      </w:r>
      <w:hyperlink r:id="rId16" w:history="1">
        <w:r w:rsidRPr="00E97D2B">
          <w:rPr>
            <w:rStyle w:val="Hypertextovprepojenie"/>
            <w:rFonts w:asciiTheme="minorHAnsi" w:hAnsiTheme="minorHAnsi"/>
            <w:sz w:val="14"/>
            <w:szCs w:val="14"/>
          </w:rPr>
          <w:t>http://ec.europa.eu/information_society/newsroom/image/document/2018-20/sk-desi_2018-country-profile_eng_B4415E7E-9154-E26E-7B403212919F3F7C_52238.pdf</w:t>
        </w:r>
      </w:hyperlink>
      <w:r w:rsidRPr="00E97D2B">
        <w:rPr>
          <w:rFonts w:asciiTheme="minorHAnsi" w:hAnsiTheme="minorHAnsi"/>
          <w:sz w:val="14"/>
          <w:szCs w:val="14"/>
        </w:rPr>
        <w:t xml:space="preserve"> (17.1.2019)</w:t>
      </w:r>
    </w:p>
  </w:footnote>
  <w:footnote w:id="18">
    <w:p w:rsidR="008A5835" w:rsidRPr="00E97D2B" w:rsidRDefault="008A5835" w:rsidP="00E97D2B">
      <w:pPr>
        <w:pStyle w:val="Normlnywebov"/>
        <w:spacing w:before="0" w:beforeAutospacing="0" w:after="0" w:afterAutospacing="0"/>
        <w:jc w:val="left"/>
        <w:rPr>
          <w:rFonts w:asciiTheme="minorHAnsi" w:hAnsiTheme="minorHAnsi"/>
          <w:sz w:val="14"/>
          <w:szCs w:val="14"/>
          <w:shd w:val="clear" w:color="auto" w:fill="auto"/>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RoboCup Junior, </w:t>
      </w:r>
      <w:hyperlink r:id="rId17" w:history="1">
        <w:r w:rsidRPr="00E97D2B">
          <w:rPr>
            <w:rStyle w:val="Hypertextovprepojenie"/>
            <w:rFonts w:asciiTheme="minorHAnsi" w:hAnsiTheme="minorHAnsi"/>
            <w:sz w:val="14"/>
            <w:szCs w:val="14"/>
          </w:rPr>
          <w:t>http://www.robotika.sk/rcj/</w:t>
        </w:r>
      </w:hyperlink>
      <w:r w:rsidRPr="00E97D2B">
        <w:rPr>
          <w:rFonts w:asciiTheme="minorHAnsi" w:hAnsiTheme="minorHAnsi"/>
          <w:sz w:val="14"/>
          <w:szCs w:val="14"/>
          <w:shd w:val="clear" w:color="auto" w:fill="auto"/>
        </w:rPr>
        <w:t xml:space="preserve">   </w:t>
      </w:r>
    </w:p>
  </w:footnote>
  <w:footnote w:id="19">
    <w:p w:rsidR="008A5835" w:rsidRPr="00E97D2B" w:rsidRDefault="008A5835" w:rsidP="00E97D2B">
      <w:pPr>
        <w:pStyle w:val="Normlnywebov"/>
        <w:spacing w:before="0" w:beforeAutospacing="0" w:after="0" w:afterAutospacing="0"/>
        <w:jc w:val="left"/>
        <w:rPr>
          <w:rFonts w:asciiTheme="minorHAnsi" w:hAnsiTheme="minorHAnsi"/>
          <w:sz w:val="14"/>
          <w:szCs w:val="14"/>
          <w:shd w:val="clear" w:color="auto" w:fill="auto"/>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First Lego League, </w:t>
      </w:r>
      <w:hyperlink r:id="rId18" w:history="1">
        <w:r w:rsidRPr="00E97D2B">
          <w:rPr>
            <w:rStyle w:val="Hypertextovprepojenie"/>
            <w:rFonts w:asciiTheme="minorHAnsi" w:hAnsiTheme="minorHAnsi"/>
            <w:sz w:val="14"/>
            <w:szCs w:val="14"/>
          </w:rPr>
          <w:t>https://www.fll.sk</w:t>
        </w:r>
      </w:hyperlink>
      <w:r w:rsidRPr="00E97D2B">
        <w:rPr>
          <w:rFonts w:asciiTheme="minorHAnsi" w:hAnsiTheme="minorHAnsi"/>
          <w:sz w:val="14"/>
          <w:szCs w:val="14"/>
          <w:shd w:val="clear" w:color="auto" w:fill="auto"/>
        </w:rPr>
        <w:t xml:space="preserve">  </w:t>
      </w:r>
    </w:p>
  </w:footnote>
  <w:footnote w:id="20">
    <w:p w:rsidR="008A5835" w:rsidRPr="00A5628F" w:rsidRDefault="008A5835" w:rsidP="00A5628F">
      <w:pPr>
        <w:spacing w:before="0" w:after="0"/>
        <w:jc w:val="left"/>
        <w:rPr>
          <w:rFonts w:ascii="Times New Roman" w:hAnsi="Times New Roman" w:cs="Times New Roman"/>
          <w:sz w:val="14"/>
          <w:szCs w:val="14"/>
          <w:shd w:val="clear" w:color="auto" w:fill="auto"/>
        </w:rPr>
      </w:pPr>
      <w:r w:rsidRPr="00A5628F">
        <w:rPr>
          <w:rStyle w:val="Odkaznapoznmkupodiarou"/>
          <w:sz w:val="14"/>
          <w:szCs w:val="14"/>
        </w:rPr>
        <w:footnoteRef/>
      </w:r>
      <w:r w:rsidRPr="00A5628F">
        <w:rPr>
          <w:sz w:val="14"/>
          <w:szCs w:val="14"/>
        </w:rPr>
        <w:t xml:space="preserve"> </w:t>
      </w:r>
      <w:r w:rsidRPr="00A5628F">
        <w:rPr>
          <w:sz w:val="14"/>
          <w:szCs w:val="14"/>
          <w:shd w:val="clear" w:color="auto" w:fill="auto"/>
        </w:rPr>
        <w:t xml:space="preserve">Cisco Networking Academy, </w:t>
      </w:r>
      <w:hyperlink r:id="rId19" w:history="1">
        <w:r w:rsidRPr="00A5628F">
          <w:rPr>
            <w:rStyle w:val="Hypertextovprepojenie"/>
            <w:rFonts w:eastAsiaTheme="minorEastAsia"/>
            <w:sz w:val="14"/>
            <w:szCs w:val="14"/>
          </w:rPr>
          <w:t>https://netacad.sk/</w:t>
        </w:r>
      </w:hyperlink>
    </w:p>
  </w:footnote>
  <w:footnote w:id="21">
    <w:p w:rsidR="008A5835" w:rsidRPr="00E97D2B" w:rsidRDefault="008A5835" w:rsidP="00E97D2B">
      <w:pPr>
        <w:pStyle w:val="Textpoznmkypodiarou"/>
        <w:spacing w:before="0" w:after="0"/>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Digitálna koalícia, </w:t>
      </w:r>
      <w:hyperlink r:id="rId20" w:history="1">
        <w:r w:rsidRPr="00E97D2B">
          <w:rPr>
            <w:rStyle w:val="Hypertextovprepojenie"/>
            <w:rFonts w:asciiTheme="minorHAnsi" w:hAnsiTheme="minorHAnsi"/>
            <w:sz w:val="14"/>
            <w:szCs w:val="14"/>
          </w:rPr>
          <w:t>https://digitalnakoalicia.sk/</w:t>
        </w:r>
      </w:hyperlink>
      <w:r w:rsidRPr="00E97D2B">
        <w:rPr>
          <w:rFonts w:asciiTheme="minorHAnsi" w:hAnsiTheme="minorHAnsi"/>
          <w:sz w:val="14"/>
          <w:szCs w:val="14"/>
        </w:rPr>
        <w:t xml:space="preserve">  </w:t>
      </w:r>
    </w:p>
  </w:footnote>
  <w:footnote w:id="22">
    <w:p w:rsidR="008A5835" w:rsidRPr="00E97D2B" w:rsidRDefault="008A5835" w:rsidP="00E97D2B">
      <w:pPr>
        <w:pStyle w:val="Textpoznmkypodiarou"/>
        <w:spacing w:before="0" w:after="0"/>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Slov-Lex, Návrh Akčného plánu Inteligentného priemyslu SR, </w:t>
      </w:r>
      <w:hyperlink r:id="rId21" w:history="1">
        <w:r w:rsidRPr="00E97D2B">
          <w:rPr>
            <w:rStyle w:val="Hypertextovprepojenie"/>
            <w:rFonts w:asciiTheme="minorHAnsi" w:hAnsiTheme="minorHAnsi"/>
            <w:sz w:val="14"/>
            <w:szCs w:val="14"/>
          </w:rPr>
          <w:t>https://www.slov-lex.sk/legislativne-procesy/SK/LP/2018/402/</w:t>
        </w:r>
      </w:hyperlink>
      <w:r w:rsidRPr="00E97D2B">
        <w:rPr>
          <w:rFonts w:asciiTheme="minorHAnsi" w:hAnsiTheme="minorHAnsi"/>
          <w:sz w:val="14"/>
          <w:szCs w:val="14"/>
        </w:rPr>
        <w:t xml:space="preserve"> (11.2.2019)</w:t>
      </w:r>
    </w:p>
  </w:footnote>
  <w:footnote w:id="23">
    <w:p w:rsidR="008A5835" w:rsidRPr="00E97D2B" w:rsidRDefault="008A5835" w:rsidP="00E97D2B">
      <w:pPr>
        <w:pStyle w:val="Textpoznmkypodiarou"/>
        <w:spacing w:before="0" w:after="0"/>
        <w:jc w:val="left"/>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McKinsey, The Rise of Digital Challangers: How digitization can become the next growth of engine for Central and Eastern Europe – Perspective on Slovakia, </w:t>
      </w:r>
      <w:hyperlink r:id="rId22" w:history="1">
        <w:r w:rsidRPr="00E97D2B">
          <w:rPr>
            <w:rStyle w:val="Hypertextovprepojenie"/>
            <w:rFonts w:asciiTheme="minorHAnsi" w:hAnsiTheme="minorHAnsi"/>
            <w:sz w:val="14"/>
            <w:szCs w:val="14"/>
          </w:rPr>
          <w:t>https://digitalchallengers.mckinsey.com/files/The-rise-of-Digital-Challengers_Perspective-on-SK.pdf</w:t>
        </w:r>
      </w:hyperlink>
      <w:r w:rsidRPr="00E97D2B">
        <w:rPr>
          <w:rFonts w:asciiTheme="minorHAnsi" w:hAnsiTheme="minorHAnsi"/>
          <w:sz w:val="14"/>
          <w:szCs w:val="14"/>
        </w:rPr>
        <w:t xml:space="preserve"> (20.3.2019)</w:t>
      </w:r>
    </w:p>
  </w:footnote>
  <w:footnote w:id="24">
    <w:p w:rsidR="008A5835" w:rsidRPr="00E97D2B" w:rsidRDefault="008A5835" w:rsidP="00E97D2B">
      <w:pPr>
        <w:pStyle w:val="Textpoznmkypodiarou"/>
        <w:spacing w:before="0" w:after="0"/>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Zoznam uvedený v </w:t>
      </w:r>
      <w:r w:rsidRPr="00E97D2B">
        <w:rPr>
          <w:rFonts w:asciiTheme="minorHAnsi" w:hAnsiTheme="minorHAnsi"/>
          <w:iCs/>
          <w:sz w:val="14"/>
          <w:szCs w:val="14"/>
        </w:rPr>
        <w:t xml:space="preserve">Prílohe </w:t>
      </w:r>
      <w:r>
        <w:rPr>
          <w:rFonts w:asciiTheme="minorHAnsi" w:hAnsiTheme="minorHAnsi"/>
          <w:iCs/>
          <w:sz w:val="14"/>
          <w:szCs w:val="14"/>
        </w:rPr>
        <w:t>6</w:t>
      </w:r>
      <w:r w:rsidRPr="00E97D2B">
        <w:rPr>
          <w:rFonts w:asciiTheme="minorHAnsi" w:hAnsiTheme="minorHAnsi"/>
          <w:sz w:val="14"/>
          <w:szCs w:val="14"/>
        </w:rPr>
        <w:t xml:space="preserve">. </w:t>
      </w:r>
    </w:p>
  </w:footnote>
  <w:footnote w:id="25">
    <w:p w:rsidR="008A5835" w:rsidRPr="00E97D2B" w:rsidRDefault="008A5835" w:rsidP="00E97D2B">
      <w:pPr>
        <w:pStyle w:val="Textpoznmkypodiarou"/>
        <w:spacing w:before="0" w:after="0"/>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Ibid.</w:t>
      </w:r>
    </w:p>
  </w:footnote>
  <w:footnote w:id="26">
    <w:p w:rsidR="008A5835" w:rsidRPr="00E97D2B" w:rsidRDefault="008A5835" w:rsidP="00E97D2B">
      <w:pPr>
        <w:pStyle w:val="Textpoznmkypodiarou"/>
        <w:spacing w:before="0" w:after="0"/>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Stratégie uvedené v </w:t>
      </w:r>
      <w:r w:rsidRPr="00E97D2B">
        <w:rPr>
          <w:rFonts w:asciiTheme="minorHAnsi" w:hAnsiTheme="minorHAnsi"/>
          <w:iCs/>
          <w:sz w:val="14"/>
          <w:szCs w:val="14"/>
        </w:rPr>
        <w:t xml:space="preserve">Prílohe </w:t>
      </w:r>
      <w:r>
        <w:rPr>
          <w:rFonts w:asciiTheme="minorHAnsi" w:hAnsiTheme="minorHAnsi"/>
          <w:iCs/>
          <w:sz w:val="14"/>
          <w:szCs w:val="14"/>
        </w:rPr>
        <w:t>3</w:t>
      </w:r>
      <w:r w:rsidRPr="00E97D2B">
        <w:rPr>
          <w:rFonts w:asciiTheme="minorHAnsi" w:hAnsiTheme="minorHAnsi"/>
          <w:sz w:val="14"/>
          <w:szCs w:val="14"/>
        </w:rPr>
        <w:t>.</w:t>
      </w:r>
    </w:p>
  </w:footnote>
  <w:footnote w:id="27">
    <w:p w:rsidR="008A5835" w:rsidRPr="00E97D2B" w:rsidRDefault="008A5835" w:rsidP="00E97D2B">
      <w:pPr>
        <w:pStyle w:val="Textpoznmkypodiarou"/>
        <w:spacing w:before="0" w:after="0"/>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Zoznam uvedený v </w:t>
      </w:r>
      <w:r w:rsidRPr="00E97D2B">
        <w:rPr>
          <w:rFonts w:asciiTheme="minorHAnsi" w:hAnsiTheme="minorHAnsi"/>
          <w:iCs/>
          <w:sz w:val="14"/>
          <w:szCs w:val="14"/>
        </w:rPr>
        <w:t xml:space="preserve">Prílohe </w:t>
      </w:r>
      <w:r>
        <w:rPr>
          <w:rFonts w:asciiTheme="minorHAnsi" w:hAnsiTheme="minorHAnsi"/>
          <w:iCs/>
          <w:sz w:val="14"/>
          <w:szCs w:val="14"/>
        </w:rPr>
        <w:t>6</w:t>
      </w:r>
      <w:r w:rsidRPr="00E97D2B">
        <w:rPr>
          <w:rFonts w:asciiTheme="minorHAnsi" w:hAnsiTheme="minorHAnsi"/>
          <w:sz w:val="14"/>
          <w:szCs w:val="14"/>
        </w:rPr>
        <w:t>.</w:t>
      </w:r>
    </w:p>
  </w:footnote>
  <w:footnote w:id="28">
    <w:p w:rsidR="008A5835" w:rsidRPr="00E97D2B" w:rsidRDefault="008A5835" w:rsidP="00E97D2B">
      <w:pPr>
        <w:pStyle w:val="Textpoznmkypodiarou"/>
        <w:spacing w:before="0" w:after="0"/>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Momentálne v príprave.</w:t>
      </w:r>
    </w:p>
  </w:footnote>
  <w:footnote w:id="29">
    <w:p w:rsidR="008A5835" w:rsidRPr="00E97D2B" w:rsidRDefault="008A5835" w:rsidP="00E97D2B">
      <w:pPr>
        <w:pStyle w:val="Textpoznmkypodiarou"/>
        <w:spacing w:before="0" w:after="0"/>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Zoznam uvedený v </w:t>
      </w:r>
      <w:r w:rsidRPr="00E97D2B">
        <w:rPr>
          <w:rFonts w:asciiTheme="minorHAnsi" w:hAnsiTheme="minorHAnsi"/>
          <w:iCs/>
          <w:sz w:val="14"/>
          <w:szCs w:val="14"/>
        </w:rPr>
        <w:t xml:space="preserve">Prílohe </w:t>
      </w:r>
      <w:r>
        <w:rPr>
          <w:rFonts w:asciiTheme="minorHAnsi" w:hAnsiTheme="minorHAnsi"/>
          <w:iCs/>
          <w:sz w:val="14"/>
          <w:szCs w:val="14"/>
        </w:rPr>
        <w:t>6</w:t>
      </w:r>
      <w:r w:rsidRPr="00E97D2B">
        <w:rPr>
          <w:rFonts w:asciiTheme="minorHAnsi" w:hAnsiTheme="minorHAnsi"/>
          <w:sz w:val="14"/>
          <w:szCs w:val="14"/>
        </w:rPr>
        <w:t>.</w:t>
      </w:r>
    </w:p>
  </w:footnote>
  <w:footnote w:id="30">
    <w:p w:rsidR="008A5835" w:rsidRPr="00E97D2B" w:rsidRDefault="008A5835" w:rsidP="00E97D2B">
      <w:pPr>
        <w:pStyle w:val="Textpoznmkypodiarou"/>
        <w:spacing w:before="0" w:after="0"/>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Ibid.</w:t>
      </w:r>
    </w:p>
  </w:footnote>
  <w:footnote w:id="31">
    <w:p w:rsidR="008A5835" w:rsidRPr="00E97D2B" w:rsidRDefault="008A5835" w:rsidP="00E97D2B">
      <w:pPr>
        <w:pStyle w:val="Textpoznmkypodiarou"/>
        <w:spacing w:before="0" w:after="0"/>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Zoznam uvedený v </w:t>
      </w:r>
      <w:r w:rsidRPr="00E97D2B">
        <w:rPr>
          <w:rFonts w:asciiTheme="minorHAnsi" w:hAnsiTheme="minorHAnsi"/>
          <w:iCs/>
          <w:sz w:val="14"/>
          <w:szCs w:val="14"/>
        </w:rPr>
        <w:t xml:space="preserve">Prílohe </w:t>
      </w:r>
      <w:r>
        <w:rPr>
          <w:rFonts w:asciiTheme="minorHAnsi" w:hAnsiTheme="minorHAnsi"/>
          <w:iCs/>
          <w:sz w:val="14"/>
          <w:szCs w:val="14"/>
        </w:rPr>
        <w:t>6</w:t>
      </w:r>
      <w:r w:rsidRPr="00E97D2B">
        <w:rPr>
          <w:rFonts w:asciiTheme="minorHAnsi" w:hAnsiTheme="minorHAnsi"/>
          <w:sz w:val="14"/>
          <w:szCs w:val="14"/>
        </w:rPr>
        <w:t>.</w:t>
      </w:r>
    </w:p>
  </w:footnote>
  <w:footnote w:id="32">
    <w:p w:rsidR="008A5835" w:rsidRPr="00E97D2B" w:rsidRDefault="008A5835" w:rsidP="00E97D2B">
      <w:pPr>
        <w:pStyle w:val="Textpoznmkypodiarou"/>
        <w:spacing w:before="0" w:after="0"/>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Ibid.</w:t>
      </w:r>
    </w:p>
  </w:footnote>
  <w:footnote w:id="33">
    <w:p w:rsidR="008A5835" w:rsidRPr="00E97D2B" w:rsidRDefault="008A5835" w:rsidP="00E97D2B">
      <w:pPr>
        <w:pStyle w:val="Textpoznmkypodiarou"/>
        <w:spacing w:before="0" w:after="0"/>
        <w:jc w:val="left"/>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Trend, Najviac investujúce podniky v SR, </w:t>
      </w:r>
      <w:hyperlink r:id="rId23" w:history="1">
        <w:r w:rsidRPr="00E97D2B">
          <w:rPr>
            <w:rStyle w:val="Hypertextovprepojenie"/>
            <w:rFonts w:asciiTheme="minorHAnsi" w:hAnsiTheme="minorHAnsi"/>
            <w:sz w:val="14"/>
            <w:szCs w:val="14"/>
          </w:rPr>
          <w:t>https://www.etrend.sk/trend-archiv/rok-2018/cislo-45/investicie-8.html</w:t>
        </w:r>
      </w:hyperlink>
      <w:r w:rsidRPr="00E97D2B">
        <w:rPr>
          <w:rFonts w:asciiTheme="minorHAnsi" w:hAnsiTheme="minorHAnsi"/>
          <w:sz w:val="14"/>
          <w:szCs w:val="14"/>
        </w:rPr>
        <w:t xml:space="preserve"> (27.2.2019)</w:t>
      </w:r>
    </w:p>
  </w:footnote>
  <w:footnote w:id="34">
    <w:p w:rsidR="008A5835" w:rsidRPr="00E97D2B" w:rsidRDefault="008A5835" w:rsidP="00E97D2B">
      <w:pPr>
        <w:pStyle w:val="Textpoznmkypodiarou"/>
        <w:spacing w:before="0" w:after="0"/>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Zoznam uvedený v </w:t>
      </w:r>
      <w:r w:rsidRPr="00E97D2B">
        <w:rPr>
          <w:rFonts w:asciiTheme="minorHAnsi" w:hAnsiTheme="minorHAnsi"/>
          <w:iCs/>
          <w:sz w:val="14"/>
          <w:szCs w:val="14"/>
        </w:rPr>
        <w:t xml:space="preserve">Prílohe </w:t>
      </w:r>
      <w:r>
        <w:rPr>
          <w:rFonts w:asciiTheme="minorHAnsi" w:hAnsiTheme="minorHAnsi"/>
          <w:iCs/>
          <w:sz w:val="14"/>
          <w:szCs w:val="14"/>
        </w:rPr>
        <w:t>6</w:t>
      </w:r>
      <w:r w:rsidRPr="00E97D2B">
        <w:rPr>
          <w:rFonts w:asciiTheme="minorHAnsi" w:hAnsiTheme="minorHAnsi"/>
          <w:sz w:val="14"/>
          <w:szCs w:val="14"/>
        </w:rPr>
        <w:t>.</w:t>
      </w:r>
    </w:p>
  </w:footnote>
  <w:footnote w:id="35">
    <w:p w:rsidR="008A5835" w:rsidRPr="00E97D2B" w:rsidRDefault="008A5835" w:rsidP="00E97D2B">
      <w:pPr>
        <w:pStyle w:val="Textpoznmkypodiarou"/>
        <w:spacing w:before="0" w:after="0"/>
        <w:jc w:val="left"/>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European Commission, DG Connect, Digital Innovation Hubs, December 2018, </w:t>
      </w:r>
      <w:hyperlink r:id="rId24" w:history="1">
        <w:r w:rsidRPr="00E97D2B">
          <w:rPr>
            <w:rStyle w:val="Hypertextovprepojenie"/>
            <w:rFonts w:asciiTheme="minorHAnsi" w:hAnsiTheme="minorHAnsi"/>
            <w:sz w:val="14"/>
            <w:szCs w:val="14"/>
          </w:rPr>
          <w:t>https://ec.europa.eu/futurium/en/system/files/ged/digital_innovation_hubs_in_digital_europe_programme_final2_december.pdf</w:t>
        </w:r>
      </w:hyperlink>
      <w:r w:rsidRPr="00E97D2B">
        <w:rPr>
          <w:rFonts w:asciiTheme="minorHAnsi" w:hAnsiTheme="minorHAnsi"/>
          <w:sz w:val="14"/>
          <w:szCs w:val="14"/>
        </w:rPr>
        <w:t xml:space="preserve"> (18.12.2018)</w:t>
      </w:r>
    </w:p>
  </w:footnote>
  <w:footnote w:id="36">
    <w:p w:rsidR="008A5835" w:rsidRPr="00E97D2B" w:rsidRDefault="008A5835" w:rsidP="00E97D2B">
      <w:pPr>
        <w:pStyle w:val="Textpoznmkypodiarou"/>
        <w:spacing w:before="0" w:after="0"/>
        <w:jc w:val="left"/>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Digital Economy and Society Index (DESI) 2018, Country Report Slovakia, </w:t>
      </w:r>
      <w:hyperlink r:id="rId25" w:history="1">
        <w:r w:rsidRPr="00E97D2B">
          <w:rPr>
            <w:rStyle w:val="Hypertextovprepojenie"/>
            <w:rFonts w:asciiTheme="minorHAnsi" w:hAnsiTheme="minorHAnsi"/>
            <w:sz w:val="14"/>
            <w:szCs w:val="14"/>
          </w:rPr>
          <w:t>http://ec.europa.eu/information_society/newsroom/image/document/2018-20/sk-desi_2018-country-profile_eng_B4415E7E-9154-E26E-7B403212919F3F7C_52238.pdf</w:t>
        </w:r>
      </w:hyperlink>
      <w:r w:rsidRPr="00E97D2B">
        <w:rPr>
          <w:rFonts w:asciiTheme="minorHAnsi" w:hAnsiTheme="minorHAnsi"/>
          <w:sz w:val="14"/>
          <w:szCs w:val="14"/>
        </w:rPr>
        <w:t xml:space="preserve"> (17.1.2019)</w:t>
      </w:r>
    </w:p>
  </w:footnote>
  <w:footnote w:id="37">
    <w:p w:rsidR="008A5835" w:rsidRPr="00E97D2B" w:rsidRDefault="008A5835" w:rsidP="00E97D2B">
      <w:pPr>
        <w:pStyle w:val="Textpoznmkypodiarou"/>
        <w:spacing w:before="0" w:after="0"/>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European Commission, Digital Economy and Society Index – Charts, </w:t>
      </w:r>
      <w:hyperlink r:id="rId26" w:history="1">
        <w:r w:rsidRPr="00E97D2B">
          <w:rPr>
            <w:rStyle w:val="Hypertextovprepojenie"/>
            <w:rFonts w:asciiTheme="minorHAnsi" w:hAnsiTheme="minorHAnsi"/>
            <w:sz w:val="14"/>
            <w:szCs w:val="14"/>
          </w:rPr>
          <w:t>https://digital-agenda-data.eu/datasets/desi/visualizations</w:t>
        </w:r>
      </w:hyperlink>
      <w:r w:rsidRPr="00E97D2B">
        <w:rPr>
          <w:rFonts w:asciiTheme="minorHAnsi" w:hAnsiTheme="minorHAnsi"/>
          <w:sz w:val="14"/>
          <w:szCs w:val="14"/>
        </w:rPr>
        <w:t xml:space="preserve"> (12.12.2018)</w:t>
      </w:r>
    </w:p>
  </w:footnote>
  <w:footnote w:id="38">
    <w:p w:rsidR="008A5835" w:rsidRPr="00A5628F" w:rsidRDefault="008A5835" w:rsidP="00A5628F">
      <w:pPr>
        <w:pStyle w:val="Textpoznmkypodiarou"/>
        <w:spacing w:before="0" w:after="0"/>
        <w:jc w:val="left"/>
        <w:rPr>
          <w:sz w:val="14"/>
          <w:szCs w:val="14"/>
        </w:rPr>
      </w:pPr>
      <w:r w:rsidRPr="00A5628F">
        <w:rPr>
          <w:rStyle w:val="Odkaznapoznmkupodiarou"/>
          <w:sz w:val="14"/>
          <w:szCs w:val="14"/>
        </w:rPr>
        <w:footnoteRef/>
      </w:r>
      <w:r>
        <w:rPr>
          <w:sz w:val="14"/>
          <w:szCs w:val="14"/>
        </w:rPr>
        <w:t xml:space="preserve"> </w:t>
      </w:r>
      <w:r w:rsidRPr="00AE558F">
        <w:rPr>
          <w:rFonts w:asciiTheme="minorHAnsi" w:hAnsiTheme="minorHAnsi"/>
          <w:sz w:val="14"/>
          <w:szCs w:val="14"/>
        </w:rPr>
        <w:t xml:space="preserve">European Commission, Country Report Slovakia 2019, </w:t>
      </w:r>
      <w:hyperlink r:id="rId27" w:history="1">
        <w:r w:rsidRPr="00AE558F">
          <w:rPr>
            <w:rStyle w:val="Hypertextovprepojenie"/>
            <w:rFonts w:asciiTheme="minorHAnsi" w:hAnsiTheme="minorHAnsi"/>
            <w:sz w:val="14"/>
            <w:szCs w:val="14"/>
          </w:rPr>
          <w:t>https://ec.europa.eu/info/sites/info/files/file_import/2019-european-semester-country-report-slovakia_en_0.pdf</w:t>
        </w:r>
      </w:hyperlink>
      <w:r w:rsidRPr="00AE558F">
        <w:rPr>
          <w:rFonts w:asciiTheme="minorHAnsi" w:hAnsiTheme="minorHAnsi"/>
          <w:sz w:val="14"/>
          <w:szCs w:val="14"/>
        </w:rPr>
        <w:t xml:space="preserve"> </w:t>
      </w:r>
      <w:r w:rsidRPr="00AE558F" w:rsidDel="00156BED">
        <w:rPr>
          <w:rFonts w:asciiTheme="minorHAnsi" w:hAnsiTheme="minorHAnsi"/>
          <w:sz w:val="14"/>
          <w:szCs w:val="14"/>
        </w:rPr>
        <w:t xml:space="preserve"> </w:t>
      </w:r>
      <w:r w:rsidRPr="00AE558F">
        <w:rPr>
          <w:rFonts w:asciiTheme="minorHAnsi" w:hAnsiTheme="minorHAnsi"/>
          <w:sz w:val="14"/>
          <w:szCs w:val="14"/>
        </w:rPr>
        <w:t>(9.4.2019)</w:t>
      </w:r>
    </w:p>
  </w:footnote>
  <w:footnote w:id="39">
    <w:p w:rsidR="008A5835" w:rsidRPr="00E97D2B" w:rsidRDefault="008A5835" w:rsidP="00E97D2B">
      <w:pPr>
        <w:pStyle w:val="Textpoznmkypodiarou"/>
        <w:spacing w:before="0" w:after="0"/>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Zoznam uvedený v </w:t>
      </w:r>
      <w:r w:rsidRPr="00E97D2B">
        <w:rPr>
          <w:rFonts w:asciiTheme="minorHAnsi" w:hAnsiTheme="minorHAnsi"/>
          <w:iCs/>
          <w:sz w:val="14"/>
          <w:szCs w:val="14"/>
        </w:rPr>
        <w:t xml:space="preserve">Prílohe </w:t>
      </w:r>
      <w:r>
        <w:rPr>
          <w:rFonts w:asciiTheme="minorHAnsi" w:hAnsiTheme="minorHAnsi"/>
          <w:iCs/>
          <w:sz w:val="14"/>
          <w:szCs w:val="14"/>
        </w:rPr>
        <w:t>6</w:t>
      </w:r>
      <w:r w:rsidRPr="00E97D2B">
        <w:rPr>
          <w:rFonts w:asciiTheme="minorHAnsi" w:hAnsiTheme="minorHAnsi"/>
          <w:sz w:val="14"/>
          <w:szCs w:val="14"/>
        </w:rPr>
        <w:t>.</w:t>
      </w:r>
    </w:p>
  </w:footnote>
  <w:footnote w:id="40">
    <w:p w:rsidR="008A5835" w:rsidRPr="00E97D2B" w:rsidRDefault="008A5835" w:rsidP="00E97D2B">
      <w:pPr>
        <w:pStyle w:val="Textpoznmkypodiarou"/>
        <w:spacing w:before="0" w:after="0"/>
        <w:jc w:val="left"/>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European Commission, DG Connect, Digital Innovation Hubs, December 2018, </w:t>
      </w:r>
      <w:hyperlink r:id="rId28" w:history="1">
        <w:r w:rsidRPr="00E97D2B">
          <w:rPr>
            <w:rStyle w:val="Hypertextovprepojenie"/>
            <w:rFonts w:asciiTheme="minorHAnsi" w:hAnsiTheme="minorHAnsi"/>
            <w:sz w:val="14"/>
            <w:szCs w:val="14"/>
          </w:rPr>
          <w:t>https://ec.europa.eu/futurium/en/system/files/ged/digital_innovation_hubs_in_digital_europe_programme_final2_december.pdf</w:t>
        </w:r>
      </w:hyperlink>
      <w:r w:rsidRPr="00E97D2B">
        <w:rPr>
          <w:rFonts w:asciiTheme="minorHAnsi" w:hAnsiTheme="minorHAnsi"/>
          <w:sz w:val="14"/>
          <w:szCs w:val="14"/>
        </w:rPr>
        <w:t xml:space="preserve"> (18.12.2018)</w:t>
      </w:r>
    </w:p>
  </w:footnote>
  <w:footnote w:id="41">
    <w:p w:rsidR="008A5835" w:rsidRPr="00E97D2B" w:rsidRDefault="008A5835" w:rsidP="00E97D2B">
      <w:pPr>
        <w:pStyle w:val="Textpoznmkypodiarou"/>
        <w:spacing w:before="0" w:after="0"/>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Vývoj hospodárstva SR v januári 2019, </w:t>
      </w:r>
      <w:hyperlink r:id="rId29" w:history="1">
        <w:r w:rsidRPr="00E97D2B">
          <w:rPr>
            <w:rStyle w:val="Hypertextovprepojenie"/>
            <w:rFonts w:asciiTheme="minorHAnsi" w:hAnsiTheme="minorHAnsi"/>
            <w:sz w:val="14"/>
            <w:szCs w:val="14"/>
          </w:rPr>
          <w:t>www.slovak.statistics.sk</w:t>
        </w:r>
      </w:hyperlink>
      <w:r w:rsidRPr="00E97D2B">
        <w:rPr>
          <w:rFonts w:asciiTheme="minorHAnsi" w:hAnsiTheme="minorHAnsi"/>
          <w:sz w:val="14"/>
          <w:szCs w:val="14"/>
        </w:rPr>
        <w:t xml:space="preserve"> (20.3.2019)</w:t>
      </w:r>
    </w:p>
  </w:footnote>
  <w:footnote w:id="42">
    <w:p w:rsidR="008A5835" w:rsidRPr="00E97D2B" w:rsidRDefault="008A5835" w:rsidP="00E97D2B">
      <w:pPr>
        <w:pStyle w:val="Textpoznmkypodiarou"/>
        <w:spacing w:before="0" w:after="0"/>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Data Gov, </w:t>
      </w:r>
      <w:hyperlink r:id="rId30" w:history="1">
        <w:r w:rsidRPr="00E97D2B">
          <w:rPr>
            <w:rStyle w:val="Hypertextovprepojenie"/>
            <w:rFonts w:asciiTheme="minorHAnsi" w:hAnsiTheme="minorHAnsi"/>
            <w:sz w:val="14"/>
            <w:szCs w:val="14"/>
          </w:rPr>
          <w:t>www.data.gov.sk</w:t>
        </w:r>
      </w:hyperlink>
    </w:p>
  </w:footnote>
  <w:footnote w:id="43">
    <w:p w:rsidR="008A5835" w:rsidRPr="00E97D2B" w:rsidRDefault="008A5835" w:rsidP="006F3A03">
      <w:pPr>
        <w:pStyle w:val="Textpoznmkypodiarou"/>
        <w:spacing w:before="0" w:after="0"/>
        <w:jc w:val="left"/>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European Commission, Country Report Slovakia 2019, </w:t>
      </w:r>
      <w:hyperlink r:id="rId31" w:history="1">
        <w:r w:rsidRPr="00E97D2B">
          <w:rPr>
            <w:rStyle w:val="Hypertextovprepojenie"/>
            <w:rFonts w:asciiTheme="minorHAnsi" w:hAnsiTheme="minorHAnsi"/>
            <w:sz w:val="14"/>
            <w:szCs w:val="14"/>
          </w:rPr>
          <w:t>https://ec.europa.eu/info/sites/info/files/file_import/2019-european-semester-country-report-slovakia_en_0.pdf</w:t>
        </w:r>
      </w:hyperlink>
      <w:r w:rsidRPr="00E97D2B">
        <w:rPr>
          <w:rFonts w:asciiTheme="minorHAnsi" w:hAnsiTheme="minorHAnsi"/>
          <w:sz w:val="14"/>
          <w:szCs w:val="14"/>
        </w:rPr>
        <w:t xml:space="preserve"> </w:t>
      </w:r>
      <w:r w:rsidRPr="00E97D2B" w:rsidDel="00156BED">
        <w:rPr>
          <w:rFonts w:asciiTheme="minorHAnsi" w:hAnsiTheme="minorHAnsi"/>
          <w:sz w:val="14"/>
          <w:szCs w:val="14"/>
        </w:rPr>
        <w:t xml:space="preserve"> </w:t>
      </w:r>
      <w:r w:rsidRPr="00E97D2B">
        <w:rPr>
          <w:rFonts w:asciiTheme="minorHAnsi" w:hAnsiTheme="minorHAnsi"/>
          <w:sz w:val="14"/>
          <w:szCs w:val="14"/>
        </w:rPr>
        <w:t>(1.3.2019)</w:t>
      </w:r>
    </w:p>
  </w:footnote>
  <w:footnote w:id="44">
    <w:p w:rsidR="008A5835" w:rsidRPr="00E97D2B" w:rsidRDefault="008A5835" w:rsidP="00E97D2B">
      <w:pPr>
        <w:pStyle w:val="Textpoznmkypodiarou"/>
        <w:spacing w:before="0" w:after="0"/>
        <w:jc w:val="left"/>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European Commission, Country Report Slovakia 2019, </w:t>
      </w:r>
      <w:hyperlink r:id="rId32" w:history="1">
        <w:r w:rsidRPr="00E97D2B">
          <w:rPr>
            <w:rStyle w:val="Hypertextovprepojenie"/>
            <w:rFonts w:asciiTheme="minorHAnsi" w:hAnsiTheme="minorHAnsi"/>
            <w:sz w:val="14"/>
            <w:szCs w:val="14"/>
          </w:rPr>
          <w:t>https://ec.europa.eu/info/sites/info/files/file_import/2019-european-semester-country-report-slovakia_en_0.pdf</w:t>
        </w:r>
      </w:hyperlink>
      <w:r w:rsidRPr="00E97D2B">
        <w:rPr>
          <w:rFonts w:asciiTheme="minorHAnsi" w:hAnsiTheme="minorHAnsi"/>
          <w:sz w:val="14"/>
          <w:szCs w:val="14"/>
        </w:rPr>
        <w:t xml:space="preserve"> </w:t>
      </w:r>
      <w:r w:rsidRPr="00E97D2B" w:rsidDel="00156BED">
        <w:rPr>
          <w:rFonts w:asciiTheme="minorHAnsi" w:hAnsiTheme="minorHAnsi"/>
          <w:sz w:val="14"/>
          <w:szCs w:val="14"/>
        </w:rPr>
        <w:t xml:space="preserve"> </w:t>
      </w:r>
      <w:r w:rsidRPr="00E97D2B">
        <w:rPr>
          <w:rFonts w:asciiTheme="minorHAnsi" w:hAnsiTheme="minorHAnsi"/>
          <w:sz w:val="14"/>
          <w:szCs w:val="14"/>
        </w:rPr>
        <w:t>(1.3.2019)</w:t>
      </w:r>
    </w:p>
  </w:footnote>
  <w:footnote w:id="45">
    <w:p w:rsidR="008A5835" w:rsidRPr="00E97D2B" w:rsidRDefault="008A5835" w:rsidP="00E97D2B">
      <w:pPr>
        <w:pStyle w:val="Textpoznmkypodiarou"/>
        <w:spacing w:before="0" w:after="0"/>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Stratégie uvedené v </w:t>
      </w:r>
      <w:r w:rsidRPr="00E97D2B">
        <w:rPr>
          <w:rFonts w:asciiTheme="minorHAnsi" w:hAnsiTheme="minorHAnsi"/>
          <w:iCs/>
          <w:sz w:val="14"/>
          <w:szCs w:val="14"/>
        </w:rPr>
        <w:t xml:space="preserve">Prílohe </w:t>
      </w:r>
      <w:r>
        <w:rPr>
          <w:rFonts w:asciiTheme="minorHAnsi" w:hAnsiTheme="minorHAnsi"/>
          <w:iCs/>
          <w:sz w:val="14"/>
          <w:szCs w:val="14"/>
        </w:rPr>
        <w:t>3</w:t>
      </w:r>
      <w:r w:rsidRPr="00E97D2B">
        <w:rPr>
          <w:rFonts w:asciiTheme="minorHAnsi" w:hAnsiTheme="minorHAnsi"/>
          <w:sz w:val="14"/>
          <w:szCs w:val="14"/>
        </w:rPr>
        <w:t>.</w:t>
      </w:r>
    </w:p>
  </w:footnote>
  <w:footnote w:id="46">
    <w:p w:rsidR="008A5835" w:rsidRPr="00E97D2B" w:rsidRDefault="008A5835" w:rsidP="00E97D2B">
      <w:pPr>
        <w:pStyle w:val="Textpoznmkypodiarou"/>
        <w:spacing w:before="0" w:after="0"/>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EUR-Lex, Directive establishing the European Electronic Communication Code, </w:t>
      </w:r>
      <w:hyperlink r:id="rId33" w:history="1">
        <w:r w:rsidRPr="00E97D2B">
          <w:rPr>
            <w:rStyle w:val="Hypertextovprepojenie"/>
            <w:rFonts w:asciiTheme="minorHAnsi" w:hAnsiTheme="minorHAnsi"/>
            <w:sz w:val="14"/>
            <w:szCs w:val="14"/>
          </w:rPr>
          <w:t>https://eur-lex.europa.eu/eli/dir/2018/1972/oj</w:t>
        </w:r>
      </w:hyperlink>
      <w:r w:rsidRPr="00E97D2B">
        <w:rPr>
          <w:rFonts w:asciiTheme="minorHAnsi" w:hAnsiTheme="minorHAnsi"/>
          <w:sz w:val="14"/>
          <w:szCs w:val="14"/>
        </w:rPr>
        <w:t xml:space="preserve"> (10.3.2019)</w:t>
      </w:r>
    </w:p>
  </w:footnote>
  <w:footnote w:id="47">
    <w:p w:rsidR="008A5835" w:rsidRPr="00E97D2B" w:rsidRDefault="008A5835" w:rsidP="00E97D2B">
      <w:pPr>
        <w:pStyle w:val="Textpoznmkypodiarou"/>
        <w:spacing w:before="0" w:after="0"/>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Stratégie uvedené v </w:t>
      </w:r>
      <w:r w:rsidRPr="00E97D2B">
        <w:rPr>
          <w:rFonts w:asciiTheme="minorHAnsi" w:hAnsiTheme="minorHAnsi"/>
          <w:iCs/>
          <w:sz w:val="14"/>
          <w:szCs w:val="14"/>
        </w:rPr>
        <w:t xml:space="preserve">Prílohe </w:t>
      </w:r>
      <w:r>
        <w:rPr>
          <w:rFonts w:asciiTheme="minorHAnsi" w:hAnsiTheme="minorHAnsi"/>
          <w:iCs/>
          <w:sz w:val="14"/>
          <w:szCs w:val="14"/>
        </w:rPr>
        <w:t>3</w:t>
      </w:r>
      <w:r w:rsidRPr="00E97D2B">
        <w:rPr>
          <w:rFonts w:asciiTheme="minorHAnsi" w:hAnsiTheme="minorHAnsi"/>
          <w:sz w:val="14"/>
          <w:szCs w:val="14"/>
        </w:rPr>
        <w:t>.</w:t>
      </w:r>
    </w:p>
  </w:footnote>
  <w:footnote w:id="48">
    <w:p w:rsidR="008A5835" w:rsidRPr="00E97D2B" w:rsidRDefault="008A5835" w:rsidP="00E97D2B">
      <w:pPr>
        <w:pStyle w:val="Textpoznmkypodiarou"/>
        <w:spacing w:before="0" w:after="0"/>
        <w:jc w:val="left"/>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McKinsey, The Rise of Digital Challangers– Perspective on Slovakia, </w:t>
      </w:r>
      <w:hyperlink r:id="rId34" w:history="1">
        <w:r w:rsidRPr="00E97D2B">
          <w:rPr>
            <w:rStyle w:val="Hypertextovprepojenie"/>
            <w:rFonts w:asciiTheme="minorHAnsi" w:hAnsiTheme="minorHAnsi"/>
            <w:sz w:val="14"/>
            <w:szCs w:val="14"/>
          </w:rPr>
          <w:t>https://digitalchallengers.mckinsey.com/files/The-rise-of-Digital-Challengers_Perspective-on-SK.pdf</w:t>
        </w:r>
      </w:hyperlink>
      <w:r w:rsidRPr="00E97D2B">
        <w:rPr>
          <w:rFonts w:asciiTheme="minorHAnsi" w:hAnsiTheme="minorHAnsi"/>
          <w:sz w:val="14"/>
          <w:szCs w:val="14"/>
        </w:rPr>
        <w:t xml:space="preserve"> (20.3.2019)</w:t>
      </w:r>
    </w:p>
  </w:footnote>
  <w:footnote w:id="49">
    <w:p w:rsidR="008A5835" w:rsidRPr="00E97D2B" w:rsidRDefault="008A5835" w:rsidP="00E97D2B">
      <w:pPr>
        <w:pStyle w:val="Textpoznmkypodiarou"/>
        <w:spacing w:before="0" w:after="0"/>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Stratégie uvedené v </w:t>
      </w:r>
      <w:r w:rsidRPr="00E97D2B">
        <w:rPr>
          <w:rFonts w:asciiTheme="minorHAnsi" w:hAnsiTheme="minorHAnsi"/>
          <w:iCs/>
          <w:sz w:val="14"/>
          <w:szCs w:val="14"/>
        </w:rPr>
        <w:t xml:space="preserve">Prílohe </w:t>
      </w:r>
      <w:r>
        <w:rPr>
          <w:rFonts w:asciiTheme="minorHAnsi" w:hAnsiTheme="minorHAnsi"/>
          <w:iCs/>
          <w:sz w:val="14"/>
          <w:szCs w:val="14"/>
        </w:rPr>
        <w:t>3</w:t>
      </w:r>
      <w:r w:rsidRPr="00E97D2B">
        <w:rPr>
          <w:rFonts w:asciiTheme="minorHAnsi" w:hAnsiTheme="minorHAnsi"/>
          <w:sz w:val="14"/>
          <w:szCs w:val="14"/>
        </w:rPr>
        <w:t>.</w:t>
      </w:r>
    </w:p>
  </w:footnote>
  <w:footnote w:id="50">
    <w:p w:rsidR="008A5835" w:rsidRPr="00E97D2B" w:rsidRDefault="008A5835" w:rsidP="00E97D2B">
      <w:pPr>
        <w:pStyle w:val="Textpoznmkypodiarou"/>
        <w:spacing w:before="0" w:after="0"/>
        <w:jc w:val="left"/>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McKinsey, The Rise of Digital Challangers – Perspective on Slovakia, </w:t>
      </w:r>
      <w:hyperlink r:id="rId35" w:history="1">
        <w:r w:rsidRPr="00E97D2B">
          <w:rPr>
            <w:rStyle w:val="Hypertextovprepojenie"/>
            <w:rFonts w:asciiTheme="minorHAnsi" w:hAnsiTheme="minorHAnsi"/>
            <w:sz w:val="14"/>
            <w:szCs w:val="14"/>
          </w:rPr>
          <w:t>https://digitalchallengers.mckinsey.com/files/The-rise-of-Digital-Challengers_Perspective-on-SK.pdf</w:t>
        </w:r>
      </w:hyperlink>
      <w:r w:rsidRPr="00E97D2B">
        <w:rPr>
          <w:rFonts w:asciiTheme="minorHAnsi" w:hAnsiTheme="minorHAnsi"/>
          <w:sz w:val="14"/>
          <w:szCs w:val="14"/>
        </w:rPr>
        <w:t xml:space="preserve"> (20.3.2019)</w:t>
      </w:r>
    </w:p>
  </w:footnote>
  <w:footnote w:id="51">
    <w:p w:rsidR="008A5835" w:rsidRPr="00E97D2B" w:rsidRDefault="008A5835" w:rsidP="00E97D2B">
      <w:pPr>
        <w:pStyle w:val="Textpoznmkypodiarou"/>
        <w:spacing w:before="0" w:after="0"/>
        <w:jc w:val="left"/>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McKinsey, The Rise of Digital Challangers – Perspective on Slovakia, </w:t>
      </w:r>
      <w:hyperlink r:id="rId36" w:history="1">
        <w:r w:rsidRPr="00E97D2B">
          <w:rPr>
            <w:rStyle w:val="Hypertextovprepojenie"/>
            <w:rFonts w:asciiTheme="minorHAnsi" w:hAnsiTheme="minorHAnsi"/>
            <w:sz w:val="14"/>
            <w:szCs w:val="14"/>
          </w:rPr>
          <w:t>https://digitalchallengers.mckinsey.com/files/The-rise-of-Digital-Challengers_Perspective-on-SK.pdf</w:t>
        </w:r>
      </w:hyperlink>
      <w:r w:rsidRPr="00E97D2B">
        <w:rPr>
          <w:rFonts w:asciiTheme="minorHAnsi" w:hAnsiTheme="minorHAnsi"/>
          <w:sz w:val="14"/>
          <w:szCs w:val="14"/>
        </w:rPr>
        <w:t xml:space="preserve"> (20.3.2019)</w:t>
      </w:r>
    </w:p>
  </w:footnote>
  <w:footnote w:id="52">
    <w:p w:rsidR="008A5835" w:rsidRPr="00E97D2B" w:rsidRDefault="008A5835" w:rsidP="003214BE">
      <w:pPr>
        <w:pStyle w:val="Textpoznmkypodiarou"/>
        <w:spacing w:before="0" w:after="0"/>
        <w:rPr>
          <w:rFonts w:asciiTheme="minorHAnsi" w:hAnsiTheme="minorHAnsi"/>
          <w:color w:val="000000" w:themeColor="text1"/>
          <w:sz w:val="14"/>
          <w:szCs w:val="14"/>
          <w:lang w:val="en-GB"/>
        </w:rPr>
      </w:pPr>
      <w:r w:rsidRPr="00E97D2B">
        <w:rPr>
          <w:rStyle w:val="Odkaznapoznmkupodiarou"/>
          <w:rFonts w:asciiTheme="minorHAnsi" w:hAnsiTheme="minorHAnsi"/>
          <w:color w:val="000000" w:themeColor="text1"/>
          <w:sz w:val="14"/>
          <w:szCs w:val="14"/>
        </w:rPr>
        <w:footnoteRef/>
      </w:r>
      <w:r w:rsidRPr="00E97D2B">
        <w:rPr>
          <w:rFonts w:asciiTheme="minorHAnsi" w:hAnsiTheme="minorHAnsi"/>
          <w:color w:val="000000" w:themeColor="text1"/>
          <w:sz w:val="14"/>
          <w:szCs w:val="14"/>
        </w:rPr>
        <w:t xml:space="preserve"> </w:t>
      </w:r>
      <w:r w:rsidRPr="00E97D2B">
        <w:rPr>
          <w:rFonts w:asciiTheme="minorHAnsi" w:hAnsiTheme="minorHAnsi"/>
          <w:color w:val="000000" w:themeColor="text1"/>
          <w:sz w:val="14"/>
          <w:szCs w:val="14"/>
          <w:lang w:val="en-GB"/>
        </w:rPr>
        <w:t xml:space="preserve">Geoffrey G.Parker, Marshall Van Alstyne, and Sangeet Paul Choudary: Platformová revolúcia, W.W. NORTON </w:t>
      </w:r>
      <w:r w:rsidRPr="00E97D2B">
        <w:rPr>
          <w:rFonts w:asciiTheme="minorHAnsi" w:hAnsiTheme="minorHAnsi"/>
          <w:color w:val="000000" w:themeColor="text1"/>
          <w:sz w:val="14"/>
          <w:szCs w:val="14"/>
          <w:lang w:val="en-US"/>
        </w:rPr>
        <w:t xml:space="preserve">&amp; </w:t>
      </w:r>
      <w:r w:rsidRPr="00E97D2B">
        <w:rPr>
          <w:rFonts w:asciiTheme="minorHAnsi" w:hAnsiTheme="minorHAnsi"/>
          <w:color w:val="000000" w:themeColor="text1"/>
          <w:sz w:val="14"/>
          <w:szCs w:val="14"/>
          <w:lang w:val="en-GB"/>
        </w:rPr>
        <w:t>COMPANY, 2016</w:t>
      </w:r>
    </w:p>
  </w:footnote>
  <w:footnote w:id="53">
    <w:p w:rsidR="008A5835" w:rsidRPr="00E97D2B" w:rsidRDefault="008A5835" w:rsidP="00E97D2B">
      <w:pPr>
        <w:pStyle w:val="Textpoznmkypodiarou"/>
        <w:spacing w:before="0" w:after="0"/>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SME, Na Slovensku sa vlani vyrobilo rekordné množstvo áut, </w:t>
      </w:r>
      <w:hyperlink r:id="rId37" w:history="1">
        <w:r w:rsidRPr="00E97D2B">
          <w:rPr>
            <w:rStyle w:val="Hypertextovprepojenie"/>
            <w:rFonts w:asciiTheme="minorHAnsi" w:hAnsiTheme="minorHAnsi"/>
            <w:sz w:val="14"/>
            <w:szCs w:val="14"/>
          </w:rPr>
          <w:t>https://ekonomika.sme.sk/c/22025271/na-slovensku-sa-vlani-vyrobilo-rekordne-mnozstvo-aut.html</w:t>
        </w:r>
      </w:hyperlink>
      <w:r w:rsidRPr="00E97D2B">
        <w:rPr>
          <w:rFonts w:asciiTheme="minorHAnsi" w:hAnsiTheme="minorHAnsi"/>
          <w:sz w:val="14"/>
          <w:szCs w:val="14"/>
        </w:rPr>
        <w:t xml:space="preserve"> (15.1.2019)</w:t>
      </w:r>
    </w:p>
  </w:footnote>
  <w:footnote w:id="54">
    <w:p w:rsidR="008A5835" w:rsidRPr="00E97D2B" w:rsidRDefault="008A5835" w:rsidP="00E97D2B">
      <w:pPr>
        <w:pStyle w:val="Textpoznmkypodiarou"/>
        <w:spacing w:before="0" w:after="0"/>
        <w:jc w:val="left"/>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C-Roads, </w:t>
      </w:r>
      <w:hyperlink r:id="rId38" w:history="1">
        <w:r w:rsidRPr="00E97D2B">
          <w:rPr>
            <w:rStyle w:val="Hypertextovprepojenie"/>
            <w:rFonts w:asciiTheme="minorHAnsi" w:hAnsiTheme="minorHAnsi"/>
            <w:sz w:val="14"/>
            <w:szCs w:val="14"/>
          </w:rPr>
          <w:t>https://www.c-roads.eu/platform.html</w:t>
        </w:r>
      </w:hyperlink>
      <w:r w:rsidRPr="00E97D2B">
        <w:rPr>
          <w:rFonts w:asciiTheme="minorHAnsi" w:hAnsiTheme="minorHAnsi"/>
          <w:sz w:val="14"/>
          <w:szCs w:val="14"/>
        </w:rPr>
        <w:t xml:space="preserve"> </w:t>
      </w:r>
    </w:p>
  </w:footnote>
  <w:footnote w:id="55">
    <w:p w:rsidR="008A5835" w:rsidRPr="00E97D2B" w:rsidRDefault="008A5835" w:rsidP="00E97D2B">
      <w:pPr>
        <w:pStyle w:val="Textpoznmkypodiarou"/>
        <w:spacing w:before="0" w:after="0"/>
        <w:jc w:val="left"/>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Centre for the Study of Existential Risks, Cambridge University, Risks from Artificial Intelligence, </w:t>
      </w:r>
      <w:hyperlink r:id="rId39" w:history="1">
        <w:r w:rsidRPr="00E97D2B">
          <w:rPr>
            <w:rStyle w:val="Hypertextovprepojenie"/>
            <w:rFonts w:asciiTheme="minorHAnsi" w:hAnsiTheme="minorHAnsi"/>
            <w:sz w:val="14"/>
            <w:szCs w:val="14"/>
          </w:rPr>
          <w:t>https://www.cser.ac.uk/research/risks-from-artificial-intelligence/</w:t>
        </w:r>
      </w:hyperlink>
      <w:r w:rsidRPr="00E97D2B">
        <w:rPr>
          <w:rFonts w:asciiTheme="minorHAnsi" w:hAnsiTheme="minorHAnsi"/>
          <w:sz w:val="14"/>
          <w:szCs w:val="14"/>
        </w:rPr>
        <w:t xml:space="preserve"> (1.10.2018)</w:t>
      </w:r>
    </w:p>
  </w:footnote>
  <w:footnote w:id="56">
    <w:p w:rsidR="008A5835" w:rsidRPr="00E97D2B" w:rsidRDefault="008A5835" w:rsidP="00E97D2B">
      <w:pPr>
        <w:pStyle w:val="Textpoznmkypodiarou"/>
        <w:spacing w:before="0" w:after="0"/>
        <w:jc w:val="left"/>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Cédric Villani, AI for Humanity: For a Meaningful Artificial Intelligence, </w:t>
      </w:r>
      <w:hyperlink r:id="rId40" w:history="1">
        <w:r w:rsidRPr="00E97D2B">
          <w:rPr>
            <w:rStyle w:val="Hypertextovprepojenie"/>
            <w:rFonts w:asciiTheme="minorHAnsi" w:hAnsiTheme="minorHAnsi"/>
            <w:sz w:val="14"/>
            <w:szCs w:val="14"/>
          </w:rPr>
          <w:t>https://www.aiforhumanity.fr/pdfs/MissionVillani_Report_ENG-VF.pdf</w:t>
        </w:r>
      </w:hyperlink>
      <w:r w:rsidRPr="00E97D2B">
        <w:rPr>
          <w:rFonts w:asciiTheme="minorHAnsi" w:hAnsiTheme="minorHAnsi"/>
          <w:sz w:val="14"/>
          <w:szCs w:val="14"/>
        </w:rPr>
        <w:t xml:space="preserve"> (19.12.2018)</w:t>
      </w:r>
    </w:p>
  </w:footnote>
  <w:footnote w:id="57">
    <w:p w:rsidR="008A5835" w:rsidRPr="00E97D2B" w:rsidRDefault="008A5835" w:rsidP="00E97D2B">
      <w:pPr>
        <w:pStyle w:val="Textpoznmkypodiarou"/>
        <w:spacing w:before="0" w:after="0"/>
        <w:jc w:val="left"/>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BBVA, How to make artificial intelligence more ethical and transparent, </w:t>
      </w:r>
      <w:hyperlink r:id="rId41" w:history="1">
        <w:r w:rsidRPr="00E97D2B">
          <w:rPr>
            <w:rStyle w:val="Hypertextovprepojenie"/>
            <w:rFonts w:asciiTheme="minorHAnsi" w:hAnsiTheme="minorHAnsi"/>
            <w:sz w:val="14"/>
            <w:szCs w:val="14"/>
          </w:rPr>
          <w:t>https://www.bbva.com/en/make-artificial-intelligence-ethical-transparent/</w:t>
        </w:r>
      </w:hyperlink>
      <w:r w:rsidRPr="00E97D2B">
        <w:rPr>
          <w:rFonts w:asciiTheme="minorHAnsi" w:hAnsiTheme="minorHAnsi"/>
          <w:sz w:val="14"/>
          <w:szCs w:val="14"/>
        </w:rPr>
        <w:t xml:space="preserve"> (8.8.2018)</w:t>
      </w:r>
    </w:p>
  </w:footnote>
  <w:footnote w:id="58">
    <w:p w:rsidR="008A5835" w:rsidRPr="00E97D2B" w:rsidRDefault="008A5835" w:rsidP="003214BE">
      <w:pPr>
        <w:pStyle w:val="Textpoznmkypodiarou"/>
        <w:spacing w:before="0" w:after="0"/>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Ibid.</w:t>
      </w:r>
    </w:p>
  </w:footnote>
  <w:footnote w:id="59">
    <w:p w:rsidR="008A5835" w:rsidRPr="00E97D2B" w:rsidRDefault="008A5835" w:rsidP="00E97D2B">
      <w:pPr>
        <w:pStyle w:val="Textpoznmkypodiarou"/>
        <w:spacing w:before="0" w:after="0"/>
        <w:jc w:val="left"/>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World Economic Forum, Mitigating Risks in the Innovation Economy: How Emerging Technologies are Changing the Risk Landscape, September 2017, </w:t>
      </w:r>
      <w:hyperlink r:id="rId42" w:history="1">
        <w:r w:rsidRPr="00E97D2B">
          <w:rPr>
            <w:rStyle w:val="Hypertextovprepojenie"/>
            <w:rFonts w:asciiTheme="minorHAnsi" w:hAnsiTheme="minorHAnsi"/>
            <w:sz w:val="14"/>
            <w:szCs w:val="14"/>
          </w:rPr>
          <w:t>http://www3.weforum.org/docs/WEF_Mitigating_Risks_Innovation_Economy_report_2017.pdf</w:t>
        </w:r>
      </w:hyperlink>
      <w:r w:rsidRPr="00E97D2B">
        <w:rPr>
          <w:rFonts w:asciiTheme="minorHAnsi" w:hAnsiTheme="minorHAnsi"/>
          <w:sz w:val="14"/>
          <w:szCs w:val="14"/>
        </w:rPr>
        <w:t xml:space="preserve"> (19.11.2018)</w:t>
      </w:r>
    </w:p>
  </w:footnote>
  <w:footnote w:id="60">
    <w:p w:rsidR="008A5835" w:rsidRPr="00E97D2B" w:rsidRDefault="008A5835" w:rsidP="00E97D2B">
      <w:pPr>
        <w:pStyle w:val="Textpoznmkypodiarou"/>
        <w:spacing w:before="0" w:after="0"/>
        <w:jc w:val="left"/>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Cédric Villani, AI for Humanity: For a Meaningful Artificial Intelligence, </w:t>
      </w:r>
      <w:hyperlink r:id="rId43" w:history="1">
        <w:r w:rsidRPr="00E97D2B">
          <w:rPr>
            <w:rStyle w:val="Hypertextovprepojenie"/>
            <w:rFonts w:asciiTheme="minorHAnsi" w:hAnsiTheme="minorHAnsi"/>
            <w:sz w:val="14"/>
            <w:szCs w:val="14"/>
          </w:rPr>
          <w:t>https://www.aiforhumanity.fr/pdfs/MissionVillani_Report_ENG-VF.pdf</w:t>
        </w:r>
      </w:hyperlink>
      <w:r w:rsidRPr="00E97D2B">
        <w:rPr>
          <w:rFonts w:asciiTheme="minorHAnsi" w:hAnsiTheme="minorHAnsi"/>
          <w:sz w:val="14"/>
          <w:szCs w:val="14"/>
        </w:rPr>
        <w:t xml:space="preserve"> (19.12.2018)</w:t>
      </w:r>
    </w:p>
  </w:footnote>
  <w:footnote w:id="61">
    <w:p w:rsidR="008A5835" w:rsidRPr="00E97D2B" w:rsidRDefault="008A5835" w:rsidP="003214BE">
      <w:pPr>
        <w:spacing w:before="0" w:after="0"/>
        <w:jc w:val="left"/>
        <w:rPr>
          <w:rFonts w:asciiTheme="minorHAnsi" w:hAnsiTheme="minorHAnsi"/>
          <w:color w:val="000000" w:themeColor="text1"/>
          <w:sz w:val="14"/>
          <w:szCs w:val="14"/>
          <w:shd w:val="clear" w:color="auto" w:fill="auto"/>
        </w:rPr>
      </w:pPr>
      <w:r w:rsidRPr="00E97D2B">
        <w:rPr>
          <w:rStyle w:val="Odkaznapoznmkupodiarou"/>
          <w:rFonts w:asciiTheme="minorHAnsi" w:hAnsiTheme="minorHAnsi"/>
          <w:color w:val="000000" w:themeColor="text1"/>
          <w:sz w:val="14"/>
          <w:szCs w:val="14"/>
        </w:rPr>
        <w:footnoteRef/>
      </w:r>
      <w:r w:rsidRPr="00E97D2B">
        <w:rPr>
          <w:rFonts w:asciiTheme="minorHAnsi" w:hAnsiTheme="minorHAnsi"/>
          <w:color w:val="000000" w:themeColor="text1"/>
          <w:sz w:val="14"/>
          <w:szCs w:val="14"/>
        </w:rPr>
        <w:t xml:space="preserve"> Gold-plating je pejoratívny termín, ktorý označuje nežiadúce rozširovanie obsahu smerníc EÚ spôsobom, ktorý prináša novú regulačnú záťaž bez adekvátneho prínosu pre národnú legislatívu a konkurencieschopnosť</w:t>
      </w:r>
      <w:r w:rsidRPr="00E97D2B">
        <w:rPr>
          <w:rFonts w:asciiTheme="minorHAnsi" w:hAnsiTheme="minorHAnsi"/>
          <w:color w:val="000000" w:themeColor="text1"/>
          <w:sz w:val="14"/>
          <w:szCs w:val="14"/>
          <w:shd w:val="clear" w:color="auto" w:fill="auto"/>
        </w:rPr>
        <w:t>.</w:t>
      </w:r>
    </w:p>
  </w:footnote>
  <w:footnote w:id="62">
    <w:p w:rsidR="008A5835" w:rsidRPr="00E97D2B" w:rsidRDefault="008A5835" w:rsidP="00A5628F">
      <w:pPr>
        <w:pStyle w:val="Textpoznmkypodiarou"/>
        <w:spacing w:before="0" w:after="0"/>
        <w:jc w:val="left"/>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European Commission, Coordinated Plan on Artificial Intelligence, </w:t>
      </w:r>
      <w:hyperlink r:id="rId44" w:history="1">
        <w:r w:rsidRPr="00E97D2B">
          <w:rPr>
            <w:rStyle w:val="Hypertextovprepojenie"/>
            <w:rFonts w:asciiTheme="minorHAnsi" w:hAnsiTheme="minorHAnsi"/>
            <w:sz w:val="14"/>
            <w:szCs w:val="14"/>
          </w:rPr>
          <w:t>https://ec.europa.eu/digital-single-market/en/news/coordinated-plan-artificial-intelligence</w:t>
        </w:r>
      </w:hyperlink>
      <w:r w:rsidRPr="00E97D2B">
        <w:rPr>
          <w:rFonts w:asciiTheme="minorHAnsi" w:hAnsiTheme="minorHAnsi"/>
          <w:sz w:val="14"/>
          <w:szCs w:val="14"/>
        </w:rPr>
        <w:t xml:space="preserve"> (8.12.2018)</w:t>
      </w:r>
    </w:p>
  </w:footnote>
  <w:footnote w:id="63">
    <w:p w:rsidR="008A5835" w:rsidRPr="006E2EA0" w:rsidRDefault="008A5835" w:rsidP="00A5628F">
      <w:pPr>
        <w:pStyle w:val="Textpoznmkypodiarou"/>
        <w:spacing w:before="0" w:after="0"/>
        <w:rPr>
          <w:lang w:val="en-AU"/>
        </w:rPr>
      </w:pPr>
      <w:r w:rsidRPr="00A5628F">
        <w:rPr>
          <w:rStyle w:val="Odkaznapoznmkupodiarou"/>
          <w:sz w:val="14"/>
          <w:szCs w:val="14"/>
        </w:rPr>
        <w:footnoteRef/>
      </w:r>
      <w:r w:rsidRPr="005629F3">
        <w:rPr>
          <w:rFonts w:asciiTheme="minorHAnsi" w:hAnsiTheme="minorHAnsi"/>
          <w:sz w:val="14"/>
          <w:szCs w:val="14"/>
        </w:rPr>
        <w:t xml:space="preserve"> Draft</w:t>
      </w:r>
      <w:r w:rsidRPr="006E2EA0">
        <w:rPr>
          <w:rFonts w:asciiTheme="minorHAnsi" w:hAnsiTheme="minorHAnsi"/>
          <w:sz w:val="14"/>
          <w:szCs w:val="14"/>
        </w:rPr>
        <w:t xml:space="preserve"> Ethics guidelines for trustworthy AI</w:t>
      </w:r>
      <w:r>
        <w:t xml:space="preserve"> </w:t>
      </w:r>
      <w:hyperlink r:id="rId45" w:history="1">
        <w:r w:rsidRPr="006E2EA0">
          <w:rPr>
            <w:rStyle w:val="Hypertextovprepojenie"/>
            <w:rFonts w:asciiTheme="minorHAnsi" w:hAnsiTheme="minorHAnsi"/>
            <w:sz w:val="14"/>
            <w:szCs w:val="14"/>
          </w:rPr>
          <w:t>https://ec.europa.eu/digital-single-market/en/news/draft-ethics-guidelines-trustworthy-ai</w:t>
        </w:r>
      </w:hyperlink>
      <w:r>
        <w:rPr>
          <w:rFonts w:asciiTheme="minorHAnsi" w:hAnsiTheme="minorHAnsi"/>
          <w:sz w:val="14"/>
          <w:szCs w:val="14"/>
        </w:rPr>
        <w:t xml:space="preserve">  </w:t>
      </w:r>
      <w:r>
        <w:rPr>
          <w:rFonts w:asciiTheme="minorHAnsi" w:hAnsiTheme="minorHAnsi"/>
          <w:sz w:val="14"/>
          <w:szCs w:val="14"/>
          <w:lang w:val="en-AU"/>
        </w:rPr>
        <w:t>(18.10.2018)</w:t>
      </w:r>
    </w:p>
  </w:footnote>
  <w:footnote w:id="64">
    <w:p w:rsidR="008A5835" w:rsidRPr="00E97D2B" w:rsidRDefault="008A5835" w:rsidP="003214BE">
      <w:pPr>
        <w:pStyle w:val="Textpoznmkypodiarou"/>
        <w:spacing w:before="0" w:after="0"/>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European Commission, Digital Single Market, </w:t>
      </w:r>
      <w:hyperlink r:id="rId46" w:history="1">
        <w:r w:rsidRPr="00E97D2B">
          <w:rPr>
            <w:rStyle w:val="Hypertextovprepojenie"/>
            <w:rFonts w:asciiTheme="minorHAnsi" w:hAnsiTheme="minorHAnsi"/>
            <w:sz w:val="14"/>
            <w:szCs w:val="14"/>
          </w:rPr>
          <w:t>https://ec.europa.eu/commission/priorities/digital-single-market_en</w:t>
        </w:r>
      </w:hyperlink>
      <w:r w:rsidRPr="00E97D2B">
        <w:rPr>
          <w:rFonts w:asciiTheme="minorHAnsi" w:hAnsiTheme="minorHAnsi"/>
          <w:sz w:val="14"/>
          <w:szCs w:val="14"/>
        </w:rPr>
        <w:t xml:space="preserve"> (22.3.2019)</w:t>
      </w:r>
    </w:p>
  </w:footnote>
  <w:footnote w:id="65">
    <w:p w:rsidR="008A5835" w:rsidRPr="00E97D2B" w:rsidRDefault="008A5835" w:rsidP="00E97D2B">
      <w:pPr>
        <w:pStyle w:val="Textpoznmkypodiarou"/>
        <w:spacing w:before="0" w:after="0"/>
        <w:jc w:val="left"/>
        <w:rPr>
          <w:rFonts w:asciiTheme="minorHAnsi" w:hAnsiTheme="minorHAnsi"/>
          <w:color w:val="000000" w:themeColor="text1"/>
          <w:sz w:val="14"/>
          <w:szCs w:val="14"/>
        </w:rPr>
      </w:pPr>
      <w:r w:rsidRPr="00E97D2B">
        <w:rPr>
          <w:rStyle w:val="Odkaznapoznmkupodiarou"/>
          <w:rFonts w:asciiTheme="minorHAnsi" w:hAnsiTheme="minorHAnsi"/>
          <w:color w:val="000000" w:themeColor="text1"/>
          <w:sz w:val="14"/>
          <w:szCs w:val="14"/>
        </w:rPr>
        <w:footnoteRef/>
      </w:r>
      <w:r w:rsidRPr="00E97D2B">
        <w:rPr>
          <w:rFonts w:asciiTheme="minorHAnsi" w:hAnsiTheme="minorHAnsi"/>
          <w:color w:val="000000" w:themeColor="text1"/>
          <w:sz w:val="14"/>
          <w:szCs w:val="14"/>
        </w:rPr>
        <w:t xml:space="preserve"> Ministry of Economic Affairs and Employment, Finland‘s Age of Artificial Intelligence, </w:t>
      </w:r>
      <w:hyperlink r:id="rId47" w:history="1">
        <w:r w:rsidRPr="00E97D2B">
          <w:rPr>
            <w:rStyle w:val="Hypertextovprepojenie"/>
            <w:rFonts w:asciiTheme="minorHAnsi" w:hAnsiTheme="minorHAnsi"/>
            <w:sz w:val="14"/>
            <w:szCs w:val="14"/>
          </w:rPr>
          <w:t>http://julkaisut.valtioneuvosto.fi/bitstream/handle/10024/160391/TEMrap_47_2017_verkkojulkaisu.pdf</w:t>
        </w:r>
      </w:hyperlink>
      <w:r w:rsidRPr="00E97D2B">
        <w:rPr>
          <w:rStyle w:val="Hypertextovprepojenie"/>
          <w:rFonts w:asciiTheme="minorHAnsi" w:hAnsiTheme="minorHAnsi"/>
          <w:color w:val="000000" w:themeColor="text1"/>
          <w:sz w:val="14"/>
          <w:szCs w:val="14"/>
        </w:rPr>
        <w:t xml:space="preserve"> </w:t>
      </w:r>
      <w:r w:rsidRPr="00E97D2B">
        <w:rPr>
          <w:rStyle w:val="Hypertextovprepojenie"/>
          <w:rFonts w:asciiTheme="minorHAnsi" w:hAnsiTheme="minorHAnsi"/>
          <w:color w:val="000000" w:themeColor="text1"/>
          <w:sz w:val="14"/>
          <w:szCs w:val="14"/>
          <w:u w:val="none"/>
        </w:rPr>
        <w:t>(30.9.2018)</w:t>
      </w:r>
    </w:p>
  </w:footnote>
  <w:footnote w:id="66">
    <w:p w:rsidR="008A5835" w:rsidRPr="00E97D2B" w:rsidRDefault="008A5835" w:rsidP="00E97D2B">
      <w:pPr>
        <w:pStyle w:val="Textpoznmkypodiarou"/>
        <w:spacing w:before="0" w:after="0"/>
        <w:jc w:val="left"/>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Cédric Villani, AI for Humanity: For a Meaningful Artificial Intelligence, </w:t>
      </w:r>
      <w:hyperlink r:id="rId48" w:history="1">
        <w:r w:rsidRPr="00E97D2B">
          <w:rPr>
            <w:rStyle w:val="Hypertextovprepojenie"/>
            <w:rFonts w:asciiTheme="minorHAnsi" w:hAnsiTheme="minorHAnsi"/>
            <w:sz w:val="14"/>
            <w:szCs w:val="14"/>
          </w:rPr>
          <w:t>https://www.aiforhumanity.fr/pdfs/MissionVillani_Report_ENG-VF.pdf</w:t>
        </w:r>
      </w:hyperlink>
      <w:r w:rsidRPr="00E97D2B">
        <w:rPr>
          <w:rFonts w:asciiTheme="minorHAnsi" w:hAnsiTheme="minorHAnsi"/>
          <w:sz w:val="14"/>
          <w:szCs w:val="14"/>
        </w:rPr>
        <w:t xml:space="preserve"> (19.12.2018)</w:t>
      </w:r>
    </w:p>
  </w:footnote>
  <w:footnote w:id="67">
    <w:p w:rsidR="008A5835" w:rsidRPr="00E97D2B" w:rsidRDefault="008A5835" w:rsidP="00E97D2B">
      <w:pPr>
        <w:pStyle w:val="Textpoznmkypodiarou"/>
        <w:spacing w:before="0" w:after="0"/>
        <w:jc w:val="left"/>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AI Singapore, </w:t>
      </w:r>
      <w:hyperlink r:id="rId49" w:history="1">
        <w:r w:rsidRPr="00E97D2B">
          <w:rPr>
            <w:rStyle w:val="Hypertextovprepojenie"/>
            <w:rFonts w:asciiTheme="minorHAnsi" w:eastAsiaTheme="majorEastAsia" w:hAnsiTheme="minorHAnsi"/>
            <w:sz w:val="14"/>
            <w:szCs w:val="14"/>
          </w:rPr>
          <w:t>https://www.aisingapore.org/about-ai-singapore/</w:t>
        </w:r>
      </w:hyperlink>
      <w:r w:rsidRPr="00E97D2B">
        <w:rPr>
          <w:rFonts w:asciiTheme="minorHAnsi" w:hAnsiTheme="minorHAnsi"/>
          <w:sz w:val="14"/>
          <w:szCs w:val="14"/>
        </w:rPr>
        <w:t xml:space="preserve"> (30.9.2018)</w:t>
      </w:r>
    </w:p>
  </w:footnote>
  <w:footnote w:id="68">
    <w:p w:rsidR="008A5835" w:rsidRPr="00E97D2B" w:rsidRDefault="008A5835" w:rsidP="00E97D2B">
      <w:pPr>
        <w:pStyle w:val="Textpoznmkypodiarou"/>
        <w:spacing w:before="0" w:after="0"/>
        <w:jc w:val="left"/>
        <w:rPr>
          <w:rFonts w:asciiTheme="minorHAnsi" w:hAnsiTheme="minorHAnsi"/>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National Research Foundation, Prime Minister’s Office Singapore, AI Singapore </w:t>
      </w:r>
      <w:hyperlink r:id="rId50" w:history="1">
        <w:r w:rsidRPr="00E97D2B">
          <w:rPr>
            <w:rStyle w:val="Hypertextovprepojenie"/>
            <w:rFonts w:asciiTheme="minorHAnsi" w:eastAsiaTheme="majorEastAsia" w:hAnsiTheme="minorHAnsi"/>
            <w:sz w:val="14"/>
            <w:szCs w:val="14"/>
          </w:rPr>
          <w:t>https://www.nrf.gov.sg/programmes/artificial-intelligence-r-d-programme</w:t>
        </w:r>
      </w:hyperlink>
      <w:r w:rsidRPr="00E97D2B">
        <w:rPr>
          <w:rFonts w:asciiTheme="minorHAnsi" w:hAnsiTheme="minorHAnsi"/>
          <w:sz w:val="14"/>
          <w:szCs w:val="14"/>
        </w:rPr>
        <w:t xml:space="preserve"> (30.9.2018)</w:t>
      </w:r>
    </w:p>
  </w:footnote>
  <w:footnote w:id="69">
    <w:p w:rsidR="008A5835" w:rsidRPr="00E97D2B" w:rsidRDefault="008A5835" w:rsidP="00E97D2B">
      <w:pPr>
        <w:pStyle w:val="Textpoznmkypodiarou"/>
        <w:spacing w:before="0" w:after="0"/>
        <w:jc w:val="left"/>
        <w:rPr>
          <w:rFonts w:asciiTheme="minorHAnsi" w:hAnsiTheme="minorHAnsi"/>
          <w:color w:val="000000" w:themeColor="text1"/>
          <w:sz w:val="14"/>
          <w:szCs w:val="14"/>
        </w:rPr>
      </w:pPr>
      <w:r w:rsidRPr="00E97D2B">
        <w:rPr>
          <w:rStyle w:val="Odkaznapoznmkupodiarou"/>
          <w:rFonts w:asciiTheme="minorHAnsi" w:eastAsiaTheme="majorEastAsia" w:hAnsiTheme="minorHAnsi"/>
          <w:color w:val="000000" w:themeColor="text1"/>
          <w:sz w:val="14"/>
          <w:szCs w:val="14"/>
        </w:rPr>
        <w:footnoteRef/>
      </w:r>
      <w:r w:rsidRPr="00E97D2B">
        <w:rPr>
          <w:rFonts w:asciiTheme="minorHAnsi" w:hAnsiTheme="minorHAnsi"/>
          <w:color w:val="000000" w:themeColor="text1"/>
          <w:sz w:val="14"/>
          <w:szCs w:val="14"/>
        </w:rPr>
        <w:t xml:space="preserve"> UK Government, Policy Papers, UK Digital Strategy, </w:t>
      </w:r>
      <w:hyperlink r:id="rId51" w:history="1">
        <w:r w:rsidRPr="00E97D2B">
          <w:rPr>
            <w:rStyle w:val="Hypertextovprepojenie"/>
            <w:rFonts w:asciiTheme="minorHAnsi" w:hAnsiTheme="minorHAnsi"/>
            <w:sz w:val="14"/>
            <w:szCs w:val="14"/>
          </w:rPr>
          <w:t>https://www.gov.uk/government/publications/uk-digital-strategy</w:t>
        </w:r>
      </w:hyperlink>
      <w:r w:rsidRPr="00E97D2B">
        <w:rPr>
          <w:rFonts w:asciiTheme="minorHAnsi" w:hAnsiTheme="minorHAnsi"/>
          <w:color w:val="000000" w:themeColor="text1"/>
          <w:sz w:val="14"/>
          <w:szCs w:val="14"/>
        </w:rPr>
        <w:t xml:space="preserve"> (13.8.2018)</w:t>
      </w:r>
    </w:p>
  </w:footnote>
  <w:footnote w:id="70">
    <w:p w:rsidR="008A5835" w:rsidRPr="00E97D2B" w:rsidRDefault="008A5835" w:rsidP="00E97D2B">
      <w:pPr>
        <w:pStyle w:val="Textpoznmkypodiarou"/>
        <w:spacing w:before="0" w:after="0"/>
        <w:jc w:val="left"/>
        <w:rPr>
          <w:rFonts w:asciiTheme="minorHAnsi" w:hAnsiTheme="minorHAnsi"/>
          <w:color w:val="000000" w:themeColor="text1"/>
          <w:sz w:val="14"/>
          <w:szCs w:val="14"/>
        </w:rPr>
      </w:pPr>
      <w:r w:rsidRPr="00E97D2B">
        <w:rPr>
          <w:rStyle w:val="Odkaznapoznmkupodiarou"/>
          <w:rFonts w:asciiTheme="minorHAnsi" w:hAnsiTheme="minorHAnsi"/>
          <w:color w:val="000000" w:themeColor="text1"/>
          <w:sz w:val="14"/>
          <w:szCs w:val="14"/>
        </w:rPr>
        <w:footnoteRef/>
      </w:r>
      <w:r w:rsidRPr="00E97D2B">
        <w:rPr>
          <w:rFonts w:asciiTheme="minorHAnsi" w:hAnsiTheme="minorHAnsi"/>
          <w:color w:val="000000" w:themeColor="text1"/>
          <w:sz w:val="14"/>
          <w:szCs w:val="14"/>
        </w:rPr>
        <w:t xml:space="preserve"> European Commission, The Digital Economy and Society Index (DESI), </w:t>
      </w:r>
      <w:hyperlink r:id="rId52" w:history="1">
        <w:r w:rsidRPr="00E97D2B">
          <w:rPr>
            <w:rStyle w:val="Hypertextovprepojenie"/>
            <w:rFonts w:asciiTheme="minorHAnsi" w:hAnsiTheme="minorHAnsi"/>
            <w:sz w:val="14"/>
            <w:szCs w:val="14"/>
          </w:rPr>
          <w:t>https://ec.europa.eu/digital-single-market/en/desi</w:t>
        </w:r>
      </w:hyperlink>
      <w:r w:rsidRPr="00E97D2B">
        <w:rPr>
          <w:rStyle w:val="Hypertextovprepojenie"/>
          <w:rFonts w:asciiTheme="minorHAnsi" w:hAnsiTheme="minorHAnsi"/>
          <w:color w:val="000000" w:themeColor="text1"/>
          <w:sz w:val="14"/>
          <w:szCs w:val="14"/>
        </w:rPr>
        <w:t xml:space="preserve"> </w:t>
      </w:r>
      <w:r w:rsidRPr="00E97D2B">
        <w:rPr>
          <w:rStyle w:val="Hypertextovprepojenie"/>
          <w:rFonts w:asciiTheme="minorHAnsi" w:hAnsiTheme="minorHAnsi"/>
          <w:color w:val="000000" w:themeColor="text1"/>
          <w:sz w:val="14"/>
          <w:szCs w:val="14"/>
          <w:u w:val="none"/>
        </w:rPr>
        <w:t>(23.9.2018)</w:t>
      </w:r>
    </w:p>
  </w:footnote>
  <w:footnote w:id="71">
    <w:p w:rsidR="008A5835" w:rsidRPr="00E97D2B" w:rsidRDefault="008A5835" w:rsidP="00E97D2B">
      <w:pPr>
        <w:pStyle w:val="Textpoznmkypodiarou"/>
        <w:spacing w:before="0" w:after="0"/>
        <w:jc w:val="left"/>
        <w:rPr>
          <w:rFonts w:ascii="Times New Roman" w:hAnsi="Times New Roman" w:cs="Times New Roman"/>
          <w:sz w:val="14"/>
          <w:szCs w:val="14"/>
        </w:rPr>
      </w:pPr>
      <w:r w:rsidRPr="00E97D2B">
        <w:rPr>
          <w:rStyle w:val="Odkaznapoznmkupodiarou"/>
          <w:rFonts w:asciiTheme="minorHAnsi" w:hAnsiTheme="minorHAnsi"/>
          <w:sz w:val="14"/>
          <w:szCs w:val="14"/>
        </w:rPr>
        <w:footnoteRef/>
      </w:r>
      <w:r w:rsidRPr="00E97D2B">
        <w:rPr>
          <w:rFonts w:asciiTheme="minorHAnsi" w:hAnsiTheme="minorHAnsi"/>
          <w:sz w:val="14"/>
          <w:szCs w:val="14"/>
        </w:rPr>
        <w:t xml:space="preserve"> Digital Economy and Society Index (DESI) 2018, Country Report Slovakia,</w:t>
      </w:r>
      <w:r w:rsidRPr="00E97D2B">
        <w:rPr>
          <w:rFonts w:ascii="Times New Roman" w:hAnsi="Times New Roman" w:cs="Times New Roman"/>
          <w:sz w:val="14"/>
          <w:szCs w:val="14"/>
        </w:rPr>
        <w:t xml:space="preserve"> </w:t>
      </w:r>
      <w:hyperlink r:id="rId53" w:history="1">
        <w:r w:rsidRPr="00E97D2B">
          <w:rPr>
            <w:rStyle w:val="Hypertextovprepojenie"/>
            <w:rFonts w:ascii="Times New Roman" w:hAnsi="Times New Roman" w:cs="Times New Roman"/>
            <w:sz w:val="14"/>
            <w:szCs w:val="14"/>
          </w:rPr>
          <w:t>http://ec.europa.eu/information_society/newsroom/image/document/2018-20/sk-desi_2018-country-profile_eng_B4415E7E-9154-E26E-7B403212919F3F7C_52238.pdf</w:t>
        </w:r>
      </w:hyperlink>
      <w:r w:rsidRPr="00E97D2B">
        <w:rPr>
          <w:rFonts w:ascii="Times New Roman" w:hAnsi="Times New Roman" w:cs="Times New Roman"/>
          <w:sz w:val="14"/>
          <w:szCs w:val="14"/>
        </w:rPr>
        <w:t xml:space="preserve"> (17.1.2019)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835" w:rsidRPr="00B96099" w:rsidRDefault="008A5835" w:rsidP="00B96099">
    <w:pPr>
      <w:pStyle w:val="Hlavika"/>
      <w:spacing w:before="0" w:after="0"/>
      <w:jc w:val="right"/>
      <w:rPr>
        <w:sz w:val="20"/>
      </w:rPr>
    </w:pPr>
    <w:r w:rsidRPr="00B96099">
      <w:rPr>
        <w:sz w:val="20"/>
      </w:rPr>
      <w:t>Stratégia digitálnej transformácie Slovenska</w:t>
    </w:r>
    <w:r>
      <w:rPr>
        <w:sz w:val="20"/>
      </w:rPr>
      <w:t xml:space="preserve"> 2030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835" w:rsidRPr="00FD5E27" w:rsidRDefault="008A5835" w:rsidP="005A43F4">
    <w:pPr>
      <w:pStyle w:val="Hlavika"/>
      <w:spacing w:before="0" w:after="0"/>
      <w:jc w:val="right"/>
      <w:rPr>
        <w:sz w:val="20"/>
      </w:rPr>
    </w:pPr>
    <w:r w:rsidRPr="00FD5E27">
      <w:rPr>
        <w:sz w:val="20"/>
      </w:rPr>
      <w:t>Stratégia digitálnej transformácie Slovenska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75pt;height:21.75pt" o:bullet="t">
        <v:imagedata r:id="rId1" o:title="Obrázok1"/>
      </v:shape>
    </w:pict>
  </w:numPicBullet>
  <w:numPicBullet w:numPicBulletId="1">
    <w:pict>
      <v:shape id="_x0000_i1029" type="#_x0000_t75" style="width:21.75pt;height:21.75pt" o:bullet="t">
        <v:imagedata r:id="rId2" o:title="Obrázok2"/>
      </v:shape>
    </w:pict>
  </w:numPicBullet>
  <w:abstractNum w:abstractNumId="0" w15:restartNumberingAfterBreak="0">
    <w:nsid w:val="00852076"/>
    <w:multiLevelType w:val="hybridMultilevel"/>
    <w:tmpl w:val="164A8718"/>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0BA0EFF"/>
    <w:multiLevelType w:val="hybridMultilevel"/>
    <w:tmpl w:val="E94E10C4"/>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16C2C63"/>
    <w:multiLevelType w:val="hybridMultilevel"/>
    <w:tmpl w:val="FB0EFD56"/>
    <w:lvl w:ilvl="0" w:tplc="0809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2A40E10"/>
    <w:multiLevelType w:val="hybridMultilevel"/>
    <w:tmpl w:val="42FAE408"/>
    <w:lvl w:ilvl="0" w:tplc="B914DC0E">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2C60727"/>
    <w:multiLevelType w:val="hybridMultilevel"/>
    <w:tmpl w:val="0FCC433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3336843"/>
    <w:multiLevelType w:val="hybridMultilevel"/>
    <w:tmpl w:val="56B495C2"/>
    <w:lvl w:ilvl="0" w:tplc="B914DC0E">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35A407B"/>
    <w:multiLevelType w:val="hybridMultilevel"/>
    <w:tmpl w:val="EA6A7B84"/>
    <w:lvl w:ilvl="0" w:tplc="B914DC0E">
      <w:start w:val="1"/>
      <w:numFmt w:val="bullet"/>
      <w:lvlText w:val=""/>
      <w:lvlJc w:val="left"/>
      <w:pPr>
        <w:ind w:left="720" w:hanging="360"/>
      </w:pPr>
      <w:rPr>
        <w:rFonts w:ascii="Symbol" w:hAnsi="Symbol" w:hint="default"/>
      </w:rPr>
    </w:lvl>
    <w:lvl w:ilvl="1" w:tplc="817E4190">
      <w:start w:val="1"/>
      <w:numFmt w:val="bullet"/>
      <w:lvlText w:val=""/>
      <w:lvlJc w:val="left"/>
      <w:pPr>
        <w:ind w:left="144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3A750FB"/>
    <w:multiLevelType w:val="hybridMultilevel"/>
    <w:tmpl w:val="A62212D0"/>
    <w:lvl w:ilvl="0" w:tplc="FC1A0A6E">
      <w:start w:val="1"/>
      <w:numFmt w:val="bullet"/>
      <w:lvlText w:val=""/>
      <w:lvlJc w:val="left"/>
      <w:pPr>
        <w:ind w:left="1080" w:hanging="360"/>
      </w:pPr>
      <w:rPr>
        <w:rFonts w:ascii="Wingdings" w:hAnsi="Wingdings" w:hint="default"/>
        <w:color w:val="17365D"/>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3B43071"/>
    <w:multiLevelType w:val="hybridMultilevel"/>
    <w:tmpl w:val="38E05C64"/>
    <w:lvl w:ilvl="0" w:tplc="E9003948">
      <w:start w:val="1"/>
      <w:numFmt w:val="bullet"/>
      <w:lvlText w:val=""/>
      <w:lvlJc w:val="left"/>
      <w:pPr>
        <w:ind w:left="862" w:hanging="360"/>
      </w:pPr>
      <w:rPr>
        <w:rFonts w:ascii="Wingdings" w:hAnsi="Wingdings" w:hint="default"/>
        <w:color w:val="auto"/>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9" w15:restartNumberingAfterBreak="0">
    <w:nsid w:val="040D1D55"/>
    <w:multiLevelType w:val="multilevel"/>
    <w:tmpl w:val="DF069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433575A"/>
    <w:multiLevelType w:val="multilevel"/>
    <w:tmpl w:val="7BFA9E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62" w:hanging="720"/>
      </w:pPr>
      <w:rPr>
        <w:b w:val="0"/>
      </w:rPr>
    </w:lvl>
    <w:lvl w:ilvl="3">
      <w:start w:val="1"/>
      <w:numFmt w:val="decimal"/>
      <w:lvlText w:val="%1.%2.%3.%4"/>
      <w:lvlJc w:val="left"/>
      <w:pPr>
        <w:ind w:left="5543"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4A964B3"/>
    <w:multiLevelType w:val="hybridMultilevel"/>
    <w:tmpl w:val="CDAE006C"/>
    <w:lvl w:ilvl="0" w:tplc="E9003948">
      <w:start w:val="1"/>
      <w:numFmt w:val="bullet"/>
      <w:lvlText w:val=""/>
      <w:lvlJc w:val="left"/>
      <w:pPr>
        <w:ind w:left="862"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05070299"/>
    <w:multiLevelType w:val="hybridMultilevel"/>
    <w:tmpl w:val="BB3A194A"/>
    <w:lvl w:ilvl="0" w:tplc="817E419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05192F85"/>
    <w:multiLevelType w:val="hybridMultilevel"/>
    <w:tmpl w:val="6590B9AC"/>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05972828"/>
    <w:multiLevelType w:val="hybridMultilevel"/>
    <w:tmpl w:val="6F36D6B2"/>
    <w:lvl w:ilvl="0" w:tplc="A41A215C">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05AA0951"/>
    <w:multiLevelType w:val="multilevel"/>
    <w:tmpl w:val="3AC4E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5D44E5E"/>
    <w:multiLevelType w:val="hybridMultilevel"/>
    <w:tmpl w:val="5CA48538"/>
    <w:lvl w:ilvl="0" w:tplc="E9003948">
      <w:start w:val="1"/>
      <w:numFmt w:val="bullet"/>
      <w:lvlText w:val=""/>
      <w:lvlJc w:val="left"/>
      <w:pPr>
        <w:ind w:left="1080" w:hanging="360"/>
      </w:pPr>
      <w:rPr>
        <w:rFonts w:ascii="Wingdings" w:hAnsi="Wingding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069A60C5"/>
    <w:multiLevelType w:val="hybridMultilevel"/>
    <w:tmpl w:val="7786D3AC"/>
    <w:lvl w:ilvl="0" w:tplc="E9003948">
      <w:start w:val="1"/>
      <w:numFmt w:val="bullet"/>
      <w:lvlText w:val=""/>
      <w:lvlJc w:val="left"/>
      <w:pPr>
        <w:ind w:left="720" w:hanging="360"/>
      </w:pPr>
      <w:rPr>
        <w:rFonts w:ascii="Wingdings" w:hAnsi="Wingding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07642552"/>
    <w:multiLevelType w:val="hybridMultilevel"/>
    <w:tmpl w:val="E5DE02BE"/>
    <w:lvl w:ilvl="0" w:tplc="537C55EE">
      <w:start w:val="1"/>
      <w:numFmt w:val="decimal"/>
      <w:lvlText w:val="%1."/>
      <w:lvlJc w:val="left"/>
      <w:pPr>
        <w:ind w:left="960" w:hanging="360"/>
      </w:pPr>
      <w:rPr>
        <w:rFonts w:hint="default"/>
      </w:rPr>
    </w:lvl>
    <w:lvl w:ilvl="1" w:tplc="041B0019" w:tentative="1">
      <w:start w:val="1"/>
      <w:numFmt w:val="lowerLetter"/>
      <w:lvlText w:val="%2."/>
      <w:lvlJc w:val="left"/>
      <w:pPr>
        <w:ind w:left="1680" w:hanging="360"/>
      </w:pPr>
    </w:lvl>
    <w:lvl w:ilvl="2" w:tplc="041B001B" w:tentative="1">
      <w:start w:val="1"/>
      <w:numFmt w:val="lowerRoman"/>
      <w:lvlText w:val="%3."/>
      <w:lvlJc w:val="right"/>
      <w:pPr>
        <w:ind w:left="2400" w:hanging="180"/>
      </w:pPr>
    </w:lvl>
    <w:lvl w:ilvl="3" w:tplc="041B000F" w:tentative="1">
      <w:start w:val="1"/>
      <w:numFmt w:val="decimal"/>
      <w:lvlText w:val="%4."/>
      <w:lvlJc w:val="left"/>
      <w:pPr>
        <w:ind w:left="3120" w:hanging="360"/>
      </w:pPr>
    </w:lvl>
    <w:lvl w:ilvl="4" w:tplc="041B0019" w:tentative="1">
      <w:start w:val="1"/>
      <w:numFmt w:val="lowerLetter"/>
      <w:lvlText w:val="%5."/>
      <w:lvlJc w:val="left"/>
      <w:pPr>
        <w:ind w:left="3840" w:hanging="360"/>
      </w:pPr>
    </w:lvl>
    <w:lvl w:ilvl="5" w:tplc="041B001B" w:tentative="1">
      <w:start w:val="1"/>
      <w:numFmt w:val="lowerRoman"/>
      <w:lvlText w:val="%6."/>
      <w:lvlJc w:val="right"/>
      <w:pPr>
        <w:ind w:left="4560" w:hanging="180"/>
      </w:pPr>
    </w:lvl>
    <w:lvl w:ilvl="6" w:tplc="041B000F" w:tentative="1">
      <w:start w:val="1"/>
      <w:numFmt w:val="decimal"/>
      <w:lvlText w:val="%7."/>
      <w:lvlJc w:val="left"/>
      <w:pPr>
        <w:ind w:left="5280" w:hanging="360"/>
      </w:pPr>
    </w:lvl>
    <w:lvl w:ilvl="7" w:tplc="041B0019" w:tentative="1">
      <w:start w:val="1"/>
      <w:numFmt w:val="lowerLetter"/>
      <w:lvlText w:val="%8."/>
      <w:lvlJc w:val="left"/>
      <w:pPr>
        <w:ind w:left="6000" w:hanging="360"/>
      </w:pPr>
    </w:lvl>
    <w:lvl w:ilvl="8" w:tplc="041B001B" w:tentative="1">
      <w:start w:val="1"/>
      <w:numFmt w:val="lowerRoman"/>
      <w:lvlText w:val="%9."/>
      <w:lvlJc w:val="right"/>
      <w:pPr>
        <w:ind w:left="6720" w:hanging="180"/>
      </w:pPr>
    </w:lvl>
  </w:abstractNum>
  <w:abstractNum w:abstractNumId="19" w15:restartNumberingAfterBreak="0">
    <w:nsid w:val="083A4936"/>
    <w:multiLevelType w:val="hybridMultilevel"/>
    <w:tmpl w:val="CC6CC414"/>
    <w:lvl w:ilvl="0" w:tplc="B914DC0E">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0" w15:restartNumberingAfterBreak="0">
    <w:nsid w:val="0A6E59A9"/>
    <w:multiLevelType w:val="hybridMultilevel"/>
    <w:tmpl w:val="E4C60CE0"/>
    <w:lvl w:ilvl="0" w:tplc="817E419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0A865FF6"/>
    <w:multiLevelType w:val="hybridMultilevel"/>
    <w:tmpl w:val="CC627F42"/>
    <w:lvl w:ilvl="0" w:tplc="12A8F954">
      <w:start w:val="1"/>
      <w:numFmt w:val="decimal"/>
      <w:lvlText w:val="1.%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0A8A0527"/>
    <w:multiLevelType w:val="hybridMultilevel"/>
    <w:tmpl w:val="D66EF1D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23" w15:restartNumberingAfterBreak="0">
    <w:nsid w:val="0AAD5090"/>
    <w:multiLevelType w:val="hybridMultilevel"/>
    <w:tmpl w:val="B7CA5A68"/>
    <w:lvl w:ilvl="0" w:tplc="E9003948">
      <w:start w:val="1"/>
      <w:numFmt w:val="bullet"/>
      <w:lvlText w:val=""/>
      <w:lvlJc w:val="left"/>
      <w:pPr>
        <w:ind w:left="862"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0B0E3C82"/>
    <w:multiLevelType w:val="hybridMultilevel"/>
    <w:tmpl w:val="DCB6EBC4"/>
    <w:lvl w:ilvl="0" w:tplc="285CCDA6">
      <w:start w:val="1"/>
      <w:numFmt w:val="decimal"/>
      <w:lvlText w:val="7.%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0B1F5534"/>
    <w:multiLevelType w:val="hybridMultilevel"/>
    <w:tmpl w:val="FD94C954"/>
    <w:lvl w:ilvl="0" w:tplc="E9003948">
      <w:start w:val="1"/>
      <w:numFmt w:val="bullet"/>
      <w:lvlText w:val=""/>
      <w:lvlJc w:val="left"/>
      <w:pPr>
        <w:ind w:left="862"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0B561E5B"/>
    <w:multiLevelType w:val="hybridMultilevel"/>
    <w:tmpl w:val="83F4AFCC"/>
    <w:lvl w:ilvl="0" w:tplc="E9003948">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0B5A24CA"/>
    <w:multiLevelType w:val="hybridMultilevel"/>
    <w:tmpl w:val="12F0BE0E"/>
    <w:lvl w:ilvl="0" w:tplc="817E4190">
      <w:start w:val="1"/>
      <w:numFmt w:val="bullet"/>
      <w:lvlText w:val=""/>
      <w:lvlJc w:val="left"/>
      <w:pPr>
        <w:ind w:left="888"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0BF2768A"/>
    <w:multiLevelType w:val="hybridMultilevel"/>
    <w:tmpl w:val="326474D6"/>
    <w:lvl w:ilvl="0" w:tplc="FA1A74E6">
      <w:start w:val="5"/>
      <w:numFmt w:val="bullet"/>
      <w:lvlText w:val="-"/>
      <w:lvlJc w:val="left"/>
      <w:pPr>
        <w:ind w:left="720" w:hanging="360"/>
      </w:pPr>
      <w:rPr>
        <w:rFonts w:ascii="Roboto Slab" w:eastAsia="Times New Roman" w:hAnsi="Roboto Slab" w:cstheme="minorHAns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0C3D321B"/>
    <w:multiLevelType w:val="hybridMultilevel"/>
    <w:tmpl w:val="F4B09EC0"/>
    <w:lvl w:ilvl="0" w:tplc="041B0005">
      <w:start w:val="1"/>
      <w:numFmt w:val="bullet"/>
      <w:lvlText w:val=""/>
      <w:lvlJc w:val="left"/>
      <w:pPr>
        <w:ind w:left="720" w:hanging="360"/>
      </w:pPr>
      <w:rPr>
        <w:rFonts w:ascii="Wingdings" w:hAnsi="Wingdings" w:hint="default"/>
        <w:color w:val="17365D"/>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0C9569A7"/>
    <w:multiLevelType w:val="hybridMultilevel"/>
    <w:tmpl w:val="E1226AA0"/>
    <w:lvl w:ilvl="0" w:tplc="041B0001">
      <w:start w:val="1"/>
      <w:numFmt w:val="bullet"/>
      <w:lvlText w:val=""/>
      <w:lvlJc w:val="left"/>
      <w:pPr>
        <w:ind w:left="862" w:hanging="360"/>
      </w:pPr>
      <w:rPr>
        <w:rFonts w:ascii="Symbol" w:hAnsi="Symbol" w:hint="default"/>
        <w:color w:val="auto"/>
        <w:sz w:val="24"/>
        <w:szCs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0C9D188D"/>
    <w:multiLevelType w:val="hybridMultilevel"/>
    <w:tmpl w:val="FE769B76"/>
    <w:lvl w:ilvl="0" w:tplc="0409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0CA11D81"/>
    <w:multiLevelType w:val="hybridMultilevel"/>
    <w:tmpl w:val="2CC6F65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0D1C2516"/>
    <w:multiLevelType w:val="hybridMultilevel"/>
    <w:tmpl w:val="D61A4660"/>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608" w:hanging="360"/>
      </w:pPr>
      <w:rPr>
        <w:rFonts w:ascii="Courier New" w:hAnsi="Courier New" w:cs="Courier New" w:hint="default"/>
      </w:rPr>
    </w:lvl>
    <w:lvl w:ilvl="2" w:tplc="041B0005" w:tentative="1">
      <w:start w:val="1"/>
      <w:numFmt w:val="bullet"/>
      <w:lvlText w:val=""/>
      <w:lvlJc w:val="left"/>
      <w:pPr>
        <w:ind w:left="2328" w:hanging="360"/>
      </w:pPr>
      <w:rPr>
        <w:rFonts w:ascii="Wingdings" w:hAnsi="Wingdings" w:hint="default"/>
      </w:rPr>
    </w:lvl>
    <w:lvl w:ilvl="3" w:tplc="041B0001" w:tentative="1">
      <w:start w:val="1"/>
      <w:numFmt w:val="bullet"/>
      <w:lvlText w:val=""/>
      <w:lvlJc w:val="left"/>
      <w:pPr>
        <w:ind w:left="3048" w:hanging="360"/>
      </w:pPr>
      <w:rPr>
        <w:rFonts w:ascii="Symbol" w:hAnsi="Symbol" w:hint="default"/>
      </w:rPr>
    </w:lvl>
    <w:lvl w:ilvl="4" w:tplc="041B0003" w:tentative="1">
      <w:start w:val="1"/>
      <w:numFmt w:val="bullet"/>
      <w:lvlText w:val="o"/>
      <w:lvlJc w:val="left"/>
      <w:pPr>
        <w:ind w:left="3768" w:hanging="360"/>
      </w:pPr>
      <w:rPr>
        <w:rFonts w:ascii="Courier New" w:hAnsi="Courier New" w:cs="Courier New" w:hint="default"/>
      </w:rPr>
    </w:lvl>
    <w:lvl w:ilvl="5" w:tplc="041B0005" w:tentative="1">
      <w:start w:val="1"/>
      <w:numFmt w:val="bullet"/>
      <w:lvlText w:val=""/>
      <w:lvlJc w:val="left"/>
      <w:pPr>
        <w:ind w:left="4488" w:hanging="360"/>
      </w:pPr>
      <w:rPr>
        <w:rFonts w:ascii="Wingdings" w:hAnsi="Wingdings" w:hint="default"/>
      </w:rPr>
    </w:lvl>
    <w:lvl w:ilvl="6" w:tplc="041B0001" w:tentative="1">
      <w:start w:val="1"/>
      <w:numFmt w:val="bullet"/>
      <w:lvlText w:val=""/>
      <w:lvlJc w:val="left"/>
      <w:pPr>
        <w:ind w:left="5208" w:hanging="360"/>
      </w:pPr>
      <w:rPr>
        <w:rFonts w:ascii="Symbol" w:hAnsi="Symbol" w:hint="default"/>
      </w:rPr>
    </w:lvl>
    <w:lvl w:ilvl="7" w:tplc="041B0003" w:tentative="1">
      <w:start w:val="1"/>
      <w:numFmt w:val="bullet"/>
      <w:lvlText w:val="o"/>
      <w:lvlJc w:val="left"/>
      <w:pPr>
        <w:ind w:left="5928" w:hanging="360"/>
      </w:pPr>
      <w:rPr>
        <w:rFonts w:ascii="Courier New" w:hAnsi="Courier New" w:cs="Courier New" w:hint="default"/>
      </w:rPr>
    </w:lvl>
    <w:lvl w:ilvl="8" w:tplc="041B0005" w:tentative="1">
      <w:start w:val="1"/>
      <w:numFmt w:val="bullet"/>
      <w:lvlText w:val=""/>
      <w:lvlJc w:val="left"/>
      <w:pPr>
        <w:ind w:left="6648" w:hanging="360"/>
      </w:pPr>
      <w:rPr>
        <w:rFonts w:ascii="Wingdings" w:hAnsi="Wingdings" w:hint="default"/>
      </w:rPr>
    </w:lvl>
  </w:abstractNum>
  <w:abstractNum w:abstractNumId="34" w15:restartNumberingAfterBreak="0">
    <w:nsid w:val="0D66369F"/>
    <w:multiLevelType w:val="hybridMultilevel"/>
    <w:tmpl w:val="86783CB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0D691BAB"/>
    <w:multiLevelType w:val="multilevel"/>
    <w:tmpl w:val="7BFA9E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62" w:hanging="720"/>
      </w:pPr>
      <w:rPr>
        <w:b w:val="0"/>
      </w:rPr>
    </w:lvl>
    <w:lvl w:ilvl="3">
      <w:start w:val="1"/>
      <w:numFmt w:val="decimal"/>
      <w:lvlText w:val="%1.%2.%3.%4"/>
      <w:lvlJc w:val="left"/>
      <w:pPr>
        <w:ind w:left="5543"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0DD969ED"/>
    <w:multiLevelType w:val="hybridMultilevel"/>
    <w:tmpl w:val="D708CCD0"/>
    <w:lvl w:ilvl="0" w:tplc="E9003948">
      <w:start w:val="1"/>
      <w:numFmt w:val="bullet"/>
      <w:lvlText w:val=""/>
      <w:lvlJc w:val="left"/>
      <w:pPr>
        <w:ind w:left="862"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0DE25AED"/>
    <w:multiLevelType w:val="hybridMultilevel"/>
    <w:tmpl w:val="0D8E4AB4"/>
    <w:lvl w:ilvl="0" w:tplc="E9003948">
      <w:start w:val="1"/>
      <w:numFmt w:val="bullet"/>
      <w:lvlText w:val=""/>
      <w:lvlJc w:val="left"/>
      <w:pPr>
        <w:ind w:left="862" w:hanging="360"/>
      </w:pPr>
      <w:rPr>
        <w:rFonts w:ascii="Wingdings" w:hAnsi="Wingdings"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8" w15:restartNumberingAfterBreak="0">
    <w:nsid w:val="0E992C24"/>
    <w:multiLevelType w:val="hybridMultilevel"/>
    <w:tmpl w:val="5D18FF94"/>
    <w:lvl w:ilvl="0" w:tplc="A5067A0A">
      <w:start w:val="1"/>
      <w:numFmt w:val="bullet"/>
      <w:lvlText w:val="–"/>
      <w:lvlJc w:val="left"/>
      <w:pPr>
        <w:ind w:left="720" w:hanging="360"/>
      </w:pPr>
      <w:rPr>
        <w:rFonts w:ascii="Arial" w:hAnsi="Arial" w:hint="default"/>
        <w:color w:val="17365D"/>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0ECC5D35"/>
    <w:multiLevelType w:val="hybridMultilevel"/>
    <w:tmpl w:val="AB9620CE"/>
    <w:lvl w:ilvl="0" w:tplc="B74C7024">
      <w:start w:val="3"/>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F3A62FD"/>
    <w:multiLevelType w:val="hybridMultilevel"/>
    <w:tmpl w:val="9148F230"/>
    <w:lvl w:ilvl="0" w:tplc="817E419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1021727D"/>
    <w:multiLevelType w:val="hybridMultilevel"/>
    <w:tmpl w:val="DEC483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10275548"/>
    <w:multiLevelType w:val="hybridMultilevel"/>
    <w:tmpl w:val="ABC4027C"/>
    <w:lvl w:ilvl="0" w:tplc="041B000F">
      <w:start w:val="1"/>
      <w:numFmt w:val="decimal"/>
      <w:lvlText w:val="%1."/>
      <w:lvlJc w:val="left"/>
      <w:pPr>
        <w:ind w:left="502"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103E4B00"/>
    <w:multiLevelType w:val="hybridMultilevel"/>
    <w:tmpl w:val="F10298A2"/>
    <w:lvl w:ilvl="0" w:tplc="62D858D4">
      <w:start w:val="1"/>
      <w:numFmt w:val="decimal"/>
      <w:lvlText w:val="4.%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105A05B6"/>
    <w:multiLevelType w:val="multilevel"/>
    <w:tmpl w:val="7464C12E"/>
    <w:lvl w:ilvl="0">
      <w:numFmt w:val="bullet"/>
      <w:lvlText w:val="-"/>
      <w:lvlJc w:val="left"/>
      <w:pPr>
        <w:ind w:left="720" w:hanging="360"/>
      </w:pPr>
      <w:rPr>
        <w:rFonts w:ascii="Calibri" w:eastAsiaTheme="minorHAnsi" w:hAnsi="Calibri" w:cs="Calibr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0705BF2"/>
    <w:multiLevelType w:val="hybridMultilevel"/>
    <w:tmpl w:val="C5865250"/>
    <w:lvl w:ilvl="0" w:tplc="E9003948">
      <w:start w:val="1"/>
      <w:numFmt w:val="bullet"/>
      <w:lvlText w:val=""/>
      <w:lvlJc w:val="left"/>
      <w:pPr>
        <w:ind w:left="1080" w:hanging="360"/>
      </w:pPr>
      <w:rPr>
        <w:rFonts w:ascii="Wingdings" w:hAnsi="Wingding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107C2A4A"/>
    <w:multiLevelType w:val="hybridMultilevel"/>
    <w:tmpl w:val="1F0690E2"/>
    <w:lvl w:ilvl="0" w:tplc="04090015">
      <w:start w:val="1"/>
      <w:numFmt w:val="upp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127D0BA2"/>
    <w:multiLevelType w:val="hybridMultilevel"/>
    <w:tmpl w:val="DF86D76A"/>
    <w:lvl w:ilvl="0" w:tplc="E9003948">
      <w:start w:val="1"/>
      <w:numFmt w:val="bullet"/>
      <w:lvlText w:val=""/>
      <w:lvlJc w:val="left"/>
      <w:pPr>
        <w:ind w:left="720" w:hanging="360"/>
      </w:pPr>
      <w:rPr>
        <w:rFonts w:ascii="Wingdings" w:hAnsi="Wingdings"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12B25AD0"/>
    <w:multiLevelType w:val="hybridMultilevel"/>
    <w:tmpl w:val="5AD2B82C"/>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136D7025"/>
    <w:multiLevelType w:val="hybridMultilevel"/>
    <w:tmpl w:val="F99202EC"/>
    <w:lvl w:ilvl="0" w:tplc="E9003948">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13F26A66"/>
    <w:multiLevelType w:val="hybridMultilevel"/>
    <w:tmpl w:val="2B745302"/>
    <w:lvl w:ilvl="0" w:tplc="817E4190">
      <w:start w:val="1"/>
      <w:numFmt w:val="bullet"/>
      <w:lvlText w:val=""/>
      <w:lvlJc w:val="left"/>
      <w:pPr>
        <w:ind w:left="502"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14844A71"/>
    <w:multiLevelType w:val="hybridMultilevel"/>
    <w:tmpl w:val="3664F7E6"/>
    <w:lvl w:ilvl="0" w:tplc="E9003948">
      <w:start w:val="1"/>
      <w:numFmt w:val="bullet"/>
      <w:lvlText w:val=""/>
      <w:lvlJc w:val="left"/>
      <w:pPr>
        <w:ind w:left="862"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14B479E1"/>
    <w:multiLevelType w:val="hybridMultilevel"/>
    <w:tmpl w:val="E3EED008"/>
    <w:lvl w:ilvl="0" w:tplc="E9003948">
      <w:start w:val="1"/>
      <w:numFmt w:val="bullet"/>
      <w:lvlText w:val=""/>
      <w:lvlJc w:val="left"/>
      <w:pPr>
        <w:ind w:left="1080" w:hanging="360"/>
      </w:pPr>
      <w:rPr>
        <w:rFonts w:ascii="Wingdings" w:hAnsi="Wingding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14BB0689"/>
    <w:multiLevelType w:val="hybridMultilevel"/>
    <w:tmpl w:val="E34C9BB8"/>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14E53ED5"/>
    <w:multiLevelType w:val="hybridMultilevel"/>
    <w:tmpl w:val="7B7827D0"/>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15A20C08"/>
    <w:multiLevelType w:val="hybridMultilevel"/>
    <w:tmpl w:val="99F612CC"/>
    <w:lvl w:ilvl="0" w:tplc="041B0003">
      <w:start w:val="1"/>
      <w:numFmt w:val="bullet"/>
      <w:lvlText w:val="o"/>
      <w:lvlJc w:val="left"/>
      <w:pPr>
        <w:ind w:left="1440" w:hanging="360"/>
      </w:pPr>
      <w:rPr>
        <w:rFonts w:ascii="Courier New" w:hAnsi="Courier New" w:cs="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6" w15:restartNumberingAfterBreak="0">
    <w:nsid w:val="160207CE"/>
    <w:multiLevelType w:val="hybridMultilevel"/>
    <w:tmpl w:val="1AC45A90"/>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160561C2"/>
    <w:multiLevelType w:val="hybridMultilevel"/>
    <w:tmpl w:val="4066FF08"/>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164B72B7"/>
    <w:multiLevelType w:val="hybridMultilevel"/>
    <w:tmpl w:val="321006B8"/>
    <w:lvl w:ilvl="0" w:tplc="041B0005">
      <w:start w:val="1"/>
      <w:numFmt w:val="bullet"/>
      <w:lvlText w:val=""/>
      <w:lvlJc w:val="left"/>
      <w:pPr>
        <w:ind w:left="720" w:hanging="360"/>
      </w:pPr>
      <w:rPr>
        <w:rFonts w:ascii="Wingdings" w:hAnsi="Wingdings" w:hint="default"/>
        <w:color w:val="17365D"/>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166434F2"/>
    <w:multiLevelType w:val="hybridMultilevel"/>
    <w:tmpl w:val="C98C7524"/>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16783AB8"/>
    <w:multiLevelType w:val="hybridMultilevel"/>
    <w:tmpl w:val="CCD4921E"/>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16A91840"/>
    <w:multiLevelType w:val="hybridMultilevel"/>
    <w:tmpl w:val="0D32A8F6"/>
    <w:lvl w:ilvl="0" w:tplc="B914DC0E">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2" w15:restartNumberingAfterBreak="0">
    <w:nsid w:val="16EB7A40"/>
    <w:multiLevelType w:val="hybridMultilevel"/>
    <w:tmpl w:val="5DAAC4EA"/>
    <w:lvl w:ilvl="0" w:tplc="A5067A0A">
      <w:start w:val="1"/>
      <w:numFmt w:val="bullet"/>
      <w:lvlText w:val="–"/>
      <w:lvlJc w:val="left"/>
      <w:pPr>
        <w:ind w:left="1068" w:hanging="360"/>
      </w:pPr>
      <w:rPr>
        <w:rFonts w:ascii="Arial" w:hAnsi="Arial" w:hint="default"/>
        <w:color w:val="17365D"/>
        <w:sz w:val="1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3" w15:restartNumberingAfterBreak="0">
    <w:nsid w:val="172B7B52"/>
    <w:multiLevelType w:val="hybridMultilevel"/>
    <w:tmpl w:val="77462EEE"/>
    <w:lvl w:ilvl="0" w:tplc="D9E6EB82">
      <w:start w:val="1"/>
      <w:numFmt w:val="decimal"/>
      <w:lvlText w:val="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17513532"/>
    <w:multiLevelType w:val="hybridMultilevel"/>
    <w:tmpl w:val="02389C1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5" w15:restartNumberingAfterBreak="0">
    <w:nsid w:val="175C552F"/>
    <w:multiLevelType w:val="hybridMultilevel"/>
    <w:tmpl w:val="6212E416"/>
    <w:lvl w:ilvl="0" w:tplc="E9003948">
      <w:start w:val="1"/>
      <w:numFmt w:val="bullet"/>
      <w:lvlText w:val=""/>
      <w:lvlJc w:val="left"/>
      <w:pPr>
        <w:ind w:left="720" w:hanging="360"/>
      </w:pPr>
      <w:rPr>
        <w:rFonts w:ascii="Wingdings" w:hAnsi="Wingdings"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17A0019D"/>
    <w:multiLevelType w:val="hybridMultilevel"/>
    <w:tmpl w:val="35C4F488"/>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67" w15:restartNumberingAfterBreak="0">
    <w:nsid w:val="17C64780"/>
    <w:multiLevelType w:val="hybridMultilevel"/>
    <w:tmpl w:val="5E4E3AEC"/>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68" w15:restartNumberingAfterBreak="0">
    <w:nsid w:val="17D461EE"/>
    <w:multiLevelType w:val="hybridMultilevel"/>
    <w:tmpl w:val="6A62AD26"/>
    <w:lvl w:ilvl="0" w:tplc="E9003948">
      <w:start w:val="1"/>
      <w:numFmt w:val="bullet"/>
      <w:lvlText w:val=""/>
      <w:lvlJc w:val="left"/>
      <w:pPr>
        <w:ind w:left="862" w:hanging="360"/>
      </w:pPr>
      <w:rPr>
        <w:rFonts w:ascii="Wingdings" w:hAnsi="Wingdings"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69" w15:restartNumberingAfterBreak="0">
    <w:nsid w:val="17DB5C2D"/>
    <w:multiLevelType w:val="hybridMultilevel"/>
    <w:tmpl w:val="98EAE916"/>
    <w:lvl w:ilvl="0" w:tplc="8EC49706">
      <w:start w:val="1"/>
      <w:numFmt w:val="bullet"/>
      <w:lvlText w:val=""/>
      <w:lvlJc w:val="left"/>
      <w:pPr>
        <w:ind w:left="862" w:hanging="360"/>
      </w:pPr>
      <w:rPr>
        <w:rFonts w:ascii="Wingdings" w:hAnsi="Wingdings" w:hint="default"/>
        <w:color w:val="17365D"/>
        <w:sz w:val="22"/>
        <w:szCs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18145BDC"/>
    <w:multiLevelType w:val="hybridMultilevel"/>
    <w:tmpl w:val="95C0598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19783823"/>
    <w:multiLevelType w:val="multilevel"/>
    <w:tmpl w:val="AAF4D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1A77058D"/>
    <w:multiLevelType w:val="hybridMultilevel"/>
    <w:tmpl w:val="3A182ECC"/>
    <w:lvl w:ilvl="0" w:tplc="E9003948">
      <w:start w:val="1"/>
      <w:numFmt w:val="bullet"/>
      <w:lvlText w:val=""/>
      <w:lvlJc w:val="left"/>
      <w:pPr>
        <w:ind w:left="1080" w:hanging="360"/>
      </w:pPr>
      <w:rPr>
        <w:rFonts w:ascii="Wingdings" w:hAnsi="Wingding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3" w15:restartNumberingAfterBreak="0">
    <w:nsid w:val="1AA556EC"/>
    <w:multiLevelType w:val="multilevel"/>
    <w:tmpl w:val="DAEAD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B455E9C"/>
    <w:multiLevelType w:val="hybridMultilevel"/>
    <w:tmpl w:val="94FADB7A"/>
    <w:lvl w:ilvl="0" w:tplc="B914DC0E">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15:restartNumberingAfterBreak="0">
    <w:nsid w:val="1B542E1E"/>
    <w:multiLevelType w:val="hybridMultilevel"/>
    <w:tmpl w:val="F89E548A"/>
    <w:lvl w:ilvl="0" w:tplc="E9003948">
      <w:start w:val="1"/>
      <w:numFmt w:val="bullet"/>
      <w:lvlText w:val=""/>
      <w:lvlJc w:val="left"/>
      <w:pPr>
        <w:ind w:left="1080" w:hanging="360"/>
      </w:pPr>
      <w:rPr>
        <w:rFonts w:ascii="Wingdings" w:hAnsi="Wingding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6" w15:restartNumberingAfterBreak="0">
    <w:nsid w:val="1B5E20B0"/>
    <w:multiLevelType w:val="hybridMultilevel"/>
    <w:tmpl w:val="5486177A"/>
    <w:lvl w:ilvl="0" w:tplc="817E4190">
      <w:start w:val="1"/>
      <w:numFmt w:val="bullet"/>
      <w:lvlText w:val=""/>
      <w:lvlJc w:val="left"/>
      <w:pPr>
        <w:ind w:left="951" w:hanging="360"/>
      </w:pPr>
      <w:rPr>
        <w:rFonts w:ascii="Symbol" w:hAnsi="Symbol" w:hint="default"/>
      </w:rPr>
    </w:lvl>
    <w:lvl w:ilvl="1" w:tplc="041B0003" w:tentative="1">
      <w:start w:val="1"/>
      <w:numFmt w:val="bullet"/>
      <w:lvlText w:val="o"/>
      <w:lvlJc w:val="left"/>
      <w:pPr>
        <w:ind w:left="1671" w:hanging="360"/>
      </w:pPr>
      <w:rPr>
        <w:rFonts w:ascii="Courier New" w:hAnsi="Courier New" w:cs="Courier New" w:hint="default"/>
      </w:rPr>
    </w:lvl>
    <w:lvl w:ilvl="2" w:tplc="041B0005" w:tentative="1">
      <w:start w:val="1"/>
      <w:numFmt w:val="bullet"/>
      <w:lvlText w:val=""/>
      <w:lvlJc w:val="left"/>
      <w:pPr>
        <w:ind w:left="2391" w:hanging="360"/>
      </w:pPr>
      <w:rPr>
        <w:rFonts w:ascii="Wingdings" w:hAnsi="Wingdings" w:hint="default"/>
      </w:rPr>
    </w:lvl>
    <w:lvl w:ilvl="3" w:tplc="041B0001" w:tentative="1">
      <w:start w:val="1"/>
      <w:numFmt w:val="bullet"/>
      <w:lvlText w:val=""/>
      <w:lvlJc w:val="left"/>
      <w:pPr>
        <w:ind w:left="3111" w:hanging="360"/>
      </w:pPr>
      <w:rPr>
        <w:rFonts w:ascii="Symbol" w:hAnsi="Symbol" w:hint="default"/>
      </w:rPr>
    </w:lvl>
    <w:lvl w:ilvl="4" w:tplc="041B0003" w:tentative="1">
      <w:start w:val="1"/>
      <w:numFmt w:val="bullet"/>
      <w:lvlText w:val="o"/>
      <w:lvlJc w:val="left"/>
      <w:pPr>
        <w:ind w:left="3831" w:hanging="360"/>
      </w:pPr>
      <w:rPr>
        <w:rFonts w:ascii="Courier New" w:hAnsi="Courier New" w:cs="Courier New" w:hint="default"/>
      </w:rPr>
    </w:lvl>
    <w:lvl w:ilvl="5" w:tplc="041B0005" w:tentative="1">
      <w:start w:val="1"/>
      <w:numFmt w:val="bullet"/>
      <w:lvlText w:val=""/>
      <w:lvlJc w:val="left"/>
      <w:pPr>
        <w:ind w:left="4551" w:hanging="360"/>
      </w:pPr>
      <w:rPr>
        <w:rFonts w:ascii="Wingdings" w:hAnsi="Wingdings" w:hint="default"/>
      </w:rPr>
    </w:lvl>
    <w:lvl w:ilvl="6" w:tplc="041B0001" w:tentative="1">
      <w:start w:val="1"/>
      <w:numFmt w:val="bullet"/>
      <w:lvlText w:val=""/>
      <w:lvlJc w:val="left"/>
      <w:pPr>
        <w:ind w:left="5271" w:hanging="360"/>
      </w:pPr>
      <w:rPr>
        <w:rFonts w:ascii="Symbol" w:hAnsi="Symbol" w:hint="default"/>
      </w:rPr>
    </w:lvl>
    <w:lvl w:ilvl="7" w:tplc="041B0003" w:tentative="1">
      <w:start w:val="1"/>
      <w:numFmt w:val="bullet"/>
      <w:lvlText w:val="o"/>
      <w:lvlJc w:val="left"/>
      <w:pPr>
        <w:ind w:left="5991" w:hanging="360"/>
      </w:pPr>
      <w:rPr>
        <w:rFonts w:ascii="Courier New" w:hAnsi="Courier New" w:cs="Courier New" w:hint="default"/>
      </w:rPr>
    </w:lvl>
    <w:lvl w:ilvl="8" w:tplc="041B0005" w:tentative="1">
      <w:start w:val="1"/>
      <w:numFmt w:val="bullet"/>
      <w:lvlText w:val=""/>
      <w:lvlJc w:val="left"/>
      <w:pPr>
        <w:ind w:left="6711" w:hanging="360"/>
      </w:pPr>
      <w:rPr>
        <w:rFonts w:ascii="Wingdings" w:hAnsi="Wingdings" w:hint="default"/>
      </w:rPr>
    </w:lvl>
  </w:abstractNum>
  <w:abstractNum w:abstractNumId="77" w15:restartNumberingAfterBreak="0">
    <w:nsid w:val="1B9C61A3"/>
    <w:multiLevelType w:val="hybridMultilevel"/>
    <w:tmpl w:val="DBFE5914"/>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1C215E40"/>
    <w:multiLevelType w:val="hybridMultilevel"/>
    <w:tmpl w:val="43D4832A"/>
    <w:lvl w:ilvl="0" w:tplc="B914DC0E">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9" w15:restartNumberingAfterBreak="0">
    <w:nsid w:val="1C68697D"/>
    <w:multiLevelType w:val="hybridMultilevel"/>
    <w:tmpl w:val="5DB0BB30"/>
    <w:lvl w:ilvl="0" w:tplc="E9003948">
      <w:start w:val="1"/>
      <w:numFmt w:val="bullet"/>
      <w:lvlText w:val=""/>
      <w:lvlJc w:val="left"/>
      <w:pPr>
        <w:ind w:left="1080" w:hanging="360"/>
      </w:pPr>
      <w:rPr>
        <w:rFonts w:ascii="Wingdings" w:hAnsi="Wingdings" w:hint="default"/>
      </w:rPr>
    </w:lvl>
    <w:lvl w:ilvl="1" w:tplc="CFCE94AA">
      <w:start w:val="1"/>
      <w:numFmt w:val="bullet"/>
      <w:lvlText w:val="o"/>
      <w:lvlJc w:val="left"/>
      <w:pPr>
        <w:ind w:left="1440" w:hanging="360"/>
      </w:pPr>
      <w:rPr>
        <w:rFonts w:ascii="Courier New" w:hAnsi="Courier New" w:hint="default"/>
      </w:rPr>
    </w:lvl>
    <w:lvl w:ilvl="2" w:tplc="E9003948">
      <w:start w:val="1"/>
      <w:numFmt w:val="bullet"/>
      <w:lvlText w:val=""/>
      <w:lvlJc w:val="left"/>
      <w:pPr>
        <w:ind w:left="2160" w:hanging="360"/>
      </w:pPr>
      <w:rPr>
        <w:rFonts w:ascii="Wingdings" w:hAnsi="Wingdings" w:hint="default"/>
      </w:rPr>
    </w:lvl>
    <w:lvl w:ilvl="3" w:tplc="F2460666">
      <w:start w:val="1"/>
      <w:numFmt w:val="bullet"/>
      <w:lvlText w:val=""/>
      <w:lvlJc w:val="left"/>
      <w:pPr>
        <w:ind w:left="2880" w:hanging="360"/>
      </w:pPr>
      <w:rPr>
        <w:rFonts w:ascii="Symbol" w:hAnsi="Symbol" w:hint="default"/>
      </w:rPr>
    </w:lvl>
    <w:lvl w:ilvl="4" w:tplc="E52EBA82">
      <w:start w:val="1"/>
      <w:numFmt w:val="bullet"/>
      <w:lvlText w:val="o"/>
      <w:lvlJc w:val="left"/>
      <w:pPr>
        <w:ind w:left="3600" w:hanging="360"/>
      </w:pPr>
      <w:rPr>
        <w:rFonts w:ascii="Courier New" w:hAnsi="Courier New" w:hint="default"/>
      </w:rPr>
    </w:lvl>
    <w:lvl w:ilvl="5" w:tplc="90D49486">
      <w:start w:val="1"/>
      <w:numFmt w:val="bullet"/>
      <w:lvlText w:val=""/>
      <w:lvlJc w:val="left"/>
      <w:pPr>
        <w:ind w:left="4320" w:hanging="360"/>
      </w:pPr>
      <w:rPr>
        <w:rFonts w:ascii="Wingdings" w:hAnsi="Wingdings" w:hint="default"/>
      </w:rPr>
    </w:lvl>
    <w:lvl w:ilvl="6" w:tplc="756C1E1A">
      <w:start w:val="1"/>
      <w:numFmt w:val="bullet"/>
      <w:lvlText w:val=""/>
      <w:lvlJc w:val="left"/>
      <w:pPr>
        <w:ind w:left="5040" w:hanging="360"/>
      </w:pPr>
      <w:rPr>
        <w:rFonts w:ascii="Symbol" w:hAnsi="Symbol" w:hint="default"/>
      </w:rPr>
    </w:lvl>
    <w:lvl w:ilvl="7" w:tplc="135634BE">
      <w:start w:val="1"/>
      <w:numFmt w:val="bullet"/>
      <w:lvlText w:val="o"/>
      <w:lvlJc w:val="left"/>
      <w:pPr>
        <w:ind w:left="5760" w:hanging="360"/>
      </w:pPr>
      <w:rPr>
        <w:rFonts w:ascii="Courier New" w:hAnsi="Courier New" w:hint="default"/>
      </w:rPr>
    </w:lvl>
    <w:lvl w:ilvl="8" w:tplc="E6F29610">
      <w:start w:val="1"/>
      <w:numFmt w:val="bullet"/>
      <w:lvlText w:val=""/>
      <w:lvlJc w:val="left"/>
      <w:pPr>
        <w:ind w:left="6480" w:hanging="360"/>
      </w:pPr>
      <w:rPr>
        <w:rFonts w:ascii="Wingdings" w:hAnsi="Wingdings" w:hint="default"/>
      </w:rPr>
    </w:lvl>
  </w:abstractNum>
  <w:abstractNum w:abstractNumId="80" w15:restartNumberingAfterBreak="0">
    <w:nsid w:val="1C790BF9"/>
    <w:multiLevelType w:val="hybridMultilevel"/>
    <w:tmpl w:val="0E204E48"/>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15:restartNumberingAfterBreak="0">
    <w:nsid w:val="1DE63E4D"/>
    <w:multiLevelType w:val="hybridMultilevel"/>
    <w:tmpl w:val="ABC4027C"/>
    <w:lvl w:ilvl="0" w:tplc="041B000F">
      <w:start w:val="1"/>
      <w:numFmt w:val="decimal"/>
      <w:lvlText w:val="%1."/>
      <w:lvlJc w:val="left"/>
      <w:pPr>
        <w:ind w:left="502"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15:restartNumberingAfterBreak="0">
    <w:nsid w:val="1EE73FB0"/>
    <w:multiLevelType w:val="multilevel"/>
    <w:tmpl w:val="EE0A8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1F8A17E8"/>
    <w:multiLevelType w:val="hybridMultilevel"/>
    <w:tmpl w:val="C31823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4" w15:restartNumberingAfterBreak="0">
    <w:nsid w:val="1FAE7DF5"/>
    <w:multiLevelType w:val="hybridMultilevel"/>
    <w:tmpl w:val="CA584D06"/>
    <w:lvl w:ilvl="0" w:tplc="E9003948">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5" w15:restartNumberingAfterBreak="0">
    <w:nsid w:val="1FB8195F"/>
    <w:multiLevelType w:val="hybridMultilevel"/>
    <w:tmpl w:val="FC70E54E"/>
    <w:lvl w:ilvl="0" w:tplc="E9003948">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15:restartNumberingAfterBreak="0">
    <w:nsid w:val="1FCE653E"/>
    <w:multiLevelType w:val="hybridMultilevel"/>
    <w:tmpl w:val="AC14FE10"/>
    <w:lvl w:ilvl="0" w:tplc="E9003948">
      <w:start w:val="1"/>
      <w:numFmt w:val="bullet"/>
      <w:lvlText w:val=""/>
      <w:lvlJc w:val="left"/>
      <w:pPr>
        <w:ind w:left="720" w:hanging="360"/>
      </w:pPr>
      <w:rPr>
        <w:rFonts w:ascii="Wingdings" w:hAnsi="Wingdings" w:hint="default"/>
      </w:rPr>
    </w:lvl>
    <w:lvl w:ilvl="1" w:tplc="E9003948">
      <w:start w:val="1"/>
      <w:numFmt w:val="bullet"/>
      <w:lvlText w:val=""/>
      <w:lvlJc w:val="left"/>
      <w:pPr>
        <w:ind w:left="72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15:restartNumberingAfterBreak="0">
    <w:nsid w:val="1FD01F86"/>
    <w:multiLevelType w:val="hybridMultilevel"/>
    <w:tmpl w:val="0BF2C89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8" w15:restartNumberingAfterBreak="0">
    <w:nsid w:val="1FEE35F0"/>
    <w:multiLevelType w:val="hybridMultilevel"/>
    <w:tmpl w:val="F39C5300"/>
    <w:lvl w:ilvl="0" w:tplc="B914DC0E">
      <w:start w:val="1"/>
      <w:numFmt w:val="bullet"/>
      <w:lvlText w:val=""/>
      <w:lvlJc w:val="left"/>
      <w:pPr>
        <w:ind w:left="736" w:hanging="360"/>
      </w:pPr>
      <w:rPr>
        <w:rFonts w:ascii="Symbol" w:hAnsi="Symbol" w:hint="default"/>
      </w:rPr>
    </w:lvl>
    <w:lvl w:ilvl="1" w:tplc="041B0003" w:tentative="1">
      <w:start w:val="1"/>
      <w:numFmt w:val="bullet"/>
      <w:lvlText w:val="o"/>
      <w:lvlJc w:val="left"/>
      <w:pPr>
        <w:ind w:left="1456" w:hanging="360"/>
      </w:pPr>
      <w:rPr>
        <w:rFonts w:ascii="Courier New" w:hAnsi="Courier New" w:cs="Courier New" w:hint="default"/>
      </w:rPr>
    </w:lvl>
    <w:lvl w:ilvl="2" w:tplc="041B0005" w:tentative="1">
      <w:start w:val="1"/>
      <w:numFmt w:val="bullet"/>
      <w:lvlText w:val=""/>
      <w:lvlJc w:val="left"/>
      <w:pPr>
        <w:ind w:left="2176" w:hanging="360"/>
      </w:pPr>
      <w:rPr>
        <w:rFonts w:ascii="Wingdings" w:hAnsi="Wingdings" w:hint="default"/>
      </w:rPr>
    </w:lvl>
    <w:lvl w:ilvl="3" w:tplc="041B0001" w:tentative="1">
      <w:start w:val="1"/>
      <w:numFmt w:val="bullet"/>
      <w:lvlText w:val=""/>
      <w:lvlJc w:val="left"/>
      <w:pPr>
        <w:ind w:left="2896" w:hanging="360"/>
      </w:pPr>
      <w:rPr>
        <w:rFonts w:ascii="Symbol" w:hAnsi="Symbol" w:hint="default"/>
      </w:rPr>
    </w:lvl>
    <w:lvl w:ilvl="4" w:tplc="041B0003" w:tentative="1">
      <w:start w:val="1"/>
      <w:numFmt w:val="bullet"/>
      <w:lvlText w:val="o"/>
      <w:lvlJc w:val="left"/>
      <w:pPr>
        <w:ind w:left="3616" w:hanging="360"/>
      </w:pPr>
      <w:rPr>
        <w:rFonts w:ascii="Courier New" w:hAnsi="Courier New" w:cs="Courier New" w:hint="default"/>
      </w:rPr>
    </w:lvl>
    <w:lvl w:ilvl="5" w:tplc="041B0005" w:tentative="1">
      <w:start w:val="1"/>
      <w:numFmt w:val="bullet"/>
      <w:lvlText w:val=""/>
      <w:lvlJc w:val="left"/>
      <w:pPr>
        <w:ind w:left="4336" w:hanging="360"/>
      </w:pPr>
      <w:rPr>
        <w:rFonts w:ascii="Wingdings" w:hAnsi="Wingdings" w:hint="default"/>
      </w:rPr>
    </w:lvl>
    <w:lvl w:ilvl="6" w:tplc="041B0001" w:tentative="1">
      <w:start w:val="1"/>
      <w:numFmt w:val="bullet"/>
      <w:lvlText w:val=""/>
      <w:lvlJc w:val="left"/>
      <w:pPr>
        <w:ind w:left="5056" w:hanging="360"/>
      </w:pPr>
      <w:rPr>
        <w:rFonts w:ascii="Symbol" w:hAnsi="Symbol" w:hint="default"/>
      </w:rPr>
    </w:lvl>
    <w:lvl w:ilvl="7" w:tplc="041B0003" w:tentative="1">
      <w:start w:val="1"/>
      <w:numFmt w:val="bullet"/>
      <w:lvlText w:val="o"/>
      <w:lvlJc w:val="left"/>
      <w:pPr>
        <w:ind w:left="5776" w:hanging="360"/>
      </w:pPr>
      <w:rPr>
        <w:rFonts w:ascii="Courier New" w:hAnsi="Courier New" w:cs="Courier New" w:hint="default"/>
      </w:rPr>
    </w:lvl>
    <w:lvl w:ilvl="8" w:tplc="041B0005" w:tentative="1">
      <w:start w:val="1"/>
      <w:numFmt w:val="bullet"/>
      <w:lvlText w:val=""/>
      <w:lvlJc w:val="left"/>
      <w:pPr>
        <w:ind w:left="6496" w:hanging="360"/>
      </w:pPr>
      <w:rPr>
        <w:rFonts w:ascii="Wingdings" w:hAnsi="Wingdings" w:hint="default"/>
      </w:rPr>
    </w:lvl>
  </w:abstractNum>
  <w:abstractNum w:abstractNumId="89" w15:restartNumberingAfterBreak="0">
    <w:nsid w:val="1FF82D07"/>
    <w:multiLevelType w:val="hybridMultilevel"/>
    <w:tmpl w:val="5FDE1B4C"/>
    <w:lvl w:ilvl="0" w:tplc="B914DC0E">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0" w15:restartNumberingAfterBreak="0">
    <w:nsid w:val="20045FF7"/>
    <w:multiLevelType w:val="hybridMultilevel"/>
    <w:tmpl w:val="B3263E1A"/>
    <w:lvl w:ilvl="0" w:tplc="E9003948">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1" w15:restartNumberingAfterBreak="0">
    <w:nsid w:val="20CF5E5B"/>
    <w:multiLevelType w:val="hybridMultilevel"/>
    <w:tmpl w:val="21622E5A"/>
    <w:lvl w:ilvl="0" w:tplc="041B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20F62D47"/>
    <w:multiLevelType w:val="hybridMultilevel"/>
    <w:tmpl w:val="4DBA34CE"/>
    <w:lvl w:ilvl="0" w:tplc="B914DC0E">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21057B44"/>
    <w:multiLevelType w:val="hybridMultilevel"/>
    <w:tmpl w:val="58D09F6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213F1304"/>
    <w:multiLevelType w:val="hybridMultilevel"/>
    <w:tmpl w:val="5A6AE740"/>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15:restartNumberingAfterBreak="0">
    <w:nsid w:val="215F042F"/>
    <w:multiLevelType w:val="hybridMultilevel"/>
    <w:tmpl w:val="79121D60"/>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15:restartNumberingAfterBreak="0">
    <w:nsid w:val="21783EB6"/>
    <w:multiLevelType w:val="hybridMultilevel"/>
    <w:tmpl w:val="15BE6F70"/>
    <w:lvl w:ilvl="0" w:tplc="A5067A0A">
      <w:start w:val="1"/>
      <w:numFmt w:val="bullet"/>
      <w:lvlText w:val="–"/>
      <w:lvlJc w:val="left"/>
      <w:pPr>
        <w:ind w:left="862" w:hanging="360"/>
      </w:pPr>
      <w:rPr>
        <w:rFonts w:ascii="Arial" w:hAnsi="Arial" w:hint="default"/>
        <w:color w:val="17365D"/>
        <w:sz w:val="18"/>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97" w15:restartNumberingAfterBreak="0">
    <w:nsid w:val="21876774"/>
    <w:multiLevelType w:val="hybridMultilevel"/>
    <w:tmpl w:val="228A77EE"/>
    <w:lvl w:ilvl="0" w:tplc="817E4190">
      <w:start w:val="1"/>
      <w:numFmt w:val="bullet"/>
      <w:lvlText w:val=""/>
      <w:lvlJc w:val="left"/>
      <w:pPr>
        <w:ind w:left="888"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8" w15:restartNumberingAfterBreak="0">
    <w:nsid w:val="21BF5A9E"/>
    <w:multiLevelType w:val="hybridMultilevel"/>
    <w:tmpl w:val="365A99CC"/>
    <w:lvl w:ilvl="0" w:tplc="9D068D00">
      <w:start w:val="1"/>
      <w:numFmt w:val="bullet"/>
      <w:lvlText w:val="•"/>
      <w:lvlJc w:val="left"/>
      <w:pPr>
        <w:tabs>
          <w:tab w:val="num" w:pos="720"/>
        </w:tabs>
        <w:ind w:left="720" w:hanging="360"/>
      </w:pPr>
      <w:rPr>
        <w:rFonts w:ascii="Arial" w:hAnsi="Arial" w:hint="default"/>
      </w:rPr>
    </w:lvl>
    <w:lvl w:ilvl="1" w:tplc="D6A64EBC" w:tentative="1">
      <w:start w:val="1"/>
      <w:numFmt w:val="bullet"/>
      <w:lvlText w:val="•"/>
      <w:lvlJc w:val="left"/>
      <w:pPr>
        <w:tabs>
          <w:tab w:val="num" w:pos="1440"/>
        </w:tabs>
        <w:ind w:left="1440" w:hanging="360"/>
      </w:pPr>
      <w:rPr>
        <w:rFonts w:ascii="Arial" w:hAnsi="Arial" w:hint="default"/>
      </w:rPr>
    </w:lvl>
    <w:lvl w:ilvl="2" w:tplc="19C26A16" w:tentative="1">
      <w:start w:val="1"/>
      <w:numFmt w:val="bullet"/>
      <w:lvlText w:val="•"/>
      <w:lvlJc w:val="left"/>
      <w:pPr>
        <w:tabs>
          <w:tab w:val="num" w:pos="2160"/>
        </w:tabs>
        <w:ind w:left="2160" w:hanging="360"/>
      </w:pPr>
      <w:rPr>
        <w:rFonts w:ascii="Arial" w:hAnsi="Arial" w:hint="default"/>
      </w:rPr>
    </w:lvl>
    <w:lvl w:ilvl="3" w:tplc="28C0B178" w:tentative="1">
      <w:start w:val="1"/>
      <w:numFmt w:val="bullet"/>
      <w:lvlText w:val="•"/>
      <w:lvlJc w:val="left"/>
      <w:pPr>
        <w:tabs>
          <w:tab w:val="num" w:pos="2880"/>
        </w:tabs>
        <w:ind w:left="2880" w:hanging="360"/>
      </w:pPr>
      <w:rPr>
        <w:rFonts w:ascii="Arial" w:hAnsi="Arial" w:hint="default"/>
      </w:rPr>
    </w:lvl>
    <w:lvl w:ilvl="4" w:tplc="EF3216C0" w:tentative="1">
      <w:start w:val="1"/>
      <w:numFmt w:val="bullet"/>
      <w:lvlText w:val="•"/>
      <w:lvlJc w:val="left"/>
      <w:pPr>
        <w:tabs>
          <w:tab w:val="num" w:pos="3600"/>
        </w:tabs>
        <w:ind w:left="3600" w:hanging="360"/>
      </w:pPr>
      <w:rPr>
        <w:rFonts w:ascii="Arial" w:hAnsi="Arial" w:hint="default"/>
      </w:rPr>
    </w:lvl>
    <w:lvl w:ilvl="5" w:tplc="4A981C16" w:tentative="1">
      <w:start w:val="1"/>
      <w:numFmt w:val="bullet"/>
      <w:lvlText w:val="•"/>
      <w:lvlJc w:val="left"/>
      <w:pPr>
        <w:tabs>
          <w:tab w:val="num" w:pos="4320"/>
        </w:tabs>
        <w:ind w:left="4320" w:hanging="360"/>
      </w:pPr>
      <w:rPr>
        <w:rFonts w:ascii="Arial" w:hAnsi="Arial" w:hint="default"/>
      </w:rPr>
    </w:lvl>
    <w:lvl w:ilvl="6" w:tplc="DAEAC110" w:tentative="1">
      <w:start w:val="1"/>
      <w:numFmt w:val="bullet"/>
      <w:lvlText w:val="•"/>
      <w:lvlJc w:val="left"/>
      <w:pPr>
        <w:tabs>
          <w:tab w:val="num" w:pos="5040"/>
        </w:tabs>
        <w:ind w:left="5040" w:hanging="360"/>
      </w:pPr>
      <w:rPr>
        <w:rFonts w:ascii="Arial" w:hAnsi="Arial" w:hint="default"/>
      </w:rPr>
    </w:lvl>
    <w:lvl w:ilvl="7" w:tplc="15AA9C62" w:tentative="1">
      <w:start w:val="1"/>
      <w:numFmt w:val="bullet"/>
      <w:lvlText w:val="•"/>
      <w:lvlJc w:val="left"/>
      <w:pPr>
        <w:tabs>
          <w:tab w:val="num" w:pos="5760"/>
        </w:tabs>
        <w:ind w:left="5760" w:hanging="360"/>
      </w:pPr>
      <w:rPr>
        <w:rFonts w:ascii="Arial" w:hAnsi="Arial" w:hint="default"/>
      </w:rPr>
    </w:lvl>
    <w:lvl w:ilvl="8" w:tplc="D68C6172"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22D15B48"/>
    <w:multiLevelType w:val="hybridMultilevel"/>
    <w:tmpl w:val="244E1A6C"/>
    <w:lvl w:ilvl="0" w:tplc="E9003948">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0" w15:restartNumberingAfterBreak="0">
    <w:nsid w:val="22D61FB9"/>
    <w:multiLevelType w:val="hybridMultilevel"/>
    <w:tmpl w:val="FC029DFE"/>
    <w:lvl w:ilvl="0" w:tplc="B360ECA4">
      <w:start w:val="1"/>
      <w:numFmt w:val="bullet"/>
      <w:lvlText w:val=""/>
      <w:lvlJc w:val="left"/>
      <w:pPr>
        <w:ind w:left="720" w:hanging="360"/>
      </w:pPr>
      <w:rPr>
        <w:rFonts w:ascii="Wingdings" w:hAnsi="Wingdings" w:hint="default"/>
        <w:color w:val="17365D"/>
        <w:sz w:val="22"/>
        <w:szCs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1" w15:restartNumberingAfterBreak="0">
    <w:nsid w:val="22ED11CA"/>
    <w:multiLevelType w:val="hybridMultilevel"/>
    <w:tmpl w:val="5310E160"/>
    <w:lvl w:ilvl="0" w:tplc="D6425A36">
      <w:start w:val="1"/>
      <w:numFmt w:val="decimal"/>
      <w:lvlText w:val="%1."/>
      <w:lvlJc w:val="left"/>
      <w:pPr>
        <w:ind w:left="720" w:hanging="360"/>
      </w:pPr>
      <w:rPr>
        <w:rFonts w:hint="default"/>
        <w:b/>
        <w:color w:val="000000" w:themeColor="text1"/>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2" w15:restartNumberingAfterBreak="0">
    <w:nsid w:val="233C5D1D"/>
    <w:multiLevelType w:val="hybridMultilevel"/>
    <w:tmpl w:val="B3A40F64"/>
    <w:lvl w:ilvl="0" w:tplc="A5067A0A">
      <w:start w:val="1"/>
      <w:numFmt w:val="bullet"/>
      <w:lvlText w:val="–"/>
      <w:lvlJc w:val="left"/>
      <w:pPr>
        <w:ind w:left="720" w:hanging="360"/>
      </w:pPr>
      <w:rPr>
        <w:rFonts w:ascii="Arial" w:hAnsi="Arial" w:hint="default"/>
        <w:color w:val="17365D"/>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15:restartNumberingAfterBreak="0">
    <w:nsid w:val="236348CB"/>
    <w:multiLevelType w:val="hybridMultilevel"/>
    <w:tmpl w:val="93DE3378"/>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4" w15:restartNumberingAfterBreak="0">
    <w:nsid w:val="237744DC"/>
    <w:multiLevelType w:val="hybridMultilevel"/>
    <w:tmpl w:val="C6A8C252"/>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15:restartNumberingAfterBreak="0">
    <w:nsid w:val="23936D9F"/>
    <w:multiLevelType w:val="hybridMultilevel"/>
    <w:tmpl w:val="73E464CC"/>
    <w:lvl w:ilvl="0" w:tplc="0409000F">
      <w:start w:val="1"/>
      <w:numFmt w:val="decimal"/>
      <w:lvlText w:val="%1."/>
      <w:lvlJc w:val="left"/>
      <w:pPr>
        <w:ind w:left="502"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6" w15:restartNumberingAfterBreak="0">
    <w:nsid w:val="23EA0838"/>
    <w:multiLevelType w:val="hybridMultilevel"/>
    <w:tmpl w:val="F69C47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15:restartNumberingAfterBreak="0">
    <w:nsid w:val="23F51DAC"/>
    <w:multiLevelType w:val="hybridMultilevel"/>
    <w:tmpl w:val="3210E032"/>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8" w15:restartNumberingAfterBreak="0">
    <w:nsid w:val="23FD62A8"/>
    <w:multiLevelType w:val="hybridMultilevel"/>
    <w:tmpl w:val="F4C857F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9" w15:restartNumberingAfterBreak="0">
    <w:nsid w:val="24D52A44"/>
    <w:multiLevelType w:val="hybridMultilevel"/>
    <w:tmpl w:val="6C7A05B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0" w15:restartNumberingAfterBreak="0">
    <w:nsid w:val="257A60B9"/>
    <w:multiLevelType w:val="hybridMultilevel"/>
    <w:tmpl w:val="D9947BB4"/>
    <w:lvl w:ilvl="0" w:tplc="2464652C">
      <w:start w:val="1"/>
      <w:numFmt w:val="bullet"/>
      <w:lvlText w:val=""/>
      <w:lvlJc w:val="left"/>
      <w:pPr>
        <w:ind w:left="720" w:hanging="360"/>
      </w:pPr>
      <w:rPr>
        <w:rFonts w:ascii="Symbol" w:hAnsi="Symbol" w:hint="default"/>
        <w:sz w:val="20"/>
        <w:szCs w:val="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1" w15:restartNumberingAfterBreak="0">
    <w:nsid w:val="258A4FFC"/>
    <w:multiLevelType w:val="hybridMultilevel"/>
    <w:tmpl w:val="81C2654E"/>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2" w15:restartNumberingAfterBreak="0">
    <w:nsid w:val="25E03A2D"/>
    <w:multiLevelType w:val="hybridMultilevel"/>
    <w:tmpl w:val="25FA57EC"/>
    <w:lvl w:ilvl="0" w:tplc="E9003948">
      <w:start w:val="1"/>
      <w:numFmt w:val="bullet"/>
      <w:lvlText w:val=""/>
      <w:lvlJc w:val="left"/>
      <w:pPr>
        <w:ind w:left="1080" w:hanging="360"/>
      </w:pPr>
      <w:rPr>
        <w:rFonts w:ascii="Wingdings" w:hAnsi="Wingding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3" w15:restartNumberingAfterBreak="0">
    <w:nsid w:val="26181BD4"/>
    <w:multiLevelType w:val="hybridMultilevel"/>
    <w:tmpl w:val="A6E0911C"/>
    <w:lvl w:ilvl="0" w:tplc="E9003948">
      <w:start w:val="1"/>
      <w:numFmt w:val="bullet"/>
      <w:lvlText w:val=""/>
      <w:lvlJc w:val="left"/>
      <w:pPr>
        <w:ind w:left="862"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4" w15:restartNumberingAfterBreak="0">
    <w:nsid w:val="265C48A7"/>
    <w:multiLevelType w:val="hybridMultilevel"/>
    <w:tmpl w:val="CBB44662"/>
    <w:lvl w:ilvl="0" w:tplc="817E419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5" w15:restartNumberingAfterBreak="0">
    <w:nsid w:val="26635BD7"/>
    <w:multiLevelType w:val="hybridMultilevel"/>
    <w:tmpl w:val="FD5C455A"/>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6" w15:restartNumberingAfterBreak="0">
    <w:nsid w:val="26967A2D"/>
    <w:multiLevelType w:val="multilevel"/>
    <w:tmpl w:val="EB803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26BC39B9"/>
    <w:multiLevelType w:val="hybridMultilevel"/>
    <w:tmpl w:val="6AA834A8"/>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8" w15:restartNumberingAfterBreak="0">
    <w:nsid w:val="26C05123"/>
    <w:multiLevelType w:val="hybridMultilevel"/>
    <w:tmpl w:val="D1E4D06E"/>
    <w:lvl w:ilvl="0" w:tplc="A5067A0A">
      <w:start w:val="1"/>
      <w:numFmt w:val="bullet"/>
      <w:lvlText w:val="–"/>
      <w:lvlJc w:val="left"/>
      <w:pPr>
        <w:ind w:left="720" w:hanging="360"/>
      </w:pPr>
      <w:rPr>
        <w:rFonts w:ascii="Arial" w:hAnsi="Arial" w:hint="default"/>
        <w:color w:val="17365D"/>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9" w15:restartNumberingAfterBreak="0">
    <w:nsid w:val="273C5B07"/>
    <w:multiLevelType w:val="hybridMultilevel"/>
    <w:tmpl w:val="25C8E002"/>
    <w:lvl w:ilvl="0" w:tplc="5DEA70A6">
      <w:start w:val="1"/>
      <w:numFmt w:val="decimal"/>
      <w:lvlText w:val="%1."/>
      <w:lvlJc w:val="left"/>
      <w:pPr>
        <w:ind w:left="720" w:hanging="360"/>
      </w:pPr>
      <w:rPr>
        <w:rFonts w:ascii="Times New Roman" w:hAnsi="Times New Roman" w:cs="Times New Roman" w:hint="default"/>
        <w:color w:val="00206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0" w15:restartNumberingAfterBreak="0">
    <w:nsid w:val="27C156A9"/>
    <w:multiLevelType w:val="hybridMultilevel"/>
    <w:tmpl w:val="93F0D272"/>
    <w:lvl w:ilvl="0" w:tplc="A5067A0A">
      <w:start w:val="1"/>
      <w:numFmt w:val="bullet"/>
      <w:lvlText w:val="–"/>
      <w:lvlJc w:val="left"/>
      <w:pPr>
        <w:ind w:left="720" w:hanging="360"/>
      </w:pPr>
      <w:rPr>
        <w:rFonts w:ascii="Arial" w:hAnsi="Arial" w:hint="default"/>
        <w:color w:val="17365D"/>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1" w15:restartNumberingAfterBreak="0">
    <w:nsid w:val="280C1BC2"/>
    <w:multiLevelType w:val="hybridMultilevel"/>
    <w:tmpl w:val="2886F4EC"/>
    <w:lvl w:ilvl="0" w:tplc="B914DC0E">
      <w:start w:val="1"/>
      <w:numFmt w:val="bullet"/>
      <w:lvlText w:val=""/>
      <w:lvlJc w:val="left"/>
      <w:pPr>
        <w:ind w:left="502"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2" w15:restartNumberingAfterBreak="0">
    <w:nsid w:val="28C11CCE"/>
    <w:multiLevelType w:val="hybridMultilevel"/>
    <w:tmpl w:val="9EB4F148"/>
    <w:lvl w:ilvl="0" w:tplc="E9003948">
      <w:start w:val="1"/>
      <w:numFmt w:val="bullet"/>
      <w:lvlText w:val=""/>
      <w:lvlJc w:val="left"/>
      <w:pPr>
        <w:ind w:left="862"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3" w15:restartNumberingAfterBreak="0">
    <w:nsid w:val="28DA7F5D"/>
    <w:multiLevelType w:val="hybridMultilevel"/>
    <w:tmpl w:val="EE42FB7C"/>
    <w:lvl w:ilvl="0" w:tplc="041B0001">
      <w:start w:val="1"/>
      <w:numFmt w:val="bullet"/>
      <w:lvlText w:val=""/>
      <w:lvlJc w:val="left"/>
      <w:pPr>
        <w:ind w:left="720" w:hanging="360"/>
      </w:pPr>
      <w:rPr>
        <w:rFonts w:ascii="Symbol" w:hAnsi="Symbol" w:hint="default"/>
        <w:color w:val="auto"/>
        <w:sz w:val="24"/>
        <w:szCs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4" w15:restartNumberingAfterBreak="0">
    <w:nsid w:val="28E22F62"/>
    <w:multiLevelType w:val="hybridMultilevel"/>
    <w:tmpl w:val="29DC4E1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5" w15:restartNumberingAfterBreak="0">
    <w:nsid w:val="29537D55"/>
    <w:multiLevelType w:val="hybridMultilevel"/>
    <w:tmpl w:val="E5160472"/>
    <w:lvl w:ilvl="0" w:tplc="817E419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6" w15:restartNumberingAfterBreak="0">
    <w:nsid w:val="29584CB1"/>
    <w:multiLevelType w:val="hybridMultilevel"/>
    <w:tmpl w:val="C67284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27" w15:restartNumberingAfterBreak="0">
    <w:nsid w:val="2A5654B0"/>
    <w:multiLevelType w:val="hybridMultilevel"/>
    <w:tmpl w:val="7674DE44"/>
    <w:lvl w:ilvl="0" w:tplc="6DA24772">
      <w:start w:val="3"/>
      <w:numFmt w:val="bullet"/>
      <w:lvlText w:val="-"/>
      <w:lvlJc w:val="left"/>
      <w:pPr>
        <w:ind w:left="720" w:hanging="360"/>
      </w:pPr>
      <w:rPr>
        <w:rFonts w:ascii="Calibri" w:eastAsia="Times New Roman" w:hAnsi="Calibri" w:cstheme="minorHAns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8" w15:restartNumberingAfterBreak="0">
    <w:nsid w:val="2A8B59A0"/>
    <w:multiLevelType w:val="hybridMultilevel"/>
    <w:tmpl w:val="1F0A399E"/>
    <w:lvl w:ilvl="0" w:tplc="A5067A0A">
      <w:start w:val="1"/>
      <w:numFmt w:val="bullet"/>
      <w:lvlText w:val="–"/>
      <w:lvlJc w:val="left"/>
      <w:pPr>
        <w:ind w:left="1222" w:hanging="360"/>
      </w:pPr>
      <w:rPr>
        <w:rFonts w:ascii="Arial" w:hAnsi="Arial" w:hint="default"/>
        <w:color w:val="17365D"/>
        <w:sz w:val="18"/>
      </w:rPr>
    </w:lvl>
    <w:lvl w:ilvl="1" w:tplc="041B0003" w:tentative="1">
      <w:start w:val="1"/>
      <w:numFmt w:val="bullet"/>
      <w:lvlText w:val="o"/>
      <w:lvlJc w:val="left"/>
      <w:pPr>
        <w:ind w:left="1942" w:hanging="360"/>
      </w:pPr>
      <w:rPr>
        <w:rFonts w:ascii="Courier New" w:hAnsi="Courier New" w:cs="Courier New" w:hint="default"/>
      </w:rPr>
    </w:lvl>
    <w:lvl w:ilvl="2" w:tplc="041B0005" w:tentative="1">
      <w:start w:val="1"/>
      <w:numFmt w:val="bullet"/>
      <w:lvlText w:val=""/>
      <w:lvlJc w:val="left"/>
      <w:pPr>
        <w:ind w:left="2662" w:hanging="360"/>
      </w:pPr>
      <w:rPr>
        <w:rFonts w:ascii="Wingdings" w:hAnsi="Wingdings" w:hint="default"/>
      </w:rPr>
    </w:lvl>
    <w:lvl w:ilvl="3" w:tplc="041B0001" w:tentative="1">
      <w:start w:val="1"/>
      <w:numFmt w:val="bullet"/>
      <w:lvlText w:val=""/>
      <w:lvlJc w:val="left"/>
      <w:pPr>
        <w:ind w:left="3382" w:hanging="360"/>
      </w:pPr>
      <w:rPr>
        <w:rFonts w:ascii="Symbol" w:hAnsi="Symbol" w:hint="default"/>
      </w:rPr>
    </w:lvl>
    <w:lvl w:ilvl="4" w:tplc="041B0003" w:tentative="1">
      <w:start w:val="1"/>
      <w:numFmt w:val="bullet"/>
      <w:lvlText w:val="o"/>
      <w:lvlJc w:val="left"/>
      <w:pPr>
        <w:ind w:left="4102" w:hanging="360"/>
      </w:pPr>
      <w:rPr>
        <w:rFonts w:ascii="Courier New" w:hAnsi="Courier New" w:cs="Courier New" w:hint="default"/>
      </w:rPr>
    </w:lvl>
    <w:lvl w:ilvl="5" w:tplc="041B0005" w:tentative="1">
      <w:start w:val="1"/>
      <w:numFmt w:val="bullet"/>
      <w:lvlText w:val=""/>
      <w:lvlJc w:val="left"/>
      <w:pPr>
        <w:ind w:left="4822" w:hanging="360"/>
      </w:pPr>
      <w:rPr>
        <w:rFonts w:ascii="Wingdings" w:hAnsi="Wingdings" w:hint="default"/>
      </w:rPr>
    </w:lvl>
    <w:lvl w:ilvl="6" w:tplc="041B0001" w:tentative="1">
      <w:start w:val="1"/>
      <w:numFmt w:val="bullet"/>
      <w:lvlText w:val=""/>
      <w:lvlJc w:val="left"/>
      <w:pPr>
        <w:ind w:left="5542" w:hanging="360"/>
      </w:pPr>
      <w:rPr>
        <w:rFonts w:ascii="Symbol" w:hAnsi="Symbol" w:hint="default"/>
      </w:rPr>
    </w:lvl>
    <w:lvl w:ilvl="7" w:tplc="041B0003" w:tentative="1">
      <w:start w:val="1"/>
      <w:numFmt w:val="bullet"/>
      <w:lvlText w:val="o"/>
      <w:lvlJc w:val="left"/>
      <w:pPr>
        <w:ind w:left="6262" w:hanging="360"/>
      </w:pPr>
      <w:rPr>
        <w:rFonts w:ascii="Courier New" w:hAnsi="Courier New" w:cs="Courier New" w:hint="default"/>
      </w:rPr>
    </w:lvl>
    <w:lvl w:ilvl="8" w:tplc="041B0005" w:tentative="1">
      <w:start w:val="1"/>
      <w:numFmt w:val="bullet"/>
      <w:lvlText w:val=""/>
      <w:lvlJc w:val="left"/>
      <w:pPr>
        <w:ind w:left="6982" w:hanging="360"/>
      </w:pPr>
      <w:rPr>
        <w:rFonts w:ascii="Wingdings" w:hAnsi="Wingdings" w:hint="default"/>
      </w:rPr>
    </w:lvl>
  </w:abstractNum>
  <w:abstractNum w:abstractNumId="129" w15:restartNumberingAfterBreak="0">
    <w:nsid w:val="2AF53243"/>
    <w:multiLevelType w:val="hybridMultilevel"/>
    <w:tmpl w:val="DCD8FAEA"/>
    <w:lvl w:ilvl="0" w:tplc="A5067A0A">
      <w:start w:val="1"/>
      <w:numFmt w:val="bullet"/>
      <w:lvlText w:val="–"/>
      <w:lvlJc w:val="left"/>
      <w:pPr>
        <w:ind w:left="720" w:hanging="360"/>
      </w:pPr>
      <w:rPr>
        <w:rFonts w:ascii="Arial" w:hAnsi="Arial" w:hint="default"/>
        <w:color w:val="17365D"/>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0" w15:restartNumberingAfterBreak="0">
    <w:nsid w:val="2B2C60CC"/>
    <w:multiLevelType w:val="hybridMultilevel"/>
    <w:tmpl w:val="649AD054"/>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1" w15:restartNumberingAfterBreak="0">
    <w:nsid w:val="2B3A7F8A"/>
    <w:multiLevelType w:val="hybridMultilevel"/>
    <w:tmpl w:val="BAE690A0"/>
    <w:lvl w:ilvl="0" w:tplc="34784A16">
      <w:start w:val="1"/>
      <w:numFmt w:val="decimal"/>
      <w:lvlText w:val="6.%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2" w15:restartNumberingAfterBreak="0">
    <w:nsid w:val="2BC90061"/>
    <w:multiLevelType w:val="multilevel"/>
    <w:tmpl w:val="5F141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2BE81BD5"/>
    <w:multiLevelType w:val="hybridMultilevel"/>
    <w:tmpl w:val="0A085992"/>
    <w:lvl w:ilvl="0" w:tplc="9FAE86A2">
      <w:start w:val="1"/>
      <w:numFmt w:val="bullet"/>
      <w:pStyle w:val="Bullet"/>
      <w:lvlText w:val=""/>
      <w:lvlJc w:val="left"/>
      <w:pPr>
        <w:ind w:left="786" w:hanging="360"/>
      </w:pPr>
      <w:rPr>
        <w:rFonts w:ascii="Symbol" w:hAnsi="Symbol" w:hint="default"/>
        <w:b w:val="0"/>
        <w:strike w:val="0"/>
        <w:color w:val="000000" w:themeColor="text1"/>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34" w15:restartNumberingAfterBreak="0">
    <w:nsid w:val="2C4352A5"/>
    <w:multiLevelType w:val="hybridMultilevel"/>
    <w:tmpl w:val="CC627F42"/>
    <w:lvl w:ilvl="0" w:tplc="12A8F954">
      <w:start w:val="1"/>
      <w:numFmt w:val="decimal"/>
      <w:lvlText w:val="1.%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5" w15:restartNumberingAfterBreak="0">
    <w:nsid w:val="2C795D5C"/>
    <w:multiLevelType w:val="multilevel"/>
    <w:tmpl w:val="7BFA9E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62" w:hanging="720"/>
      </w:pPr>
      <w:rPr>
        <w:b w:val="0"/>
      </w:rPr>
    </w:lvl>
    <w:lvl w:ilvl="3">
      <w:start w:val="1"/>
      <w:numFmt w:val="decimal"/>
      <w:lvlText w:val="%1.%2.%3.%4"/>
      <w:lvlJc w:val="left"/>
      <w:pPr>
        <w:ind w:left="5543"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6" w15:restartNumberingAfterBreak="0">
    <w:nsid w:val="2C8930E2"/>
    <w:multiLevelType w:val="hybridMultilevel"/>
    <w:tmpl w:val="98C8B32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7" w15:restartNumberingAfterBreak="0">
    <w:nsid w:val="2D984A08"/>
    <w:multiLevelType w:val="hybridMultilevel"/>
    <w:tmpl w:val="9FC6E6F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8" w15:restartNumberingAfterBreak="0">
    <w:nsid w:val="2E2D3FBD"/>
    <w:multiLevelType w:val="multilevel"/>
    <w:tmpl w:val="0CAED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E3A34FF"/>
    <w:multiLevelType w:val="hybridMultilevel"/>
    <w:tmpl w:val="BBF640C2"/>
    <w:lvl w:ilvl="0" w:tplc="A5067A0A">
      <w:start w:val="1"/>
      <w:numFmt w:val="bullet"/>
      <w:lvlText w:val="–"/>
      <w:lvlJc w:val="left"/>
      <w:pPr>
        <w:ind w:left="720" w:hanging="360"/>
      </w:pPr>
      <w:rPr>
        <w:rFonts w:ascii="Arial" w:hAnsi="Arial" w:hint="default"/>
        <w:color w:val="17365D"/>
        <w:sz w:val="18"/>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40" w15:restartNumberingAfterBreak="0">
    <w:nsid w:val="2E4E110C"/>
    <w:multiLevelType w:val="multilevel"/>
    <w:tmpl w:val="15FCE16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15:restartNumberingAfterBreak="0">
    <w:nsid w:val="2F7902D8"/>
    <w:multiLevelType w:val="hybridMultilevel"/>
    <w:tmpl w:val="13586EC4"/>
    <w:lvl w:ilvl="0" w:tplc="24FAD9A4">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2" w15:restartNumberingAfterBreak="0">
    <w:nsid w:val="2F9511FC"/>
    <w:multiLevelType w:val="hybridMultilevel"/>
    <w:tmpl w:val="555297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3" w15:restartNumberingAfterBreak="0">
    <w:nsid w:val="2F964A91"/>
    <w:multiLevelType w:val="multilevel"/>
    <w:tmpl w:val="25AC859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4548" w:hanging="720"/>
      </w:pPr>
      <w:rPr>
        <w:b w:val="0"/>
      </w:rPr>
    </w:lvl>
    <w:lvl w:ilvl="3">
      <w:start w:val="1"/>
      <w:numFmt w:val="decimal"/>
      <w:pStyle w:val="Nadpis4"/>
      <w:lvlText w:val="%1.%2.%3.%4"/>
      <w:lvlJc w:val="left"/>
      <w:pPr>
        <w:ind w:left="5543"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44" w15:restartNumberingAfterBreak="0">
    <w:nsid w:val="2FB041B6"/>
    <w:multiLevelType w:val="hybridMultilevel"/>
    <w:tmpl w:val="32F44586"/>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5" w15:restartNumberingAfterBreak="0">
    <w:nsid w:val="2FDC49A4"/>
    <w:multiLevelType w:val="hybridMultilevel"/>
    <w:tmpl w:val="B5109A3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6" w15:restartNumberingAfterBreak="0">
    <w:nsid w:val="30492E6B"/>
    <w:multiLevelType w:val="hybridMultilevel"/>
    <w:tmpl w:val="1A16134E"/>
    <w:lvl w:ilvl="0" w:tplc="0409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7" w15:restartNumberingAfterBreak="0">
    <w:nsid w:val="306304EE"/>
    <w:multiLevelType w:val="hybridMultilevel"/>
    <w:tmpl w:val="ADCA8D3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8" w15:restartNumberingAfterBreak="0">
    <w:nsid w:val="312F0856"/>
    <w:multiLevelType w:val="hybridMultilevel"/>
    <w:tmpl w:val="F2D6A2D2"/>
    <w:lvl w:ilvl="0" w:tplc="041B000F">
      <w:start w:val="1"/>
      <w:numFmt w:val="decimal"/>
      <w:lvlText w:val="%1."/>
      <w:lvlJc w:val="left"/>
      <w:pPr>
        <w:ind w:left="502"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9" w15:restartNumberingAfterBreak="0">
    <w:nsid w:val="315D0C34"/>
    <w:multiLevelType w:val="hybridMultilevel"/>
    <w:tmpl w:val="C2445520"/>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0" w15:restartNumberingAfterBreak="0">
    <w:nsid w:val="31AC4BF6"/>
    <w:multiLevelType w:val="hybridMultilevel"/>
    <w:tmpl w:val="711E28F2"/>
    <w:lvl w:ilvl="0" w:tplc="5860DC24">
      <w:start w:val="4"/>
      <w:numFmt w:val="bullet"/>
      <w:pStyle w:val="Odsek1"/>
      <w:lvlText w:val=""/>
      <w:lvlJc w:val="left"/>
      <w:pPr>
        <w:ind w:left="502" w:hanging="360"/>
      </w:pPr>
      <w:rPr>
        <w:rFonts w:ascii="Symbol" w:eastAsia="Times New Roman"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1" w15:restartNumberingAfterBreak="0">
    <w:nsid w:val="31C63C6E"/>
    <w:multiLevelType w:val="hybridMultilevel"/>
    <w:tmpl w:val="EB34C72A"/>
    <w:lvl w:ilvl="0" w:tplc="E9003948">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2" w15:restartNumberingAfterBreak="0">
    <w:nsid w:val="31D03A24"/>
    <w:multiLevelType w:val="hybridMultilevel"/>
    <w:tmpl w:val="67908A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3" w15:restartNumberingAfterBreak="0">
    <w:nsid w:val="32436D48"/>
    <w:multiLevelType w:val="hybridMultilevel"/>
    <w:tmpl w:val="ADB0A51A"/>
    <w:lvl w:ilvl="0" w:tplc="73FE60A6">
      <w:start w:val="1"/>
      <w:numFmt w:val="bullet"/>
      <w:lvlText w:val=""/>
      <w:lvlJc w:val="left"/>
      <w:pPr>
        <w:ind w:left="720" w:hanging="360"/>
      </w:pPr>
      <w:rPr>
        <w:rFonts w:ascii="Wingdings" w:hAnsi="Wingdings" w:hint="default"/>
        <w:sz w:val="22"/>
        <w:szCs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4" w15:restartNumberingAfterBreak="0">
    <w:nsid w:val="3388218F"/>
    <w:multiLevelType w:val="hybridMultilevel"/>
    <w:tmpl w:val="65560A44"/>
    <w:lvl w:ilvl="0" w:tplc="817E4190">
      <w:start w:val="1"/>
      <w:numFmt w:val="bullet"/>
      <w:lvlText w:val=""/>
      <w:lvlJc w:val="left"/>
      <w:pPr>
        <w:ind w:left="144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5" w15:restartNumberingAfterBreak="0">
    <w:nsid w:val="33AE6AE8"/>
    <w:multiLevelType w:val="hybridMultilevel"/>
    <w:tmpl w:val="3856A110"/>
    <w:lvl w:ilvl="0" w:tplc="E9003948">
      <w:start w:val="1"/>
      <w:numFmt w:val="bullet"/>
      <w:lvlText w:val=""/>
      <w:lvlJc w:val="left"/>
      <w:pPr>
        <w:ind w:left="720" w:hanging="360"/>
      </w:pPr>
      <w:rPr>
        <w:rFonts w:ascii="Wingdings" w:hAnsi="Wingding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6" w15:restartNumberingAfterBreak="0">
    <w:nsid w:val="342F3CB8"/>
    <w:multiLevelType w:val="hybridMultilevel"/>
    <w:tmpl w:val="344229E6"/>
    <w:lvl w:ilvl="0" w:tplc="817E419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7" w15:restartNumberingAfterBreak="0">
    <w:nsid w:val="345560ED"/>
    <w:multiLevelType w:val="hybridMultilevel"/>
    <w:tmpl w:val="5CE64662"/>
    <w:lvl w:ilvl="0" w:tplc="E9003948">
      <w:start w:val="1"/>
      <w:numFmt w:val="bullet"/>
      <w:lvlText w:val=""/>
      <w:lvlJc w:val="left"/>
      <w:pPr>
        <w:ind w:left="862"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8" w15:restartNumberingAfterBreak="0">
    <w:nsid w:val="35943D34"/>
    <w:multiLevelType w:val="hybridMultilevel"/>
    <w:tmpl w:val="4E96570E"/>
    <w:lvl w:ilvl="0" w:tplc="F15030CE">
      <w:start w:val="1"/>
      <w:numFmt w:val="decimal"/>
      <w:lvlText w:val="2.%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9" w15:restartNumberingAfterBreak="0">
    <w:nsid w:val="36047C31"/>
    <w:multiLevelType w:val="hybridMultilevel"/>
    <w:tmpl w:val="653E5EA0"/>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0" w15:restartNumberingAfterBreak="0">
    <w:nsid w:val="36DA0ED3"/>
    <w:multiLevelType w:val="multilevel"/>
    <w:tmpl w:val="B43CF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370165FC"/>
    <w:multiLevelType w:val="hybridMultilevel"/>
    <w:tmpl w:val="99141D22"/>
    <w:lvl w:ilvl="0" w:tplc="817E4190">
      <w:start w:val="1"/>
      <w:numFmt w:val="bullet"/>
      <w:lvlText w:val=""/>
      <w:lvlJc w:val="left"/>
      <w:pPr>
        <w:ind w:left="1434" w:hanging="360"/>
      </w:pPr>
      <w:rPr>
        <w:rFonts w:ascii="Symbol" w:hAnsi="Symbol" w:hint="default"/>
        <w:color w:val="auto"/>
      </w:rPr>
    </w:lvl>
    <w:lvl w:ilvl="1" w:tplc="041B0003" w:tentative="1">
      <w:start w:val="1"/>
      <w:numFmt w:val="bullet"/>
      <w:lvlText w:val="o"/>
      <w:lvlJc w:val="left"/>
      <w:pPr>
        <w:ind w:left="2154" w:hanging="360"/>
      </w:pPr>
      <w:rPr>
        <w:rFonts w:ascii="Courier New" w:hAnsi="Courier New" w:cs="Courier New" w:hint="default"/>
      </w:rPr>
    </w:lvl>
    <w:lvl w:ilvl="2" w:tplc="041B0005" w:tentative="1">
      <w:start w:val="1"/>
      <w:numFmt w:val="bullet"/>
      <w:lvlText w:val=""/>
      <w:lvlJc w:val="left"/>
      <w:pPr>
        <w:ind w:left="2874" w:hanging="360"/>
      </w:pPr>
      <w:rPr>
        <w:rFonts w:ascii="Wingdings" w:hAnsi="Wingdings" w:hint="default"/>
      </w:rPr>
    </w:lvl>
    <w:lvl w:ilvl="3" w:tplc="041B0001" w:tentative="1">
      <w:start w:val="1"/>
      <w:numFmt w:val="bullet"/>
      <w:lvlText w:val=""/>
      <w:lvlJc w:val="left"/>
      <w:pPr>
        <w:ind w:left="3594" w:hanging="360"/>
      </w:pPr>
      <w:rPr>
        <w:rFonts w:ascii="Symbol" w:hAnsi="Symbol" w:hint="default"/>
      </w:rPr>
    </w:lvl>
    <w:lvl w:ilvl="4" w:tplc="041B0003" w:tentative="1">
      <w:start w:val="1"/>
      <w:numFmt w:val="bullet"/>
      <w:lvlText w:val="o"/>
      <w:lvlJc w:val="left"/>
      <w:pPr>
        <w:ind w:left="4314" w:hanging="360"/>
      </w:pPr>
      <w:rPr>
        <w:rFonts w:ascii="Courier New" w:hAnsi="Courier New" w:cs="Courier New" w:hint="default"/>
      </w:rPr>
    </w:lvl>
    <w:lvl w:ilvl="5" w:tplc="041B0005" w:tentative="1">
      <w:start w:val="1"/>
      <w:numFmt w:val="bullet"/>
      <w:lvlText w:val=""/>
      <w:lvlJc w:val="left"/>
      <w:pPr>
        <w:ind w:left="5034" w:hanging="360"/>
      </w:pPr>
      <w:rPr>
        <w:rFonts w:ascii="Wingdings" w:hAnsi="Wingdings" w:hint="default"/>
      </w:rPr>
    </w:lvl>
    <w:lvl w:ilvl="6" w:tplc="041B0001" w:tentative="1">
      <w:start w:val="1"/>
      <w:numFmt w:val="bullet"/>
      <w:lvlText w:val=""/>
      <w:lvlJc w:val="left"/>
      <w:pPr>
        <w:ind w:left="5754" w:hanging="360"/>
      </w:pPr>
      <w:rPr>
        <w:rFonts w:ascii="Symbol" w:hAnsi="Symbol" w:hint="default"/>
      </w:rPr>
    </w:lvl>
    <w:lvl w:ilvl="7" w:tplc="041B0003" w:tentative="1">
      <w:start w:val="1"/>
      <w:numFmt w:val="bullet"/>
      <w:lvlText w:val="o"/>
      <w:lvlJc w:val="left"/>
      <w:pPr>
        <w:ind w:left="6474" w:hanging="360"/>
      </w:pPr>
      <w:rPr>
        <w:rFonts w:ascii="Courier New" w:hAnsi="Courier New" w:cs="Courier New" w:hint="default"/>
      </w:rPr>
    </w:lvl>
    <w:lvl w:ilvl="8" w:tplc="041B0005" w:tentative="1">
      <w:start w:val="1"/>
      <w:numFmt w:val="bullet"/>
      <w:lvlText w:val=""/>
      <w:lvlJc w:val="left"/>
      <w:pPr>
        <w:ind w:left="7194" w:hanging="360"/>
      </w:pPr>
      <w:rPr>
        <w:rFonts w:ascii="Wingdings" w:hAnsi="Wingdings" w:hint="default"/>
      </w:rPr>
    </w:lvl>
  </w:abstractNum>
  <w:abstractNum w:abstractNumId="162" w15:restartNumberingAfterBreak="0">
    <w:nsid w:val="37056D7F"/>
    <w:multiLevelType w:val="hybridMultilevel"/>
    <w:tmpl w:val="D4DEF0C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3" w15:restartNumberingAfterBreak="0">
    <w:nsid w:val="376F5395"/>
    <w:multiLevelType w:val="hybridMultilevel"/>
    <w:tmpl w:val="69543942"/>
    <w:lvl w:ilvl="0" w:tplc="E9003948">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4" w15:restartNumberingAfterBreak="0">
    <w:nsid w:val="378E7F9B"/>
    <w:multiLevelType w:val="hybridMultilevel"/>
    <w:tmpl w:val="6534ED02"/>
    <w:lvl w:ilvl="0" w:tplc="E4ECE8FA">
      <w:start w:val="1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5" w15:restartNumberingAfterBreak="0">
    <w:nsid w:val="37D818E7"/>
    <w:multiLevelType w:val="hybridMultilevel"/>
    <w:tmpl w:val="56AA2FF0"/>
    <w:lvl w:ilvl="0" w:tplc="A7E8EB2A">
      <w:numFmt w:val="bullet"/>
      <w:lvlText w:val="-"/>
      <w:lvlJc w:val="left"/>
      <w:pPr>
        <w:ind w:left="720" w:hanging="360"/>
      </w:pPr>
      <w:rPr>
        <w:rFonts w:ascii="Roboto Slab" w:eastAsia="Times New Roman" w:hAnsi="Roboto Slab" w:cstheme="minorHAns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6" w15:restartNumberingAfterBreak="0">
    <w:nsid w:val="37F025B5"/>
    <w:multiLevelType w:val="multilevel"/>
    <w:tmpl w:val="6F34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38E15ABC"/>
    <w:multiLevelType w:val="hybridMultilevel"/>
    <w:tmpl w:val="2D42A728"/>
    <w:lvl w:ilvl="0" w:tplc="B914DC0E">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8" w15:restartNumberingAfterBreak="0">
    <w:nsid w:val="38F0216A"/>
    <w:multiLevelType w:val="hybridMultilevel"/>
    <w:tmpl w:val="DA40884A"/>
    <w:lvl w:ilvl="0" w:tplc="1AFA37B0">
      <w:start w:val="1"/>
      <w:numFmt w:val="bullet"/>
      <w:lvlText w:val=""/>
      <w:lvlJc w:val="left"/>
      <w:pPr>
        <w:ind w:left="1080" w:hanging="360"/>
      </w:pPr>
      <w:rPr>
        <w:rFonts w:ascii="Wingdings" w:hAnsi="Wingdings" w:hint="default"/>
        <w:sz w:val="22"/>
        <w:szCs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9" w15:restartNumberingAfterBreak="0">
    <w:nsid w:val="390232E1"/>
    <w:multiLevelType w:val="multilevel"/>
    <w:tmpl w:val="4F04D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3909488C"/>
    <w:multiLevelType w:val="hybridMultilevel"/>
    <w:tmpl w:val="ECBC8548"/>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1" w15:restartNumberingAfterBreak="0">
    <w:nsid w:val="39122453"/>
    <w:multiLevelType w:val="hybridMultilevel"/>
    <w:tmpl w:val="6EDC89D8"/>
    <w:lvl w:ilvl="0" w:tplc="A5067A0A">
      <w:start w:val="1"/>
      <w:numFmt w:val="bullet"/>
      <w:lvlText w:val="–"/>
      <w:lvlJc w:val="left"/>
      <w:pPr>
        <w:ind w:left="720" w:hanging="360"/>
      </w:pPr>
      <w:rPr>
        <w:rFonts w:ascii="Arial" w:hAnsi="Arial" w:hint="default"/>
        <w:color w:val="17365D"/>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2" w15:restartNumberingAfterBreak="0">
    <w:nsid w:val="3A644913"/>
    <w:multiLevelType w:val="hybridMultilevel"/>
    <w:tmpl w:val="4140ABB4"/>
    <w:lvl w:ilvl="0" w:tplc="E9003948">
      <w:start w:val="1"/>
      <w:numFmt w:val="bullet"/>
      <w:lvlText w:val=""/>
      <w:lvlJc w:val="left"/>
      <w:pPr>
        <w:ind w:left="720" w:hanging="360"/>
      </w:pPr>
      <w:rPr>
        <w:rFonts w:ascii="Wingdings" w:hAnsi="Wingdings"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3" w15:restartNumberingAfterBreak="0">
    <w:nsid w:val="3A841AD2"/>
    <w:multiLevelType w:val="hybridMultilevel"/>
    <w:tmpl w:val="42E6E9D0"/>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4" w15:restartNumberingAfterBreak="0">
    <w:nsid w:val="3AC67F31"/>
    <w:multiLevelType w:val="hybridMultilevel"/>
    <w:tmpl w:val="A01246B2"/>
    <w:lvl w:ilvl="0" w:tplc="041B0003">
      <w:start w:val="1"/>
      <w:numFmt w:val="bullet"/>
      <w:lvlText w:val="o"/>
      <w:lvlJc w:val="left"/>
      <w:pPr>
        <w:ind w:left="502"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5" w15:restartNumberingAfterBreak="0">
    <w:nsid w:val="3B3F1B33"/>
    <w:multiLevelType w:val="hybridMultilevel"/>
    <w:tmpl w:val="57D0603C"/>
    <w:lvl w:ilvl="0" w:tplc="E9003948">
      <w:start w:val="1"/>
      <w:numFmt w:val="bullet"/>
      <w:lvlText w:val=""/>
      <w:lvlJc w:val="left"/>
      <w:pPr>
        <w:ind w:left="1080" w:hanging="360"/>
      </w:pPr>
      <w:rPr>
        <w:rFonts w:ascii="Wingdings" w:hAnsi="Wingding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6" w15:restartNumberingAfterBreak="0">
    <w:nsid w:val="3BF01A5B"/>
    <w:multiLevelType w:val="hybridMultilevel"/>
    <w:tmpl w:val="A2FC26F6"/>
    <w:lvl w:ilvl="0" w:tplc="041B0001">
      <w:start w:val="1"/>
      <w:numFmt w:val="bullet"/>
      <w:lvlText w:val=""/>
      <w:lvlJc w:val="left"/>
      <w:pPr>
        <w:ind w:left="862" w:hanging="360"/>
      </w:pPr>
      <w:rPr>
        <w:rFonts w:ascii="Symbol" w:hAnsi="Symbol" w:hint="default"/>
        <w:color w:val="auto"/>
        <w:sz w:val="24"/>
        <w:szCs w:val="24"/>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7" w15:restartNumberingAfterBreak="0">
    <w:nsid w:val="3C0C4A98"/>
    <w:multiLevelType w:val="hybridMultilevel"/>
    <w:tmpl w:val="51CC8426"/>
    <w:lvl w:ilvl="0" w:tplc="5A1438EE">
      <w:start w:val="1"/>
      <w:numFmt w:val="decimal"/>
      <w:lvlText w:val="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8" w15:restartNumberingAfterBreak="0">
    <w:nsid w:val="3C357F76"/>
    <w:multiLevelType w:val="hybridMultilevel"/>
    <w:tmpl w:val="2DE29F2A"/>
    <w:lvl w:ilvl="0" w:tplc="E9003948">
      <w:start w:val="1"/>
      <w:numFmt w:val="bullet"/>
      <w:lvlText w:val=""/>
      <w:lvlJc w:val="left"/>
      <w:pPr>
        <w:ind w:left="862"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9" w15:restartNumberingAfterBreak="0">
    <w:nsid w:val="3C461B15"/>
    <w:multiLevelType w:val="hybridMultilevel"/>
    <w:tmpl w:val="3DC8A1DA"/>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80" w15:restartNumberingAfterBreak="0">
    <w:nsid w:val="3C8B6B59"/>
    <w:multiLevelType w:val="hybridMultilevel"/>
    <w:tmpl w:val="831E7A8C"/>
    <w:lvl w:ilvl="0" w:tplc="E516FA14">
      <w:start w:val="1"/>
      <w:numFmt w:val="bullet"/>
      <w:lvlText w:val=""/>
      <w:lvlJc w:val="left"/>
      <w:pPr>
        <w:ind w:left="862" w:hanging="360"/>
      </w:pPr>
      <w:rPr>
        <w:rFonts w:ascii="Symbol" w:hAnsi="Symbol" w:hint="default"/>
        <w:color w:val="auto"/>
        <w:sz w:val="24"/>
        <w:szCs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1" w15:restartNumberingAfterBreak="0">
    <w:nsid w:val="3D007AF7"/>
    <w:multiLevelType w:val="hybridMultilevel"/>
    <w:tmpl w:val="435C72F6"/>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2" w15:restartNumberingAfterBreak="0">
    <w:nsid w:val="3D024130"/>
    <w:multiLevelType w:val="hybridMultilevel"/>
    <w:tmpl w:val="055CD7C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3" w15:restartNumberingAfterBreak="0">
    <w:nsid w:val="3D1177E2"/>
    <w:multiLevelType w:val="hybridMultilevel"/>
    <w:tmpl w:val="CE982494"/>
    <w:lvl w:ilvl="0" w:tplc="B914DC0E">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4" w15:restartNumberingAfterBreak="0">
    <w:nsid w:val="3D273DC2"/>
    <w:multiLevelType w:val="hybridMultilevel"/>
    <w:tmpl w:val="E3806AD8"/>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5" w15:restartNumberingAfterBreak="0">
    <w:nsid w:val="3E3F4452"/>
    <w:multiLevelType w:val="hybridMultilevel"/>
    <w:tmpl w:val="8738F610"/>
    <w:lvl w:ilvl="0" w:tplc="817E4190">
      <w:start w:val="1"/>
      <w:numFmt w:val="bullet"/>
      <w:lvlText w:val=""/>
      <w:lvlJc w:val="left"/>
      <w:pPr>
        <w:ind w:left="888"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6" w15:restartNumberingAfterBreak="0">
    <w:nsid w:val="3E404CB6"/>
    <w:multiLevelType w:val="hybridMultilevel"/>
    <w:tmpl w:val="63D43840"/>
    <w:lvl w:ilvl="0" w:tplc="817E4190">
      <w:start w:val="1"/>
      <w:numFmt w:val="bullet"/>
      <w:lvlText w:val=""/>
      <w:lvlJc w:val="left"/>
      <w:pPr>
        <w:ind w:left="888"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7" w15:restartNumberingAfterBreak="0">
    <w:nsid w:val="3EA20EF5"/>
    <w:multiLevelType w:val="hybridMultilevel"/>
    <w:tmpl w:val="FEC6901C"/>
    <w:lvl w:ilvl="0" w:tplc="B914DC0E">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8" w15:restartNumberingAfterBreak="0">
    <w:nsid w:val="3EA6209B"/>
    <w:multiLevelType w:val="hybridMultilevel"/>
    <w:tmpl w:val="D5686D24"/>
    <w:lvl w:ilvl="0" w:tplc="73F28D1C">
      <w:start w:val="1"/>
      <w:numFmt w:val="bullet"/>
      <w:lvlText w:val=""/>
      <w:lvlJc w:val="left"/>
      <w:pPr>
        <w:ind w:left="1080" w:hanging="360"/>
      </w:pPr>
      <w:rPr>
        <w:rFonts w:ascii="Wingdings" w:hAnsi="Wingdings" w:hint="default"/>
        <w:sz w:val="22"/>
        <w:szCs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9" w15:restartNumberingAfterBreak="0">
    <w:nsid w:val="3F1F4764"/>
    <w:multiLevelType w:val="hybridMultilevel"/>
    <w:tmpl w:val="48D0B714"/>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0" w15:restartNumberingAfterBreak="0">
    <w:nsid w:val="3F4D394E"/>
    <w:multiLevelType w:val="hybridMultilevel"/>
    <w:tmpl w:val="64B267D0"/>
    <w:lvl w:ilvl="0" w:tplc="E9003948">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1" w15:restartNumberingAfterBreak="0">
    <w:nsid w:val="3F9041E4"/>
    <w:multiLevelType w:val="hybridMultilevel"/>
    <w:tmpl w:val="2BB08282"/>
    <w:lvl w:ilvl="0" w:tplc="E9003948">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2" w15:restartNumberingAfterBreak="0">
    <w:nsid w:val="3FE73AF9"/>
    <w:multiLevelType w:val="hybridMultilevel"/>
    <w:tmpl w:val="3E0A627E"/>
    <w:lvl w:ilvl="0" w:tplc="E9003948">
      <w:start w:val="1"/>
      <w:numFmt w:val="bullet"/>
      <w:lvlText w:val=""/>
      <w:lvlJc w:val="left"/>
      <w:pPr>
        <w:ind w:left="720" w:hanging="360"/>
      </w:pPr>
      <w:rPr>
        <w:rFonts w:ascii="Wingdings" w:hAnsi="Wingdings"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3" w15:restartNumberingAfterBreak="0">
    <w:nsid w:val="403C1173"/>
    <w:multiLevelType w:val="hybridMultilevel"/>
    <w:tmpl w:val="2744A36A"/>
    <w:lvl w:ilvl="0" w:tplc="B914DC0E">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4" w15:restartNumberingAfterBreak="0">
    <w:nsid w:val="406F2B2A"/>
    <w:multiLevelType w:val="hybridMultilevel"/>
    <w:tmpl w:val="50C64202"/>
    <w:lvl w:ilvl="0" w:tplc="B914DC0E">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5" w15:restartNumberingAfterBreak="0">
    <w:nsid w:val="42271940"/>
    <w:multiLevelType w:val="hybridMultilevel"/>
    <w:tmpl w:val="C4A22BF0"/>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6" w15:restartNumberingAfterBreak="0">
    <w:nsid w:val="4264354A"/>
    <w:multiLevelType w:val="hybridMultilevel"/>
    <w:tmpl w:val="301E7124"/>
    <w:lvl w:ilvl="0" w:tplc="A41A215C">
      <w:start w:val="1"/>
      <w:numFmt w:val="bullet"/>
      <w:lvlText w:val=""/>
      <w:lvlJc w:val="left"/>
      <w:pPr>
        <w:ind w:left="1440" w:hanging="360"/>
      </w:pPr>
      <w:rPr>
        <w:rFonts w:ascii="Symbol" w:hAnsi="Symbol" w:hint="default"/>
        <w:color w:val="auto"/>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97" w15:restartNumberingAfterBreak="0">
    <w:nsid w:val="426D0D56"/>
    <w:multiLevelType w:val="hybridMultilevel"/>
    <w:tmpl w:val="BCB862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8" w15:restartNumberingAfterBreak="0">
    <w:nsid w:val="42A45449"/>
    <w:multiLevelType w:val="hybridMultilevel"/>
    <w:tmpl w:val="6ED691F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9" w15:restartNumberingAfterBreak="0">
    <w:nsid w:val="42CD68C2"/>
    <w:multiLevelType w:val="hybridMultilevel"/>
    <w:tmpl w:val="436ACE68"/>
    <w:lvl w:ilvl="0" w:tplc="E9003948">
      <w:start w:val="1"/>
      <w:numFmt w:val="bullet"/>
      <w:lvlText w:val=""/>
      <w:lvlJc w:val="left"/>
      <w:pPr>
        <w:ind w:left="862"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0" w15:restartNumberingAfterBreak="0">
    <w:nsid w:val="43554745"/>
    <w:multiLevelType w:val="hybridMultilevel"/>
    <w:tmpl w:val="E62CC62C"/>
    <w:lvl w:ilvl="0" w:tplc="817E4190">
      <w:start w:val="1"/>
      <w:numFmt w:val="bullet"/>
      <w:lvlText w:val=""/>
      <w:lvlJc w:val="left"/>
      <w:pPr>
        <w:ind w:left="502"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1" w15:restartNumberingAfterBreak="0">
    <w:nsid w:val="43822123"/>
    <w:multiLevelType w:val="multilevel"/>
    <w:tmpl w:val="088E9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43D03C51"/>
    <w:multiLevelType w:val="hybridMultilevel"/>
    <w:tmpl w:val="647C7F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203" w15:restartNumberingAfterBreak="0">
    <w:nsid w:val="44581E7D"/>
    <w:multiLevelType w:val="hybridMultilevel"/>
    <w:tmpl w:val="9896249A"/>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4" w15:restartNumberingAfterBreak="0">
    <w:nsid w:val="44634C06"/>
    <w:multiLevelType w:val="hybridMultilevel"/>
    <w:tmpl w:val="68644A3E"/>
    <w:lvl w:ilvl="0" w:tplc="B914DC0E">
      <w:start w:val="1"/>
      <w:numFmt w:val="bullet"/>
      <w:lvlText w:val=""/>
      <w:lvlJc w:val="left"/>
      <w:pPr>
        <w:ind w:left="743" w:hanging="360"/>
      </w:pPr>
      <w:rPr>
        <w:rFonts w:ascii="Symbol" w:hAnsi="Symbol" w:hint="default"/>
      </w:rPr>
    </w:lvl>
    <w:lvl w:ilvl="1" w:tplc="041B0003" w:tentative="1">
      <w:start w:val="1"/>
      <w:numFmt w:val="bullet"/>
      <w:lvlText w:val="o"/>
      <w:lvlJc w:val="left"/>
      <w:pPr>
        <w:ind w:left="1463" w:hanging="360"/>
      </w:pPr>
      <w:rPr>
        <w:rFonts w:ascii="Courier New" w:hAnsi="Courier New" w:cs="Courier New" w:hint="default"/>
      </w:rPr>
    </w:lvl>
    <w:lvl w:ilvl="2" w:tplc="041B0005" w:tentative="1">
      <w:start w:val="1"/>
      <w:numFmt w:val="bullet"/>
      <w:lvlText w:val=""/>
      <w:lvlJc w:val="left"/>
      <w:pPr>
        <w:ind w:left="2183" w:hanging="360"/>
      </w:pPr>
      <w:rPr>
        <w:rFonts w:ascii="Wingdings" w:hAnsi="Wingdings" w:hint="default"/>
      </w:rPr>
    </w:lvl>
    <w:lvl w:ilvl="3" w:tplc="041B0001" w:tentative="1">
      <w:start w:val="1"/>
      <w:numFmt w:val="bullet"/>
      <w:lvlText w:val=""/>
      <w:lvlJc w:val="left"/>
      <w:pPr>
        <w:ind w:left="2903" w:hanging="360"/>
      </w:pPr>
      <w:rPr>
        <w:rFonts w:ascii="Symbol" w:hAnsi="Symbol" w:hint="default"/>
      </w:rPr>
    </w:lvl>
    <w:lvl w:ilvl="4" w:tplc="041B0003" w:tentative="1">
      <w:start w:val="1"/>
      <w:numFmt w:val="bullet"/>
      <w:lvlText w:val="o"/>
      <w:lvlJc w:val="left"/>
      <w:pPr>
        <w:ind w:left="3623" w:hanging="360"/>
      </w:pPr>
      <w:rPr>
        <w:rFonts w:ascii="Courier New" w:hAnsi="Courier New" w:cs="Courier New" w:hint="default"/>
      </w:rPr>
    </w:lvl>
    <w:lvl w:ilvl="5" w:tplc="041B0005" w:tentative="1">
      <w:start w:val="1"/>
      <w:numFmt w:val="bullet"/>
      <w:lvlText w:val=""/>
      <w:lvlJc w:val="left"/>
      <w:pPr>
        <w:ind w:left="4343" w:hanging="360"/>
      </w:pPr>
      <w:rPr>
        <w:rFonts w:ascii="Wingdings" w:hAnsi="Wingdings" w:hint="default"/>
      </w:rPr>
    </w:lvl>
    <w:lvl w:ilvl="6" w:tplc="041B0001" w:tentative="1">
      <w:start w:val="1"/>
      <w:numFmt w:val="bullet"/>
      <w:lvlText w:val=""/>
      <w:lvlJc w:val="left"/>
      <w:pPr>
        <w:ind w:left="5063" w:hanging="360"/>
      </w:pPr>
      <w:rPr>
        <w:rFonts w:ascii="Symbol" w:hAnsi="Symbol" w:hint="default"/>
      </w:rPr>
    </w:lvl>
    <w:lvl w:ilvl="7" w:tplc="041B0003" w:tentative="1">
      <w:start w:val="1"/>
      <w:numFmt w:val="bullet"/>
      <w:lvlText w:val="o"/>
      <w:lvlJc w:val="left"/>
      <w:pPr>
        <w:ind w:left="5783" w:hanging="360"/>
      </w:pPr>
      <w:rPr>
        <w:rFonts w:ascii="Courier New" w:hAnsi="Courier New" w:cs="Courier New" w:hint="default"/>
      </w:rPr>
    </w:lvl>
    <w:lvl w:ilvl="8" w:tplc="041B0005" w:tentative="1">
      <w:start w:val="1"/>
      <w:numFmt w:val="bullet"/>
      <w:lvlText w:val=""/>
      <w:lvlJc w:val="left"/>
      <w:pPr>
        <w:ind w:left="6503" w:hanging="360"/>
      </w:pPr>
      <w:rPr>
        <w:rFonts w:ascii="Wingdings" w:hAnsi="Wingdings" w:hint="default"/>
      </w:rPr>
    </w:lvl>
  </w:abstractNum>
  <w:abstractNum w:abstractNumId="205" w15:restartNumberingAfterBreak="0">
    <w:nsid w:val="44A65DCD"/>
    <w:multiLevelType w:val="hybridMultilevel"/>
    <w:tmpl w:val="750E2A9A"/>
    <w:lvl w:ilvl="0" w:tplc="E9003948">
      <w:start w:val="1"/>
      <w:numFmt w:val="bullet"/>
      <w:lvlText w:val=""/>
      <w:lvlJc w:val="left"/>
      <w:pPr>
        <w:ind w:left="862" w:hanging="360"/>
      </w:pPr>
      <w:rPr>
        <w:rFonts w:ascii="Wingdings" w:hAnsi="Wingdings" w:hint="default"/>
        <w:color w:val="auto"/>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06" w15:restartNumberingAfterBreak="0">
    <w:nsid w:val="44AC384C"/>
    <w:multiLevelType w:val="hybridMultilevel"/>
    <w:tmpl w:val="D32E08AC"/>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7" w15:restartNumberingAfterBreak="0">
    <w:nsid w:val="44B52414"/>
    <w:multiLevelType w:val="hybridMultilevel"/>
    <w:tmpl w:val="74C04B4C"/>
    <w:lvl w:ilvl="0" w:tplc="B914DC0E">
      <w:start w:val="1"/>
      <w:numFmt w:val="bullet"/>
      <w:lvlText w:val=""/>
      <w:lvlJc w:val="left"/>
      <w:pPr>
        <w:ind w:left="862"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8" w15:restartNumberingAfterBreak="0">
    <w:nsid w:val="44F657F9"/>
    <w:multiLevelType w:val="multilevel"/>
    <w:tmpl w:val="540E36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45075995"/>
    <w:multiLevelType w:val="hybridMultilevel"/>
    <w:tmpl w:val="D8389B7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0" w15:restartNumberingAfterBreak="0">
    <w:nsid w:val="45092102"/>
    <w:multiLevelType w:val="hybridMultilevel"/>
    <w:tmpl w:val="505EA8E6"/>
    <w:lvl w:ilvl="0" w:tplc="A5067A0A">
      <w:start w:val="1"/>
      <w:numFmt w:val="bullet"/>
      <w:lvlText w:val="–"/>
      <w:lvlJc w:val="left"/>
      <w:pPr>
        <w:ind w:left="720" w:hanging="360"/>
      </w:pPr>
      <w:rPr>
        <w:rFonts w:ascii="Arial" w:hAnsi="Arial" w:hint="default"/>
        <w:color w:val="17365D"/>
        <w:sz w:val="18"/>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1" w15:restartNumberingAfterBreak="0">
    <w:nsid w:val="45CF67CB"/>
    <w:multiLevelType w:val="hybridMultilevel"/>
    <w:tmpl w:val="5CF800BC"/>
    <w:lvl w:ilvl="0" w:tplc="E9003948">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2" w15:restartNumberingAfterBreak="0">
    <w:nsid w:val="45D6631E"/>
    <w:multiLevelType w:val="hybridMultilevel"/>
    <w:tmpl w:val="6EC4F4A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3" w15:restartNumberingAfterBreak="0">
    <w:nsid w:val="463A51E6"/>
    <w:multiLevelType w:val="hybridMultilevel"/>
    <w:tmpl w:val="7B4E03BC"/>
    <w:lvl w:ilvl="0" w:tplc="817E4190">
      <w:start w:val="1"/>
      <w:numFmt w:val="bullet"/>
      <w:lvlText w:val=""/>
      <w:lvlJc w:val="left"/>
      <w:pPr>
        <w:ind w:left="888"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4" w15:restartNumberingAfterBreak="0">
    <w:nsid w:val="46765A20"/>
    <w:multiLevelType w:val="hybridMultilevel"/>
    <w:tmpl w:val="F71CB1E8"/>
    <w:lvl w:ilvl="0" w:tplc="8F6C9192">
      <w:start w:val="4"/>
      <w:numFmt w:val="bullet"/>
      <w:pStyle w:val="Nadpis6"/>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46E914C0"/>
    <w:multiLevelType w:val="hybridMultilevel"/>
    <w:tmpl w:val="79D8CF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6" w15:restartNumberingAfterBreak="0">
    <w:nsid w:val="47D20D35"/>
    <w:multiLevelType w:val="hybridMultilevel"/>
    <w:tmpl w:val="B2F29DE2"/>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7" w15:restartNumberingAfterBreak="0">
    <w:nsid w:val="47F7024E"/>
    <w:multiLevelType w:val="hybridMultilevel"/>
    <w:tmpl w:val="F4F4DC2C"/>
    <w:lvl w:ilvl="0" w:tplc="1A685866">
      <w:start w:val="1"/>
      <w:numFmt w:val="bullet"/>
      <w:pStyle w:val="Bullet1"/>
      <w:lvlText w:val="■"/>
      <w:lvlJc w:val="left"/>
      <w:pPr>
        <w:ind w:left="6314" w:hanging="360"/>
      </w:pPr>
      <w:rPr>
        <w:rFonts w:ascii="Times New Roman" w:hAnsi="Times New Roman" w:cs="Times New Roman" w:hint="default"/>
        <w:color w:val="0A0E0F" w:themeColor="text2" w:themeShade="8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8" w15:restartNumberingAfterBreak="0">
    <w:nsid w:val="483A2C4A"/>
    <w:multiLevelType w:val="hybridMultilevel"/>
    <w:tmpl w:val="933E49DA"/>
    <w:lvl w:ilvl="0" w:tplc="A5067A0A">
      <w:start w:val="1"/>
      <w:numFmt w:val="bullet"/>
      <w:lvlText w:val="–"/>
      <w:lvlJc w:val="left"/>
      <w:pPr>
        <w:ind w:left="1428" w:hanging="360"/>
      </w:pPr>
      <w:rPr>
        <w:rFonts w:ascii="Arial" w:hAnsi="Arial" w:hint="default"/>
        <w:color w:val="17365D"/>
        <w:sz w:val="18"/>
      </w:rPr>
    </w:lvl>
    <w:lvl w:ilvl="1" w:tplc="A5067A0A">
      <w:start w:val="1"/>
      <w:numFmt w:val="bullet"/>
      <w:lvlText w:val="–"/>
      <w:lvlJc w:val="left"/>
      <w:pPr>
        <w:ind w:left="2148" w:hanging="360"/>
      </w:pPr>
      <w:rPr>
        <w:rFonts w:ascii="Arial" w:hAnsi="Arial" w:hint="default"/>
        <w:color w:val="17365D"/>
        <w:sz w:val="18"/>
      </w:r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219" w15:restartNumberingAfterBreak="0">
    <w:nsid w:val="48610624"/>
    <w:multiLevelType w:val="hybridMultilevel"/>
    <w:tmpl w:val="8344707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20" w15:restartNumberingAfterBreak="0">
    <w:nsid w:val="48ED6DDE"/>
    <w:multiLevelType w:val="hybridMultilevel"/>
    <w:tmpl w:val="729C4518"/>
    <w:lvl w:ilvl="0" w:tplc="817E419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1" w15:restartNumberingAfterBreak="0">
    <w:nsid w:val="49046F61"/>
    <w:multiLevelType w:val="hybridMultilevel"/>
    <w:tmpl w:val="33383F76"/>
    <w:lvl w:ilvl="0" w:tplc="B914DC0E">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2" w15:restartNumberingAfterBreak="0">
    <w:nsid w:val="49143FE1"/>
    <w:multiLevelType w:val="hybridMultilevel"/>
    <w:tmpl w:val="40B4AD24"/>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3" w15:restartNumberingAfterBreak="0">
    <w:nsid w:val="49447E25"/>
    <w:multiLevelType w:val="hybridMultilevel"/>
    <w:tmpl w:val="33965EA6"/>
    <w:lvl w:ilvl="0" w:tplc="A5067A0A">
      <w:start w:val="1"/>
      <w:numFmt w:val="bullet"/>
      <w:lvlText w:val="–"/>
      <w:lvlJc w:val="left"/>
      <w:pPr>
        <w:ind w:left="1080" w:hanging="360"/>
      </w:pPr>
      <w:rPr>
        <w:rFonts w:ascii="Arial" w:hAnsi="Arial" w:hint="default"/>
        <w:color w:val="17365D"/>
        <w:sz w:val="18"/>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24" w15:restartNumberingAfterBreak="0">
    <w:nsid w:val="494C1E8C"/>
    <w:multiLevelType w:val="hybridMultilevel"/>
    <w:tmpl w:val="3EE0AC7E"/>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5" w15:restartNumberingAfterBreak="0">
    <w:nsid w:val="49630F73"/>
    <w:multiLevelType w:val="hybridMultilevel"/>
    <w:tmpl w:val="B0CADE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6" w15:restartNumberingAfterBreak="0">
    <w:nsid w:val="49905D95"/>
    <w:multiLevelType w:val="hybridMultilevel"/>
    <w:tmpl w:val="D16EE064"/>
    <w:lvl w:ilvl="0" w:tplc="B914DC0E">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27" w15:restartNumberingAfterBreak="0">
    <w:nsid w:val="4A51598D"/>
    <w:multiLevelType w:val="hybridMultilevel"/>
    <w:tmpl w:val="842893FE"/>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8" w15:restartNumberingAfterBreak="0">
    <w:nsid w:val="4A707849"/>
    <w:multiLevelType w:val="hybridMultilevel"/>
    <w:tmpl w:val="CA4EB46E"/>
    <w:lvl w:ilvl="0" w:tplc="AA6ED32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9" w15:restartNumberingAfterBreak="0">
    <w:nsid w:val="4AC36797"/>
    <w:multiLevelType w:val="hybridMultilevel"/>
    <w:tmpl w:val="C6C4E74C"/>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0" w15:restartNumberingAfterBreak="0">
    <w:nsid w:val="4B582D2F"/>
    <w:multiLevelType w:val="hybridMultilevel"/>
    <w:tmpl w:val="DB4458F2"/>
    <w:lvl w:ilvl="0" w:tplc="3BD84BB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1" w15:restartNumberingAfterBreak="0">
    <w:nsid w:val="4BBD5832"/>
    <w:multiLevelType w:val="hybridMultilevel"/>
    <w:tmpl w:val="9D24ECDC"/>
    <w:lvl w:ilvl="0" w:tplc="B914DC0E">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2" w15:restartNumberingAfterBreak="0">
    <w:nsid w:val="4BC934F1"/>
    <w:multiLevelType w:val="hybridMultilevel"/>
    <w:tmpl w:val="8F8687DE"/>
    <w:lvl w:ilvl="0" w:tplc="0409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3" w15:restartNumberingAfterBreak="0">
    <w:nsid w:val="4C1506F8"/>
    <w:multiLevelType w:val="hybridMultilevel"/>
    <w:tmpl w:val="24CABC18"/>
    <w:lvl w:ilvl="0" w:tplc="B914DC0E">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34" w15:restartNumberingAfterBreak="0">
    <w:nsid w:val="4C42518C"/>
    <w:multiLevelType w:val="hybridMultilevel"/>
    <w:tmpl w:val="751AE47A"/>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5" w15:restartNumberingAfterBreak="0">
    <w:nsid w:val="4C55118F"/>
    <w:multiLevelType w:val="hybridMultilevel"/>
    <w:tmpl w:val="509038C8"/>
    <w:lvl w:ilvl="0" w:tplc="E294CA90">
      <w:start w:val="1"/>
      <w:numFmt w:val="bullet"/>
      <w:lvlText w:val=""/>
      <w:lvlJc w:val="left"/>
      <w:pPr>
        <w:ind w:left="1080" w:hanging="360"/>
      </w:pPr>
      <w:rPr>
        <w:rFonts w:ascii="Wingdings" w:hAnsi="Wingdings" w:hint="default"/>
        <w:color w:val="17365D"/>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6" w15:restartNumberingAfterBreak="0">
    <w:nsid w:val="4C663669"/>
    <w:multiLevelType w:val="hybridMultilevel"/>
    <w:tmpl w:val="42ECE104"/>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7" w15:restartNumberingAfterBreak="0">
    <w:nsid w:val="4C9D630C"/>
    <w:multiLevelType w:val="hybridMultilevel"/>
    <w:tmpl w:val="10468C92"/>
    <w:lvl w:ilvl="0" w:tplc="E9003948">
      <w:start w:val="1"/>
      <w:numFmt w:val="bullet"/>
      <w:lvlText w:val=""/>
      <w:lvlJc w:val="left"/>
      <w:pPr>
        <w:ind w:left="862"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8" w15:restartNumberingAfterBreak="0">
    <w:nsid w:val="4D0D3B22"/>
    <w:multiLevelType w:val="hybridMultilevel"/>
    <w:tmpl w:val="7D7ECB64"/>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9" w15:restartNumberingAfterBreak="0">
    <w:nsid w:val="4DF62365"/>
    <w:multiLevelType w:val="hybridMultilevel"/>
    <w:tmpl w:val="0450CD88"/>
    <w:lvl w:ilvl="0" w:tplc="041B0003">
      <w:start w:val="1"/>
      <w:numFmt w:val="bullet"/>
      <w:lvlText w:val="o"/>
      <w:lvlJc w:val="left"/>
      <w:pPr>
        <w:ind w:left="1440" w:hanging="360"/>
      </w:pPr>
      <w:rPr>
        <w:rFonts w:ascii="Courier New" w:hAnsi="Courier New" w:cs="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40" w15:restartNumberingAfterBreak="0">
    <w:nsid w:val="4E042562"/>
    <w:multiLevelType w:val="hybridMultilevel"/>
    <w:tmpl w:val="8E1A26A0"/>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41" w15:restartNumberingAfterBreak="0">
    <w:nsid w:val="4F3C7F9E"/>
    <w:multiLevelType w:val="hybridMultilevel"/>
    <w:tmpl w:val="4426F538"/>
    <w:lvl w:ilvl="0" w:tplc="E9003948">
      <w:start w:val="1"/>
      <w:numFmt w:val="bullet"/>
      <w:lvlText w:val=""/>
      <w:lvlJc w:val="left"/>
      <w:pPr>
        <w:ind w:left="1080" w:hanging="360"/>
      </w:pPr>
      <w:rPr>
        <w:rFonts w:ascii="Wingdings" w:hAnsi="Wingding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2" w15:restartNumberingAfterBreak="0">
    <w:nsid w:val="4FCB6567"/>
    <w:multiLevelType w:val="hybridMultilevel"/>
    <w:tmpl w:val="E3EEDDD4"/>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3" w15:restartNumberingAfterBreak="0">
    <w:nsid w:val="50214488"/>
    <w:multiLevelType w:val="hybridMultilevel"/>
    <w:tmpl w:val="1012E8FC"/>
    <w:lvl w:ilvl="0" w:tplc="B914DC0E">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44" w15:restartNumberingAfterBreak="0">
    <w:nsid w:val="50FA459B"/>
    <w:multiLevelType w:val="hybridMultilevel"/>
    <w:tmpl w:val="6D4EBD48"/>
    <w:lvl w:ilvl="0" w:tplc="A5067A0A">
      <w:start w:val="1"/>
      <w:numFmt w:val="bullet"/>
      <w:lvlText w:val="–"/>
      <w:lvlJc w:val="left"/>
      <w:pPr>
        <w:ind w:left="1222" w:hanging="360"/>
      </w:pPr>
      <w:rPr>
        <w:rFonts w:ascii="Arial" w:hAnsi="Arial" w:hint="default"/>
        <w:color w:val="17365D"/>
        <w:sz w:val="18"/>
      </w:rPr>
    </w:lvl>
    <w:lvl w:ilvl="1" w:tplc="041B0003" w:tentative="1">
      <w:start w:val="1"/>
      <w:numFmt w:val="bullet"/>
      <w:lvlText w:val="o"/>
      <w:lvlJc w:val="left"/>
      <w:pPr>
        <w:ind w:left="1942" w:hanging="360"/>
      </w:pPr>
      <w:rPr>
        <w:rFonts w:ascii="Courier New" w:hAnsi="Courier New" w:cs="Courier New" w:hint="default"/>
      </w:rPr>
    </w:lvl>
    <w:lvl w:ilvl="2" w:tplc="041B0005" w:tentative="1">
      <w:start w:val="1"/>
      <w:numFmt w:val="bullet"/>
      <w:lvlText w:val=""/>
      <w:lvlJc w:val="left"/>
      <w:pPr>
        <w:ind w:left="2662" w:hanging="360"/>
      </w:pPr>
      <w:rPr>
        <w:rFonts w:ascii="Wingdings" w:hAnsi="Wingdings" w:hint="default"/>
      </w:rPr>
    </w:lvl>
    <w:lvl w:ilvl="3" w:tplc="041B0001" w:tentative="1">
      <w:start w:val="1"/>
      <w:numFmt w:val="bullet"/>
      <w:lvlText w:val=""/>
      <w:lvlJc w:val="left"/>
      <w:pPr>
        <w:ind w:left="3382" w:hanging="360"/>
      </w:pPr>
      <w:rPr>
        <w:rFonts w:ascii="Symbol" w:hAnsi="Symbol" w:hint="default"/>
      </w:rPr>
    </w:lvl>
    <w:lvl w:ilvl="4" w:tplc="041B0003" w:tentative="1">
      <w:start w:val="1"/>
      <w:numFmt w:val="bullet"/>
      <w:lvlText w:val="o"/>
      <w:lvlJc w:val="left"/>
      <w:pPr>
        <w:ind w:left="4102" w:hanging="360"/>
      </w:pPr>
      <w:rPr>
        <w:rFonts w:ascii="Courier New" w:hAnsi="Courier New" w:cs="Courier New" w:hint="default"/>
      </w:rPr>
    </w:lvl>
    <w:lvl w:ilvl="5" w:tplc="041B0005" w:tentative="1">
      <w:start w:val="1"/>
      <w:numFmt w:val="bullet"/>
      <w:lvlText w:val=""/>
      <w:lvlJc w:val="left"/>
      <w:pPr>
        <w:ind w:left="4822" w:hanging="360"/>
      </w:pPr>
      <w:rPr>
        <w:rFonts w:ascii="Wingdings" w:hAnsi="Wingdings" w:hint="default"/>
      </w:rPr>
    </w:lvl>
    <w:lvl w:ilvl="6" w:tplc="041B0001" w:tentative="1">
      <w:start w:val="1"/>
      <w:numFmt w:val="bullet"/>
      <w:lvlText w:val=""/>
      <w:lvlJc w:val="left"/>
      <w:pPr>
        <w:ind w:left="5542" w:hanging="360"/>
      </w:pPr>
      <w:rPr>
        <w:rFonts w:ascii="Symbol" w:hAnsi="Symbol" w:hint="default"/>
      </w:rPr>
    </w:lvl>
    <w:lvl w:ilvl="7" w:tplc="041B0003" w:tentative="1">
      <w:start w:val="1"/>
      <w:numFmt w:val="bullet"/>
      <w:lvlText w:val="o"/>
      <w:lvlJc w:val="left"/>
      <w:pPr>
        <w:ind w:left="6262" w:hanging="360"/>
      </w:pPr>
      <w:rPr>
        <w:rFonts w:ascii="Courier New" w:hAnsi="Courier New" w:cs="Courier New" w:hint="default"/>
      </w:rPr>
    </w:lvl>
    <w:lvl w:ilvl="8" w:tplc="041B0005" w:tentative="1">
      <w:start w:val="1"/>
      <w:numFmt w:val="bullet"/>
      <w:lvlText w:val=""/>
      <w:lvlJc w:val="left"/>
      <w:pPr>
        <w:ind w:left="6982" w:hanging="360"/>
      </w:pPr>
      <w:rPr>
        <w:rFonts w:ascii="Wingdings" w:hAnsi="Wingdings" w:hint="default"/>
      </w:rPr>
    </w:lvl>
  </w:abstractNum>
  <w:abstractNum w:abstractNumId="245" w15:restartNumberingAfterBreak="0">
    <w:nsid w:val="512B2845"/>
    <w:multiLevelType w:val="hybridMultilevel"/>
    <w:tmpl w:val="38CA2D6E"/>
    <w:lvl w:ilvl="0" w:tplc="041B0005">
      <w:start w:val="1"/>
      <w:numFmt w:val="bullet"/>
      <w:lvlText w:val=""/>
      <w:lvlJc w:val="left"/>
      <w:pPr>
        <w:ind w:left="502"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6" w15:restartNumberingAfterBreak="0">
    <w:nsid w:val="517F424D"/>
    <w:multiLevelType w:val="hybridMultilevel"/>
    <w:tmpl w:val="142AF7CA"/>
    <w:lvl w:ilvl="0" w:tplc="E9003948">
      <w:start w:val="1"/>
      <w:numFmt w:val="bullet"/>
      <w:lvlText w:val=""/>
      <w:lvlJc w:val="left"/>
      <w:pPr>
        <w:ind w:left="502"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7" w15:restartNumberingAfterBreak="0">
    <w:nsid w:val="51C54952"/>
    <w:multiLevelType w:val="hybridMultilevel"/>
    <w:tmpl w:val="1D3287CE"/>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8" w15:restartNumberingAfterBreak="0">
    <w:nsid w:val="51EB5977"/>
    <w:multiLevelType w:val="hybridMultilevel"/>
    <w:tmpl w:val="D83054FA"/>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9" w15:restartNumberingAfterBreak="0">
    <w:nsid w:val="52083510"/>
    <w:multiLevelType w:val="hybridMultilevel"/>
    <w:tmpl w:val="BE6E19F6"/>
    <w:lvl w:ilvl="0" w:tplc="76FAC68C">
      <w:start w:val="1"/>
      <w:numFmt w:val="bullet"/>
      <w:pStyle w:val="Zoznamsodrkami"/>
      <w:lvlText w:val=""/>
      <w:lvlJc w:val="left"/>
      <w:pPr>
        <w:tabs>
          <w:tab w:val="num" w:pos="749"/>
        </w:tabs>
        <w:ind w:left="749" w:hanging="259"/>
      </w:pPr>
      <w:rPr>
        <w:rFonts w:ascii="Symbol" w:hAnsi="Symbol" w:hint="default"/>
        <w:color w:val="000000" w:themeColor="text1"/>
        <w:w w:val="100"/>
      </w:rPr>
    </w:lvl>
    <w:lvl w:ilvl="1" w:tplc="66809F44">
      <w:start w:val="1"/>
      <w:numFmt w:val="bullet"/>
      <w:lvlText w:val="o"/>
      <w:lvlJc w:val="left"/>
      <w:pPr>
        <w:ind w:left="1440" w:hanging="360"/>
      </w:pPr>
      <w:rPr>
        <w:rFonts w:ascii="Courier New" w:hAnsi="Courier New" w:cs="Courier New" w:hint="default"/>
      </w:rPr>
    </w:lvl>
    <w:lvl w:ilvl="2" w:tplc="837A71E4" w:tentative="1">
      <w:start w:val="1"/>
      <w:numFmt w:val="bullet"/>
      <w:lvlText w:val=""/>
      <w:lvlJc w:val="left"/>
      <w:pPr>
        <w:ind w:left="2160" w:hanging="360"/>
      </w:pPr>
      <w:rPr>
        <w:rFonts w:ascii="Wingdings" w:hAnsi="Wingdings" w:hint="default"/>
      </w:rPr>
    </w:lvl>
    <w:lvl w:ilvl="3" w:tplc="ABF2F600" w:tentative="1">
      <w:start w:val="1"/>
      <w:numFmt w:val="bullet"/>
      <w:lvlText w:val=""/>
      <w:lvlJc w:val="left"/>
      <w:pPr>
        <w:ind w:left="2880" w:hanging="360"/>
      </w:pPr>
      <w:rPr>
        <w:rFonts w:ascii="Symbol" w:hAnsi="Symbol" w:hint="default"/>
      </w:rPr>
    </w:lvl>
    <w:lvl w:ilvl="4" w:tplc="0C905E8C" w:tentative="1">
      <w:start w:val="1"/>
      <w:numFmt w:val="bullet"/>
      <w:lvlText w:val="o"/>
      <w:lvlJc w:val="left"/>
      <w:pPr>
        <w:ind w:left="3600" w:hanging="360"/>
      </w:pPr>
      <w:rPr>
        <w:rFonts w:ascii="Courier New" w:hAnsi="Courier New" w:cs="Courier New" w:hint="default"/>
      </w:rPr>
    </w:lvl>
    <w:lvl w:ilvl="5" w:tplc="A20887E0" w:tentative="1">
      <w:start w:val="1"/>
      <w:numFmt w:val="bullet"/>
      <w:lvlText w:val=""/>
      <w:lvlJc w:val="left"/>
      <w:pPr>
        <w:ind w:left="4320" w:hanging="360"/>
      </w:pPr>
      <w:rPr>
        <w:rFonts w:ascii="Wingdings" w:hAnsi="Wingdings" w:hint="default"/>
      </w:rPr>
    </w:lvl>
    <w:lvl w:ilvl="6" w:tplc="13A87052" w:tentative="1">
      <w:start w:val="1"/>
      <w:numFmt w:val="bullet"/>
      <w:lvlText w:val=""/>
      <w:lvlJc w:val="left"/>
      <w:pPr>
        <w:ind w:left="5040" w:hanging="360"/>
      </w:pPr>
      <w:rPr>
        <w:rFonts w:ascii="Symbol" w:hAnsi="Symbol" w:hint="default"/>
      </w:rPr>
    </w:lvl>
    <w:lvl w:ilvl="7" w:tplc="9B4664E2" w:tentative="1">
      <w:start w:val="1"/>
      <w:numFmt w:val="bullet"/>
      <w:lvlText w:val="o"/>
      <w:lvlJc w:val="left"/>
      <w:pPr>
        <w:ind w:left="5760" w:hanging="360"/>
      </w:pPr>
      <w:rPr>
        <w:rFonts w:ascii="Courier New" w:hAnsi="Courier New" w:cs="Courier New" w:hint="default"/>
      </w:rPr>
    </w:lvl>
    <w:lvl w:ilvl="8" w:tplc="B298EB28" w:tentative="1">
      <w:start w:val="1"/>
      <w:numFmt w:val="bullet"/>
      <w:lvlText w:val=""/>
      <w:lvlJc w:val="left"/>
      <w:pPr>
        <w:ind w:left="6480" w:hanging="360"/>
      </w:pPr>
      <w:rPr>
        <w:rFonts w:ascii="Wingdings" w:hAnsi="Wingdings" w:hint="default"/>
      </w:rPr>
    </w:lvl>
  </w:abstractNum>
  <w:abstractNum w:abstractNumId="250" w15:restartNumberingAfterBreak="0">
    <w:nsid w:val="523615BF"/>
    <w:multiLevelType w:val="hybridMultilevel"/>
    <w:tmpl w:val="C89801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1" w15:restartNumberingAfterBreak="0">
    <w:nsid w:val="52A70DDA"/>
    <w:multiLevelType w:val="hybridMultilevel"/>
    <w:tmpl w:val="09EABAD0"/>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2" w15:restartNumberingAfterBreak="0">
    <w:nsid w:val="52AE316C"/>
    <w:multiLevelType w:val="hybridMultilevel"/>
    <w:tmpl w:val="6D920CAC"/>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3" w15:restartNumberingAfterBreak="0">
    <w:nsid w:val="53721383"/>
    <w:multiLevelType w:val="hybridMultilevel"/>
    <w:tmpl w:val="97C87738"/>
    <w:lvl w:ilvl="0" w:tplc="E9003948">
      <w:start w:val="1"/>
      <w:numFmt w:val="bullet"/>
      <w:lvlText w:val=""/>
      <w:lvlJc w:val="left"/>
      <w:pPr>
        <w:ind w:left="1080" w:hanging="360"/>
      </w:pPr>
      <w:rPr>
        <w:rFonts w:ascii="Wingdings" w:hAnsi="Wingding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4" w15:restartNumberingAfterBreak="0">
    <w:nsid w:val="53AA5613"/>
    <w:multiLevelType w:val="hybridMultilevel"/>
    <w:tmpl w:val="DAF6AC6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5" w15:restartNumberingAfterBreak="0">
    <w:nsid w:val="53CC7FD7"/>
    <w:multiLevelType w:val="multilevel"/>
    <w:tmpl w:val="AC6EAB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8"/>
        <w:szCs w:val="28"/>
      </w:rPr>
    </w:lvl>
    <w:lvl w:ilvl="2">
      <w:start w:val="1"/>
      <w:numFmt w:val="decimal"/>
      <w:pStyle w:val="h3-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6" w15:restartNumberingAfterBreak="0">
    <w:nsid w:val="53CD3020"/>
    <w:multiLevelType w:val="hybridMultilevel"/>
    <w:tmpl w:val="F0B4DB60"/>
    <w:lvl w:ilvl="0" w:tplc="E9003948">
      <w:start w:val="1"/>
      <w:numFmt w:val="bullet"/>
      <w:lvlText w:val=""/>
      <w:lvlJc w:val="left"/>
      <w:pPr>
        <w:ind w:left="1080" w:hanging="360"/>
      </w:pPr>
      <w:rPr>
        <w:rFonts w:ascii="Wingdings" w:hAnsi="Wingding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7" w15:restartNumberingAfterBreak="0">
    <w:nsid w:val="53E410C6"/>
    <w:multiLevelType w:val="hybridMultilevel"/>
    <w:tmpl w:val="537639DE"/>
    <w:lvl w:ilvl="0" w:tplc="041B0003">
      <w:start w:val="1"/>
      <w:numFmt w:val="bullet"/>
      <w:lvlText w:val="o"/>
      <w:lvlJc w:val="left"/>
      <w:pPr>
        <w:ind w:left="1440" w:hanging="360"/>
      </w:pPr>
      <w:rPr>
        <w:rFonts w:ascii="Courier New" w:hAnsi="Courier New" w:cs="Courier New" w:hint="default"/>
      </w:rPr>
    </w:lvl>
    <w:lvl w:ilvl="1" w:tplc="041B0003">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58" w15:restartNumberingAfterBreak="0">
    <w:nsid w:val="54BB3EC1"/>
    <w:multiLevelType w:val="multilevel"/>
    <w:tmpl w:val="7BFA9E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62" w:hanging="720"/>
      </w:pPr>
      <w:rPr>
        <w:b w:val="0"/>
      </w:rPr>
    </w:lvl>
    <w:lvl w:ilvl="3">
      <w:start w:val="1"/>
      <w:numFmt w:val="decimal"/>
      <w:lvlText w:val="%1.%2.%3.%4"/>
      <w:lvlJc w:val="left"/>
      <w:pPr>
        <w:ind w:left="5543"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9" w15:restartNumberingAfterBreak="0">
    <w:nsid w:val="54EE063D"/>
    <w:multiLevelType w:val="hybridMultilevel"/>
    <w:tmpl w:val="F0BE697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0" w15:restartNumberingAfterBreak="0">
    <w:nsid w:val="55184254"/>
    <w:multiLevelType w:val="hybridMultilevel"/>
    <w:tmpl w:val="380453B6"/>
    <w:lvl w:ilvl="0" w:tplc="D89438D8">
      <w:start w:val="1"/>
      <w:numFmt w:val="bullet"/>
      <w:lvlText w:val=""/>
      <w:lvlJc w:val="left"/>
      <w:pPr>
        <w:ind w:left="1080" w:hanging="360"/>
      </w:pPr>
      <w:rPr>
        <w:rFonts w:ascii="Wingdings" w:hAnsi="Wingdings" w:hint="default"/>
        <w:color w:val="17365D"/>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1" w15:restartNumberingAfterBreak="0">
    <w:nsid w:val="55402D9E"/>
    <w:multiLevelType w:val="hybridMultilevel"/>
    <w:tmpl w:val="95508C0A"/>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2" w15:restartNumberingAfterBreak="0">
    <w:nsid w:val="556B336E"/>
    <w:multiLevelType w:val="hybridMultilevel"/>
    <w:tmpl w:val="895CEE8C"/>
    <w:lvl w:ilvl="0" w:tplc="A5067A0A">
      <w:start w:val="1"/>
      <w:numFmt w:val="bullet"/>
      <w:lvlText w:val="–"/>
      <w:lvlJc w:val="left"/>
      <w:pPr>
        <w:ind w:left="360" w:hanging="360"/>
      </w:pPr>
      <w:rPr>
        <w:rFonts w:ascii="Arial" w:hAnsi="Arial" w:hint="default"/>
        <w:color w:val="17365D"/>
        <w:sz w:val="18"/>
      </w:rPr>
    </w:lvl>
    <w:lvl w:ilvl="1" w:tplc="1804999E">
      <w:start w:val="4"/>
      <w:numFmt w:val="bullet"/>
      <w:lvlText w:val="-"/>
      <w:lvlJc w:val="left"/>
      <w:pPr>
        <w:ind w:left="1080" w:hanging="360"/>
      </w:pPr>
      <w:rPr>
        <w:rFonts w:ascii="Times New Roman" w:eastAsia="Times New Roman" w:hAnsi="Times New Roman" w:cs="Times New Roman" w:hint="default"/>
      </w:rPr>
    </w:lvl>
    <w:lvl w:ilvl="2" w:tplc="27B476DC">
      <w:start w:val="1"/>
      <w:numFmt w:val="decimal"/>
      <w:lvlText w:val="%3."/>
      <w:lvlJc w:val="left"/>
      <w:pPr>
        <w:ind w:left="1980" w:hanging="360"/>
      </w:pPr>
      <w:rPr>
        <w:rFonts w:hint="default"/>
      </w:r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63" w15:restartNumberingAfterBreak="0">
    <w:nsid w:val="55F56A17"/>
    <w:multiLevelType w:val="hybridMultilevel"/>
    <w:tmpl w:val="645203E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4" w15:restartNumberingAfterBreak="0">
    <w:nsid w:val="56217338"/>
    <w:multiLevelType w:val="hybridMultilevel"/>
    <w:tmpl w:val="DB46C980"/>
    <w:lvl w:ilvl="0" w:tplc="E9003948">
      <w:start w:val="1"/>
      <w:numFmt w:val="bullet"/>
      <w:lvlText w:val=""/>
      <w:lvlJc w:val="left"/>
      <w:pPr>
        <w:ind w:left="862"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5" w15:restartNumberingAfterBreak="0">
    <w:nsid w:val="56537E6D"/>
    <w:multiLevelType w:val="hybridMultilevel"/>
    <w:tmpl w:val="BDE80260"/>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6" w15:restartNumberingAfterBreak="0">
    <w:nsid w:val="566A744F"/>
    <w:multiLevelType w:val="hybridMultilevel"/>
    <w:tmpl w:val="881659E6"/>
    <w:lvl w:ilvl="0" w:tplc="817E4190">
      <w:start w:val="1"/>
      <w:numFmt w:val="bullet"/>
      <w:lvlText w:val=""/>
      <w:lvlJc w:val="left"/>
      <w:pPr>
        <w:ind w:left="144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7" w15:restartNumberingAfterBreak="0">
    <w:nsid w:val="56710330"/>
    <w:multiLevelType w:val="hybridMultilevel"/>
    <w:tmpl w:val="F47CC0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8" w15:restartNumberingAfterBreak="0">
    <w:nsid w:val="568733B9"/>
    <w:multiLevelType w:val="hybridMultilevel"/>
    <w:tmpl w:val="112AC6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9" w15:restartNumberingAfterBreak="0">
    <w:nsid w:val="568F664F"/>
    <w:multiLevelType w:val="multilevel"/>
    <w:tmpl w:val="6F4E7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57437F95"/>
    <w:multiLevelType w:val="hybridMultilevel"/>
    <w:tmpl w:val="B046199C"/>
    <w:lvl w:ilvl="0" w:tplc="E9003948">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71" w15:restartNumberingAfterBreak="0">
    <w:nsid w:val="57E526E2"/>
    <w:multiLevelType w:val="hybridMultilevel"/>
    <w:tmpl w:val="DA0468EE"/>
    <w:lvl w:ilvl="0" w:tplc="E9003948">
      <w:start w:val="1"/>
      <w:numFmt w:val="bullet"/>
      <w:lvlText w:val=""/>
      <w:lvlJc w:val="left"/>
      <w:pPr>
        <w:ind w:left="1080" w:hanging="360"/>
      </w:pPr>
      <w:rPr>
        <w:rFonts w:ascii="Wingdings" w:hAnsi="Wingding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2" w15:restartNumberingAfterBreak="0">
    <w:nsid w:val="582A0ECE"/>
    <w:multiLevelType w:val="hybridMultilevel"/>
    <w:tmpl w:val="39A00F6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3" w15:restartNumberingAfterBreak="0">
    <w:nsid w:val="59817882"/>
    <w:multiLevelType w:val="hybridMultilevel"/>
    <w:tmpl w:val="A70AD3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4" w15:restartNumberingAfterBreak="0">
    <w:nsid w:val="599B661F"/>
    <w:multiLevelType w:val="hybridMultilevel"/>
    <w:tmpl w:val="EBA48558"/>
    <w:lvl w:ilvl="0" w:tplc="E9003948">
      <w:start w:val="1"/>
      <w:numFmt w:val="bullet"/>
      <w:lvlText w:val=""/>
      <w:lvlJc w:val="left"/>
      <w:pPr>
        <w:ind w:left="862"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5" w15:restartNumberingAfterBreak="0">
    <w:nsid w:val="59B4165C"/>
    <w:multiLevelType w:val="hybridMultilevel"/>
    <w:tmpl w:val="DB54D95C"/>
    <w:lvl w:ilvl="0" w:tplc="817E4190">
      <w:start w:val="1"/>
      <w:numFmt w:val="bullet"/>
      <w:lvlText w:val=""/>
      <w:lvlJc w:val="left"/>
      <w:pPr>
        <w:ind w:left="888"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6" w15:restartNumberingAfterBreak="0">
    <w:nsid w:val="5A2B7FC6"/>
    <w:multiLevelType w:val="hybridMultilevel"/>
    <w:tmpl w:val="2E0A8A4E"/>
    <w:lvl w:ilvl="0" w:tplc="B914DC0E">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7" w15:restartNumberingAfterBreak="0">
    <w:nsid w:val="5A7A4EDD"/>
    <w:multiLevelType w:val="hybridMultilevel"/>
    <w:tmpl w:val="54FCB2BA"/>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8" w15:restartNumberingAfterBreak="0">
    <w:nsid w:val="5AB34C80"/>
    <w:multiLevelType w:val="hybridMultilevel"/>
    <w:tmpl w:val="078AA794"/>
    <w:lvl w:ilvl="0" w:tplc="E9003948">
      <w:start w:val="1"/>
      <w:numFmt w:val="bullet"/>
      <w:lvlText w:val=""/>
      <w:lvlJc w:val="left"/>
      <w:pPr>
        <w:ind w:left="862"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9" w15:restartNumberingAfterBreak="0">
    <w:nsid w:val="5AC4506B"/>
    <w:multiLevelType w:val="hybridMultilevel"/>
    <w:tmpl w:val="C3B220F4"/>
    <w:lvl w:ilvl="0" w:tplc="B914DC0E">
      <w:start w:val="1"/>
      <w:numFmt w:val="bullet"/>
      <w:lvlText w:val=""/>
      <w:lvlJc w:val="left"/>
      <w:pPr>
        <w:ind w:left="1222" w:hanging="360"/>
      </w:pPr>
      <w:rPr>
        <w:rFonts w:ascii="Symbol" w:hAnsi="Symbol" w:hint="default"/>
      </w:rPr>
    </w:lvl>
    <w:lvl w:ilvl="1" w:tplc="041B0003" w:tentative="1">
      <w:start w:val="1"/>
      <w:numFmt w:val="bullet"/>
      <w:lvlText w:val="o"/>
      <w:lvlJc w:val="left"/>
      <w:pPr>
        <w:ind w:left="1942" w:hanging="360"/>
      </w:pPr>
      <w:rPr>
        <w:rFonts w:ascii="Courier New" w:hAnsi="Courier New" w:cs="Courier New" w:hint="default"/>
      </w:rPr>
    </w:lvl>
    <w:lvl w:ilvl="2" w:tplc="041B0005" w:tentative="1">
      <w:start w:val="1"/>
      <w:numFmt w:val="bullet"/>
      <w:lvlText w:val=""/>
      <w:lvlJc w:val="left"/>
      <w:pPr>
        <w:ind w:left="2662" w:hanging="360"/>
      </w:pPr>
      <w:rPr>
        <w:rFonts w:ascii="Wingdings" w:hAnsi="Wingdings" w:hint="default"/>
      </w:rPr>
    </w:lvl>
    <w:lvl w:ilvl="3" w:tplc="041B0001" w:tentative="1">
      <w:start w:val="1"/>
      <w:numFmt w:val="bullet"/>
      <w:lvlText w:val=""/>
      <w:lvlJc w:val="left"/>
      <w:pPr>
        <w:ind w:left="3382" w:hanging="360"/>
      </w:pPr>
      <w:rPr>
        <w:rFonts w:ascii="Symbol" w:hAnsi="Symbol" w:hint="default"/>
      </w:rPr>
    </w:lvl>
    <w:lvl w:ilvl="4" w:tplc="041B0003" w:tentative="1">
      <w:start w:val="1"/>
      <w:numFmt w:val="bullet"/>
      <w:lvlText w:val="o"/>
      <w:lvlJc w:val="left"/>
      <w:pPr>
        <w:ind w:left="4102" w:hanging="360"/>
      </w:pPr>
      <w:rPr>
        <w:rFonts w:ascii="Courier New" w:hAnsi="Courier New" w:cs="Courier New" w:hint="default"/>
      </w:rPr>
    </w:lvl>
    <w:lvl w:ilvl="5" w:tplc="041B0005" w:tentative="1">
      <w:start w:val="1"/>
      <w:numFmt w:val="bullet"/>
      <w:lvlText w:val=""/>
      <w:lvlJc w:val="left"/>
      <w:pPr>
        <w:ind w:left="4822" w:hanging="360"/>
      </w:pPr>
      <w:rPr>
        <w:rFonts w:ascii="Wingdings" w:hAnsi="Wingdings" w:hint="default"/>
      </w:rPr>
    </w:lvl>
    <w:lvl w:ilvl="6" w:tplc="041B0001" w:tentative="1">
      <w:start w:val="1"/>
      <w:numFmt w:val="bullet"/>
      <w:lvlText w:val=""/>
      <w:lvlJc w:val="left"/>
      <w:pPr>
        <w:ind w:left="5542" w:hanging="360"/>
      </w:pPr>
      <w:rPr>
        <w:rFonts w:ascii="Symbol" w:hAnsi="Symbol" w:hint="default"/>
      </w:rPr>
    </w:lvl>
    <w:lvl w:ilvl="7" w:tplc="041B0003" w:tentative="1">
      <w:start w:val="1"/>
      <w:numFmt w:val="bullet"/>
      <w:lvlText w:val="o"/>
      <w:lvlJc w:val="left"/>
      <w:pPr>
        <w:ind w:left="6262" w:hanging="360"/>
      </w:pPr>
      <w:rPr>
        <w:rFonts w:ascii="Courier New" w:hAnsi="Courier New" w:cs="Courier New" w:hint="default"/>
      </w:rPr>
    </w:lvl>
    <w:lvl w:ilvl="8" w:tplc="041B0005" w:tentative="1">
      <w:start w:val="1"/>
      <w:numFmt w:val="bullet"/>
      <w:lvlText w:val=""/>
      <w:lvlJc w:val="left"/>
      <w:pPr>
        <w:ind w:left="6982" w:hanging="360"/>
      </w:pPr>
      <w:rPr>
        <w:rFonts w:ascii="Wingdings" w:hAnsi="Wingdings" w:hint="default"/>
      </w:rPr>
    </w:lvl>
  </w:abstractNum>
  <w:abstractNum w:abstractNumId="280" w15:restartNumberingAfterBreak="0">
    <w:nsid w:val="5AFA0112"/>
    <w:multiLevelType w:val="hybridMultilevel"/>
    <w:tmpl w:val="5F5269C4"/>
    <w:lvl w:ilvl="0" w:tplc="B914DC0E">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81" w15:restartNumberingAfterBreak="0">
    <w:nsid w:val="5B0353C0"/>
    <w:multiLevelType w:val="hybridMultilevel"/>
    <w:tmpl w:val="5E0203B2"/>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2" w15:restartNumberingAfterBreak="0">
    <w:nsid w:val="5BA80B41"/>
    <w:multiLevelType w:val="hybridMultilevel"/>
    <w:tmpl w:val="C9287DC8"/>
    <w:lvl w:ilvl="0" w:tplc="041B0005">
      <w:start w:val="1"/>
      <w:numFmt w:val="bullet"/>
      <w:lvlText w:val=""/>
      <w:lvlJc w:val="left"/>
      <w:pPr>
        <w:ind w:left="1353"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3" w15:restartNumberingAfterBreak="0">
    <w:nsid w:val="5D2E0273"/>
    <w:multiLevelType w:val="multilevel"/>
    <w:tmpl w:val="4A4A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5D5B32E1"/>
    <w:multiLevelType w:val="hybridMultilevel"/>
    <w:tmpl w:val="3FD07E9C"/>
    <w:lvl w:ilvl="0" w:tplc="E9003948">
      <w:start w:val="1"/>
      <w:numFmt w:val="bullet"/>
      <w:lvlText w:val=""/>
      <w:lvlJc w:val="left"/>
      <w:pPr>
        <w:ind w:left="862" w:hanging="360"/>
      </w:pPr>
      <w:rPr>
        <w:rFonts w:ascii="Wingdings" w:hAnsi="Wingdings" w:hint="default"/>
        <w:color w:val="auto"/>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85" w15:restartNumberingAfterBreak="0">
    <w:nsid w:val="5DA84203"/>
    <w:multiLevelType w:val="hybridMultilevel"/>
    <w:tmpl w:val="08167C5E"/>
    <w:lvl w:ilvl="0" w:tplc="B914DC0E">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86" w15:restartNumberingAfterBreak="0">
    <w:nsid w:val="5E04134F"/>
    <w:multiLevelType w:val="hybridMultilevel"/>
    <w:tmpl w:val="E9F4EB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7" w15:restartNumberingAfterBreak="0">
    <w:nsid w:val="5E2B50A5"/>
    <w:multiLevelType w:val="hybridMultilevel"/>
    <w:tmpl w:val="772673C2"/>
    <w:lvl w:ilvl="0" w:tplc="53A2D462">
      <w:start w:val="1"/>
      <w:numFmt w:val="bullet"/>
      <w:lvlText w:val=""/>
      <w:lvlJc w:val="left"/>
      <w:pPr>
        <w:ind w:left="862" w:hanging="360"/>
      </w:pPr>
      <w:rPr>
        <w:rFonts w:ascii="Symbol" w:hAnsi="Symbol" w:hint="default"/>
        <w:color w:val="auto"/>
        <w:sz w:val="24"/>
        <w:szCs w:val="24"/>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8" w15:restartNumberingAfterBreak="0">
    <w:nsid w:val="5E7331CE"/>
    <w:multiLevelType w:val="multilevel"/>
    <w:tmpl w:val="E6FAB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5E8A0CF7"/>
    <w:multiLevelType w:val="multilevel"/>
    <w:tmpl w:val="40F67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5EC91A58"/>
    <w:multiLevelType w:val="hybridMultilevel"/>
    <w:tmpl w:val="4ECC6BA2"/>
    <w:lvl w:ilvl="0" w:tplc="E9003948">
      <w:start w:val="1"/>
      <w:numFmt w:val="bullet"/>
      <w:lvlText w:val=""/>
      <w:lvlJc w:val="left"/>
      <w:pPr>
        <w:ind w:left="1080" w:hanging="360"/>
      </w:pPr>
      <w:rPr>
        <w:rFonts w:ascii="Wingdings" w:hAnsi="Wingding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1" w15:restartNumberingAfterBreak="0">
    <w:nsid w:val="5FD07F62"/>
    <w:multiLevelType w:val="hybridMultilevel"/>
    <w:tmpl w:val="73E464CC"/>
    <w:lvl w:ilvl="0" w:tplc="0409000F">
      <w:start w:val="1"/>
      <w:numFmt w:val="decimal"/>
      <w:lvlText w:val="%1."/>
      <w:lvlJc w:val="left"/>
      <w:pPr>
        <w:ind w:left="502"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2" w15:restartNumberingAfterBreak="0">
    <w:nsid w:val="5FEA4F50"/>
    <w:multiLevelType w:val="hybridMultilevel"/>
    <w:tmpl w:val="F1EC813E"/>
    <w:lvl w:ilvl="0" w:tplc="A5067A0A">
      <w:start w:val="1"/>
      <w:numFmt w:val="bullet"/>
      <w:lvlText w:val="–"/>
      <w:lvlJc w:val="left"/>
      <w:pPr>
        <w:ind w:left="862" w:hanging="360"/>
      </w:pPr>
      <w:rPr>
        <w:rFonts w:ascii="Arial" w:hAnsi="Arial" w:hint="default"/>
        <w:color w:val="17365D"/>
        <w:sz w:val="18"/>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93" w15:restartNumberingAfterBreak="0">
    <w:nsid w:val="5FFB728B"/>
    <w:multiLevelType w:val="hybridMultilevel"/>
    <w:tmpl w:val="FCCCA79C"/>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4" w15:restartNumberingAfterBreak="0">
    <w:nsid w:val="60295E62"/>
    <w:multiLevelType w:val="hybridMultilevel"/>
    <w:tmpl w:val="42C8709E"/>
    <w:lvl w:ilvl="0" w:tplc="6DA24772">
      <w:start w:val="3"/>
      <w:numFmt w:val="bullet"/>
      <w:lvlText w:val="-"/>
      <w:lvlJc w:val="left"/>
      <w:pPr>
        <w:ind w:left="502" w:hanging="360"/>
      </w:pPr>
      <w:rPr>
        <w:rFonts w:ascii="Calibri" w:eastAsia="Times New Roman" w:hAnsi="Calibri" w:cstheme="minorHAnsi"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295" w15:restartNumberingAfterBreak="0">
    <w:nsid w:val="60B36C32"/>
    <w:multiLevelType w:val="hybridMultilevel"/>
    <w:tmpl w:val="217A9054"/>
    <w:lvl w:ilvl="0" w:tplc="66CAC74C">
      <w:start w:val="1"/>
      <w:numFmt w:val="bullet"/>
      <w:pStyle w:val="08Bullet1"/>
      <w:lvlText w:val=""/>
      <w:lvlJc w:val="left"/>
      <w:pPr>
        <w:ind w:left="928" w:hanging="360"/>
      </w:pPr>
      <w:rPr>
        <w:rFonts w:ascii="Wingdings" w:hAnsi="Wingdings" w:hint="default"/>
        <w:color w:val="1F497D"/>
      </w:rPr>
    </w:lvl>
    <w:lvl w:ilvl="1" w:tplc="A5067A0A">
      <w:start w:val="1"/>
      <w:numFmt w:val="bullet"/>
      <w:lvlText w:val="–"/>
      <w:lvlJc w:val="left"/>
      <w:pPr>
        <w:ind w:left="1440" w:hanging="360"/>
      </w:pPr>
      <w:rPr>
        <w:rFonts w:ascii="Arial" w:hAnsi="Arial" w:hint="default"/>
        <w:color w:val="17365D"/>
        <w:sz w:val="18"/>
      </w:rPr>
    </w:lvl>
    <w:lvl w:ilvl="2" w:tplc="789424A4">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6" w15:restartNumberingAfterBreak="0">
    <w:nsid w:val="60D51BAF"/>
    <w:multiLevelType w:val="hybridMultilevel"/>
    <w:tmpl w:val="79B48CB8"/>
    <w:lvl w:ilvl="0" w:tplc="E9003948">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7" w15:restartNumberingAfterBreak="0">
    <w:nsid w:val="612352DC"/>
    <w:multiLevelType w:val="hybridMultilevel"/>
    <w:tmpl w:val="263AE26E"/>
    <w:lvl w:ilvl="0" w:tplc="A5067A0A">
      <w:start w:val="1"/>
      <w:numFmt w:val="bullet"/>
      <w:lvlText w:val="–"/>
      <w:lvlJc w:val="left"/>
      <w:pPr>
        <w:ind w:left="862" w:hanging="360"/>
      </w:pPr>
      <w:rPr>
        <w:rFonts w:ascii="Arial" w:hAnsi="Arial" w:hint="default"/>
        <w:color w:val="17365D"/>
        <w:sz w:val="18"/>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98" w15:restartNumberingAfterBreak="0">
    <w:nsid w:val="61387693"/>
    <w:multiLevelType w:val="hybridMultilevel"/>
    <w:tmpl w:val="7756BBDC"/>
    <w:lvl w:ilvl="0" w:tplc="A5067A0A">
      <w:start w:val="1"/>
      <w:numFmt w:val="bullet"/>
      <w:lvlText w:val="–"/>
      <w:lvlJc w:val="left"/>
      <w:pPr>
        <w:ind w:left="720" w:hanging="360"/>
      </w:pPr>
      <w:rPr>
        <w:rFonts w:ascii="Arial" w:hAnsi="Arial" w:hint="default"/>
        <w:color w:val="17365D"/>
        <w:sz w:val="1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9" w15:restartNumberingAfterBreak="0">
    <w:nsid w:val="61750CC6"/>
    <w:multiLevelType w:val="hybridMultilevel"/>
    <w:tmpl w:val="CE982B14"/>
    <w:lvl w:ilvl="0" w:tplc="D6C2633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0" w15:restartNumberingAfterBreak="0">
    <w:nsid w:val="61B51F9F"/>
    <w:multiLevelType w:val="hybridMultilevel"/>
    <w:tmpl w:val="B6508F1A"/>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1" w15:restartNumberingAfterBreak="0">
    <w:nsid w:val="622A3AB5"/>
    <w:multiLevelType w:val="hybridMultilevel"/>
    <w:tmpl w:val="CA7464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2" w15:restartNumberingAfterBreak="0">
    <w:nsid w:val="62440EA9"/>
    <w:multiLevelType w:val="hybridMultilevel"/>
    <w:tmpl w:val="43404B8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3" w15:restartNumberingAfterBreak="0">
    <w:nsid w:val="629F34FB"/>
    <w:multiLevelType w:val="hybridMultilevel"/>
    <w:tmpl w:val="89D64C64"/>
    <w:lvl w:ilvl="0" w:tplc="041B000F">
      <w:start w:val="1"/>
      <w:numFmt w:val="decimal"/>
      <w:lvlText w:val="%1."/>
      <w:lvlJc w:val="left"/>
      <w:pPr>
        <w:ind w:left="502"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4" w15:restartNumberingAfterBreak="0">
    <w:nsid w:val="63336F50"/>
    <w:multiLevelType w:val="hybridMultilevel"/>
    <w:tmpl w:val="1C3457C6"/>
    <w:lvl w:ilvl="0" w:tplc="817E4190">
      <w:start w:val="1"/>
      <w:numFmt w:val="bullet"/>
      <w:lvlText w:val=""/>
      <w:lvlJc w:val="left"/>
      <w:pPr>
        <w:ind w:left="888"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5" w15:restartNumberingAfterBreak="0">
    <w:nsid w:val="638D5C4D"/>
    <w:multiLevelType w:val="hybridMultilevel"/>
    <w:tmpl w:val="6E9A7A7E"/>
    <w:lvl w:ilvl="0" w:tplc="E9003948">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6" w15:restartNumberingAfterBreak="0">
    <w:nsid w:val="64BD79D0"/>
    <w:multiLevelType w:val="hybridMultilevel"/>
    <w:tmpl w:val="0016ACB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7" w15:restartNumberingAfterBreak="0">
    <w:nsid w:val="652D4EC7"/>
    <w:multiLevelType w:val="hybridMultilevel"/>
    <w:tmpl w:val="C512C9A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8" w15:restartNumberingAfterBreak="0">
    <w:nsid w:val="653E3A0E"/>
    <w:multiLevelType w:val="hybridMultilevel"/>
    <w:tmpl w:val="D7D831C8"/>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9" w15:restartNumberingAfterBreak="0">
    <w:nsid w:val="654713A7"/>
    <w:multiLevelType w:val="multilevel"/>
    <w:tmpl w:val="2426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666A33BA"/>
    <w:multiLevelType w:val="hybridMultilevel"/>
    <w:tmpl w:val="C4903F78"/>
    <w:lvl w:ilvl="0" w:tplc="3252FCFE">
      <w:start w:val="1"/>
      <w:numFmt w:val="bullet"/>
      <w:pStyle w:val="h4-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1" w15:restartNumberingAfterBreak="0">
    <w:nsid w:val="666B5870"/>
    <w:multiLevelType w:val="multilevel"/>
    <w:tmpl w:val="34B20886"/>
    <w:lvl w:ilvl="0">
      <w:start w:val="1"/>
      <w:numFmt w:val="bullet"/>
      <w:lvlText w:val=""/>
      <w:lvlJc w:val="left"/>
      <w:pPr>
        <w:ind w:left="1353"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68B52880"/>
    <w:multiLevelType w:val="hybridMultilevel"/>
    <w:tmpl w:val="C11A953A"/>
    <w:lvl w:ilvl="0" w:tplc="5718B410">
      <w:start w:val="1"/>
      <w:numFmt w:val="bullet"/>
      <w:lvlText w:val="■"/>
      <w:lvlJc w:val="left"/>
      <w:pPr>
        <w:ind w:left="720" w:hanging="360"/>
      </w:pPr>
      <w:rPr>
        <w:rFonts w:ascii="Times New Roman" w:hAnsi="Times New Roman" w:cs="Times New Roman" w:hint="default"/>
        <w:color w:val="151E1F" w:themeColor="text2"/>
      </w:rPr>
    </w:lvl>
    <w:lvl w:ilvl="1" w:tplc="817E4190">
      <w:start w:val="1"/>
      <w:numFmt w:val="bullet"/>
      <w:lvlText w:val=""/>
      <w:lvlJc w:val="left"/>
      <w:pPr>
        <w:ind w:left="144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3" w15:restartNumberingAfterBreak="0">
    <w:nsid w:val="68BA06CB"/>
    <w:multiLevelType w:val="hybridMultilevel"/>
    <w:tmpl w:val="98266C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4" w15:restartNumberingAfterBreak="0">
    <w:nsid w:val="68F12E17"/>
    <w:multiLevelType w:val="hybridMultilevel"/>
    <w:tmpl w:val="C3BEE81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5" w15:restartNumberingAfterBreak="0">
    <w:nsid w:val="692A3D32"/>
    <w:multiLevelType w:val="hybridMultilevel"/>
    <w:tmpl w:val="ABBCDAF4"/>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16" w15:restartNumberingAfterBreak="0">
    <w:nsid w:val="69511074"/>
    <w:multiLevelType w:val="hybridMultilevel"/>
    <w:tmpl w:val="C2A4C7CA"/>
    <w:lvl w:ilvl="0" w:tplc="E9003948">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7" w15:restartNumberingAfterBreak="0">
    <w:nsid w:val="6A3E2711"/>
    <w:multiLevelType w:val="hybridMultilevel"/>
    <w:tmpl w:val="CC627F42"/>
    <w:lvl w:ilvl="0" w:tplc="12A8F954">
      <w:start w:val="1"/>
      <w:numFmt w:val="decimal"/>
      <w:lvlText w:val="1.%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8" w15:restartNumberingAfterBreak="0">
    <w:nsid w:val="6A6B59F5"/>
    <w:multiLevelType w:val="hybridMultilevel"/>
    <w:tmpl w:val="A40272A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9" w15:restartNumberingAfterBreak="0">
    <w:nsid w:val="6AB86802"/>
    <w:multiLevelType w:val="hybridMultilevel"/>
    <w:tmpl w:val="8E86482E"/>
    <w:lvl w:ilvl="0" w:tplc="5A52529C">
      <w:start w:val="1"/>
      <w:numFmt w:val="bullet"/>
      <w:lvlText w:val=""/>
      <w:lvlJc w:val="left"/>
      <w:pPr>
        <w:ind w:left="862" w:hanging="360"/>
      </w:pPr>
      <w:rPr>
        <w:rFonts w:ascii="Wingdings" w:hAnsi="Wingdings" w:hint="default"/>
        <w:color w:val="17365D"/>
        <w:sz w:val="22"/>
        <w:szCs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0" w15:restartNumberingAfterBreak="0">
    <w:nsid w:val="6AC30282"/>
    <w:multiLevelType w:val="hybridMultilevel"/>
    <w:tmpl w:val="E65AA84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1" w15:restartNumberingAfterBreak="0">
    <w:nsid w:val="6B350D19"/>
    <w:multiLevelType w:val="hybridMultilevel"/>
    <w:tmpl w:val="435EC97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2" w15:restartNumberingAfterBreak="0">
    <w:nsid w:val="6B450A8F"/>
    <w:multiLevelType w:val="hybridMultilevel"/>
    <w:tmpl w:val="493E5FFC"/>
    <w:lvl w:ilvl="0" w:tplc="B914DC0E">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23" w15:restartNumberingAfterBreak="0">
    <w:nsid w:val="6B6B36FE"/>
    <w:multiLevelType w:val="hybridMultilevel"/>
    <w:tmpl w:val="FFEA548E"/>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4" w15:restartNumberingAfterBreak="0">
    <w:nsid w:val="6B834B69"/>
    <w:multiLevelType w:val="multilevel"/>
    <w:tmpl w:val="6D2CB0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6B87621D"/>
    <w:multiLevelType w:val="hybridMultilevel"/>
    <w:tmpl w:val="979CE25E"/>
    <w:lvl w:ilvl="0" w:tplc="A5067A0A">
      <w:start w:val="1"/>
      <w:numFmt w:val="bullet"/>
      <w:lvlText w:val="–"/>
      <w:lvlJc w:val="left"/>
      <w:pPr>
        <w:ind w:left="720" w:hanging="360"/>
      </w:pPr>
      <w:rPr>
        <w:rFonts w:ascii="Arial" w:hAnsi="Arial" w:hint="default"/>
        <w:color w:val="17365D"/>
        <w:sz w:val="1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6" w15:restartNumberingAfterBreak="0">
    <w:nsid w:val="6C48425D"/>
    <w:multiLevelType w:val="hybridMultilevel"/>
    <w:tmpl w:val="4760A54C"/>
    <w:lvl w:ilvl="0" w:tplc="B914DC0E">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27" w15:restartNumberingAfterBreak="0">
    <w:nsid w:val="6C901CF9"/>
    <w:multiLevelType w:val="hybridMultilevel"/>
    <w:tmpl w:val="2F4A75D8"/>
    <w:lvl w:ilvl="0" w:tplc="EDF0C7E6">
      <w:start w:val="1"/>
      <w:numFmt w:val="decimal"/>
      <w:pStyle w:val="slovanzoznam"/>
      <w:lvlText w:val="%1."/>
      <w:lvlJc w:val="left"/>
      <w:pPr>
        <w:ind w:left="720" w:hanging="360"/>
      </w:pPr>
    </w:lvl>
    <w:lvl w:ilvl="1" w:tplc="5FC6842A">
      <w:start w:val="1"/>
      <w:numFmt w:val="lowerLetter"/>
      <w:lvlText w:val="%2."/>
      <w:lvlJc w:val="left"/>
      <w:pPr>
        <w:ind w:left="1440" w:hanging="360"/>
      </w:pPr>
    </w:lvl>
    <w:lvl w:ilvl="2" w:tplc="C2188F6A">
      <w:start w:val="1"/>
      <w:numFmt w:val="lowerRoman"/>
      <w:lvlText w:val="%3."/>
      <w:lvlJc w:val="right"/>
      <w:pPr>
        <w:ind w:left="2160" w:hanging="180"/>
      </w:pPr>
    </w:lvl>
    <w:lvl w:ilvl="3" w:tplc="826CD6AC">
      <w:start w:val="1"/>
      <w:numFmt w:val="decimal"/>
      <w:lvlText w:val="%4."/>
      <w:lvlJc w:val="left"/>
      <w:pPr>
        <w:ind w:left="2880" w:hanging="360"/>
      </w:pPr>
    </w:lvl>
    <w:lvl w:ilvl="4" w:tplc="2862975C" w:tentative="1">
      <w:start w:val="1"/>
      <w:numFmt w:val="lowerLetter"/>
      <w:lvlText w:val="%5."/>
      <w:lvlJc w:val="left"/>
      <w:pPr>
        <w:ind w:left="3600" w:hanging="360"/>
      </w:pPr>
    </w:lvl>
    <w:lvl w:ilvl="5" w:tplc="3D52D978" w:tentative="1">
      <w:start w:val="1"/>
      <w:numFmt w:val="lowerRoman"/>
      <w:lvlText w:val="%6."/>
      <w:lvlJc w:val="right"/>
      <w:pPr>
        <w:ind w:left="4320" w:hanging="180"/>
      </w:pPr>
    </w:lvl>
    <w:lvl w:ilvl="6" w:tplc="7690EA30" w:tentative="1">
      <w:start w:val="1"/>
      <w:numFmt w:val="decimal"/>
      <w:lvlText w:val="%7."/>
      <w:lvlJc w:val="left"/>
      <w:pPr>
        <w:ind w:left="5040" w:hanging="360"/>
      </w:pPr>
    </w:lvl>
    <w:lvl w:ilvl="7" w:tplc="C80A9D98" w:tentative="1">
      <w:start w:val="1"/>
      <w:numFmt w:val="lowerLetter"/>
      <w:lvlText w:val="%8."/>
      <w:lvlJc w:val="left"/>
      <w:pPr>
        <w:ind w:left="5760" w:hanging="360"/>
      </w:pPr>
    </w:lvl>
    <w:lvl w:ilvl="8" w:tplc="3924AAFE" w:tentative="1">
      <w:start w:val="1"/>
      <w:numFmt w:val="lowerRoman"/>
      <w:lvlText w:val="%9."/>
      <w:lvlJc w:val="right"/>
      <w:pPr>
        <w:ind w:left="6480" w:hanging="180"/>
      </w:pPr>
    </w:lvl>
  </w:abstractNum>
  <w:abstractNum w:abstractNumId="328" w15:restartNumberingAfterBreak="0">
    <w:nsid w:val="6CCF1EF8"/>
    <w:multiLevelType w:val="hybridMultilevel"/>
    <w:tmpl w:val="A598378A"/>
    <w:lvl w:ilvl="0" w:tplc="E9003948">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56" w:hanging="360"/>
      </w:pPr>
      <w:rPr>
        <w:rFonts w:ascii="Courier New" w:hAnsi="Courier New" w:cs="Courier New" w:hint="default"/>
      </w:rPr>
    </w:lvl>
    <w:lvl w:ilvl="2" w:tplc="041B0005" w:tentative="1">
      <w:start w:val="1"/>
      <w:numFmt w:val="bullet"/>
      <w:lvlText w:val=""/>
      <w:lvlJc w:val="left"/>
      <w:pPr>
        <w:ind w:left="2176" w:hanging="360"/>
      </w:pPr>
      <w:rPr>
        <w:rFonts w:ascii="Wingdings" w:hAnsi="Wingdings" w:hint="default"/>
      </w:rPr>
    </w:lvl>
    <w:lvl w:ilvl="3" w:tplc="041B0001" w:tentative="1">
      <w:start w:val="1"/>
      <w:numFmt w:val="bullet"/>
      <w:lvlText w:val=""/>
      <w:lvlJc w:val="left"/>
      <w:pPr>
        <w:ind w:left="2896" w:hanging="360"/>
      </w:pPr>
      <w:rPr>
        <w:rFonts w:ascii="Symbol" w:hAnsi="Symbol" w:hint="default"/>
      </w:rPr>
    </w:lvl>
    <w:lvl w:ilvl="4" w:tplc="041B0003" w:tentative="1">
      <w:start w:val="1"/>
      <w:numFmt w:val="bullet"/>
      <w:lvlText w:val="o"/>
      <w:lvlJc w:val="left"/>
      <w:pPr>
        <w:ind w:left="3616" w:hanging="360"/>
      </w:pPr>
      <w:rPr>
        <w:rFonts w:ascii="Courier New" w:hAnsi="Courier New" w:cs="Courier New" w:hint="default"/>
      </w:rPr>
    </w:lvl>
    <w:lvl w:ilvl="5" w:tplc="041B0005" w:tentative="1">
      <w:start w:val="1"/>
      <w:numFmt w:val="bullet"/>
      <w:lvlText w:val=""/>
      <w:lvlJc w:val="left"/>
      <w:pPr>
        <w:ind w:left="4336" w:hanging="360"/>
      </w:pPr>
      <w:rPr>
        <w:rFonts w:ascii="Wingdings" w:hAnsi="Wingdings" w:hint="default"/>
      </w:rPr>
    </w:lvl>
    <w:lvl w:ilvl="6" w:tplc="041B0001" w:tentative="1">
      <w:start w:val="1"/>
      <w:numFmt w:val="bullet"/>
      <w:lvlText w:val=""/>
      <w:lvlJc w:val="left"/>
      <w:pPr>
        <w:ind w:left="5056" w:hanging="360"/>
      </w:pPr>
      <w:rPr>
        <w:rFonts w:ascii="Symbol" w:hAnsi="Symbol" w:hint="default"/>
      </w:rPr>
    </w:lvl>
    <w:lvl w:ilvl="7" w:tplc="041B0003" w:tentative="1">
      <w:start w:val="1"/>
      <w:numFmt w:val="bullet"/>
      <w:lvlText w:val="o"/>
      <w:lvlJc w:val="left"/>
      <w:pPr>
        <w:ind w:left="5776" w:hanging="360"/>
      </w:pPr>
      <w:rPr>
        <w:rFonts w:ascii="Courier New" w:hAnsi="Courier New" w:cs="Courier New" w:hint="default"/>
      </w:rPr>
    </w:lvl>
    <w:lvl w:ilvl="8" w:tplc="041B0005" w:tentative="1">
      <w:start w:val="1"/>
      <w:numFmt w:val="bullet"/>
      <w:lvlText w:val=""/>
      <w:lvlJc w:val="left"/>
      <w:pPr>
        <w:ind w:left="6496" w:hanging="360"/>
      </w:pPr>
      <w:rPr>
        <w:rFonts w:ascii="Wingdings" w:hAnsi="Wingdings" w:hint="default"/>
      </w:rPr>
    </w:lvl>
  </w:abstractNum>
  <w:abstractNum w:abstractNumId="329" w15:restartNumberingAfterBreak="0">
    <w:nsid w:val="6D134073"/>
    <w:multiLevelType w:val="multilevel"/>
    <w:tmpl w:val="80BAC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6D3D0D27"/>
    <w:multiLevelType w:val="multilevel"/>
    <w:tmpl w:val="7D940F14"/>
    <w:lvl w:ilvl="0">
      <w:start w:val="7"/>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1" w15:restartNumberingAfterBreak="0">
    <w:nsid w:val="6D4F353B"/>
    <w:multiLevelType w:val="hybridMultilevel"/>
    <w:tmpl w:val="A8AA260A"/>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2" w15:restartNumberingAfterBreak="0">
    <w:nsid w:val="6D7F7AE4"/>
    <w:multiLevelType w:val="hybridMultilevel"/>
    <w:tmpl w:val="8F6A5AF8"/>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3" w15:restartNumberingAfterBreak="0">
    <w:nsid w:val="6E502FBE"/>
    <w:multiLevelType w:val="hybridMultilevel"/>
    <w:tmpl w:val="8FF2BCBE"/>
    <w:lvl w:ilvl="0" w:tplc="817E4190">
      <w:start w:val="1"/>
      <w:numFmt w:val="bullet"/>
      <w:lvlText w:val=""/>
      <w:lvlJc w:val="left"/>
      <w:pPr>
        <w:ind w:left="888" w:hanging="360"/>
      </w:pPr>
      <w:rPr>
        <w:rFonts w:ascii="Symbol" w:hAnsi="Symbol" w:hint="default"/>
      </w:rPr>
    </w:lvl>
    <w:lvl w:ilvl="1" w:tplc="041B0003" w:tentative="1">
      <w:start w:val="1"/>
      <w:numFmt w:val="bullet"/>
      <w:lvlText w:val="o"/>
      <w:lvlJc w:val="left"/>
      <w:pPr>
        <w:ind w:left="1608" w:hanging="360"/>
      </w:pPr>
      <w:rPr>
        <w:rFonts w:ascii="Courier New" w:hAnsi="Courier New" w:cs="Courier New" w:hint="default"/>
      </w:rPr>
    </w:lvl>
    <w:lvl w:ilvl="2" w:tplc="041B0005" w:tentative="1">
      <w:start w:val="1"/>
      <w:numFmt w:val="bullet"/>
      <w:lvlText w:val=""/>
      <w:lvlJc w:val="left"/>
      <w:pPr>
        <w:ind w:left="2328" w:hanging="360"/>
      </w:pPr>
      <w:rPr>
        <w:rFonts w:ascii="Wingdings" w:hAnsi="Wingdings" w:hint="default"/>
      </w:rPr>
    </w:lvl>
    <w:lvl w:ilvl="3" w:tplc="041B0001" w:tentative="1">
      <w:start w:val="1"/>
      <w:numFmt w:val="bullet"/>
      <w:lvlText w:val=""/>
      <w:lvlJc w:val="left"/>
      <w:pPr>
        <w:ind w:left="3048" w:hanging="360"/>
      </w:pPr>
      <w:rPr>
        <w:rFonts w:ascii="Symbol" w:hAnsi="Symbol" w:hint="default"/>
      </w:rPr>
    </w:lvl>
    <w:lvl w:ilvl="4" w:tplc="041B0003" w:tentative="1">
      <w:start w:val="1"/>
      <w:numFmt w:val="bullet"/>
      <w:lvlText w:val="o"/>
      <w:lvlJc w:val="left"/>
      <w:pPr>
        <w:ind w:left="3768" w:hanging="360"/>
      </w:pPr>
      <w:rPr>
        <w:rFonts w:ascii="Courier New" w:hAnsi="Courier New" w:cs="Courier New" w:hint="default"/>
      </w:rPr>
    </w:lvl>
    <w:lvl w:ilvl="5" w:tplc="041B0005" w:tentative="1">
      <w:start w:val="1"/>
      <w:numFmt w:val="bullet"/>
      <w:lvlText w:val=""/>
      <w:lvlJc w:val="left"/>
      <w:pPr>
        <w:ind w:left="4488" w:hanging="360"/>
      </w:pPr>
      <w:rPr>
        <w:rFonts w:ascii="Wingdings" w:hAnsi="Wingdings" w:hint="default"/>
      </w:rPr>
    </w:lvl>
    <w:lvl w:ilvl="6" w:tplc="041B0001" w:tentative="1">
      <w:start w:val="1"/>
      <w:numFmt w:val="bullet"/>
      <w:lvlText w:val=""/>
      <w:lvlJc w:val="left"/>
      <w:pPr>
        <w:ind w:left="5208" w:hanging="360"/>
      </w:pPr>
      <w:rPr>
        <w:rFonts w:ascii="Symbol" w:hAnsi="Symbol" w:hint="default"/>
      </w:rPr>
    </w:lvl>
    <w:lvl w:ilvl="7" w:tplc="041B0003" w:tentative="1">
      <w:start w:val="1"/>
      <w:numFmt w:val="bullet"/>
      <w:lvlText w:val="o"/>
      <w:lvlJc w:val="left"/>
      <w:pPr>
        <w:ind w:left="5928" w:hanging="360"/>
      </w:pPr>
      <w:rPr>
        <w:rFonts w:ascii="Courier New" w:hAnsi="Courier New" w:cs="Courier New" w:hint="default"/>
      </w:rPr>
    </w:lvl>
    <w:lvl w:ilvl="8" w:tplc="041B0005" w:tentative="1">
      <w:start w:val="1"/>
      <w:numFmt w:val="bullet"/>
      <w:lvlText w:val=""/>
      <w:lvlJc w:val="left"/>
      <w:pPr>
        <w:ind w:left="6648" w:hanging="360"/>
      </w:pPr>
      <w:rPr>
        <w:rFonts w:ascii="Wingdings" w:hAnsi="Wingdings" w:hint="default"/>
      </w:rPr>
    </w:lvl>
  </w:abstractNum>
  <w:abstractNum w:abstractNumId="334" w15:restartNumberingAfterBreak="0">
    <w:nsid w:val="6FA54B3D"/>
    <w:multiLevelType w:val="hybridMultilevel"/>
    <w:tmpl w:val="2A462EB2"/>
    <w:lvl w:ilvl="0" w:tplc="5718B410">
      <w:start w:val="1"/>
      <w:numFmt w:val="bullet"/>
      <w:lvlText w:val="■"/>
      <w:lvlJc w:val="left"/>
      <w:pPr>
        <w:ind w:left="720" w:hanging="360"/>
      </w:pPr>
      <w:rPr>
        <w:rFonts w:ascii="Times New Roman" w:hAnsi="Times New Roman" w:cs="Times New Roman" w:hint="default"/>
        <w:color w:val="151E1F" w:themeColor="text2"/>
      </w:rPr>
    </w:lvl>
    <w:lvl w:ilvl="1" w:tplc="EF2602C8">
      <w:numFmt w:val="bullet"/>
      <w:pStyle w:val="Bullet2"/>
      <w:lvlText w:val="-"/>
      <w:lvlJc w:val="left"/>
      <w:pPr>
        <w:ind w:left="1440" w:hanging="360"/>
      </w:pPr>
      <w:rPr>
        <w:rFonts w:ascii="Calibri" w:eastAsiaTheme="minorHAnsi" w:hAnsi="Calibri" w:cstheme="minorBid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5" w15:restartNumberingAfterBreak="0">
    <w:nsid w:val="6FC76391"/>
    <w:multiLevelType w:val="hybridMultilevel"/>
    <w:tmpl w:val="0D34C072"/>
    <w:lvl w:ilvl="0" w:tplc="CFCE94AA">
      <w:start w:val="1"/>
      <w:numFmt w:val="bullet"/>
      <w:lvlText w:val="o"/>
      <w:lvlJc w:val="left"/>
      <w:pPr>
        <w:ind w:left="720" w:hanging="360"/>
      </w:pPr>
      <w:rPr>
        <w:rFonts w:ascii="Courier New" w:hAnsi="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6" w15:restartNumberingAfterBreak="0">
    <w:nsid w:val="706060B4"/>
    <w:multiLevelType w:val="hybridMultilevel"/>
    <w:tmpl w:val="0FAA3A58"/>
    <w:lvl w:ilvl="0" w:tplc="C11C0BBE">
      <w:start w:val="4"/>
      <w:numFmt w:val="bullet"/>
      <w:pStyle w:val="Odsek2"/>
      <w:lvlText w:val=""/>
      <w:lvlJc w:val="left"/>
      <w:pPr>
        <w:ind w:left="1070" w:hanging="360"/>
      </w:pPr>
      <w:rPr>
        <w:rFonts w:ascii="Symbol" w:eastAsia="Times New Roman" w:hAnsi="Symbol" w:cs="Times New Roman" w:hint="default"/>
      </w:rPr>
    </w:lvl>
    <w:lvl w:ilvl="1" w:tplc="041B0003">
      <w:start w:val="1"/>
      <w:numFmt w:val="bullet"/>
      <w:lvlText w:val="o"/>
      <w:lvlJc w:val="left"/>
      <w:pPr>
        <w:ind w:left="2160" w:hanging="360"/>
      </w:pPr>
      <w:rPr>
        <w:rFonts w:ascii="Courier New" w:hAnsi="Courier New" w:cs="Courier New" w:hint="default"/>
      </w:rPr>
    </w:lvl>
    <w:lvl w:ilvl="2" w:tplc="041B0005">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37" w15:restartNumberingAfterBreak="0">
    <w:nsid w:val="70734E00"/>
    <w:multiLevelType w:val="hybridMultilevel"/>
    <w:tmpl w:val="7B5637F8"/>
    <w:lvl w:ilvl="0" w:tplc="AB52108E">
      <w:start w:val="5"/>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8" w15:restartNumberingAfterBreak="0">
    <w:nsid w:val="70F2490D"/>
    <w:multiLevelType w:val="hybridMultilevel"/>
    <w:tmpl w:val="5BECD010"/>
    <w:lvl w:ilvl="0" w:tplc="7256D902">
      <w:start w:val="1"/>
      <w:numFmt w:val="bullet"/>
      <w:lvlText w:val=""/>
      <w:lvlJc w:val="left"/>
      <w:pPr>
        <w:ind w:left="720" w:hanging="360"/>
      </w:pPr>
      <w:rPr>
        <w:rFonts w:ascii="Symbol" w:hAnsi="Symbol" w:hint="default"/>
      </w:rPr>
    </w:lvl>
    <w:lvl w:ilvl="1" w:tplc="CFCE94AA">
      <w:start w:val="1"/>
      <w:numFmt w:val="bullet"/>
      <w:lvlText w:val="o"/>
      <w:lvlJc w:val="left"/>
      <w:pPr>
        <w:ind w:left="1440" w:hanging="360"/>
      </w:pPr>
      <w:rPr>
        <w:rFonts w:ascii="Courier New" w:hAnsi="Courier New" w:hint="default"/>
      </w:rPr>
    </w:lvl>
    <w:lvl w:ilvl="2" w:tplc="E9003948">
      <w:start w:val="1"/>
      <w:numFmt w:val="bullet"/>
      <w:lvlText w:val=""/>
      <w:lvlJc w:val="left"/>
      <w:pPr>
        <w:ind w:left="2160" w:hanging="360"/>
      </w:pPr>
      <w:rPr>
        <w:rFonts w:ascii="Wingdings" w:hAnsi="Wingdings" w:hint="default"/>
      </w:rPr>
    </w:lvl>
    <w:lvl w:ilvl="3" w:tplc="F2460666">
      <w:start w:val="1"/>
      <w:numFmt w:val="bullet"/>
      <w:lvlText w:val=""/>
      <w:lvlJc w:val="left"/>
      <w:pPr>
        <w:ind w:left="2880" w:hanging="360"/>
      </w:pPr>
      <w:rPr>
        <w:rFonts w:ascii="Symbol" w:hAnsi="Symbol" w:hint="default"/>
      </w:rPr>
    </w:lvl>
    <w:lvl w:ilvl="4" w:tplc="E52EBA82">
      <w:start w:val="1"/>
      <w:numFmt w:val="bullet"/>
      <w:lvlText w:val="o"/>
      <w:lvlJc w:val="left"/>
      <w:pPr>
        <w:ind w:left="3600" w:hanging="360"/>
      </w:pPr>
      <w:rPr>
        <w:rFonts w:ascii="Courier New" w:hAnsi="Courier New" w:hint="default"/>
      </w:rPr>
    </w:lvl>
    <w:lvl w:ilvl="5" w:tplc="90D49486">
      <w:start w:val="1"/>
      <w:numFmt w:val="bullet"/>
      <w:lvlText w:val=""/>
      <w:lvlJc w:val="left"/>
      <w:pPr>
        <w:ind w:left="4320" w:hanging="360"/>
      </w:pPr>
      <w:rPr>
        <w:rFonts w:ascii="Wingdings" w:hAnsi="Wingdings" w:hint="default"/>
      </w:rPr>
    </w:lvl>
    <w:lvl w:ilvl="6" w:tplc="756C1E1A">
      <w:start w:val="1"/>
      <w:numFmt w:val="bullet"/>
      <w:lvlText w:val=""/>
      <w:lvlJc w:val="left"/>
      <w:pPr>
        <w:ind w:left="5040" w:hanging="360"/>
      </w:pPr>
      <w:rPr>
        <w:rFonts w:ascii="Symbol" w:hAnsi="Symbol" w:hint="default"/>
      </w:rPr>
    </w:lvl>
    <w:lvl w:ilvl="7" w:tplc="135634BE">
      <w:start w:val="1"/>
      <w:numFmt w:val="bullet"/>
      <w:lvlText w:val="o"/>
      <w:lvlJc w:val="left"/>
      <w:pPr>
        <w:ind w:left="5760" w:hanging="360"/>
      </w:pPr>
      <w:rPr>
        <w:rFonts w:ascii="Courier New" w:hAnsi="Courier New" w:hint="default"/>
      </w:rPr>
    </w:lvl>
    <w:lvl w:ilvl="8" w:tplc="E6F29610">
      <w:start w:val="1"/>
      <w:numFmt w:val="bullet"/>
      <w:lvlText w:val=""/>
      <w:lvlJc w:val="left"/>
      <w:pPr>
        <w:ind w:left="6480" w:hanging="360"/>
      </w:pPr>
      <w:rPr>
        <w:rFonts w:ascii="Wingdings" w:hAnsi="Wingdings" w:hint="default"/>
      </w:rPr>
    </w:lvl>
  </w:abstractNum>
  <w:abstractNum w:abstractNumId="339" w15:restartNumberingAfterBreak="0">
    <w:nsid w:val="70F7758A"/>
    <w:multiLevelType w:val="hybridMultilevel"/>
    <w:tmpl w:val="853CC7F4"/>
    <w:lvl w:ilvl="0" w:tplc="041B0001">
      <w:start w:val="1"/>
      <w:numFmt w:val="bullet"/>
      <w:lvlText w:val=""/>
      <w:lvlJc w:val="left"/>
      <w:pPr>
        <w:ind w:left="720" w:hanging="360"/>
      </w:pPr>
      <w:rPr>
        <w:rFonts w:ascii="Symbol" w:hAnsi="Symbol" w:hint="default"/>
      </w:rPr>
    </w:lvl>
    <w:lvl w:ilvl="1" w:tplc="6974DD9A">
      <w:numFmt w:val="bullet"/>
      <w:lvlText w:val="-"/>
      <w:lvlJc w:val="left"/>
      <w:pPr>
        <w:ind w:left="1440" w:hanging="360"/>
      </w:pPr>
      <w:rPr>
        <w:rFonts w:ascii="Times New Roman" w:eastAsia="Times New Roman" w:hAnsi="Times New Roman"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0" w15:restartNumberingAfterBreak="0">
    <w:nsid w:val="710806D8"/>
    <w:multiLevelType w:val="hybridMultilevel"/>
    <w:tmpl w:val="55D0619C"/>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1" w15:restartNumberingAfterBreak="0">
    <w:nsid w:val="715775B3"/>
    <w:multiLevelType w:val="hybridMultilevel"/>
    <w:tmpl w:val="6A8290C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2" w15:restartNumberingAfterBreak="0">
    <w:nsid w:val="7161783C"/>
    <w:multiLevelType w:val="hybridMultilevel"/>
    <w:tmpl w:val="B616DE76"/>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3" w15:restartNumberingAfterBreak="0">
    <w:nsid w:val="71A05096"/>
    <w:multiLevelType w:val="hybridMultilevel"/>
    <w:tmpl w:val="8CCA8456"/>
    <w:lvl w:ilvl="0" w:tplc="E9003948">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4" w15:restartNumberingAfterBreak="0">
    <w:nsid w:val="7294660B"/>
    <w:multiLevelType w:val="hybridMultilevel"/>
    <w:tmpl w:val="F7B44BE0"/>
    <w:lvl w:ilvl="0" w:tplc="041B0003">
      <w:start w:val="1"/>
      <w:numFmt w:val="bullet"/>
      <w:lvlText w:val="o"/>
      <w:lvlJc w:val="left"/>
      <w:pPr>
        <w:ind w:left="1440" w:hanging="360"/>
      </w:pPr>
      <w:rPr>
        <w:rFonts w:ascii="Courier New" w:hAnsi="Courier New" w:cs="Courier New" w:hint="default"/>
        <w:color w:val="17365D"/>
        <w:sz w:val="18"/>
      </w:rPr>
    </w:lvl>
    <w:lvl w:ilvl="1" w:tplc="A5067A0A">
      <w:start w:val="1"/>
      <w:numFmt w:val="bullet"/>
      <w:lvlText w:val="–"/>
      <w:lvlJc w:val="left"/>
      <w:pPr>
        <w:ind w:left="2148" w:hanging="360"/>
      </w:pPr>
      <w:rPr>
        <w:rFonts w:ascii="Arial" w:hAnsi="Arial" w:hint="default"/>
        <w:color w:val="17365D"/>
        <w:sz w:val="18"/>
      </w:r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345" w15:restartNumberingAfterBreak="0">
    <w:nsid w:val="72F72DB7"/>
    <w:multiLevelType w:val="hybridMultilevel"/>
    <w:tmpl w:val="285254F4"/>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6" w15:restartNumberingAfterBreak="0">
    <w:nsid w:val="736E1979"/>
    <w:multiLevelType w:val="hybridMultilevel"/>
    <w:tmpl w:val="D2464816"/>
    <w:lvl w:ilvl="0" w:tplc="A5067A0A">
      <w:start w:val="1"/>
      <w:numFmt w:val="bullet"/>
      <w:lvlText w:val="–"/>
      <w:lvlJc w:val="left"/>
      <w:pPr>
        <w:ind w:left="720" w:hanging="360"/>
      </w:pPr>
      <w:rPr>
        <w:rFonts w:ascii="Arial" w:hAnsi="Arial" w:hint="default"/>
        <w:color w:val="17365D"/>
        <w:sz w:val="1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7" w15:restartNumberingAfterBreak="0">
    <w:nsid w:val="73955CB6"/>
    <w:multiLevelType w:val="hybridMultilevel"/>
    <w:tmpl w:val="98C8B32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8" w15:restartNumberingAfterBreak="0">
    <w:nsid w:val="73C5220B"/>
    <w:multiLevelType w:val="hybridMultilevel"/>
    <w:tmpl w:val="2C6C9572"/>
    <w:lvl w:ilvl="0" w:tplc="0D04AB88">
      <w:start w:val="1"/>
      <w:numFmt w:val="decimal"/>
      <w:lvlText w:val="8.%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9" w15:restartNumberingAfterBreak="0">
    <w:nsid w:val="754D5CA0"/>
    <w:multiLevelType w:val="hybridMultilevel"/>
    <w:tmpl w:val="3B2688FE"/>
    <w:lvl w:ilvl="0" w:tplc="F14223EA">
      <w:start w:val="1"/>
      <w:numFmt w:val="bullet"/>
      <w:lvlText w:val="–"/>
      <w:lvlJc w:val="left"/>
      <w:pPr>
        <w:ind w:left="720" w:hanging="360"/>
      </w:pPr>
      <w:rPr>
        <w:rFonts w:ascii="Symbol" w:hAnsi="Symbol" w:hint="default"/>
        <w:b/>
        <w:color w:val="17365D"/>
        <w:sz w:val="22"/>
        <w:szCs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0" w15:restartNumberingAfterBreak="0">
    <w:nsid w:val="75701E2E"/>
    <w:multiLevelType w:val="hybridMultilevel"/>
    <w:tmpl w:val="63C0141A"/>
    <w:lvl w:ilvl="0" w:tplc="E9003948">
      <w:start w:val="1"/>
      <w:numFmt w:val="bullet"/>
      <w:lvlText w:val=""/>
      <w:lvlJc w:val="left"/>
      <w:pPr>
        <w:ind w:left="1080" w:hanging="360"/>
      </w:pPr>
      <w:rPr>
        <w:rFonts w:ascii="Wingdings" w:hAnsi="Wingdings" w:hint="default"/>
        <w:color w:val="auto"/>
      </w:rPr>
    </w:lvl>
    <w:lvl w:ilvl="1" w:tplc="65E8025A">
      <w:start w:val="1"/>
      <w:numFmt w:val="decimal"/>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1" w15:restartNumberingAfterBreak="0">
    <w:nsid w:val="75A0544E"/>
    <w:multiLevelType w:val="hybridMultilevel"/>
    <w:tmpl w:val="13E24700"/>
    <w:lvl w:ilvl="0" w:tplc="0409000F">
      <w:start w:val="1"/>
      <w:numFmt w:val="decimal"/>
      <w:lvlText w:val="%1."/>
      <w:lvlJc w:val="left"/>
      <w:pPr>
        <w:ind w:left="502"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2" w15:restartNumberingAfterBreak="0">
    <w:nsid w:val="76210EA0"/>
    <w:multiLevelType w:val="hybridMultilevel"/>
    <w:tmpl w:val="60BC63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3" w15:restartNumberingAfterBreak="0">
    <w:nsid w:val="76641B02"/>
    <w:multiLevelType w:val="hybridMultilevel"/>
    <w:tmpl w:val="BA1C7D70"/>
    <w:lvl w:ilvl="0" w:tplc="1E5AD36E">
      <w:start w:val="6"/>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4" w15:restartNumberingAfterBreak="0">
    <w:nsid w:val="76CD6035"/>
    <w:multiLevelType w:val="hybridMultilevel"/>
    <w:tmpl w:val="21DC4584"/>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5" w15:restartNumberingAfterBreak="0">
    <w:nsid w:val="773E57D2"/>
    <w:multiLevelType w:val="hybridMultilevel"/>
    <w:tmpl w:val="9A68FEE4"/>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6" w15:restartNumberingAfterBreak="0">
    <w:nsid w:val="773F75B3"/>
    <w:multiLevelType w:val="hybridMultilevel"/>
    <w:tmpl w:val="36FEF59C"/>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7" w15:restartNumberingAfterBreak="0">
    <w:nsid w:val="77CE75BF"/>
    <w:multiLevelType w:val="hybridMultilevel"/>
    <w:tmpl w:val="FC9C7390"/>
    <w:lvl w:ilvl="0" w:tplc="041B0005">
      <w:start w:val="1"/>
      <w:numFmt w:val="bullet"/>
      <w:lvlText w:val=""/>
      <w:lvlJc w:val="left"/>
      <w:pPr>
        <w:tabs>
          <w:tab w:val="num" w:pos="360"/>
        </w:tabs>
        <w:ind w:left="360" w:hanging="360"/>
      </w:pPr>
      <w:rPr>
        <w:rFonts w:ascii="Wingdings" w:hAnsi="Wingdings"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358" w15:restartNumberingAfterBreak="0">
    <w:nsid w:val="78A529A9"/>
    <w:multiLevelType w:val="hybridMultilevel"/>
    <w:tmpl w:val="F3128CF0"/>
    <w:lvl w:ilvl="0" w:tplc="B914DC0E">
      <w:start w:val="1"/>
      <w:numFmt w:val="bullet"/>
      <w:lvlText w:val=""/>
      <w:lvlJc w:val="left"/>
      <w:pPr>
        <w:ind w:left="736" w:hanging="360"/>
      </w:pPr>
      <w:rPr>
        <w:rFonts w:ascii="Symbol" w:hAnsi="Symbol" w:hint="default"/>
      </w:rPr>
    </w:lvl>
    <w:lvl w:ilvl="1" w:tplc="041B0003" w:tentative="1">
      <w:start w:val="1"/>
      <w:numFmt w:val="bullet"/>
      <w:lvlText w:val="o"/>
      <w:lvlJc w:val="left"/>
      <w:pPr>
        <w:ind w:left="1456" w:hanging="360"/>
      </w:pPr>
      <w:rPr>
        <w:rFonts w:ascii="Courier New" w:hAnsi="Courier New" w:cs="Courier New" w:hint="default"/>
      </w:rPr>
    </w:lvl>
    <w:lvl w:ilvl="2" w:tplc="041B0005" w:tentative="1">
      <w:start w:val="1"/>
      <w:numFmt w:val="bullet"/>
      <w:lvlText w:val=""/>
      <w:lvlJc w:val="left"/>
      <w:pPr>
        <w:ind w:left="2176" w:hanging="360"/>
      </w:pPr>
      <w:rPr>
        <w:rFonts w:ascii="Wingdings" w:hAnsi="Wingdings" w:hint="default"/>
      </w:rPr>
    </w:lvl>
    <w:lvl w:ilvl="3" w:tplc="041B0001" w:tentative="1">
      <w:start w:val="1"/>
      <w:numFmt w:val="bullet"/>
      <w:lvlText w:val=""/>
      <w:lvlJc w:val="left"/>
      <w:pPr>
        <w:ind w:left="2896" w:hanging="360"/>
      </w:pPr>
      <w:rPr>
        <w:rFonts w:ascii="Symbol" w:hAnsi="Symbol" w:hint="default"/>
      </w:rPr>
    </w:lvl>
    <w:lvl w:ilvl="4" w:tplc="041B0003" w:tentative="1">
      <w:start w:val="1"/>
      <w:numFmt w:val="bullet"/>
      <w:lvlText w:val="o"/>
      <w:lvlJc w:val="left"/>
      <w:pPr>
        <w:ind w:left="3616" w:hanging="360"/>
      </w:pPr>
      <w:rPr>
        <w:rFonts w:ascii="Courier New" w:hAnsi="Courier New" w:cs="Courier New" w:hint="default"/>
      </w:rPr>
    </w:lvl>
    <w:lvl w:ilvl="5" w:tplc="041B0005" w:tentative="1">
      <w:start w:val="1"/>
      <w:numFmt w:val="bullet"/>
      <w:lvlText w:val=""/>
      <w:lvlJc w:val="left"/>
      <w:pPr>
        <w:ind w:left="4336" w:hanging="360"/>
      </w:pPr>
      <w:rPr>
        <w:rFonts w:ascii="Wingdings" w:hAnsi="Wingdings" w:hint="default"/>
      </w:rPr>
    </w:lvl>
    <w:lvl w:ilvl="6" w:tplc="041B0001" w:tentative="1">
      <w:start w:val="1"/>
      <w:numFmt w:val="bullet"/>
      <w:lvlText w:val=""/>
      <w:lvlJc w:val="left"/>
      <w:pPr>
        <w:ind w:left="5056" w:hanging="360"/>
      </w:pPr>
      <w:rPr>
        <w:rFonts w:ascii="Symbol" w:hAnsi="Symbol" w:hint="default"/>
      </w:rPr>
    </w:lvl>
    <w:lvl w:ilvl="7" w:tplc="041B0003" w:tentative="1">
      <w:start w:val="1"/>
      <w:numFmt w:val="bullet"/>
      <w:lvlText w:val="o"/>
      <w:lvlJc w:val="left"/>
      <w:pPr>
        <w:ind w:left="5776" w:hanging="360"/>
      </w:pPr>
      <w:rPr>
        <w:rFonts w:ascii="Courier New" w:hAnsi="Courier New" w:cs="Courier New" w:hint="default"/>
      </w:rPr>
    </w:lvl>
    <w:lvl w:ilvl="8" w:tplc="041B0005" w:tentative="1">
      <w:start w:val="1"/>
      <w:numFmt w:val="bullet"/>
      <w:lvlText w:val=""/>
      <w:lvlJc w:val="left"/>
      <w:pPr>
        <w:ind w:left="6496" w:hanging="360"/>
      </w:pPr>
      <w:rPr>
        <w:rFonts w:ascii="Wingdings" w:hAnsi="Wingdings" w:hint="default"/>
      </w:rPr>
    </w:lvl>
  </w:abstractNum>
  <w:abstractNum w:abstractNumId="359" w15:restartNumberingAfterBreak="0">
    <w:nsid w:val="78AC35FF"/>
    <w:multiLevelType w:val="hybridMultilevel"/>
    <w:tmpl w:val="8A86C3A2"/>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60" w15:restartNumberingAfterBreak="0">
    <w:nsid w:val="78FA4F42"/>
    <w:multiLevelType w:val="hybridMultilevel"/>
    <w:tmpl w:val="C7EE778C"/>
    <w:lvl w:ilvl="0" w:tplc="B914DC0E">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1" w15:restartNumberingAfterBreak="0">
    <w:nsid w:val="79520B09"/>
    <w:multiLevelType w:val="hybridMultilevel"/>
    <w:tmpl w:val="32622A84"/>
    <w:lvl w:ilvl="0" w:tplc="E9003948">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2" w15:restartNumberingAfterBreak="0">
    <w:nsid w:val="79A15B1F"/>
    <w:multiLevelType w:val="hybridMultilevel"/>
    <w:tmpl w:val="E2AA3D84"/>
    <w:lvl w:ilvl="0" w:tplc="E9003948">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3" w15:restartNumberingAfterBreak="0">
    <w:nsid w:val="7AA902A5"/>
    <w:multiLevelType w:val="hybridMultilevel"/>
    <w:tmpl w:val="C17E8B44"/>
    <w:lvl w:ilvl="0" w:tplc="4E8A6FFA">
      <w:start w:val="1"/>
      <w:numFmt w:val="bullet"/>
      <w:lvlText w:val=""/>
      <w:lvlJc w:val="left"/>
      <w:pPr>
        <w:ind w:left="720" w:hanging="360"/>
      </w:pPr>
      <w:rPr>
        <w:rFonts w:ascii="Wingdings" w:hAnsi="Wingdings" w:hint="default"/>
        <w:color w:val="17365D"/>
        <w:sz w:val="22"/>
        <w:szCs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4" w15:restartNumberingAfterBreak="0">
    <w:nsid w:val="7AC5236F"/>
    <w:multiLevelType w:val="hybridMultilevel"/>
    <w:tmpl w:val="3A3ED6FC"/>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65" w15:restartNumberingAfterBreak="0">
    <w:nsid w:val="7B8443DE"/>
    <w:multiLevelType w:val="hybridMultilevel"/>
    <w:tmpl w:val="0BA6563A"/>
    <w:lvl w:ilvl="0" w:tplc="603E8CCC">
      <w:start w:val="1"/>
      <w:numFmt w:val="bullet"/>
      <w:lvlText w:val=""/>
      <w:lvlJc w:val="left"/>
      <w:pPr>
        <w:ind w:left="1440" w:hanging="360"/>
      </w:pPr>
      <w:rPr>
        <w:rFonts w:ascii="Symbol" w:hAnsi="Symbol" w:hint="default"/>
        <w:color w:val="17365D"/>
        <w:sz w:val="22"/>
        <w:szCs w:val="22"/>
      </w:rPr>
    </w:lvl>
    <w:lvl w:ilvl="1" w:tplc="A5067A0A">
      <w:start w:val="1"/>
      <w:numFmt w:val="bullet"/>
      <w:lvlText w:val="–"/>
      <w:lvlJc w:val="left"/>
      <w:pPr>
        <w:ind w:left="2148" w:hanging="360"/>
      </w:pPr>
      <w:rPr>
        <w:rFonts w:ascii="Arial" w:hAnsi="Arial" w:hint="default"/>
        <w:color w:val="17365D"/>
        <w:sz w:val="18"/>
      </w:r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366" w15:restartNumberingAfterBreak="0">
    <w:nsid w:val="7BA9480C"/>
    <w:multiLevelType w:val="hybridMultilevel"/>
    <w:tmpl w:val="E5360CC6"/>
    <w:lvl w:ilvl="0" w:tplc="0409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7" w15:restartNumberingAfterBreak="0">
    <w:nsid w:val="7C3F5AD8"/>
    <w:multiLevelType w:val="hybridMultilevel"/>
    <w:tmpl w:val="B1268A4A"/>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8" w15:restartNumberingAfterBreak="0">
    <w:nsid w:val="7D840095"/>
    <w:multiLevelType w:val="hybridMultilevel"/>
    <w:tmpl w:val="267020C6"/>
    <w:lvl w:ilvl="0" w:tplc="041B0005">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69" w15:restartNumberingAfterBreak="0">
    <w:nsid w:val="7DA449F8"/>
    <w:multiLevelType w:val="hybridMultilevel"/>
    <w:tmpl w:val="DFF0875C"/>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0" w15:restartNumberingAfterBreak="0">
    <w:nsid w:val="7DB153AF"/>
    <w:multiLevelType w:val="hybridMultilevel"/>
    <w:tmpl w:val="60FAE332"/>
    <w:lvl w:ilvl="0" w:tplc="817E419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1" w15:restartNumberingAfterBreak="0">
    <w:nsid w:val="7E7817C6"/>
    <w:multiLevelType w:val="hybridMultilevel"/>
    <w:tmpl w:val="67E4086A"/>
    <w:lvl w:ilvl="0" w:tplc="E9003948">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2" w15:restartNumberingAfterBreak="0">
    <w:nsid w:val="7ED90D7B"/>
    <w:multiLevelType w:val="hybridMultilevel"/>
    <w:tmpl w:val="9C4237B8"/>
    <w:lvl w:ilvl="0" w:tplc="04F47040">
      <w:start w:val="1"/>
      <w:numFmt w:val="bullet"/>
      <w:lvlText w:val=""/>
      <w:lvlJc w:val="left"/>
      <w:pPr>
        <w:ind w:left="1080" w:hanging="360"/>
      </w:pPr>
      <w:rPr>
        <w:rFonts w:ascii="Wingdings" w:hAnsi="Wingdings" w:hint="default"/>
        <w:color w:val="17365D"/>
        <w:sz w:val="22"/>
        <w:szCs w:val="22"/>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3" w15:restartNumberingAfterBreak="0">
    <w:nsid w:val="7F344F1A"/>
    <w:multiLevelType w:val="hybridMultilevel"/>
    <w:tmpl w:val="97204A50"/>
    <w:lvl w:ilvl="0" w:tplc="B914DC0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4" w15:restartNumberingAfterBreak="0">
    <w:nsid w:val="7F45434A"/>
    <w:multiLevelType w:val="multilevel"/>
    <w:tmpl w:val="7BFA9E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62" w:hanging="720"/>
      </w:pPr>
      <w:rPr>
        <w:b w:val="0"/>
      </w:rPr>
    </w:lvl>
    <w:lvl w:ilvl="3">
      <w:start w:val="1"/>
      <w:numFmt w:val="decimal"/>
      <w:lvlText w:val="%1.%2.%3.%4"/>
      <w:lvlJc w:val="left"/>
      <w:pPr>
        <w:ind w:left="5543"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5" w15:restartNumberingAfterBreak="0">
    <w:nsid w:val="7F5A7003"/>
    <w:multiLevelType w:val="hybridMultilevel"/>
    <w:tmpl w:val="C4F43896"/>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6" w15:restartNumberingAfterBreak="0">
    <w:nsid w:val="7F694659"/>
    <w:multiLevelType w:val="hybridMultilevel"/>
    <w:tmpl w:val="FC26ED06"/>
    <w:lvl w:ilvl="0" w:tplc="E9003948">
      <w:start w:val="1"/>
      <w:numFmt w:val="bullet"/>
      <w:lvlText w:val=""/>
      <w:lvlJc w:val="left"/>
      <w:pPr>
        <w:ind w:left="888"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7" w15:restartNumberingAfterBreak="0">
    <w:nsid w:val="7F9247C4"/>
    <w:multiLevelType w:val="multilevel"/>
    <w:tmpl w:val="02283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7F9B2F84"/>
    <w:multiLevelType w:val="hybridMultilevel"/>
    <w:tmpl w:val="2F7AEAEC"/>
    <w:lvl w:ilvl="0" w:tplc="817E4190">
      <w:start w:val="1"/>
      <w:numFmt w:val="bullet"/>
      <w:lvlText w:val=""/>
      <w:lvlJc w:val="left"/>
      <w:pPr>
        <w:ind w:left="502"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38"/>
  </w:num>
  <w:num w:numId="2">
    <w:abstractNumId w:val="249"/>
  </w:num>
  <w:num w:numId="3">
    <w:abstractNumId w:val="327"/>
  </w:num>
  <w:num w:numId="4">
    <w:abstractNumId w:val="255"/>
  </w:num>
  <w:num w:numId="5">
    <w:abstractNumId w:val="164"/>
  </w:num>
  <w:num w:numId="6">
    <w:abstractNumId w:val="109"/>
  </w:num>
  <w:num w:numId="7">
    <w:abstractNumId w:val="150"/>
  </w:num>
  <w:num w:numId="8">
    <w:abstractNumId w:val="336"/>
  </w:num>
  <w:num w:numId="9">
    <w:abstractNumId w:val="143"/>
  </w:num>
  <w:num w:numId="10">
    <w:abstractNumId w:val="46"/>
  </w:num>
  <w:num w:numId="11">
    <w:abstractNumId w:val="214"/>
  </w:num>
  <w:num w:numId="12">
    <w:abstractNumId w:val="217"/>
  </w:num>
  <w:num w:numId="13">
    <w:abstractNumId w:val="334"/>
  </w:num>
  <w:num w:numId="14">
    <w:abstractNumId w:val="207"/>
  </w:num>
  <w:num w:numId="15">
    <w:abstractNumId w:val="263"/>
  </w:num>
  <w:num w:numId="16">
    <w:abstractNumId w:val="359"/>
  </w:num>
  <w:num w:numId="17">
    <w:abstractNumId w:val="126"/>
  </w:num>
  <w:num w:numId="18">
    <w:abstractNumId w:val="67"/>
  </w:num>
  <w:num w:numId="19">
    <w:abstractNumId w:val="364"/>
  </w:num>
  <w:num w:numId="20">
    <w:abstractNumId w:val="22"/>
  </w:num>
  <w:num w:numId="21">
    <w:abstractNumId w:val="197"/>
  </w:num>
  <w:num w:numId="22">
    <w:abstractNumId w:val="110"/>
  </w:num>
  <w:num w:numId="23">
    <w:abstractNumId w:val="34"/>
  </w:num>
  <w:num w:numId="24">
    <w:abstractNumId w:val="352"/>
  </w:num>
  <w:num w:numId="25">
    <w:abstractNumId w:val="212"/>
  </w:num>
  <w:num w:numId="26">
    <w:abstractNumId w:val="202"/>
  </w:num>
  <w:num w:numId="27">
    <w:abstractNumId w:val="240"/>
  </w:num>
  <w:num w:numId="28">
    <w:abstractNumId w:val="206"/>
  </w:num>
  <w:num w:numId="29">
    <w:abstractNumId w:val="179"/>
  </w:num>
  <w:num w:numId="30">
    <w:abstractNumId w:val="318"/>
  </w:num>
  <w:num w:numId="31">
    <w:abstractNumId w:val="32"/>
  </w:num>
  <w:num w:numId="32">
    <w:abstractNumId w:val="133"/>
  </w:num>
  <w:num w:numId="33">
    <w:abstractNumId w:val="330"/>
  </w:num>
  <w:num w:numId="34">
    <w:abstractNumId w:val="143"/>
    <w:lvlOverride w:ilvl="0">
      <w:startOverride w:val="7"/>
    </w:lvlOverride>
    <w:lvlOverride w:ilvl="1">
      <w:startOverride w:val="1"/>
    </w:lvlOverride>
    <w:lvlOverride w:ilvl="2">
      <w:startOverride w:val="6"/>
    </w:lvlOverride>
  </w:num>
  <w:num w:numId="35">
    <w:abstractNumId w:val="80"/>
  </w:num>
  <w:num w:numId="36">
    <w:abstractNumId w:val="181"/>
  </w:num>
  <w:num w:numId="37">
    <w:abstractNumId w:val="259"/>
  </w:num>
  <w:num w:numId="38">
    <w:abstractNumId w:val="124"/>
  </w:num>
  <w:num w:numId="39">
    <w:abstractNumId w:val="335"/>
  </w:num>
  <w:num w:numId="40">
    <w:abstractNumId w:val="70"/>
  </w:num>
  <w:num w:numId="41">
    <w:abstractNumId w:val="306"/>
  </w:num>
  <w:num w:numId="42">
    <w:abstractNumId w:val="243"/>
  </w:num>
  <w:num w:numId="43">
    <w:abstractNumId w:val="143"/>
    <w:lvlOverride w:ilvl="0">
      <w:startOverride w:val="10"/>
    </w:lvlOverride>
  </w:num>
  <w:num w:numId="44">
    <w:abstractNumId w:val="315"/>
  </w:num>
  <w:num w:numId="45">
    <w:abstractNumId w:val="152"/>
  </w:num>
  <w:num w:numId="46">
    <w:abstractNumId w:val="117"/>
  </w:num>
  <w:num w:numId="47">
    <w:abstractNumId w:val="187"/>
  </w:num>
  <w:num w:numId="48">
    <w:abstractNumId w:val="250"/>
  </w:num>
  <w:num w:numId="49">
    <w:abstractNumId w:val="248"/>
  </w:num>
  <w:num w:numId="50">
    <w:abstractNumId w:val="247"/>
  </w:num>
  <w:num w:numId="51">
    <w:abstractNumId w:val="354"/>
  </w:num>
  <w:num w:numId="52">
    <w:abstractNumId w:val="189"/>
  </w:num>
  <w:num w:numId="53">
    <w:abstractNumId w:val="5"/>
  </w:num>
  <w:num w:numId="54">
    <w:abstractNumId w:val="54"/>
  </w:num>
  <w:num w:numId="55">
    <w:abstractNumId w:val="308"/>
  </w:num>
  <w:num w:numId="56">
    <w:abstractNumId w:val="39"/>
  </w:num>
  <w:num w:numId="57">
    <w:abstractNumId w:val="295"/>
  </w:num>
  <w:num w:numId="58">
    <w:abstractNumId w:val="219"/>
  </w:num>
  <w:num w:numId="59">
    <w:abstractNumId w:val="268"/>
  </w:num>
  <w:num w:numId="60">
    <w:abstractNumId w:val="83"/>
  </w:num>
  <w:num w:numId="61">
    <w:abstractNumId w:val="228"/>
  </w:num>
  <w:num w:numId="62">
    <w:abstractNumId w:val="182"/>
  </w:num>
  <w:num w:numId="63">
    <w:abstractNumId w:val="215"/>
  </w:num>
  <w:num w:numId="64">
    <w:abstractNumId w:val="286"/>
  </w:num>
  <w:num w:numId="65">
    <w:abstractNumId w:val="225"/>
  </w:num>
  <w:num w:numId="66">
    <w:abstractNumId w:val="273"/>
  </w:num>
  <w:num w:numId="67">
    <w:abstractNumId w:val="314"/>
  </w:num>
  <w:num w:numId="68">
    <w:abstractNumId w:val="285"/>
  </w:num>
  <w:num w:numId="69">
    <w:abstractNumId w:val="28"/>
  </w:num>
  <w:num w:numId="70">
    <w:abstractNumId w:val="301"/>
  </w:num>
  <w:num w:numId="71">
    <w:abstractNumId w:val="180"/>
  </w:num>
  <w:num w:numId="72">
    <w:abstractNumId w:val="287"/>
  </w:num>
  <w:num w:numId="73">
    <w:abstractNumId w:val="30"/>
  </w:num>
  <w:num w:numId="74">
    <w:abstractNumId w:val="123"/>
  </w:num>
  <w:num w:numId="75">
    <w:abstractNumId w:val="176"/>
  </w:num>
  <w:num w:numId="76">
    <w:abstractNumId w:val="142"/>
  </w:num>
  <w:num w:numId="77">
    <w:abstractNumId w:val="41"/>
  </w:num>
  <w:num w:numId="78">
    <w:abstractNumId w:val="267"/>
  </w:num>
  <w:num w:numId="79">
    <w:abstractNumId w:val="3"/>
  </w:num>
  <w:num w:numId="80">
    <w:abstractNumId w:val="150"/>
  </w:num>
  <w:num w:numId="81">
    <w:abstractNumId w:val="143"/>
  </w:num>
  <w:num w:numId="82">
    <w:abstractNumId w:val="143"/>
  </w:num>
  <w:num w:numId="83">
    <w:abstractNumId w:val="252"/>
  </w:num>
  <w:num w:numId="84">
    <w:abstractNumId w:val="143"/>
    <w:lvlOverride w:ilvl="0">
      <w:startOverride w:val="6"/>
    </w:lvlOverride>
    <w:lvlOverride w:ilvl="1">
      <w:startOverride w:val="3"/>
    </w:lvlOverride>
    <w:lvlOverride w:ilvl="2">
      <w:startOverride w:val="6"/>
    </w:lvlOverride>
  </w:num>
  <w:num w:numId="85">
    <w:abstractNumId w:val="165"/>
  </w:num>
  <w:num w:numId="86">
    <w:abstractNumId w:val="108"/>
  </w:num>
  <w:num w:numId="87">
    <w:abstractNumId w:val="307"/>
  </w:num>
  <w:num w:numId="88">
    <w:abstractNumId w:val="374"/>
  </w:num>
  <w:num w:numId="89">
    <w:abstractNumId w:val="135"/>
  </w:num>
  <w:num w:numId="90">
    <w:abstractNumId w:val="35"/>
  </w:num>
  <w:num w:numId="91">
    <w:abstractNumId w:val="258"/>
  </w:num>
  <w:num w:numId="92">
    <w:abstractNumId w:val="10"/>
  </w:num>
  <w:num w:numId="93">
    <w:abstractNumId w:val="2"/>
  </w:num>
  <w:num w:numId="94">
    <w:abstractNumId w:val="119"/>
  </w:num>
  <w:num w:numId="95">
    <w:abstractNumId w:val="64"/>
  </w:num>
  <w:num w:numId="96">
    <w:abstractNumId w:val="143"/>
  </w:num>
  <w:num w:numId="97">
    <w:abstractNumId w:val="143"/>
  </w:num>
  <w:num w:numId="98">
    <w:abstractNumId w:val="143"/>
  </w:num>
  <w:num w:numId="99">
    <w:abstractNumId w:val="143"/>
  </w:num>
  <w:num w:numId="100">
    <w:abstractNumId w:val="143"/>
  </w:num>
  <w:num w:numId="101">
    <w:abstractNumId w:val="143"/>
  </w:num>
  <w:num w:numId="102">
    <w:abstractNumId w:val="105"/>
  </w:num>
  <w:num w:numId="103">
    <w:abstractNumId w:val="317"/>
  </w:num>
  <w:num w:numId="104">
    <w:abstractNumId w:val="63"/>
  </w:num>
  <w:num w:numId="105">
    <w:abstractNumId w:val="177"/>
  </w:num>
  <w:num w:numId="106">
    <w:abstractNumId w:val="131"/>
  </w:num>
  <w:num w:numId="107">
    <w:abstractNumId w:val="24"/>
  </w:num>
  <w:num w:numId="108">
    <w:abstractNumId w:val="348"/>
  </w:num>
  <w:num w:numId="109">
    <w:abstractNumId w:val="313"/>
  </w:num>
  <w:num w:numId="110">
    <w:abstractNumId w:val="339"/>
  </w:num>
  <w:num w:numId="111">
    <w:abstractNumId w:val="246"/>
  </w:num>
  <w:num w:numId="112">
    <w:abstractNumId w:val="143"/>
  </w:num>
  <w:num w:numId="113">
    <w:abstractNumId w:val="311"/>
  </w:num>
  <w:num w:numId="114">
    <w:abstractNumId w:val="143"/>
  </w:num>
  <w:num w:numId="115">
    <w:abstractNumId w:val="143"/>
  </w:num>
  <w:num w:numId="116">
    <w:abstractNumId w:val="121"/>
  </w:num>
  <w:num w:numId="117">
    <w:abstractNumId w:val="143"/>
  </w:num>
  <w:num w:numId="118">
    <w:abstractNumId w:val="282"/>
  </w:num>
  <w:num w:numId="119">
    <w:abstractNumId w:val="87"/>
  </w:num>
  <w:num w:numId="120">
    <w:abstractNumId w:val="232"/>
  </w:num>
  <w:num w:numId="121">
    <w:abstractNumId w:val="310"/>
  </w:num>
  <w:num w:numId="122">
    <w:abstractNumId w:val="239"/>
  </w:num>
  <w:num w:numId="123">
    <w:abstractNumId w:val="349"/>
  </w:num>
  <w:num w:numId="124">
    <w:abstractNumId w:val="118"/>
  </w:num>
  <w:num w:numId="125">
    <w:abstractNumId w:val="55"/>
  </w:num>
  <w:num w:numId="126">
    <w:abstractNumId w:val="257"/>
  </w:num>
  <w:num w:numId="127">
    <w:abstractNumId w:val="150"/>
  </w:num>
  <w:num w:numId="128">
    <w:abstractNumId w:val="150"/>
  </w:num>
  <w:num w:numId="129">
    <w:abstractNumId w:val="150"/>
  </w:num>
  <w:num w:numId="130">
    <w:abstractNumId w:val="351"/>
  </w:num>
  <w:num w:numId="131">
    <w:abstractNumId w:val="366"/>
  </w:num>
  <w:num w:numId="132">
    <w:abstractNumId w:val="31"/>
  </w:num>
  <w:num w:numId="133">
    <w:abstractNumId w:val="146"/>
  </w:num>
  <w:num w:numId="134">
    <w:abstractNumId w:val="171"/>
  </w:num>
  <w:num w:numId="135">
    <w:abstractNumId w:val="102"/>
  </w:num>
  <w:num w:numId="136">
    <w:abstractNumId w:val="209"/>
  </w:num>
  <w:num w:numId="137">
    <w:abstractNumId w:val="129"/>
  </w:num>
  <w:num w:numId="138">
    <w:abstractNumId w:val="139"/>
  </w:num>
  <w:num w:numId="139">
    <w:abstractNumId w:val="134"/>
  </w:num>
  <w:num w:numId="140">
    <w:abstractNumId w:val="21"/>
  </w:num>
  <w:num w:numId="141">
    <w:abstractNumId w:val="158"/>
  </w:num>
  <w:num w:numId="142">
    <w:abstractNumId w:val="43"/>
  </w:num>
  <w:num w:numId="143">
    <w:abstractNumId w:val="120"/>
  </w:num>
  <w:num w:numId="144">
    <w:abstractNumId w:val="116"/>
  </w:num>
  <w:num w:numId="145">
    <w:abstractNumId w:val="166"/>
  </w:num>
  <w:num w:numId="146">
    <w:abstractNumId w:val="71"/>
  </w:num>
  <w:num w:numId="147">
    <w:abstractNumId w:val="82"/>
  </w:num>
  <w:num w:numId="148">
    <w:abstractNumId w:val="160"/>
  </w:num>
  <w:num w:numId="149">
    <w:abstractNumId w:val="150"/>
  </w:num>
  <w:num w:numId="150">
    <w:abstractNumId w:val="149"/>
  </w:num>
  <w:num w:numId="151">
    <w:abstractNumId w:val="245"/>
  </w:num>
  <w:num w:numId="152">
    <w:abstractNumId w:val="150"/>
  </w:num>
  <w:num w:numId="153">
    <w:abstractNumId w:val="332"/>
  </w:num>
  <w:num w:numId="154">
    <w:abstractNumId w:val="355"/>
  </w:num>
  <w:num w:numId="155">
    <w:abstractNumId w:val="272"/>
  </w:num>
  <w:num w:numId="156">
    <w:abstractNumId w:val="242"/>
  </w:num>
  <w:num w:numId="157">
    <w:abstractNumId w:val="148"/>
  </w:num>
  <w:num w:numId="158">
    <w:abstractNumId w:val="230"/>
  </w:num>
  <w:num w:numId="159">
    <w:abstractNumId w:val="132"/>
  </w:num>
  <w:num w:numId="160">
    <w:abstractNumId w:val="98"/>
  </w:num>
  <w:num w:numId="161">
    <w:abstractNumId w:val="78"/>
  </w:num>
  <w:num w:numId="162">
    <w:abstractNumId w:val="9"/>
  </w:num>
  <w:num w:numId="163">
    <w:abstractNumId w:val="44"/>
  </w:num>
  <w:num w:numId="164">
    <w:abstractNumId w:val="4"/>
  </w:num>
  <w:num w:numId="165">
    <w:abstractNumId w:val="322"/>
  </w:num>
  <w:num w:numId="166">
    <w:abstractNumId w:val="320"/>
  </w:num>
  <w:num w:numId="167">
    <w:abstractNumId w:val="101"/>
  </w:num>
  <w:num w:numId="168">
    <w:abstractNumId w:val="360"/>
  </w:num>
  <w:num w:numId="169">
    <w:abstractNumId w:val="61"/>
  </w:num>
  <w:num w:numId="170">
    <w:abstractNumId w:val="231"/>
  </w:num>
  <w:num w:numId="171">
    <w:abstractNumId w:val="167"/>
  </w:num>
  <w:num w:numId="172">
    <w:abstractNumId w:val="89"/>
  </w:num>
  <w:num w:numId="173">
    <w:abstractNumId w:val="276"/>
  </w:num>
  <w:num w:numId="174">
    <w:abstractNumId w:val="92"/>
  </w:num>
  <w:num w:numId="175">
    <w:abstractNumId w:val="74"/>
  </w:num>
  <w:num w:numId="176">
    <w:abstractNumId w:val="221"/>
  </w:num>
  <w:num w:numId="177">
    <w:abstractNumId w:val="48"/>
  </w:num>
  <w:num w:numId="178">
    <w:abstractNumId w:val="193"/>
  </w:num>
  <w:num w:numId="179">
    <w:abstractNumId w:val="293"/>
  </w:num>
  <w:num w:numId="180">
    <w:abstractNumId w:val="194"/>
  </w:num>
  <w:num w:numId="181">
    <w:abstractNumId w:val="45"/>
  </w:num>
  <w:num w:numId="182">
    <w:abstractNumId w:val="136"/>
  </w:num>
  <w:num w:numId="183">
    <w:abstractNumId w:val="147"/>
  </w:num>
  <w:num w:numId="184">
    <w:abstractNumId w:val="15"/>
  </w:num>
  <w:num w:numId="185">
    <w:abstractNumId w:val="329"/>
  </w:num>
  <w:num w:numId="186">
    <w:abstractNumId w:val="326"/>
  </w:num>
  <w:num w:numId="187">
    <w:abstractNumId w:val="280"/>
  </w:num>
  <w:num w:numId="188">
    <w:abstractNumId w:val="222"/>
  </w:num>
  <w:num w:numId="189">
    <w:abstractNumId w:val="325"/>
  </w:num>
  <w:num w:numId="190">
    <w:abstractNumId w:val="346"/>
  </w:num>
  <w:num w:numId="191">
    <w:abstractNumId w:val="298"/>
  </w:num>
  <w:num w:numId="192">
    <w:abstractNumId w:val="210"/>
  </w:num>
  <w:num w:numId="193">
    <w:abstractNumId w:val="38"/>
  </w:num>
  <w:num w:numId="194">
    <w:abstractNumId w:val="291"/>
  </w:num>
  <w:num w:numId="195">
    <w:abstractNumId w:val="292"/>
  </w:num>
  <w:num w:numId="196">
    <w:abstractNumId w:val="297"/>
  </w:num>
  <w:num w:numId="197">
    <w:abstractNumId w:val="96"/>
  </w:num>
  <w:num w:numId="198">
    <w:abstractNumId w:val="144"/>
  </w:num>
  <w:num w:numId="199">
    <w:abstractNumId w:val="289"/>
  </w:num>
  <w:num w:numId="200">
    <w:abstractNumId w:val="127"/>
  </w:num>
  <w:num w:numId="201">
    <w:abstractNumId w:val="357"/>
  </w:num>
  <w:num w:numId="202">
    <w:abstractNumId w:val="18"/>
  </w:num>
  <w:num w:numId="203">
    <w:abstractNumId w:val="223"/>
  </w:num>
  <w:num w:numId="204">
    <w:abstractNumId w:val="62"/>
  </w:num>
  <w:num w:numId="205">
    <w:abstractNumId w:val="218"/>
  </w:num>
  <w:num w:numId="206">
    <w:abstractNumId w:val="262"/>
  </w:num>
  <w:num w:numId="207">
    <w:abstractNumId w:val="279"/>
  </w:num>
  <w:num w:numId="208">
    <w:abstractNumId w:val="128"/>
  </w:num>
  <w:num w:numId="209">
    <w:abstractNumId w:val="244"/>
  </w:num>
  <w:num w:numId="210">
    <w:abstractNumId w:val="294"/>
  </w:num>
  <w:num w:numId="211">
    <w:abstractNumId w:val="140"/>
  </w:num>
  <w:num w:numId="212">
    <w:abstractNumId w:val="337"/>
  </w:num>
  <w:num w:numId="213">
    <w:abstractNumId w:val="141"/>
  </w:num>
  <w:num w:numId="214">
    <w:abstractNumId w:val="184"/>
  </w:num>
  <w:num w:numId="215">
    <w:abstractNumId w:val="281"/>
  </w:num>
  <w:num w:numId="216">
    <w:abstractNumId w:val="341"/>
  </w:num>
  <w:num w:numId="217">
    <w:abstractNumId w:val="204"/>
  </w:num>
  <w:num w:numId="218">
    <w:abstractNumId w:val="358"/>
  </w:num>
  <w:num w:numId="219">
    <w:abstractNumId w:val="183"/>
  </w:num>
  <w:num w:numId="220">
    <w:abstractNumId w:val="174"/>
  </w:num>
  <w:num w:numId="221">
    <w:abstractNumId w:val="88"/>
  </w:num>
  <w:num w:numId="222">
    <w:abstractNumId w:val="233"/>
  </w:num>
  <w:num w:numId="223">
    <w:abstractNumId w:val="373"/>
  </w:num>
  <w:num w:numId="224">
    <w:abstractNumId w:val="226"/>
  </w:num>
  <w:num w:numId="225">
    <w:abstractNumId w:val="19"/>
  </w:num>
  <w:num w:numId="226">
    <w:abstractNumId w:val="58"/>
  </w:num>
  <w:num w:numId="227">
    <w:abstractNumId w:val="145"/>
  </w:num>
  <w:num w:numId="228">
    <w:abstractNumId w:val="368"/>
  </w:num>
  <w:num w:numId="229">
    <w:abstractNumId w:val="29"/>
  </w:num>
  <w:num w:numId="230">
    <w:abstractNumId w:val="331"/>
  </w:num>
  <w:num w:numId="231">
    <w:abstractNumId w:val="353"/>
  </w:num>
  <w:num w:numId="232">
    <w:abstractNumId w:val="333"/>
  </w:num>
  <w:num w:numId="233">
    <w:abstractNumId w:val="186"/>
  </w:num>
  <w:num w:numId="234">
    <w:abstractNumId w:val="303"/>
  </w:num>
  <w:num w:numId="235">
    <w:abstractNumId w:val="27"/>
  </w:num>
  <w:num w:numId="236">
    <w:abstractNumId w:val="304"/>
  </w:num>
  <w:num w:numId="237">
    <w:abstractNumId w:val="275"/>
  </w:num>
  <w:num w:numId="238">
    <w:abstractNumId w:val="97"/>
  </w:num>
  <w:num w:numId="239">
    <w:abstractNumId w:val="185"/>
  </w:num>
  <w:num w:numId="240">
    <w:abstractNumId w:val="95"/>
  </w:num>
  <w:num w:numId="241">
    <w:abstractNumId w:val="161"/>
  </w:num>
  <w:num w:numId="242">
    <w:abstractNumId w:val="201"/>
  </w:num>
  <w:num w:numId="243">
    <w:abstractNumId w:val="283"/>
  </w:num>
  <w:num w:numId="244">
    <w:abstractNumId w:val="309"/>
  </w:num>
  <w:num w:numId="245">
    <w:abstractNumId w:val="269"/>
  </w:num>
  <w:num w:numId="246">
    <w:abstractNumId w:val="196"/>
  </w:num>
  <w:num w:numId="247">
    <w:abstractNumId w:val="14"/>
  </w:num>
  <w:num w:numId="248">
    <w:abstractNumId w:val="254"/>
  </w:num>
  <w:num w:numId="249">
    <w:abstractNumId w:val="153"/>
  </w:num>
  <w:num w:numId="250">
    <w:abstractNumId w:val="162"/>
  </w:num>
  <w:num w:numId="251">
    <w:abstractNumId w:val="213"/>
  </w:num>
  <w:num w:numId="252">
    <w:abstractNumId w:val="344"/>
  </w:num>
  <w:num w:numId="253">
    <w:abstractNumId w:val="114"/>
  </w:num>
  <w:num w:numId="254">
    <w:abstractNumId w:val="377"/>
  </w:num>
  <w:num w:numId="255">
    <w:abstractNumId w:val="138"/>
  </w:num>
  <w:num w:numId="256">
    <w:abstractNumId w:val="169"/>
  </w:num>
  <w:num w:numId="257">
    <w:abstractNumId w:val="288"/>
  </w:num>
  <w:num w:numId="258">
    <w:abstractNumId w:val="73"/>
  </w:num>
  <w:num w:numId="259">
    <w:abstractNumId w:val="125"/>
  </w:num>
  <w:num w:numId="260">
    <w:abstractNumId w:val="40"/>
  </w:num>
  <w:num w:numId="261">
    <w:abstractNumId w:val="370"/>
  </w:num>
  <w:num w:numId="262">
    <w:abstractNumId w:val="156"/>
  </w:num>
  <w:num w:numId="263">
    <w:abstractNumId w:val="20"/>
  </w:num>
  <w:num w:numId="264">
    <w:abstractNumId w:val="299"/>
  </w:num>
  <w:num w:numId="265">
    <w:abstractNumId w:val="220"/>
  </w:num>
  <w:num w:numId="266">
    <w:abstractNumId w:val="93"/>
  </w:num>
  <w:num w:numId="267">
    <w:abstractNumId w:val="347"/>
  </w:num>
  <w:num w:numId="268">
    <w:abstractNumId w:val="81"/>
  </w:num>
  <w:num w:numId="269">
    <w:abstractNumId w:val="200"/>
  </w:num>
  <w:num w:numId="270">
    <w:abstractNumId w:val="378"/>
  </w:num>
  <w:num w:numId="271">
    <w:abstractNumId w:val="50"/>
  </w:num>
  <w:num w:numId="272">
    <w:abstractNumId w:val="12"/>
  </w:num>
  <w:num w:numId="273">
    <w:abstractNumId w:val="42"/>
  </w:num>
  <w:num w:numId="274">
    <w:abstractNumId w:val="33"/>
  </w:num>
  <w:num w:numId="275">
    <w:abstractNumId w:val="107"/>
  </w:num>
  <w:num w:numId="276">
    <w:abstractNumId w:val="115"/>
  </w:num>
  <w:num w:numId="277">
    <w:abstractNumId w:val="216"/>
  </w:num>
  <w:num w:numId="278">
    <w:abstractNumId w:val="376"/>
  </w:num>
  <w:num w:numId="279">
    <w:abstractNumId w:val="227"/>
  </w:num>
  <w:num w:numId="280">
    <w:abstractNumId w:val="345"/>
  </w:num>
  <w:num w:numId="281">
    <w:abstractNumId w:val="53"/>
  </w:num>
  <w:num w:numId="282">
    <w:abstractNumId w:val="159"/>
  </w:num>
  <w:num w:numId="283">
    <w:abstractNumId w:val="277"/>
  </w:num>
  <w:num w:numId="284">
    <w:abstractNumId w:val="60"/>
  </w:num>
  <w:num w:numId="285">
    <w:abstractNumId w:val="59"/>
  </w:num>
  <w:num w:numId="286">
    <w:abstractNumId w:val="224"/>
  </w:num>
  <w:num w:numId="287">
    <w:abstractNumId w:val="0"/>
  </w:num>
  <w:num w:numId="288">
    <w:abstractNumId w:val="94"/>
  </w:num>
  <w:num w:numId="289">
    <w:abstractNumId w:val="56"/>
  </w:num>
  <w:num w:numId="290">
    <w:abstractNumId w:val="340"/>
  </w:num>
  <w:num w:numId="291">
    <w:abstractNumId w:val="367"/>
  </w:num>
  <w:num w:numId="292">
    <w:abstractNumId w:val="238"/>
  </w:num>
  <w:num w:numId="293">
    <w:abstractNumId w:val="104"/>
  </w:num>
  <w:num w:numId="294">
    <w:abstractNumId w:val="170"/>
  </w:num>
  <w:num w:numId="295">
    <w:abstractNumId w:val="300"/>
  </w:num>
  <w:num w:numId="296">
    <w:abstractNumId w:val="195"/>
  </w:num>
  <w:num w:numId="297">
    <w:abstractNumId w:val="369"/>
  </w:num>
  <w:num w:numId="298">
    <w:abstractNumId w:val="111"/>
  </w:num>
  <w:num w:numId="299">
    <w:abstractNumId w:val="342"/>
  </w:num>
  <w:num w:numId="300">
    <w:abstractNumId w:val="375"/>
  </w:num>
  <w:num w:numId="301">
    <w:abstractNumId w:val="130"/>
  </w:num>
  <w:num w:numId="302">
    <w:abstractNumId w:val="323"/>
  </w:num>
  <w:num w:numId="303">
    <w:abstractNumId w:val="77"/>
  </w:num>
  <w:num w:numId="304">
    <w:abstractNumId w:val="265"/>
  </w:num>
  <w:num w:numId="305">
    <w:abstractNumId w:val="234"/>
  </w:num>
  <w:num w:numId="306">
    <w:abstractNumId w:val="236"/>
  </w:num>
  <w:num w:numId="307">
    <w:abstractNumId w:val="13"/>
  </w:num>
  <w:num w:numId="308">
    <w:abstractNumId w:val="261"/>
  </w:num>
  <w:num w:numId="309">
    <w:abstractNumId w:val="1"/>
  </w:num>
  <w:num w:numId="310">
    <w:abstractNumId w:val="173"/>
  </w:num>
  <w:num w:numId="311">
    <w:abstractNumId w:val="229"/>
  </w:num>
  <w:num w:numId="312">
    <w:abstractNumId w:val="356"/>
  </w:num>
  <w:num w:numId="313">
    <w:abstractNumId w:val="57"/>
  </w:num>
  <w:num w:numId="314">
    <w:abstractNumId w:val="203"/>
  </w:num>
  <w:num w:numId="315">
    <w:abstractNumId w:val="251"/>
  </w:num>
  <w:num w:numId="316">
    <w:abstractNumId w:val="68"/>
  </w:num>
  <w:num w:numId="317">
    <w:abstractNumId w:val="25"/>
  </w:num>
  <w:num w:numId="318">
    <w:abstractNumId w:val="23"/>
  </w:num>
  <w:num w:numId="319">
    <w:abstractNumId w:val="274"/>
  </w:num>
  <w:num w:numId="320">
    <w:abstractNumId w:val="36"/>
  </w:num>
  <w:num w:numId="321">
    <w:abstractNumId w:val="319"/>
  </w:num>
  <w:num w:numId="322">
    <w:abstractNumId w:val="69"/>
  </w:num>
  <w:num w:numId="323">
    <w:abstractNumId w:val="113"/>
  </w:num>
  <w:num w:numId="324">
    <w:abstractNumId w:val="199"/>
  </w:num>
  <w:num w:numId="325">
    <w:abstractNumId w:val="11"/>
  </w:num>
  <w:num w:numId="326">
    <w:abstractNumId w:val="178"/>
  </w:num>
  <w:num w:numId="327">
    <w:abstractNumId w:val="237"/>
  </w:num>
  <w:num w:numId="328">
    <w:abstractNumId w:val="51"/>
  </w:num>
  <w:num w:numId="329">
    <w:abstractNumId w:val="278"/>
  </w:num>
  <w:num w:numId="330">
    <w:abstractNumId w:val="157"/>
  </w:num>
  <w:num w:numId="331">
    <w:abstractNumId w:val="264"/>
  </w:num>
  <w:num w:numId="332">
    <w:abstractNumId w:val="312"/>
  </w:num>
  <w:num w:numId="333">
    <w:abstractNumId w:val="122"/>
  </w:num>
  <w:num w:numId="334">
    <w:abstractNumId w:val="37"/>
  </w:num>
  <w:num w:numId="335">
    <w:abstractNumId w:val="84"/>
  </w:num>
  <w:num w:numId="336">
    <w:abstractNumId w:val="154"/>
  </w:num>
  <w:num w:numId="337">
    <w:abstractNumId w:val="100"/>
  </w:num>
  <w:num w:numId="338">
    <w:abstractNumId w:val="155"/>
  </w:num>
  <w:num w:numId="339">
    <w:abstractNumId w:val="151"/>
  </w:num>
  <w:num w:numId="340">
    <w:abstractNumId w:val="47"/>
  </w:num>
  <w:num w:numId="341">
    <w:abstractNumId w:val="26"/>
  </w:num>
  <w:num w:numId="342">
    <w:abstractNumId w:val="316"/>
  </w:num>
  <w:num w:numId="343">
    <w:abstractNumId w:val="6"/>
  </w:num>
  <w:num w:numId="344">
    <w:abstractNumId w:val="328"/>
  </w:num>
  <w:num w:numId="345">
    <w:abstractNumId w:val="371"/>
  </w:num>
  <w:num w:numId="346">
    <w:abstractNumId w:val="99"/>
  </w:num>
  <w:num w:numId="347">
    <w:abstractNumId w:val="365"/>
  </w:num>
  <w:num w:numId="348">
    <w:abstractNumId w:val="17"/>
  </w:num>
  <w:num w:numId="349">
    <w:abstractNumId w:val="363"/>
  </w:num>
  <w:num w:numId="350">
    <w:abstractNumId w:val="90"/>
  </w:num>
  <w:num w:numId="351">
    <w:abstractNumId w:val="362"/>
  </w:num>
  <w:num w:numId="352">
    <w:abstractNumId w:val="85"/>
  </w:num>
  <w:num w:numId="353">
    <w:abstractNumId w:val="188"/>
  </w:num>
  <w:num w:numId="354">
    <w:abstractNumId w:val="305"/>
  </w:num>
  <w:num w:numId="355">
    <w:abstractNumId w:val="270"/>
  </w:num>
  <w:num w:numId="356">
    <w:abstractNumId w:val="290"/>
  </w:num>
  <w:num w:numId="357">
    <w:abstractNumId w:val="175"/>
  </w:num>
  <w:num w:numId="358">
    <w:abstractNumId w:val="168"/>
  </w:num>
  <w:num w:numId="359">
    <w:abstractNumId w:val="343"/>
  </w:num>
  <w:num w:numId="360">
    <w:abstractNumId w:val="191"/>
  </w:num>
  <w:num w:numId="361">
    <w:abstractNumId w:val="52"/>
  </w:num>
  <w:num w:numId="362">
    <w:abstractNumId w:val="79"/>
  </w:num>
  <w:num w:numId="363">
    <w:abstractNumId w:val="253"/>
  </w:num>
  <w:num w:numId="364">
    <w:abstractNumId w:val="72"/>
  </w:num>
  <w:num w:numId="365">
    <w:abstractNumId w:val="256"/>
  </w:num>
  <w:num w:numId="366">
    <w:abstractNumId w:val="271"/>
  </w:num>
  <w:num w:numId="367">
    <w:abstractNumId w:val="16"/>
  </w:num>
  <w:num w:numId="368">
    <w:abstractNumId w:val="75"/>
  </w:num>
  <w:num w:numId="369">
    <w:abstractNumId w:val="241"/>
  </w:num>
  <w:num w:numId="370">
    <w:abstractNumId w:val="350"/>
  </w:num>
  <w:num w:numId="371">
    <w:abstractNumId w:val="266"/>
  </w:num>
  <w:num w:numId="372">
    <w:abstractNumId w:val="112"/>
  </w:num>
  <w:num w:numId="373">
    <w:abstractNumId w:val="7"/>
  </w:num>
  <w:num w:numId="374">
    <w:abstractNumId w:val="235"/>
  </w:num>
  <w:num w:numId="375">
    <w:abstractNumId w:val="260"/>
  </w:num>
  <w:num w:numId="376">
    <w:abstractNumId w:val="372"/>
  </w:num>
  <w:num w:numId="377">
    <w:abstractNumId w:val="106"/>
  </w:num>
  <w:num w:numId="378">
    <w:abstractNumId w:val="91"/>
  </w:num>
  <w:num w:numId="379">
    <w:abstractNumId w:val="208"/>
  </w:num>
  <w:num w:numId="380">
    <w:abstractNumId w:val="324"/>
  </w:num>
  <w:num w:numId="381">
    <w:abstractNumId w:val="361"/>
  </w:num>
  <w:num w:numId="382">
    <w:abstractNumId w:val="211"/>
  </w:num>
  <w:num w:numId="383">
    <w:abstractNumId w:val="190"/>
  </w:num>
  <w:num w:numId="384">
    <w:abstractNumId w:val="321"/>
  </w:num>
  <w:num w:numId="385">
    <w:abstractNumId w:val="103"/>
  </w:num>
  <w:num w:numId="386">
    <w:abstractNumId w:val="137"/>
  </w:num>
  <w:num w:numId="387">
    <w:abstractNumId w:val="49"/>
  </w:num>
  <w:num w:numId="388">
    <w:abstractNumId w:val="163"/>
  </w:num>
  <w:num w:numId="389">
    <w:abstractNumId w:val="86"/>
  </w:num>
  <w:num w:numId="390">
    <w:abstractNumId w:val="296"/>
  </w:num>
  <w:num w:numId="391">
    <w:abstractNumId w:val="198"/>
  </w:num>
  <w:num w:numId="392">
    <w:abstractNumId w:val="66"/>
  </w:num>
  <w:num w:numId="393">
    <w:abstractNumId w:val="172"/>
  </w:num>
  <w:num w:numId="394">
    <w:abstractNumId w:val="65"/>
  </w:num>
  <w:num w:numId="395">
    <w:abstractNumId w:val="192"/>
  </w:num>
  <w:num w:numId="396">
    <w:abstractNumId w:val="8"/>
  </w:num>
  <w:num w:numId="397">
    <w:abstractNumId w:val="284"/>
  </w:num>
  <w:num w:numId="398">
    <w:abstractNumId w:val="205"/>
  </w:num>
  <w:num w:numId="399">
    <w:abstractNumId w:val="76"/>
  </w:num>
  <w:num w:numId="400">
    <w:abstractNumId w:val="302"/>
  </w:num>
  <w:numIdMacAtCleanup w:val="4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A51"/>
    <w:rsid w:val="00000859"/>
    <w:rsid w:val="00000B8B"/>
    <w:rsid w:val="000011D6"/>
    <w:rsid w:val="00001961"/>
    <w:rsid w:val="00001A05"/>
    <w:rsid w:val="00001C0B"/>
    <w:rsid w:val="00002F02"/>
    <w:rsid w:val="00002F81"/>
    <w:rsid w:val="0000401E"/>
    <w:rsid w:val="0000451E"/>
    <w:rsid w:val="00004566"/>
    <w:rsid w:val="00004CE2"/>
    <w:rsid w:val="00004F28"/>
    <w:rsid w:val="00005803"/>
    <w:rsid w:val="00005BDB"/>
    <w:rsid w:val="00006850"/>
    <w:rsid w:val="00006856"/>
    <w:rsid w:val="00006F22"/>
    <w:rsid w:val="0000729F"/>
    <w:rsid w:val="00007492"/>
    <w:rsid w:val="0000783E"/>
    <w:rsid w:val="000101CB"/>
    <w:rsid w:val="00010202"/>
    <w:rsid w:val="00010346"/>
    <w:rsid w:val="00010CB4"/>
    <w:rsid w:val="0001181D"/>
    <w:rsid w:val="0001240E"/>
    <w:rsid w:val="00012902"/>
    <w:rsid w:val="0001335F"/>
    <w:rsid w:val="00013437"/>
    <w:rsid w:val="0001388C"/>
    <w:rsid w:val="00013A83"/>
    <w:rsid w:val="000140AA"/>
    <w:rsid w:val="00014C0D"/>
    <w:rsid w:val="0001528C"/>
    <w:rsid w:val="0001545B"/>
    <w:rsid w:val="00015478"/>
    <w:rsid w:val="00015E38"/>
    <w:rsid w:val="0001679C"/>
    <w:rsid w:val="000168BF"/>
    <w:rsid w:val="00020074"/>
    <w:rsid w:val="000201EC"/>
    <w:rsid w:val="000216DB"/>
    <w:rsid w:val="00021A54"/>
    <w:rsid w:val="00022A1F"/>
    <w:rsid w:val="00023157"/>
    <w:rsid w:val="00023249"/>
    <w:rsid w:val="0002363B"/>
    <w:rsid w:val="00023890"/>
    <w:rsid w:val="000240E4"/>
    <w:rsid w:val="0002527D"/>
    <w:rsid w:val="000253D5"/>
    <w:rsid w:val="000256BA"/>
    <w:rsid w:val="000259CE"/>
    <w:rsid w:val="00026C0D"/>
    <w:rsid w:val="00026C13"/>
    <w:rsid w:val="00026E3F"/>
    <w:rsid w:val="00027235"/>
    <w:rsid w:val="00027236"/>
    <w:rsid w:val="000277C4"/>
    <w:rsid w:val="0003030A"/>
    <w:rsid w:val="00031604"/>
    <w:rsid w:val="0003164C"/>
    <w:rsid w:val="000316D7"/>
    <w:rsid w:val="00031776"/>
    <w:rsid w:val="00031C71"/>
    <w:rsid w:val="00031CB3"/>
    <w:rsid w:val="00033292"/>
    <w:rsid w:val="000335CC"/>
    <w:rsid w:val="000337B6"/>
    <w:rsid w:val="00033FDF"/>
    <w:rsid w:val="0003491E"/>
    <w:rsid w:val="000349CC"/>
    <w:rsid w:val="00034E00"/>
    <w:rsid w:val="0003500E"/>
    <w:rsid w:val="00035B27"/>
    <w:rsid w:val="00035D7F"/>
    <w:rsid w:val="00035E90"/>
    <w:rsid w:val="000371C7"/>
    <w:rsid w:val="000402BC"/>
    <w:rsid w:val="000412B9"/>
    <w:rsid w:val="000415DF"/>
    <w:rsid w:val="0004268E"/>
    <w:rsid w:val="00042B8A"/>
    <w:rsid w:val="000432B5"/>
    <w:rsid w:val="00043BA1"/>
    <w:rsid w:val="00043D82"/>
    <w:rsid w:val="00044965"/>
    <w:rsid w:val="000453F8"/>
    <w:rsid w:val="00045487"/>
    <w:rsid w:val="00045524"/>
    <w:rsid w:val="000456E9"/>
    <w:rsid w:val="0004577B"/>
    <w:rsid w:val="00045E4C"/>
    <w:rsid w:val="00045FCE"/>
    <w:rsid w:val="000466BE"/>
    <w:rsid w:val="00046BA1"/>
    <w:rsid w:val="00046F44"/>
    <w:rsid w:val="000470C8"/>
    <w:rsid w:val="0004719F"/>
    <w:rsid w:val="000500FA"/>
    <w:rsid w:val="000514F0"/>
    <w:rsid w:val="00051705"/>
    <w:rsid w:val="00052095"/>
    <w:rsid w:val="000523B1"/>
    <w:rsid w:val="00052E2C"/>
    <w:rsid w:val="00052F35"/>
    <w:rsid w:val="00054555"/>
    <w:rsid w:val="00054827"/>
    <w:rsid w:val="00054ED2"/>
    <w:rsid w:val="0005520D"/>
    <w:rsid w:val="000553C5"/>
    <w:rsid w:val="00056BFF"/>
    <w:rsid w:val="00056D3C"/>
    <w:rsid w:val="00056D4A"/>
    <w:rsid w:val="00057200"/>
    <w:rsid w:val="00057203"/>
    <w:rsid w:val="00057EF1"/>
    <w:rsid w:val="00060E42"/>
    <w:rsid w:val="000614D1"/>
    <w:rsid w:val="000618E7"/>
    <w:rsid w:val="000627D7"/>
    <w:rsid w:val="000637FA"/>
    <w:rsid w:val="000641A4"/>
    <w:rsid w:val="000654F4"/>
    <w:rsid w:val="0006613F"/>
    <w:rsid w:val="000666EC"/>
    <w:rsid w:val="00066BBE"/>
    <w:rsid w:val="000671ED"/>
    <w:rsid w:val="00067247"/>
    <w:rsid w:val="00067EA9"/>
    <w:rsid w:val="000705D2"/>
    <w:rsid w:val="0007203A"/>
    <w:rsid w:val="000726C0"/>
    <w:rsid w:val="000727DB"/>
    <w:rsid w:val="000727FA"/>
    <w:rsid w:val="00073020"/>
    <w:rsid w:val="00073778"/>
    <w:rsid w:val="00074A60"/>
    <w:rsid w:val="00074A66"/>
    <w:rsid w:val="00074DED"/>
    <w:rsid w:val="00075815"/>
    <w:rsid w:val="00075FE2"/>
    <w:rsid w:val="00076091"/>
    <w:rsid w:val="00076A97"/>
    <w:rsid w:val="00077050"/>
    <w:rsid w:val="000771D7"/>
    <w:rsid w:val="0007793C"/>
    <w:rsid w:val="00077B91"/>
    <w:rsid w:val="000802A2"/>
    <w:rsid w:val="000802B5"/>
    <w:rsid w:val="0008052D"/>
    <w:rsid w:val="0008170C"/>
    <w:rsid w:val="00081B8D"/>
    <w:rsid w:val="00082A54"/>
    <w:rsid w:val="00082E09"/>
    <w:rsid w:val="00083A0B"/>
    <w:rsid w:val="00083AC4"/>
    <w:rsid w:val="00083AF1"/>
    <w:rsid w:val="00083DBB"/>
    <w:rsid w:val="00084DEB"/>
    <w:rsid w:val="00085535"/>
    <w:rsid w:val="0008586A"/>
    <w:rsid w:val="00085BF6"/>
    <w:rsid w:val="00085DE4"/>
    <w:rsid w:val="000866F7"/>
    <w:rsid w:val="0008699B"/>
    <w:rsid w:val="000870F3"/>
    <w:rsid w:val="00087161"/>
    <w:rsid w:val="00087ABA"/>
    <w:rsid w:val="0009173F"/>
    <w:rsid w:val="0009181A"/>
    <w:rsid w:val="00091964"/>
    <w:rsid w:val="000924E2"/>
    <w:rsid w:val="00092766"/>
    <w:rsid w:val="000928C0"/>
    <w:rsid w:val="00092CFA"/>
    <w:rsid w:val="00093031"/>
    <w:rsid w:val="00093923"/>
    <w:rsid w:val="000942E8"/>
    <w:rsid w:val="000943CE"/>
    <w:rsid w:val="000944C2"/>
    <w:rsid w:val="000947B0"/>
    <w:rsid w:val="000952C0"/>
    <w:rsid w:val="00095BB3"/>
    <w:rsid w:val="0009601E"/>
    <w:rsid w:val="0009647E"/>
    <w:rsid w:val="00097EA8"/>
    <w:rsid w:val="000A01B5"/>
    <w:rsid w:val="000A0684"/>
    <w:rsid w:val="000A093A"/>
    <w:rsid w:val="000A18B9"/>
    <w:rsid w:val="000A196B"/>
    <w:rsid w:val="000A1D11"/>
    <w:rsid w:val="000A1E15"/>
    <w:rsid w:val="000A2B6B"/>
    <w:rsid w:val="000A2F47"/>
    <w:rsid w:val="000A38A8"/>
    <w:rsid w:val="000A3B1E"/>
    <w:rsid w:val="000A3D91"/>
    <w:rsid w:val="000A3DCB"/>
    <w:rsid w:val="000A4F58"/>
    <w:rsid w:val="000A588E"/>
    <w:rsid w:val="000A5A64"/>
    <w:rsid w:val="000A5E4E"/>
    <w:rsid w:val="000A60DE"/>
    <w:rsid w:val="000A64D5"/>
    <w:rsid w:val="000A704F"/>
    <w:rsid w:val="000A753A"/>
    <w:rsid w:val="000A7B16"/>
    <w:rsid w:val="000B0234"/>
    <w:rsid w:val="000B0660"/>
    <w:rsid w:val="000B06C6"/>
    <w:rsid w:val="000B071E"/>
    <w:rsid w:val="000B0C88"/>
    <w:rsid w:val="000B0D85"/>
    <w:rsid w:val="000B0E1B"/>
    <w:rsid w:val="000B0E90"/>
    <w:rsid w:val="000B1160"/>
    <w:rsid w:val="000B26FE"/>
    <w:rsid w:val="000B2BC2"/>
    <w:rsid w:val="000B3F9D"/>
    <w:rsid w:val="000B3FA5"/>
    <w:rsid w:val="000B42D9"/>
    <w:rsid w:val="000B433E"/>
    <w:rsid w:val="000B5473"/>
    <w:rsid w:val="000B54AA"/>
    <w:rsid w:val="000B5A0D"/>
    <w:rsid w:val="000B6DA0"/>
    <w:rsid w:val="000B70AE"/>
    <w:rsid w:val="000B70CD"/>
    <w:rsid w:val="000B73E3"/>
    <w:rsid w:val="000B79B4"/>
    <w:rsid w:val="000B7F89"/>
    <w:rsid w:val="000C054B"/>
    <w:rsid w:val="000C16E1"/>
    <w:rsid w:val="000C19D1"/>
    <w:rsid w:val="000C3E71"/>
    <w:rsid w:val="000C4470"/>
    <w:rsid w:val="000C5897"/>
    <w:rsid w:val="000C59E5"/>
    <w:rsid w:val="000C60C3"/>
    <w:rsid w:val="000C68D7"/>
    <w:rsid w:val="000C6A3E"/>
    <w:rsid w:val="000C7F93"/>
    <w:rsid w:val="000D0F90"/>
    <w:rsid w:val="000D0FBB"/>
    <w:rsid w:val="000D10F4"/>
    <w:rsid w:val="000D127B"/>
    <w:rsid w:val="000D29AC"/>
    <w:rsid w:val="000D3964"/>
    <w:rsid w:val="000D3F30"/>
    <w:rsid w:val="000D429F"/>
    <w:rsid w:val="000D51AB"/>
    <w:rsid w:val="000D5A0A"/>
    <w:rsid w:val="000D5BAA"/>
    <w:rsid w:val="000D6E13"/>
    <w:rsid w:val="000D708F"/>
    <w:rsid w:val="000D71C7"/>
    <w:rsid w:val="000D79F1"/>
    <w:rsid w:val="000D7BCF"/>
    <w:rsid w:val="000D7FD1"/>
    <w:rsid w:val="000E004A"/>
    <w:rsid w:val="000E0F1B"/>
    <w:rsid w:val="000E2067"/>
    <w:rsid w:val="000E4DDC"/>
    <w:rsid w:val="000E50BD"/>
    <w:rsid w:val="000E50C4"/>
    <w:rsid w:val="000E5170"/>
    <w:rsid w:val="000E539A"/>
    <w:rsid w:val="000E61E1"/>
    <w:rsid w:val="000E6E64"/>
    <w:rsid w:val="000F0302"/>
    <w:rsid w:val="000F0307"/>
    <w:rsid w:val="000F05FB"/>
    <w:rsid w:val="000F11AC"/>
    <w:rsid w:val="000F1475"/>
    <w:rsid w:val="000F14F9"/>
    <w:rsid w:val="000F15A5"/>
    <w:rsid w:val="000F1ECB"/>
    <w:rsid w:val="000F2517"/>
    <w:rsid w:val="000F25F9"/>
    <w:rsid w:val="000F2A78"/>
    <w:rsid w:val="000F307D"/>
    <w:rsid w:val="000F4C6B"/>
    <w:rsid w:val="000F5ACB"/>
    <w:rsid w:val="000F6323"/>
    <w:rsid w:val="000F6377"/>
    <w:rsid w:val="000F6C34"/>
    <w:rsid w:val="000F6F63"/>
    <w:rsid w:val="000F7E9E"/>
    <w:rsid w:val="00100245"/>
    <w:rsid w:val="00100280"/>
    <w:rsid w:val="0010119B"/>
    <w:rsid w:val="001020DD"/>
    <w:rsid w:val="0010240A"/>
    <w:rsid w:val="00103232"/>
    <w:rsid w:val="0010384B"/>
    <w:rsid w:val="001039AC"/>
    <w:rsid w:val="00104731"/>
    <w:rsid w:val="00105128"/>
    <w:rsid w:val="00105BBC"/>
    <w:rsid w:val="00105E30"/>
    <w:rsid w:val="00106057"/>
    <w:rsid w:val="00106507"/>
    <w:rsid w:val="001074FA"/>
    <w:rsid w:val="00107A85"/>
    <w:rsid w:val="00107C42"/>
    <w:rsid w:val="00107C61"/>
    <w:rsid w:val="0011078C"/>
    <w:rsid w:val="001108AB"/>
    <w:rsid w:val="00110CC7"/>
    <w:rsid w:val="001116EA"/>
    <w:rsid w:val="00111AE7"/>
    <w:rsid w:val="00111B74"/>
    <w:rsid w:val="00112308"/>
    <w:rsid w:val="00112680"/>
    <w:rsid w:val="0011286E"/>
    <w:rsid w:val="001128BE"/>
    <w:rsid w:val="001133DB"/>
    <w:rsid w:val="0011392D"/>
    <w:rsid w:val="001139CC"/>
    <w:rsid w:val="00113EC1"/>
    <w:rsid w:val="00114361"/>
    <w:rsid w:val="00114681"/>
    <w:rsid w:val="001147E4"/>
    <w:rsid w:val="00114F6C"/>
    <w:rsid w:val="00115443"/>
    <w:rsid w:val="00115739"/>
    <w:rsid w:val="00115B9D"/>
    <w:rsid w:val="00116B48"/>
    <w:rsid w:val="001175DE"/>
    <w:rsid w:val="00117AD1"/>
    <w:rsid w:val="00117B3D"/>
    <w:rsid w:val="00117D0C"/>
    <w:rsid w:val="00117DCA"/>
    <w:rsid w:val="00120DBF"/>
    <w:rsid w:val="00121E31"/>
    <w:rsid w:val="001233AA"/>
    <w:rsid w:val="001241C7"/>
    <w:rsid w:val="00124D1F"/>
    <w:rsid w:val="001255F4"/>
    <w:rsid w:val="00126DC3"/>
    <w:rsid w:val="00127995"/>
    <w:rsid w:val="001300B1"/>
    <w:rsid w:val="0013020A"/>
    <w:rsid w:val="00130BF6"/>
    <w:rsid w:val="00130E54"/>
    <w:rsid w:val="0013188E"/>
    <w:rsid w:val="00131C1E"/>
    <w:rsid w:val="0013213C"/>
    <w:rsid w:val="001328AA"/>
    <w:rsid w:val="001328BC"/>
    <w:rsid w:val="00132CCB"/>
    <w:rsid w:val="00132EEC"/>
    <w:rsid w:val="00133ABC"/>
    <w:rsid w:val="0013446F"/>
    <w:rsid w:val="00134F73"/>
    <w:rsid w:val="00135BF6"/>
    <w:rsid w:val="0013693D"/>
    <w:rsid w:val="00137261"/>
    <w:rsid w:val="00137ABB"/>
    <w:rsid w:val="00140025"/>
    <w:rsid w:val="00141B6B"/>
    <w:rsid w:val="00141E66"/>
    <w:rsid w:val="0014223E"/>
    <w:rsid w:val="001435CD"/>
    <w:rsid w:val="0014401E"/>
    <w:rsid w:val="00144C4D"/>
    <w:rsid w:val="00144DC9"/>
    <w:rsid w:val="00145178"/>
    <w:rsid w:val="00145B1C"/>
    <w:rsid w:val="00145EA4"/>
    <w:rsid w:val="00146C55"/>
    <w:rsid w:val="00146DCE"/>
    <w:rsid w:val="00147DFC"/>
    <w:rsid w:val="001502BE"/>
    <w:rsid w:val="00150BDB"/>
    <w:rsid w:val="00150D06"/>
    <w:rsid w:val="00151068"/>
    <w:rsid w:val="00151615"/>
    <w:rsid w:val="00151E26"/>
    <w:rsid w:val="00153207"/>
    <w:rsid w:val="001533CC"/>
    <w:rsid w:val="00155314"/>
    <w:rsid w:val="001553FD"/>
    <w:rsid w:val="001555F2"/>
    <w:rsid w:val="001557E6"/>
    <w:rsid w:val="00155824"/>
    <w:rsid w:val="00156046"/>
    <w:rsid w:val="00156098"/>
    <w:rsid w:val="00156BED"/>
    <w:rsid w:val="00156D50"/>
    <w:rsid w:val="00157653"/>
    <w:rsid w:val="00157A52"/>
    <w:rsid w:val="00157B91"/>
    <w:rsid w:val="00157D03"/>
    <w:rsid w:val="001603E6"/>
    <w:rsid w:val="001604EA"/>
    <w:rsid w:val="00160958"/>
    <w:rsid w:val="00160B25"/>
    <w:rsid w:val="00161513"/>
    <w:rsid w:val="001615D1"/>
    <w:rsid w:val="00162585"/>
    <w:rsid w:val="001629C4"/>
    <w:rsid w:val="00162A0C"/>
    <w:rsid w:val="00162EE3"/>
    <w:rsid w:val="0016345C"/>
    <w:rsid w:val="00163968"/>
    <w:rsid w:val="00163AD9"/>
    <w:rsid w:val="0016414E"/>
    <w:rsid w:val="001641B4"/>
    <w:rsid w:val="00165672"/>
    <w:rsid w:val="00165A2D"/>
    <w:rsid w:val="00165CD2"/>
    <w:rsid w:val="0016601A"/>
    <w:rsid w:val="001661F9"/>
    <w:rsid w:val="0016644A"/>
    <w:rsid w:val="00166584"/>
    <w:rsid w:val="0016682E"/>
    <w:rsid w:val="00166C07"/>
    <w:rsid w:val="00166DFD"/>
    <w:rsid w:val="00166F30"/>
    <w:rsid w:val="00167B4B"/>
    <w:rsid w:val="00170424"/>
    <w:rsid w:val="001708C2"/>
    <w:rsid w:val="00170B47"/>
    <w:rsid w:val="00170C57"/>
    <w:rsid w:val="00170DA4"/>
    <w:rsid w:val="0017196C"/>
    <w:rsid w:val="00171E84"/>
    <w:rsid w:val="00172E0F"/>
    <w:rsid w:val="001739FF"/>
    <w:rsid w:val="00173A72"/>
    <w:rsid w:val="00174230"/>
    <w:rsid w:val="00174240"/>
    <w:rsid w:val="00174243"/>
    <w:rsid w:val="001746FD"/>
    <w:rsid w:val="00174C8A"/>
    <w:rsid w:val="00175216"/>
    <w:rsid w:val="0017554D"/>
    <w:rsid w:val="00175CB5"/>
    <w:rsid w:val="001775B4"/>
    <w:rsid w:val="00180171"/>
    <w:rsid w:val="001801FA"/>
    <w:rsid w:val="00180427"/>
    <w:rsid w:val="001807A8"/>
    <w:rsid w:val="00180D7A"/>
    <w:rsid w:val="001813DB"/>
    <w:rsid w:val="001817A3"/>
    <w:rsid w:val="001823C4"/>
    <w:rsid w:val="0018356F"/>
    <w:rsid w:val="00183AB9"/>
    <w:rsid w:val="00184A94"/>
    <w:rsid w:val="0018627C"/>
    <w:rsid w:val="00186FB5"/>
    <w:rsid w:val="00187114"/>
    <w:rsid w:val="00187E95"/>
    <w:rsid w:val="0019072E"/>
    <w:rsid w:val="00190BD3"/>
    <w:rsid w:val="001910B4"/>
    <w:rsid w:val="001917D2"/>
    <w:rsid w:val="00191A12"/>
    <w:rsid w:val="00191F33"/>
    <w:rsid w:val="00193166"/>
    <w:rsid w:val="00193544"/>
    <w:rsid w:val="00193575"/>
    <w:rsid w:val="001939F3"/>
    <w:rsid w:val="00193B84"/>
    <w:rsid w:val="00193CA6"/>
    <w:rsid w:val="00193DB9"/>
    <w:rsid w:val="001950A7"/>
    <w:rsid w:val="00195F83"/>
    <w:rsid w:val="0019607A"/>
    <w:rsid w:val="001965BE"/>
    <w:rsid w:val="001966B0"/>
    <w:rsid w:val="00196B3B"/>
    <w:rsid w:val="001970FC"/>
    <w:rsid w:val="00197A11"/>
    <w:rsid w:val="00197C31"/>
    <w:rsid w:val="00197E09"/>
    <w:rsid w:val="001A0BE8"/>
    <w:rsid w:val="001A122F"/>
    <w:rsid w:val="001A243D"/>
    <w:rsid w:val="001A2590"/>
    <w:rsid w:val="001A2E33"/>
    <w:rsid w:val="001A3120"/>
    <w:rsid w:val="001A3892"/>
    <w:rsid w:val="001A3B32"/>
    <w:rsid w:val="001A3B57"/>
    <w:rsid w:val="001A3B5F"/>
    <w:rsid w:val="001A3C2C"/>
    <w:rsid w:val="001A3C50"/>
    <w:rsid w:val="001A5164"/>
    <w:rsid w:val="001A5AA7"/>
    <w:rsid w:val="001A5B34"/>
    <w:rsid w:val="001A5BC1"/>
    <w:rsid w:val="001A5F66"/>
    <w:rsid w:val="001A64FE"/>
    <w:rsid w:val="001A6531"/>
    <w:rsid w:val="001A6576"/>
    <w:rsid w:val="001A6606"/>
    <w:rsid w:val="001A67EA"/>
    <w:rsid w:val="001A73F2"/>
    <w:rsid w:val="001A7578"/>
    <w:rsid w:val="001B0704"/>
    <w:rsid w:val="001B0C0D"/>
    <w:rsid w:val="001B0FD1"/>
    <w:rsid w:val="001B1060"/>
    <w:rsid w:val="001B12C1"/>
    <w:rsid w:val="001B172C"/>
    <w:rsid w:val="001B19AD"/>
    <w:rsid w:val="001B2DE1"/>
    <w:rsid w:val="001B364D"/>
    <w:rsid w:val="001B4558"/>
    <w:rsid w:val="001B4D4F"/>
    <w:rsid w:val="001B508C"/>
    <w:rsid w:val="001B58DC"/>
    <w:rsid w:val="001B5EAE"/>
    <w:rsid w:val="001B6037"/>
    <w:rsid w:val="001B6735"/>
    <w:rsid w:val="001B6897"/>
    <w:rsid w:val="001B6CAC"/>
    <w:rsid w:val="001B6FAD"/>
    <w:rsid w:val="001C0C86"/>
    <w:rsid w:val="001C133C"/>
    <w:rsid w:val="001C1987"/>
    <w:rsid w:val="001C1AE4"/>
    <w:rsid w:val="001C1ECC"/>
    <w:rsid w:val="001C28F0"/>
    <w:rsid w:val="001C298D"/>
    <w:rsid w:val="001C2CC9"/>
    <w:rsid w:val="001C30FC"/>
    <w:rsid w:val="001C419C"/>
    <w:rsid w:val="001C4334"/>
    <w:rsid w:val="001C48B6"/>
    <w:rsid w:val="001C5053"/>
    <w:rsid w:val="001C625D"/>
    <w:rsid w:val="001C6EF6"/>
    <w:rsid w:val="001C72AA"/>
    <w:rsid w:val="001C7776"/>
    <w:rsid w:val="001D03BC"/>
    <w:rsid w:val="001D0593"/>
    <w:rsid w:val="001D08B1"/>
    <w:rsid w:val="001D116D"/>
    <w:rsid w:val="001D131B"/>
    <w:rsid w:val="001D1AD7"/>
    <w:rsid w:val="001D298A"/>
    <w:rsid w:val="001D2A3E"/>
    <w:rsid w:val="001D2CEA"/>
    <w:rsid w:val="001D3CEF"/>
    <w:rsid w:val="001D41D2"/>
    <w:rsid w:val="001D4B7E"/>
    <w:rsid w:val="001D4D1B"/>
    <w:rsid w:val="001D4E28"/>
    <w:rsid w:val="001D53FA"/>
    <w:rsid w:val="001D5C80"/>
    <w:rsid w:val="001D5CC7"/>
    <w:rsid w:val="001D6203"/>
    <w:rsid w:val="001D6608"/>
    <w:rsid w:val="001D67BF"/>
    <w:rsid w:val="001D67D5"/>
    <w:rsid w:val="001D68F3"/>
    <w:rsid w:val="001D6E6C"/>
    <w:rsid w:val="001D784B"/>
    <w:rsid w:val="001D7DAB"/>
    <w:rsid w:val="001D7F46"/>
    <w:rsid w:val="001E02F9"/>
    <w:rsid w:val="001E115D"/>
    <w:rsid w:val="001E1225"/>
    <w:rsid w:val="001E143D"/>
    <w:rsid w:val="001E1888"/>
    <w:rsid w:val="001E1BC0"/>
    <w:rsid w:val="001E1BF3"/>
    <w:rsid w:val="001E265E"/>
    <w:rsid w:val="001E28D0"/>
    <w:rsid w:val="001E2BE4"/>
    <w:rsid w:val="001E2F9B"/>
    <w:rsid w:val="001E3573"/>
    <w:rsid w:val="001E4BB4"/>
    <w:rsid w:val="001E526A"/>
    <w:rsid w:val="001E56E8"/>
    <w:rsid w:val="001E5CE4"/>
    <w:rsid w:val="001E5F44"/>
    <w:rsid w:val="001E61A7"/>
    <w:rsid w:val="001E61D4"/>
    <w:rsid w:val="001E7038"/>
    <w:rsid w:val="001E7234"/>
    <w:rsid w:val="001E7B9D"/>
    <w:rsid w:val="001F12E5"/>
    <w:rsid w:val="001F14B5"/>
    <w:rsid w:val="001F187D"/>
    <w:rsid w:val="001F19BE"/>
    <w:rsid w:val="001F1AEF"/>
    <w:rsid w:val="001F1DA6"/>
    <w:rsid w:val="001F2042"/>
    <w:rsid w:val="001F231D"/>
    <w:rsid w:val="001F2BAC"/>
    <w:rsid w:val="001F389D"/>
    <w:rsid w:val="001F39D1"/>
    <w:rsid w:val="001F4319"/>
    <w:rsid w:val="001F4CAE"/>
    <w:rsid w:val="001F563A"/>
    <w:rsid w:val="001F5881"/>
    <w:rsid w:val="001F624D"/>
    <w:rsid w:val="001F6489"/>
    <w:rsid w:val="001F7A8A"/>
    <w:rsid w:val="001F7D97"/>
    <w:rsid w:val="002000B1"/>
    <w:rsid w:val="002009F2"/>
    <w:rsid w:val="002011F0"/>
    <w:rsid w:val="002013CE"/>
    <w:rsid w:val="002015A1"/>
    <w:rsid w:val="002033C0"/>
    <w:rsid w:val="00203586"/>
    <w:rsid w:val="0020363D"/>
    <w:rsid w:val="00204264"/>
    <w:rsid w:val="0020462A"/>
    <w:rsid w:val="00205407"/>
    <w:rsid w:val="002056D5"/>
    <w:rsid w:val="00205A46"/>
    <w:rsid w:val="00205CA2"/>
    <w:rsid w:val="00205FB8"/>
    <w:rsid w:val="00206010"/>
    <w:rsid w:val="0020627E"/>
    <w:rsid w:val="00206651"/>
    <w:rsid w:val="00206882"/>
    <w:rsid w:val="0020690D"/>
    <w:rsid w:val="00206B3A"/>
    <w:rsid w:val="00206E4A"/>
    <w:rsid w:val="00207040"/>
    <w:rsid w:val="0020707A"/>
    <w:rsid w:val="00207176"/>
    <w:rsid w:val="00207BFF"/>
    <w:rsid w:val="00207D59"/>
    <w:rsid w:val="00210143"/>
    <w:rsid w:val="002109AE"/>
    <w:rsid w:val="0021135C"/>
    <w:rsid w:val="002119A5"/>
    <w:rsid w:val="002122BB"/>
    <w:rsid w:val="00212862"/>
    <w:rsid w:val="00213902"/>
    <w:rsid w:val="00213F64"/>
    <w:rsid w:val="00214488"/>
    <w:rsid w:val="00214B71"/>
    <w:rsid w:val="00214D6A"/>
    <w:rsid w:val="00215123"/>
    <w:rsid w:val="00216011"/>
    <w:rsid w:val="002160E6"/>
    <w:rsid w:val="002167DA"/>
    <w:rsid w:val="00217E50"/>
    <w:rsid w:val="00217E84"/>
    <w:rsid w:val="002203C4"/>
    <w:rsid w:val="0022061B"/>
    <w:rsid w:val="00221179"/>
    <w:rsid w:val="00221240"/>
    <w:rsid w:val="00221534"/>
    <w:rsid w:val="002217F0"/>
    <w:rsid w:val="00221836"/>
    <w:rsid w:val="00221A79"/>
    <w:rsid w:val="00221F08"/>
    <w:rsid w:val="002223C6"/>
    <w:rsid w:val="0022407C"/>
    <w:rsid w:val="002243A4"/>
    <w:rsid w:val="0022445D"/>
    <w:rsid w:val="00224B08"/>
    <w:rsid w:val="00225063"/>
    <w:rsid w:val="00225183"/>
    <w:rsid w:val="00225318"/>
    <w:rsid w:val="00225992"/>
    <w:rsid w:val="00225A54"/>
    <w:rsid w:val="002260BF"/>
    <w:rsid w:val="002260D8"/>
    <w:rsid w:val="002266CD"/>
    <w:rsid w:val="00226FA5"/>
    <w:rsid w:val="002274CB"/>
    <w:rsid w:val="00230BD6"/>
    <w:rsid w:val="00230E80"/>
    <w:rsid w:val="002312EB"/>
    <w:rsid w:val="00231A7E"/>
    <w:rsid w:val="00231E63"/>
    <w:rsid w:val="00232457"/>
    <w:rsid w:val="00232B61"/>
    <w:rsid w:val="002334C4"/>
    <w:rsid w:val="002342C6"/>
    <w:rsid w:val="00234445"/>
    <w:rsid w:val="002345F8"/>
    <w:rsid w:val="00234E35"/>
    <w:rsid w:val="00235B5C"/>
    <w:rsid w:val="0023606A"/>
    <w:rsid w:val="002364AA"/>
    <w:rsid w:val="00236605"/>
    <w:rsid w:val="00236DB5"/>
    <w:rsid w:val="00236FE7"/>
    <w:rsid w:val="002377A9"/>
    <w:rsid w:val="00237ED0"/>
    <w:rsid w:val="0024103E"/>
    <w:rsid w:val="0024144D"/>
    <w:rsid w:val="0024184E"/>
    <w:rsid w:val="00241896"/>
    <w:rsid w:val="00241F03"/>
    <w:rsid w:val="002421D2"/>
    <w:rsid w:val="0024221A"/>
    <w:rsid w:val="00243465"/>
    <w:rsid w:val="00243B6C"/>
    <w:rsid w:val="002440B8"/>
    <w:rsid w:val="00245740"/>
    <w:rsid w:val="00245DF8"/>
    <w:rsid w:val="00245E8A"/>
    <w:rsid w:val="0024648F"/>
    <w:rsid w:val="00246B7A"/>
    <w:rsid w:val="00246FFF"/>
    <w:rsid w:val="0024704B"/>
    <w:rsid w:val="00247627"/>
    <w:rsid w:val="00247A81"/>
    <w:rsid w:val="00247D1E"/>
    <w:rsid w:val="002500D5"/>
    <w:rsid w:val="00250353"/>
    <w:rsid w:val="00251196"/>
    <w:rsid w:val="002518C3"/>
    <w:rsid w:val="00252472"/>
    <w:rsid w:val="00252723"/>
    <w:rsid w:val="00252AFC"/>
    <w:rsid w:val="0025334E"/>
    <w:rsid w:val="00254104"/>
    <w:rsid w:val="0025484B"/>
    <w:rsid w:val="002549D2"/>
    <w:rsid w:val="00255EFD"/>
    <w:rsid w:val="002561A9"/>
    <w:rsid w:val="002564C1"/>
    <w:rsid w:val="0025720D"/>
    <w:rsid w:val="00257713"/>
    <w:rsid w:val="0025795C"/>
    <w:rsid w:val="00260440"/>
    <w:rsid w:val="00262CAD"/>
    <w:rsid w:val="00262FDD"/>
    <w:rsid w:val="00263B5C"/>
    <w:rsid w:val="002644E5"/>
    <w:rsid w:val="00264941"/>
    <w:rsid w:val="002649DA"/>
    <w:rsid w:val="00264BD6"/>
    <w:rsid w:val="00265318"/>
    <w:rsid w:val="00265EFB"/>
    <w:rsid w:val="00265FB9"/>
    <w:rsid w:val="00266B2F"/>
    <w:rsid w:val="00266CDC"/>
    <w:rsid w:val="00266CE0"/>
    <w:rsid w:val="00266DB8"/>
    <w:rsid w:val="002673AC"/>
    <w:rsid w:val="00270B06"/>
    <w:rsid w:val="00271056"/>
    <w:rsid w:val="00271F80"/>
    <w:rsid w:val="002720B1"/>
    <w:rsid w:val="002724DD"/>
    <w:rsid w:val="00272DB5"/>
    <w:rsid w:val="00273408"/>
    <w:rsid w:val="002734B3"/>
    <w:rsid w:val="00274259"/>
    <w:rsid w:val="002749BD"/>
    <w:rsid w:val="002749D8"/>
    <w:rsid w:val="00274A3D"/>
    <w:rsid w:val="00275843"/>
    <w:rsid w:val="002761CF"/>
    <w:rsid w:val="002770D1"/>
    <w:rsid w:val="0027748F"/>
    <w:rsid w:val="00277595"/>
    <w:rsid w:val="00280857"/>
    <w:rsid w:val="0028149E"/>
    <w:rsid w:val="00281C7C"/>
    <w:rsid w:val="00281D5B"/>
    <w:rsid w:val="00282214"/>
    <w:rsid w:val="00282C36"/>
    <w:rsid w:val="00282D8A"/>
    <w:rsid w:val="002840B5"/>
    <w:rsid w:val="00284E69"/>
    <w:rsid w:val="002850AE"/>
    <w:rsid w:val="002850CC"/>
    <w:rsid w:val="002850F8"/>
    <w:rsid w:val="0028562C"/>
    <w:rsid w:val="00285A89"/>
    <w:rsid w:val="00285BE5"/>
    <w:rsid w:val="002869A8"/>
    <w:rsid w:val="0028720D"/>
    <w:rsid w:val="002876F3"/>
    <w:rsid w:val="002906D6"/>
    <w:rsid w:val="00290E4F"/>
    <w:rsid w:val="00290F96"/>
    <w:rsid w:val="00291175"/>
    <w:rsid w:val="002915B1"/>
    <w:rsid w:val="0029189D"/>
    <w:rsid w:val="00291CE6"/>
    <w:rsid w:val="00292DDB"/>
    <w:rsid w:val="00293262"/>
    <w:rsid w:val="002936BE"/>
    <w:rsid w:val="00293B9F"/>
    <w:rsid w:val="00294BE6"/>
    <w:rsid w:val="00294FCF"/>
    <w:rsid w:val="00295B2D"/>
    <w:rsid w:val="00297930"/>
    <w:rsid w:val="002979B3"/>
    <w:rsid w:val="002A0F92"/>
    <w:rsid w:val="002A14EF"/>
    <w:rsid w:val="002A1638"/>
    <w:rsid w:val="002A2340"/>
    <w:rsid w:val="002A286A"/>
    <w:rsid w:val="002A3A25"/>
    <w:rsid w:val="002A5341"/>
    <w:rsid w:val="002A548F"/>
    <w:rsid w:val="002A54DD"/>
    <w:rsid w:val="002A5BCC"/>
    <w:rsid w:val="002A5CFE"/>
    <w:rsid w:val="002A602D"/>
    <w:rsid w:val="002A71F8"/>
    <w:rsid w:val="002B048D"/>
    <w:rsid w:val="002B08BF"/>
    <w:rsid w:val="002B0956"/>
    <w:rsid w:val="002B0AF0"/>
    <w:rsid w:val="002B1109"/>
    <w:rsid w:val="002B1158"/>
    <w:rsid w:val="002B1EB6"/>
    <w:rsid w:val="002B2018"/>
    <w:rsid w:val="002B2D68"/>
    <w:rsid w:val="002B32C5"/>
    <w:rsid w:val="002B3458"/>
    <w:rsid w:val="002B347D"/>
    <w:rsid w:val="002B38D7"/>
    <w:rsid w:val="002B3DE4"/>
    <w:rsid w:val="002B415C"/>
    <w:rsid w:val="002B4BA3"/>
    <w:rsid w:val="002B5FAB"/>
    <w:rsid w:val="002B6627"/>
    <w:rsid w:val="002B7180"/>
    <w:rsid w:val="002B7692"/>
    <w:rsid w:val="002B76B0"/>
    <w:rsid w:val="002B77DE"/>
    <w:rsid w:val="002B7808"/>
    <w:rsid w:val="002B7EDD"/>
    <w:rsid w:val="002C004F"/>
    <w:rsid w:val="002C0A6F"/>
    <w:rsid w:val="002C0EB9"/>
    <w:rsid w:val="002C1405"/>
    <w:rsid w:val="002C1BF6"/>
    <w:rsid w:val="002C1E47"/>
    <w:rsid w:val="002C26A3"/>
    <w:rsid w:val="002C2CCE"/>
    <w:rsid w:val="002C2D1D"/>
    <w:rsid w:val="002C3590"/>
    <w:rsid w:val="002C3F3B"/>
    <w:rsid w:val="002C455C"/>
    <w:rsid w:val="002C49FE"/>
    <w:rsid w:val="002C4E4A"/>
    <w:rsid w:val="002C52E2"/>
    <w:rsid w:val="002C53BE"/>
    <w:rsid w:val="002C5D4D"/>
    <w:rsid w:val="002C67CE"/>
    <w:rsid w:val="002C6856"/>
    <w:rsid w:val="002D0285"/>
    <w:rsid w:val="002D0626"/>
    <w:rsid w:val="002D08E9"/>
    <w:rsid w:val="002D1F83"/>
    <w:rsid w:val="002D30B6"/>
    <w:rsid w:val="002D32BF"/>
    <w:rsid w:val="002D36A6"/>
    <w:rsid w:val="002D380D"/>
    <w:rsid w:val="002D3C30"/>
    <w:rsid w:val="002D4881"/>
    <w:rsid w:val="002D5043"/>
    <w:rsid w:val="002D5491"/>
    <w:rsid w:val="002D551F"/>
    <w:rsid w:val="002D5D2F"/>
    <w:rsid w:val="002D603D"/>
    <w:rsid w:val="002D6891"/>
    <w:rsid w:val="002D747C"/>
    <w:rsid w:val="002E009F"/>
    <w:rsid w:val="002E040D"/>
    <w:rsid w:val="002E0ABD"/>
    <w:rsid w:val="002E2427"/>
    <w:rsid w:val="002E30A4"/>
    <w:rsid w:val="002E3E12"/>
    <w:rsid w:val="002E4C1F"/>
    <w:rsid w:val="002E4C9D"/>
    <w:rsid w:val="002E4F87"/>
    <w:rsid w:val="002E4FEC"/>
    <w:rsid w:val="002E5152"/>
    <w:rsid w:val="002E51E6"/>
    <w:rsid w:val="002E6642"/>
    <w:rsid w:val="002E6B87"/>
    <w:rsid w:val="002E6F2E"/>
    <w:rsid w:val="002E74DB"/>
    <w:rsid w:val="002E75BF"/>
    <w:rsid w:val="002E78DB"/>
    <w:rsid w:val="002E7DF0"/>
    <w:rsid w:val="002E7F10"/>
    <w:rsid w:val="002E7F5B"/>
    <w:rsid w:val="002F0E65"/>
    <w:rsid w:val="002F0FC5"/>
    <w:rsid w:val="002F1BF4"/>
    <w:rsid w:val="002F201E"/>
    <w:rsid w:val="002F22FD"/>
    <w:rsid w:val="002F23D3"/>
    <w:rsid w:val="002F269E"/>
    <w:rsid w:val="002F2D63"/>
    <w:rsid w:val="002F2FE3"/>
    <w:rsid w:val="002F3CD5"/>
    <w:rsid w:val="002F4222"/>
    <w:rsid w:val="002F4A58"/>
    <w:rsid w:val="002F4E00"/>
    <w:rsid w:val="002F520E"/>
    <w:rsid w:val="002F5369"/>
    <w:rsid w:val="002F5873"/>
    <w:rsid w:val="002F593C"/>
    <w:rsid w:val="002F6B3F"/>
    <w:rsid w:val="002F6C9D"/>
    <w:rsid w:val="002F6FEC"/>
    <w:rsid w:val="002F728C"/>
    <w:rsid w:val="002F7426"/>
    <w:rsid w:val="002F7C37"/>
    <w:rsid w:val="002F7D6E"/>
    <w:rsid w:val="00300FA3"/>
    <w:rsid w:val="003014AA"/>
    <w:rsid w:val="0030168F"/>
    <w:rsid w:val="00302100"/>
    <w:rsid w:val="00302BA2"/>
    <w:rsid w:val="00302C64"/>
    <w:rsid w:val="00303651"/>
    <w:rsid w:val="00303FF2"/>
    <w:rsid w:val="0030436F"/>
    <w:rsid w:val="003048F6"/>
    <w:rsid w:val="00304A68"/>
    <w:rsid w:val="00304D67"/>
    <w:rsid w:val="00305469"/>
    <w:rsid w:val="003056D0"/>
    <w:rsid w:val="00305B79"/>
    <w:rsid w:val="0030615A"/>
    <w:rsid w:val="003061C9"/>
    <w:rsid w:val="003062A9"/>
    <w:rsid w:val="0030639F"/>
    <w:rsid w:val="003072DF"/>
    <w:rsid w:val="003075E2"/>
    <w:rsid w:val="00310F2A"/>
    <w:rsid w:val="00311009"/>
    <w:rsid w:val="0031175F"/>
    <w:rsid w:val="0031185D"/>
    <w:rsid w:val="00311CB1"/>
    <w:rsid w:val="00312408"/>
    <w:rsid w:val="00312424"/>
    <w:rsid w:val="0031248C"/>
    <w:rsid w:val="00312720"/>
    <w:rsid w:val="00312AF8"/>
    <w:rsid w:val="00312D53"/>
    <w:rsid w:val="00312F74"/>
    <w:rsid w:val="00313FA0"/>
    <w:rsid w:val="0031426A"/>
    <w:rsid w:val="00314294"/>
    <w:rsid w:val="003158E4"/>
    <w:rsid w:val="00315DA7"/>
    <w:rsid w:val="00315F13"/>
    <w:rsid w:val="00316500"/>
    <w:rsid w:val="00316D7D"/>
    <w:rsid w:val="00317164"/>
    <w:rsid w:val="00317759"/>
    <w:rsid w:val="0031778F"/>
    <w:rsid w:val="00317A14"/>
    <w:rsid w:val="00320F5F"/>
    <w:rsid w:val="003214BE"/>
    <w:rsid w:val="00321537"/>
    <w:rsid w:val="003227B8"/>
    <w:rsid w:val="00322AF2"/>
    <w:rsid w:val="00322D34"/>
    <w:rsid w:val="00322DD7"/>
    <w:rsid w:val="00323227"/>
    <w:rsid w:val="00323467"/>
    <w:rsid w:val="00323D94"/>
    <w:rsid w:val="00323F09"/>
    <w:rsid w:val="0032434B"/>
    <w:rsid w:val="003244A9"/>
    <w:rsid w:val="00324CA4"/>
    <w:rsid w:val="00324F98"/>
    <w:rsid w:val="003255A6"/>
    <w:rsid w:val="0032655B"/>
    <w:rsid w:val="00326713"/>
    <w:rsid w:val="003268F3"/>
    <w:rsid w:val="0032695D"/>
    <w:rsid w:val="00326A46"/>
    <w:rsid w:val="00326CED"/>
    <w:rsid w:val="00326D27"/>
    <w:rsid w:val="00326F24"/>
    <w:rsid w:val="00327691"/>
    <w:rsid w:val="00327707"/>
    <w:rsid w:val="00327C7B"/>
    <w:rsid w:val="00327F28"/>
    <w:rsid w:val="003307CD"/>
    <w:rsid w:val="003314C5"/>
    <w:rsid w:val="00331962"/>
    <w:rsid w:val="00331AA7"/>
    <w:rsid w:val="00331AC7"/>
    <w:rsid w:val="00331C50"/>
    <w:rsid w:val="00332184"/>
    <w:rsid w:val="00334674"/>
    <w:rsid w:val="00334DAE"/>
    <w:rsid w:val="003353BE"/>
    <w:rsid w:val="00336399"/>
    <w:rsid w:val="003363C7"/>
    <w:rsid w:val="003366D2"/>
    <w:rsid w:val="00336959"/>
    <w:rsid w:val="00336EAE"/>
    <w:rsid w:val="003407BD"/>
    <w:rsid w:val="00340F4B"/>
    <w:rsid w:val="00340F97"/>
    <w:rsid w:val="00341433"/>
    <w:rsid w:val="00341703"/>
    <w:rsid w:val="003419AD"/>
    <w:rsid w:val="00342170"/>
    <w:rsid w:val="003422D2"/>
    <w:rsid w:val="0034276C"/>
    <w:rsid w:val="00342EE2"/>
    <w:rsid w:val="00343825"/>
    <w:rsid w:val="003439A6"/>
    <w:rsid w:val="00343E47"/>
    <w:rsid w:val="00344452"/>
    <w:rsid w:val="00344596"/>
    <w:rsid w:val="00345110"/>
    <w:rsid w:val="00345AF8"/>
    <w:rsid w:val="00345D13"/>
    <w:rsid w:val="00345E55"/>
    <w:rsid w:val="00345FBF"/>
    <w:rsid w:val="00346037"/>
    <w:rsid w:val="00346205"/>
    <w:rsid w:val="003465FD"/>
    <w:rsid w:val="00346C8B"/>
    <w:rsid w:val="00346FA7"/>
    <w:rsid w:val="0034755C"/>
    <w:rsid w:val="00347BD5"/>
    <w:rsid w:val="003510B4"/>
    <w:rsid w:val="00352421"/>
    <w:rsid w:val="00352781"/>
    <w:rsid w:val="0035343E"/>
    <w:rsid w:val="00353A06"/>
    <w:rsid w:val="00353E90"/>
    <w:rsid w:val="003543DE"/>
    <w:rsid w:val="00354488"/>
    <w:rsid w:val="0035491E"/>
    <w:rsid w:val="00354C1D"/>
    <w:rsid w:val="00354E9E"/>
    <w:rsid w:val="00355483"/>
    <w:rsid w:val="0035556A"/>
    <w:rsid w:val="0035569D"/>
    <w:rsid w:val="00355992"/>
    <w:rsid w:val="003563D5"/>
    <w:rsid w:val="00356507"/>
    <w:rsid w:val="003567FE"/>
    <w:rsid w:val="00356D2B"/>
    <w:rsid w:val="0035718E"/>
    <w:rsid w:val="003576E6"/>
    <w:rsid w:val="00357D0C"/>
    <w:rsid w:val="00360BC5"/>
    <w:rsid w:val="00360D8A"/>
    <w:rsid w:val="003617B7"/>
    <w:rsid w:val="00361B40"/>
    <w:rsid w:val="00362122"/>
    <w:rsid w:val="0036230E"/>
    <w:rsid w:val="0036268B"/>
    <w:rsid w:val="0036294B"/>
    <w:rsid w:val="00363364"/>
    <w:rsid w:val="00363581"/>
    <w:rsid w:val="00363644"/>
    <w:rsid w:val="003637F5"/>
    <w:rsid w:val="00363FB3"/>
    <w:rsid w:val="00364E89"/>
    <w:rsid w:val="00364F41"/>
    <w:rsid w:val="003665AC"/>
    <w:rsid w:val="00366D27"/>
    <w:rsid w:val="00366F3C"/>
    <w:rsid w:val="00366FA0"/>
    <w:rsid w:val="00367756"/>
    <w:rsid w:val="00367979"/>
    <w:rsid w:val="00367C7F"/>
    <w:rsid w:val="00367FE6"/>
    <w:rsid w:val="0037021A"/>
    <w:rsid w:val="0037065E"/>
    <w:rsid w:val="00370B05"/>
    <w:rsid w:val="00372401"/>
    <w:rsid w:val="00372525"/>
    <w:rsid w:val="003726C9"/>
    <w:rsid w:val="00372D75"/>
    <w:rsid w:val="003733B1"/>
    <w:rsid w:val="00375E15"/>
    <w:rsid w:val="00375F63"/>
    <w:rsid w:val="0037644E"/>
    <w:rsid w:val="00376EB7"/>
    <w:rsid w:val="0037713D"/>
    <w:rsid w:val="00377640"/>
    <w:rsid w:val="003776AB"/>
    <w:rsid w:val="00377A2C"/>
    <w:rsid w:val="00377B1C"/>
    <w:rsid w:val="00380C5B"/>
    <w:rsid w:val="0038119A"/>
    <w:rsid w:val="00381340"/>
    <w:rsid w:val="0038155B"/>
    <w:rsid w:val="0038365F"/>
    <w:rsid w:val="00383691"/>
    <w:rsid w:val="00383830"/>
    <w:rsid w:val="00383943"/>
    <w:rsid w:val="00384302"/>
    <w:rsid w:val="003846EB"/>
    <w:rsid w:val="0038514D"/>
    <w:rsid w:val="003851CD"/>
    <w:rsid w:val="00385655"/>
    <w:rsid w:val="00385B55"/>
    <w:rsid w:val="00385C6B"/>
    <w:rsid w:val="00385CD0"/>
    <w:rsid w:val="00386CA4"/>
    <w:rsid w:val="00386F32"/>
    <w:rsid w:val="00387FAA"/>
    <w:rsid w:val="00387FBB"/>
    <w:rsid w:val="00390404"/>
    <w:rsid w:val="00390ACA"/>
    <w:rsid w:val="00390AFE"/>
    <w:rsid w:val="003910FE"/>
    <w:rsid w:val="00391114"/>
    <w:rsid w:val="00391C6B"/>
    <w:rsid w:val="00391CA6"/>
    <w:rsid w:val="00391DEA"/>
    <w:rsid w:val="00391F03"/>
    <w:rsid w:val="00392720"/>
    <w:rsid w:val="00392B5B"/>
    <w:rsid w:val="003930BB"/>
    <w:rsid w:val="00393DE3"/>
    <w:rsid w:val="00393FA9"/>
    <w:rsid w:val="003945A9"/>
    <w:rsid w:val="003945F2"/>
    <w:rsid w:val="00395814"/>
    <w:rsid w:val="0039582C"/>
    <w:rsid w:val="0039665F"/>
    <w:rsid w:val="00396B19"/>
    <w:rsid w:val="003974F4"/>
    <w:rsid w:val="003977DF"/>
    <w:rsid w:val="003978FB"/>
    <w:rsid w:val="003A04B2"/>
    <w:rsid w:val="003A0DA6"/>
    <w:rsid w:val="003A0F8F"/>
    <w:rsid w:val="003A119F"/>
    <w:rsid w:val="003A11E8"/>
    <w:rsid w:val="003A1321"/>
    <w:rsid w:val="003A1A0E"/>
    <w:rsid w:val="003A1B9E"/>
    <w:rsid w:val="003A1DC8"/>
    <w:rsid w:val="003A2395"/>
    <w:rsid w:val="003A2397"/>
    <w:rsid w:val="003A2A39"/>
    <w:rsid w:val="003A2CEA"/>
    <w:rsid w:val="003A36C6"/>
    <w:rsid w:val="003A3A6A"/>
    <w:rsid w:val="003A5192"/>
    <w:rsid w:val="003A5E33"/>
    <w:rsid w:val="003A5EC9"/>
    <w:rsid w:val="003A6BE7"/>
    <w:rsid w:val="003A6C65"/>
    <w:rsid w:val="003A6E02"/>
    <w:rsid w:val="003A70F0"/>
    <w:rsid w:val="003A7432"/>
    <w:rsid w:val="003A7865"/>
    <w:rsid w:val="003A7DF7"/>
    <w:rsid w:val="003B02FB"/>
    <w:rsid w:val="003B04C0"/>
    <w:rsid w:val="003B0FB0"/>
    <w:rsid w:val="003B0FB7"/>
    <w:rsid w:val="003B1377"/>
    <w:rsid w:val="003B13FF"/>
    <w:rsid w:val="003B1401"/>
    <w:rsid w:val="003B1F21"/>
    <w:rsid w:val="003B21FA"/>
    <w:rsid w:val="003B25E8"/>
    <w:rsid w:val="003B2F01"/>
    <w:rsid w:val="003B2F9F"/>
    <w:rsid w:val="003B3C50"/>
    <w:rsid w:val="003B465A"/>
    <w:rsid w:val="003B4768"/>
    <w:rsid w:val="003B4CFD"/>
    <w:rsid w:val="003B4D95"/>
    <w:rsid w:val="003B6BF0"/>
    <w:rsid w:val="003B74D1"/>
    <w:rsid w:val="003C02DE"/>
    <w:rsid w:val="003C06D3"/>
    <w:rsid w:val="003C0C73"/>
    <w:rsid w:val="003C1836"/>
    <w:rsid w:val="003C1A1B"/>
    <w:rsid w:val="003C1B9C"/>
    <w:rsid w:val="003C2346"/>
    <w:rsid w:val="003C36BB"/>
    <w:rsid w:val="003C37E6"/>
    <w:rsid w:val="003C39C4"/>
    <w:rsid w:val="003C3B0C"/>
    <w:rsid w:val="003C4242"/>
    <w:rsid w:val="003C44D1"/>
    <w:rsid w:val="003C46ED"/>
    <w:rsid w:val="003C4E02"/>
    <w:rsid w:val="003C5394"/>
    <w:rsid w:val="003C5616"/>
    <w:rsid w:val="003C593E"/>
    <w:rsid w:val="003C6FD1"/>
    <w:rsid w:val="003C7146"/>
    <w:rsid w:val="003C732B"/>
    <w:rsid w:val="003C753C"/>
    <w:rsid w:val="003C77A9"/>
    <w:rsid w:val="003C789C"/>
    <w:rsid w:val="003D008B"/>
    <w:rsid w:val="003D00C9"/>
    <w:rsid w:val="003D01A7"/>
    <w:rsid w:val="003D0326"/>
    <w:rsid w:val="003D043F"/>
    <w:rsid w:val="003D0870"/>
    <w:rsid w:val="003D08F2"/>
    <w:rsid w:val="003D0FC7"/>
    <w:rsid w:val="003D12BA"/>
    <w:rsid w:val="003D18F3"/>
    <w:rsid w:val="003D29CD"/>
    <w:rsid w:val="003D2C33"/>
    <w:rsid w:val="003D3209"/>
    <w:rsid w:val="003D3C7F"/>
    <w:rsid w:val="003D47D6"/>
    <w:rsid w:val="003D47EF"/>
    <w:rsid w:val="003D4D13"/>
    <w:rsid w:val="003D5083"/>
    <w:rsid w:val="003D5A94"/>
    <w:rsid w:val="003D6529"/>
    <w:rsid w:val="003D6751"/>
    <w:rsid w:val="003D6838"/>
    <w:rsid w:val="003D69A4"/>
    <w:rsid w:val="003D69EA"/>
    <w:rsid w:val="003D6BE1"/>
    <w:rsid w:val="003D6CD5"/>
    <w:rsid w:val="003D6E62"/>
    <w:rsid w:val="003D70E9"/>
    <w:rsid w:val="003D7C5E"/>
    <w:rsid w:val="003D7F6D"/>
    <w:rsid w:val="003E0825"/>
    <w:rsid w:val="003E0EA4"/>
    <w:rsid w:val="003E1170"/>
    <w:rsid w:val="003E18B0"/>
    <w:rsid w:val="003E1CD9"/>
    <w:rsid w:val="003E21DA"/>
    <w:rsid w:val="003E2391"/>
    <w:rsid w:val="003E28F9"/>
    <w:rsid w:val="003E367D"/>
    <w:rsid w:val="003E3AE9"/>
    <w:rsid w:val="003E3B73"/>
    <w:rsid w:val="003E3F1E"/>
    <w:rsid w:val="003E41A5"/>
    <w:rsid w:val="003E4227"/>
    <w:rsid w:val="003E42C3"/>
    <w:rsid w:val="003E43D6"/>
    <w:rsid w:val="003E46E0"/>
    <w:rsid w:val="003E470B"/>
    <w:rsid w:val="003E5BE3"/>
    <w:rsid w:val="003E5CBD"/>
    <w:rsid w:val="003E5F6D"/>
    <w:rsid w:val="003E5FB0"/>
    <w:rsid w:val="003E69E2"/>
    <w:rsid w:val="003E7E0B"/>
    <w:rsid w:val="003F00F1"/>
    <w:rsid w:val="003F15DA"/>
    <w:rsid w:val="003F1950"/>
    <w:rsid w:val="003F1A4F"/>
    <w:rsid w:val="003F24B4"/>
    <w:rsid w:val="003F24F5"/>
    <w:rsid w:val="003F390B"/>
    <w:rsid w:val="003F3C0B"/>
    <w:rsid w:val="003F4562"/>
    <w:rsid w:val="003F50E0"/>
    <w:rsid w:val="003F5626"/>
    <w:rsid w:val="003F5653"/>
    <w:rsid w:val="003F5E10"/>
    <w:rsid w:val="003F60C9"/>
    <w:rsid w:val="003F70F5"/>
    <w:rsid w:val="003F7EED"/>
    <w:rsid w:val="0040018D"/>
    <w:rsid w:val="004002C8"/>
    <w:rsid w:val="0040036E"/>
    <w:rsid w:val="00400C81"/>
    <w:rsid w:val="004018AA"/>
    <w:rsid w:val="00401D8D"/>
    <w:rsid w:val="00402350"/>
    <w:rsid w:val="00402358"/>
    <w:rsid w:val="00402523"/>
    <w:rsid w:val="004027CB"/>
    <w:rsid w:val="004029D5"/>
    <w:rsid w:val="004038BE"/>
    <w:rsid w:val="00403DEC"/>
    <w:rsid w:val="004049CE"/>
    <w:rsid w:val="00405616"/>
    <w:rsid w:val="004056F7"/>
    <w:rsid w:val="0040581A"/>
    <w:rsid w:val="0040604B"/>
    <w:rsid w:val="00406752"/>
    <w:rsid w:val="00406BA9"/>
    <w:rsid w:val="004077EA"/>
    <w:rsid w:val="00407AAB"/>
    <w:rsid w:val="004100EF"/>
    <w:rsid w:val="004129C9"/>
    <w:rsid w:val="00412A24"/>
    <w:rsid w:val="00412D69"/>
    <w:rsid w:val="00412D7F"/>
    <w:rsid w:val="004136E4"/>
    <w:rsid w:val="00413788"/>
    <w:rsid w:val="00413B18"/>
    <w:rsid w:val="00413C7D"/>
    <w:rsid w:val="00414356"/>
    <w:rsid w:val="00414E49"/>
    <w:rsid w:val="00414F63"/>
    <w:rsid w:val="0041582F"/>
    <w:rsid w:val="00415CAE"/>
    <w:rsid w:val="00417442"/>
    <w:rsid w:val="00420461"/>
    <w:rsid w:val="0042154B"/>
    <w:rsid w:val="00421A40"/>
    <w:rsid w:val="00422234"/>
    <w:rsid w:val="0042275D"/>
    <w:rsid w:val="00423360"/>
    <w:rsid w:val="00424175"/>
    <w:rsid w:val="00425660"/>
    <w:rsid w:val="004261FC"/>
    <w:rsid w:val="004267A1"/>
    <w:rsid w:val="00427338"/>
    <w:rsid w:val="004273EB"/>
    <w:rsid w:val="004274AD"/>
    <w:rsid w:val="0042770C"/>
    <w:rsid w:val="00427FD8"/>
    <w:rsid w:val="004301FF"/>
    <w:rsid w:val="004305CB"/>
    <w:rsid w:val="004329BE"/>
    <w:rsid w:val="0043400C"/>
    <w:rsid w:val="004341F1"/>
    <w:rsid w:val="00434418"/>
    <w:rsid w:val="0043474B"/>
    <w:rsid w:val="004358D9"/>
    <w:rsid w:val="00435EDF"/>
    <w:rsid w:val="00435F21"/>
    <w:rsid w:val="00436801"/>
    <w:rsid w:val="00436AB7"/>
    <w:rsid w:val="00436C8C"/>
    <w:rsid w:val="00436FF5"/>
    <w:rsid w:val="00437973"/>
    <w:rsid w:val="00437FDF"/>
    <w:rsid w:val="004408B4"/>
    <w:rsid w:val="00441A06"/>
    <w:rsid w:val="00442325"/>
    <w:rsid w:val="00442617"/>
    <w:rsid w:val="00443312"/>
    <w:rsid w:val="00444282"/>
    <w:rsid w:val="0044456C"/>
    <w:rsid w:val="00444C89"/>
    <w:rsid w:val="0044502C"/>
    <w:rsid w:val="00445E33"/>
    <w:rsid w:val="00447262"/>
    <w:rsid w:val="0044757A"/>
    <w:rsid w:val="0044780F"/>
    <w:rsid w:val="004503DB"/>
    <w:rsid w:val="00451E55"/>
    <w:rsid w:val="00451EC8"/>
    <w:rsid w:val="0045214D"/>
    <w:rsid w:val="00453149"/>
    <w:rsid w:val="00453197"/>
    <w:rsid w:val="004534CA"/>
    <w:rsid w:val="0045516B"/>
    <w:rsid w:val="00455ECC"/>
    <w:rsid w:val="0045601A"/>
    <w:rsid w:val="00456191"/>
    <w:rsid w:val="00456DE0"/>
    <w:rsid w:val="004571A3"/>
    <w:rsid w:val="00457949"/>
    <w:rsid w:val="00460B42"/>
    <w:rsid w:val="00461ED3"/>
    <w:rsid w:val="00462CC0"/>
    <w:rsid w:val="0046359E"/>
    <w:rsid w:val="004638D1"/>
    <w:rsid w:val="00463AFD"/>
    <w:rsid w:val="00463CF3"/>
    <w:rsid w:val="00463DC7"/>
    <w:rsid w:val="004642F0"/>
    <w:rsid w:val="00464D49"/>
    <w:rsid w:val="00465353"/>
    <w:rsid w:val="00465381"/>
    <w:rsid w:val="004653D3"/>
    <w:rsid w:val="00466775"/>
    <w:rsid w:val="0046707C"/>
    <w:rsid w:val="00467628"/>
    <w:rsid w:val="004676FD"/>
    <w:rsid w:val="004679FF"/>
    <w:rsid w:val="00470564"/>
    <w:rsid w:val="004705A2"/>
    <w:rsid w:val="00471E08"/>
    <w:rsid w:val="00471EC4"/>
    <w:rsid w:val="004723A7"/>
    <w:rsid w:val="00472716"/>
    <w:rsid w:val="004738B9"/>
    <w:rsid w:val="004738DE"/>
    <w:rsid w:val="00473AAD"/>
    <w:rsid w:val="00473B4D"/>
    <w:rsid w:val="00474E0D"/>
    <w:rsid w:val="00475448"/>
    <w:rsid w:val="004758DA"/>
    <w:rsid w:val="00475DD2"/>
    <w:rsid w:val="00475E10"/>
    <w:rsid w:val="0047724A"/>
    <w:rsid w:val="00477498"/>
    <w:rsid w:val="004776A8"/>
    <w:rsid w:val="004777CB"/>
    <w:rsid w:val="00477F0B"/>
    <w:rsid w:val="00480814"/>
    <w:rsid w:val="00480B7A"/>
    <w:rsid w:val="00481606"/>
    <w:rsid w:val="00481880"/>
    <w:rsid w:val="00482358"/>
    <w:rsid w:val="00483225"/>
    <w:rsid w:val="0048363B"/>
    <w:rsid w:val="00483658"/>
    <w:rsid w:val="00483AF2"/>
    <w:rsid w:val="004844AF"/>
    <w:rsid w:val="004848CD"/>
    <w:rsid w:val="00485430"/>
    <w:rsid w:val="00485A61"/>
    <w:rsid w:val="004867DD"/>
    <w:rsid w:val="004871B5"/>
    <w:rsid w:val="004875FA"/>
    <w:rsid w:val="00487CFA"/>
    <w:rsid w:val="004900E3"/>
    <w:rsid w:val="00490538"/>
    <w:rsid w:val="00490765"/>
    <w:rsid w:val="00490D30"/>
    <w:rsid w:val="00490DF7"/>
    <w:rsid w:val="004911ED"/>
    <w:rsid w:val="00491478"/>
    <w:rsid w:val="004914BA"/>
    <w:rsid w:val="00491F9D"/>
    <w:rsid w:val="00492120"/>
    <w:rsid w:val="004922AF"/>
    <w:rsid w:val="0049288C"/>
    <w:rsid w:val="004937D7"/>
    <w:rsid w:val="00493BDC"/>
    <w:rsid w:val="00493C64"/>
    <w:rsid w:val="00493E91"/>
    <w:rsid w:val="00493F95"/>
    <w:rsid w:val="00494301"/>
    <w:rsid w:val="004953E5"/>
    <w:rsid w:val="004954E9"/>
    <w:rsid w:val="00495616"/>
    <w:rsid w:val="00495EE9"/>
    <w:rsid w:val="00495F91"/>
    <w:rsid w:val="004964D4"/>
    <w:rsid w:val="004968BD"/>
    <w:rsid w:val="00496CED"/>
    <w:rsid w:val="00496D5D"/>
    <w:rsid w:val="00496ED8"/>
    <w:rsid w:val="00497DF8"/>
    <w:rsid w:val="004A05DD"/>
    <w:rsid w:val="004A1C31"/>
    <w:rsid w:val="004A1D74"/>
    <w:rsid w:val="004A216F"/>
    <w:rsid w:val="004A222A"/>
    <w:rsid w:val="004A33DA"/>
    <w:rsid w:val="004A3660"/>
    <w:rsid w:val="004A372C"/>
    <w:rsid w:val="004A3897"/>
    <w:rsid w:val="004A3997"/>
    <w:rsid w:val="004A3B85"/>
    <w:rsid w:val="004A3E83"/>
    <w:rsid w:val="004A47AA"/>
    <w:rsid w:val="004A4AA1"/>
    <w:rsid w:val="004A4B9B"/>
    <w:rsid w:val="004A5092"/>
    <w:rsid w:val="004A54AE"/>
    <w:rsid w:val="004A57F6"/>
    <w:rsid w:val="004A5F54"/>
    <w:rsid w:val="004A671D"/>
    <w:rsid w:val="004A6A4E"/>
    <w:rsid w:val="004A778E"/>
    <w:rsid w:val="004A77EF"/>
    <w:rsid w:val="004A7926"/>
    <w:rsid w:val="004A7C5F"/>
    <w:rsid w:val="004B02F2"/>
    <w:rsid w:val="004B12C8"/>
    <w:rsid w:val="004B180F"/>
    <w:rsid w:val="004B1A6B"/>
    <w:rsid w:val="004B1AA0"/>
    <w:rsid w:val="004B21A1"/>
    <w:rsid w:val="004B25E9"/>
    <w:rsid w:val="004B368B"/>
    <w:rsid w:val="004B3D2E"/>
    <w:rsid w:val="004B40C9"/>
    <w:rsid w:val="004B4987"/>
    <w:rsid w:val="004B4D82"/>
    <w:rsid w:val="004B52ED"/>
    <w:rsid w:val="004B5D02"/>
    <w:rsid w:val="004B6003"/>
    <w:rsid w:val="004B6410"/>
    <w:rsid w:val="004B6836"/>
    <w:rsid w:val="004B6D9B"/>
    <w:rsid w:val="004B75D8"/>
    <w:rsid w:val="004B7779"/>
    <w:rsid w:val="004B7878"/>
    <w:rsid w:val="004B7E0C"/>
    <w:rsid w:val="004C03EB"/>
    <w:rsid w:val="004C0D01"/>
    <w:rsid w:val="004C11A5"/>
    <w:rsid w:val="004C162D"/>
    <w:rsid w:val="004C2067"/>
    <w:rsid w:val="004C20DB"/>
    <w:rsid w:val="004C288F"/>
    <w:rsid w:val="004C2CEE"/>
    <w:rsid w:val="004C316E"/>
    <w:rsid w:val="004C33D9"/>
    <w:rsid w:val="004C40C0"/>
    <w:rsid w:val="004C4323"/>
    <w:rsid w:val="004C4763"/>
    <w:rsid w:val="004C4AF6"/>
    <w:rsid w:val="004C4F50"/>
    <w:rsid w:val="004C5A5A"/>
    <w:rsid w:val="004C6282"/>
    <w:rsid w:val="004C69ED"/>
    <w:rsid w:val="004C6E26"/>
    <w:rsid w:val="004C6E2D"/>
    <w:rsid w:val="004C7410"/>
    <w:rsid w:val="004C7654"/>
    <w:rsid w:val="004C76B8"/>
    <w:rsid w:val="004C7C14"/>
    <w:rsid w:val="004D00DB"/>
    <w:rsid w:val="004D06B5"/>
    <w:rsid w:val="004D0AC3"/>
    <w:rsid w:val="004D1184"/>
    <w:rsid w:val="004D12BF"/>
    <w:rsid w:val="004D1CBD"/>
    <w:rsid w:val="004D2009"/>
    <w:rsid w:val="004D228C"/>
    <w:rsid w:val="004D236C"/>
    <w:rsid w:val="004D2611"/>
    <w:rsid w:val="004D2BB9"/>
    <w:rsid w:val="004D3916"/>
    <w:rsid w:val="004D3963"/>
    <w:rsid w:val="004D3BD1"/>
    <w:rsid w:val="004D3E13"/>
    <w:rsid w:val="004D46D3"/>
    <w:rsid w:val="004D5CD9"/>
    <w:rsid w:val="004D5EE9"/>
    <w:rsid w:val="004D6054"/>
    <w:rsid w:val="004D617C"/>
    <w:rsid w:val="004D629C"/>
    <w:rsid w:val="004D692C"/>
    <w:rsid w:val="004D6DFF"/>
    <w:rsid w:val="004D7937"/>
    <w:rsid w:val="004D7A2F"/>
    <w:rsid w:val="004D7A66"/>
    <w:rsid w:val="004E0189"/>
    <w:rsid w:val="004E0700"/>
    <w:rsid w:val="004E11A5"/>
    <w:rsid w:val="004E16F7"/>
    <w:rsid w:val="004E19C0"/>
    <w:rsid w:val="004E1C6E"/>
    <w:rsid w:val="004E2135"/>
    <w:rsid w:val="004E43DA"/>
    <w:rsid w:val="004E4B08"/>
    <w:rsid w:val="004E59A9"/>
    <w:rsid w:val="004E5C34"/>
    <w:rsid w:val="004E6420"/>
    <w:rsid w:val="004E70B8"/>
    <w:rsid w:val="004E78F1"/>
    <w:rsid w:val="004E7A87"/>
    <w:rsid w:val="004E7EC4"/>
    <w:rsid w:val="004F0731"/>
    <w:rsid w:val="004F1A95"/>
    <w:rsid w:val="004F1CDD"/>
    <w:rsid w:val="004F2418"/>
    <w:rsid w:val="004F2BBF"/>
    <w:rsid w:val="004F2DC2"/>
    <w:rsid w:val="004F3826"/>
    <w:rsid w:val="004F3E6D"/>
    <w:rsid w:val="004F4C62"/>
    <w:rsid w:val="004F531A"/>
    <w:rsid w:val="004F5568"/>
    <w:rsid w:val="004F59B6"/>
    <w:rsid w:val="004F60FC"/>
    <w:rsid w:val="004F61DD"/>
    <w:rsid w:val="004F69F3"/>
    <w:rsid w:val="004F6DC0"/>
    <w:rsid w:val="005002FD"/>
    <w:rsid w:val="00501439"/>
    <w:rsid w:val="00501B50"/>
    <w:rsid w:val="00501E41"/>
    <w:rsid w:val="00502CD0"/>
    <w:rsid w:val="00502EFB"/>
    <w:rsid w:val="00503951"/>
    <w:rsid w:val="00503BD4"/>
    <w:rsid w:val="005040B1"/>
    <w:rsid w:val="00504381"/>
    <w:rsid w:val="0050489F"/>
    <w:rsid w:val="00504A92"/>
    <w:rsid w:val="00504F29"/>
    <w:rsid w:val="00504FC4"/>
    <w:rsid w:val="005054E4"/>
    <w:rsid w:val="00505756"/>
    <w:rsid w:val="005060C7"/>
    <w:rsid w:val="005063C0"/>
    <w:rsid w:val="005069C2"/>
    <w:rsid w:val="00506E91"/>
    <w:rsid w:val="00507057"/>
    <w:rsid w:val="0050764B"/>
    <w:rsid w:val="00507959"/>
    <w:rsid w:val="00507A10"/>
    <w:rsid w:val="00507C4E"/>
    <w:rsid w:val="005109D4"/>
    <w:rsid w:val="005109F6"/>
    <w:rsid w:val="00510BD3"/>
    <w:rsid w:val="00510D89"/>
    <w:rsid w:val="00511053"/>
    <w:rsid w:val="00511244"/>
    <w:rsid w:val="00511494"/>
    <w:rsid w:val="0051167F"/>
    <w:rsid w:val="00511F4F"/>
    <w:rsid w:val="00513736"/>
    <w:rsid w:val="00513B46"/>
    <w:rsid w:val="00514189"/>
    <w:rsid w:val="00514666"/>
    <w:rsid w:val="00514AB4"/>
    <w:rsid w:val="00514B5A"/>
    <w:rsid w:val="005156D9"/>
    <w:rsid w:val="00516693"/>
    <w:rsid w:val="00516971"/>
    <w:rsid w:val="00516CE5"/>
    <w:rsid w:val="005170CC"/>
    <w:rsid w:val="00521E2E"/>
    <w:rsid w:val="005220A1"/>
    <w:rsid w:val="0052224D"/>
    <w:rsid w:val="00522ED3"/>
    <w:rsid w:val="00523AA4"/>
    <w:rsid w:val="00523C4C"/>
    <w:rsid w:val="00523D04"/>
    <w:rsid w:val="00523FDA"/>
    <w:rsid w:val="005244E5"/>
    <w:rsid w:val="0052469A"/>
    <w:rsid w:val="00524765"/>
    <w:rsid w:val="005248B2"/>
    <w:rsid w:val="005249E2"/>
    <w:rsid w:val="00524BA5"/>
    <w:rsid w:val="00524C30"/>
    <w:rsid w:val="00524E0D"/>
    <w:rsid w:val="005250D9"/>
    <w:rsid w:val="005253A2"/>
    <w:rsid w:val="005265AD"/>
    <w:rsid w:val="0052667B"/>
    <w:rsid w:val="005269C9"/>
    <w:rsid w:val="00526ACB"/>
    <w:rsid w:val="005275B2"/>
    <w:rsid w:val="005275DA"/>
    <w:rsid w:val="005304AB"/>
    <w:rsid w:val="00530AD7"/>
    <w:rsid w:val="00530F4D"/>
    <w:rsid w:val="0053190E"/>
    <w:rsid w:val="005323D6"/>
    <w:rsid w:val="0053265F"/>
    <w:rsid w:val="00532F8E"/>
    <w:rsid w:val="005333D1"/>
    <w:rsid w:val="0053384A"/>
    <w:rsid w:val="0053470B"/>
    <w:rsid w:val="005356E8"/>
    <w:rsid w:val="00536324"/>
    <w:rsid w:val="00537412"/>
    <w:rsid w:val="005378E7"/>
    <w:rsid w:val="00540BFE"/>
    <w:rsid w:val="00540E8E"/>
    <w:rsid w:val="00541246"/>
    <w:rsid w:val="005414ED"/>
    <w:rsid w:val="00541F3B"/>
    <w:rsid w:val="0054250B"/>
    <w:rsid w:val="005426B3"/>
    <w:rsid w:val="00542A3D"/>
    <w:rsid w:val="00542F67"/>
    <w:rsid w:val="00543F8F"/>
    <w:rsid w:val="0054400E"/>
    <w:rsid w:val="00544344"/>
    <w:rsid w:val="005448AB"/>
    <w:rsid w:val="00544D24"/>
    <w:rsid w:val="00545BD4"/>
    <w:rsid w:val="00545E6C"/>
    <w:rsid w:val="00545E78"/>
    <w:rsid w:val="00546652"/>
    <w:rsid w:val="00546AF1"/>
    <w:rsid w:val="00546BF6"/>
    <w:rsid w:val="00546EFE"/>
    <w:rsid w:val="005473BA"/>
    <w:rsid w:val="005474F6"/>
    <w:rsid w:val="0054768F"/>
    <w:rsid w:val="00547F12"/>
    <w:rsid w:val="005507F7"/>
    <w:rsid w:val="00550996"/>
    <w:rsid w:val="00550BC3"/>
    <w:rsid w:val="0055114A"/>
    <w:rsid w:val="00551CF0"/>
    <w:rsid w:val="005522E4"/>
    <w:rsid w:val="0055255F"/>
    <w:rsid w:val="00552DBB"/>
    <w:rsid w:val="00552DE4"/>
    <w:rsid w:val="00553705"/>
    <w:rsid w:val="00555342"/>
    <w:rsid w:val="0055562E"/>
    <w:rsid w:val="005559C8"/>
    <w:rsid w:val="0055620B"/>
    <w:rsid w:val="00556DF8"/>
    <w:rsid w:val="005573D3"/>
    <w:rsid w:val="00557BDA"/>
    <w:rsid w:val="00557C8C"/>
    <w:rsid w:val="00557F93"/>
    <w:rsid w:val="005604C9"/>
    <w:rsid w:val="0056147E"/>
    <w:rsid w:val="005615F7"/>
    <w:rsid w:val="00561B85"/>
    <w:rsid w:val="00561D9E"/>
    <w:rsid w:val="00562107"/>
    <w:rsid w:val="00562538"/>
    <w:rsid w:val="005629F3"/>
    <w:rsid w:val="00564798"/>
    <w:rsid w:val="00564B08"/>
    <w:rsid w:val="00564C10"/>
    <w:rsid w:val="00564D7A"/>
    <w:rsid w:val="00565645"/>
    <w:rsid w:val="00565840"/>
    <w:rsid w:val="00565C80"/>
    <w:rsid w:val="00565E20"/>
    <w:rsid w:val="00565FA5"/>
    <w:rsid w:val="00566596"/>
    <w:rsid w:val="005666BF"/>
    <w:rsid w:val="00566C8E"/>
    <w:rsid w:val="00567781"/>
    <w:rsid w:val="00570187"/>
    <w:rsid w:val="00570788"/>
    <w:rsid w:val="005707CC"/>
    <w:rsid w:val="0057190E"/>
    <w:rsid w:val="00571B0D"/>
    <w:rsid w:val="0057204A"/>
    <w:rsid w:val="00572355"/>
    <w:rsid w:val="005723BE"/>
    <w:rsid w:val="0057248A"/>
    <w:rsid w:val="00572568"/>
    <w:rsid w:val="00572C80"/>
    <w:rsid w:val="005748A6"/>
    <w:rsid w:val="00574C2E"/>
    <w:rsid w:val="00575274"/>
    <w:rsid w:val="00575A8A"/>
    <w:rsid w:val="00576784"/>
    <w:rsid w:val="00577A43"/>
    <w:rsid w:val="00580F1E"/>
    <w:rsid w:val="005816EC"/>
    <w:rsid w:val="00582922"/>
    <w:rsid w:val="00582A65"/>
    <w:rsid w:val="00583C32"/>
    <w:rsid w:val="005848F3"/>
    <w:rsid w:val="00584AF2"/>
    <w:rsid w:val="00584CD9"/>
    <w:rsid w:val="00584FC6"/>
    <w:rsid w:val="00585201"/>
    <w:rsid w:val="00585A48"/>
    <w:rsid w:val="00586834"/>
    <w:rsid w:val="00586AFC"/>
    <w:rsid w:val="00587B2B"/>
    <w:rsid w:val="00587DCB"/>
    <w:rsid w:val="00590676"/>
    <w:rsid w:val="00590687"/>
    <w:rsid w:val="00590B65"/>
    <w:rsid w:val="00590C7F"/>
    <w:rsid w:val="00590CB1"/>
    <w:rsid w:val="005915E9"/>
    <w:rsid w:val="005921D1"/>
    <w:rsid w:val="00592532"/>
    <w:rsid w:val="0059263F"/>
    <w:rsid w:val="005928FB"/>
    <w:rsid w:val="00592F23"/>
    <w:rsid w:val="0059380D"/>
    <w:rsid w:val="00593A93"/>
    <w:rsid w:val="00594B15"/>
    <w:rsid w:val="00594B3B"/>
    <w:rsid w:val="0059591F"/>
    <w:rsid w:val="00595931"/>
    <w:rsid w:val="0059603B"/>
    <w:rsid w:val="0059615C"/>
    <w:rsid w:val="00596210"/>
    <w:rsid w:val="005A03C4"/>
    <w:rsid w:val="005A05EF"/>
    <w:rsid w:val="005A139C"/>
    <w:rsid w:val="005A164E"/>
    <w:rsid w:val="005A16BC"/>
    <w:rsid w:val="005A1856"/>
    <w:rsid w:val="005A351A"/>
    <w:rsid w:val="005A3596"/>
    <w:rsid w:val="005A3674"/>
    <w:rsid w:val="005A410C"/>
    <w:rsid w:val="005A43F4"/>
    <w:rsid w:val="005A4EE9"/>
    <w:rsid w:val="005A4F08"/>
    <w:rsid w:val="005A523D"/>
    <w:rsid w:val="005A526B"/>
    <w:rsid w:val="005A565F"/>
    <w:rsid w:val="005A5FAC"/>
    <w:rsid w:val="005A72B0"/>
    <w:rsid w:val="005A76F8"/>
    <w:rsid w:val="005A78C2"/>
    <w:rsid w:val="005B0551"/>
    <w:rsid w:val="005B0FDD"/>
    <w:rsid w:val="005B14BA"/>
    <w:rsid w:val="005B1648"/>
    <w:rsid w:val="005B2382"/>
    <w:rsid w:val="005B26F8"/>
    <w:rsid w:val="005B2980"/>
    <w:rsid w:val="005B2EFF"/>
    <w:rsid w:val="005B2F88"/>
    <w:rsid w:val="005B3044"/>
    <w:rsid w:val="005B31D4"/>
    <w:rsid w:val="005B34BA"/>
    <w:rsid w:val="005B3CC5"/>
    <w:rsid w:val="005B42A6"/>
    <w:rsid w:val="005B459E"/>
    <w:rsid w:val="005B4AE8"/>
    <w:rsid w:val="005B4E78"/>
    <w:rsid w:val="005B55C4"/>
    <w:rsid w:val="005B5D29"/>
    <w:rsid w:val="005B6920"/>
    <w:rsid w:val="005B6CDC"/>
    <w:rsid w:val="005B6F08"/>
    <w:rsid w:val="005B6FE1"/>
    <w:rsid w:val="005B74F8"/>
    <w:rsid w:val="005B7788"/>
    <w:rsid w:val="005C01F9"/>
    <w:rsid w:val="005C0457"/>
    <w:rsid w:val="005C0E64"/>
    <w:rsid w:val="005C10D6"/>
    <w:rsid w:val="005C1B51"/>
    <w:rsid w:val="005C2439"/>
    <w:rsid w:val="005C24D0"/>
    <w:rsid w:val="005C39E7"/>
    <w:rsid w:val="005C3D9A"/>
    <w:rsid w:val="005C47C8"/>
    <w:rsid w:val="005C4855"/>
    <w:rsid w:val="005C490D"/>
    <w:rsid w:val="005C4E89"/>
    <w:rsid w:val="005C4F5B"/>
    <w:rsid w:val="005C5621"/>
    <w:rsid w:val="005C6666"/>
    <w:rsid w:val="005C6BA9"/>
    <w:rsid w:val="005C7310"/>
    <w:rsid w:val="005C77CE"/>
    <w:rsid w:val="005C7BCD"/>
    <w:rsid w:val="005D00F5"/>
    <w:rsid w:val="005D095B"/>
    <w:rsid w:val="005D0C18"/>
    <w:rsid w:val="005D0F60"/>
    <w:rsid w:val="005D1418"/>
    <w:rsid w:val="005D200C"/>
    <w:rsid w:val="005D212B"/>
    <w:rsid w:val="005D2427"/>
    <w:rsid w:val="005D2BD2"/>
    <w:rsid w:val="005D3087"/>
    <w:rsid w:val="005D3563"/>
    <w:rsid w:val="005D3A2E"/>
    <w:rsid w:val="005D3D1A"/>
    <w:rsid w:val="005D3E0D"/>
    <w:rsid w:val="005D4738"/>
    <w:rsid w:val="005D4DEC"/>
    <w:rsid w:val="005D5A19"/>
    <w:rsid w:val="005D5AE6"/>
    <w:rsid w:val="005D5ECF"/>
    <w:rsid w:val="005D6303"/>
    <w:rsid w:val="005D7155"/>
    <w:rsid w:val="005D7FFD"/>
    <w:rsid w:val="005E02C4"/>
    <w:rsid w:val="005E0571"/>
    <w:rsid w:val="005E0A53"/>
    <w:rsid w:val="005E0C9B"/>
    <w:rsid w:val="005E0D79"/>
    <w:rsid w:val="005E0EEF"/>
    <w:rsid w:val="005E1126"/>
    <w:rsid w:val="005E1325"/>
    <w:rsid w:val="005E1663"/>
    <w:rsid w:val="005E17F4"/>
    <w:rsid w:val="005E1DB6"/>
    <w:rsid w:val="005E2C05"/>
    <w:rsid w:val="005E34F4"/>
    <w:rsid w:val="005E3D77"/>
    <w:rsid w:val="005E4B49"/>
    <w:rsid w:val="005E4D92"/>
    <w:rsid w:val="005E5D40"/>
    <w:rsid w:val="005E5DF8"/>
    <w:rsid w:val="005E62D3"/>
    <w:rsid w:val="005E6515"/>
    <w:rsid w:val="005E6B2D"/>
    <w:rsid w:val="005E7264"/>
    <w:rsid w:val="005E7275"/>
    <w:rsid w:val="005E7883"/>
    <w:rsid w:val="005F07C1"/>
    <w:rsid w:val="005F13CF"/>
    <w:rsid w:val="005F14F6"/>
    <w:rsid w:val="005F1AF7"/>
    <w:rsid w:val="005F1CC3"/>
    <w:rsid w:val="005F214A"/>
    <w:rsid w:val="005F25C1"/>
    <w:rsid w:val="005F2DD1"/>
    <w:rsid w:val="005F36D7"/>
    <w:rsid w:val="005F37C6"/>
    <w:rsid w:val="005F5AF5"/>
    <w:rsid w:val="005F62B7"/>
    <w:rsid w:val="005F65B2"/>
    <w:rsid w:val="005F6C40"/>
    <w:rsid w:val="005F717B"/>
    <w:rsid w:val="00600D63"/>
    <w:rsid w:val="00600EEB"/>
    <w:rsid w:val="0060179B"/>
    <w:rsid w:val="006020E5"/>
    <w:rsid w:val="00602C61"/>
    <w:rsid w:val="00602DC9"/>
    <w:rsid w:val="00603427"/>
    <w:rsid w:val="0060374A"/>
    <w:rsid w:val="00603F9A"/>
    <w:rsid w:val="00605372"/>
    <w:rsid w:val="0060580C"/>
    <w:rsid w:val="00610542"/>
    <w:rsid w:val="00610B85"/>
    <w:rsid w:val="00610F1A"/>
    <w:rsid w:val="00611EFC"/>
    <w:rsid w:val="00611FB1"/>
    <w:rsid w:val="00612000"/>
    <w:rsid w:val="006127CA"/>
    <w:rsid w:val="00612ED3"/>
    <w:rsid w:val="00613135"/>
    <w:rsid w:val="0061385C"/>
    <w:rsid w:val="00613B45"/>
    <w:rsid w:val="00613B61"/>
    <w:rsid w:val="00613E45"/>
    <w:rsid w:val="006149E8"/>
    <w:rsid w:val="00614CD7"/>
    <w:rsid w:val="00615FBF"/>
    <w:rsid w:val="00616426"/>
    <w:rsid w:val="0061684B"/>
    <w:rsid w:val="006171B6"/>
    <w:rsid w:val="006171D1"/>
    <w:rsid w:val="00617394"/>
    <w:rsid w:val="0061743E"/>
    <w:rsid w:val="00620034"/>
    <w:rsid w:val="00620275"/>
    <w:rsid w:val="00620B57"/>
    <w:rsid w:val="00621702"/>
    <w:rsid w:val="00622255"/>
    <w:rsid w:val="006228B7"/>
    <w:rsid w:val="00623435"/>
    <w:rsid w:val="00623575"/>
    <w:rsid w:val="006236E5"/>
    <w:rsid w:val="00623FC5"/>
    <w:rsid w:val="00624428"/>
    <w:rsid w:val="006246CB"/>
    <w:rsid w:val="006256F1"/>
    <w:rsid w:val="006258E1"/>
    <w:rsid w:val="00627056"/>
    <w:rsid w:val="00627675"/>
    <w:rsid w:val="00627A4B"/>
    <w:rsid w:val="0063028C"/>
    <w:rsid w:val="0063051E"/>
    <w:rsid w:val="00630A33"/>
    <w:rsid w:val="00630F2C"/>
    <w:rsid w:val="006314AA"/>
    <w:rsid w:val="00631798"/>
    <w:rsid w:val="00631974"/>
    <w:rsid w:val="00632613"/>
    <w:rsid w:val="00632F96"/>
    <w:rsid w:val="00633549"/>
    <w:rsid w:val="0063374F"/>
    <w:rsid w:val="0063375A"/>
    <w:rsid w:val="00633CE5"/>
    <w:rsid w:val="0063407D"/>
    <w:rsid w:val="006347AC"/>
    <w:rsid w:val="00634F62"/>
    <w:rsid w:val="006359E7"/>
    <w:rsid w:val="00636A91"/>
    <w:rsid w:val="00636F75"/>
    <w:rsid w:val="0064024B"/>
    <w:rsid w:val="00641307"/>
    <w:rsid w:val="00641385"/>
    <w:rsid w:val="00641663"/>
    <w:rsid w:val="006418E7"/>
    <w:rsid w:val="00643E9C"/>
    <w:rsid w:val="00643FD4"/>
    <w:rsid w:val="00644FD7"/>
    <w:rsid w:val="00645803"/>
    <w:rsid w:val="0064632E"/>
    <w:rsid w:val="00646A4C"/>
    <w:rsid w:val="00646A78"/>
    <w:rsid w:val="00646EAD"/>
    <w:rsid w:val="0064714A"/>
    <w:rsid w:val="0064732E"/>
    <w:rsid w:val="006520EE"/>
    <w:rsid w:val="006521AF"/>
    <w:rsid w:val="0065223E"/>
    <w:rsid w:val="00653502"/>
    <w:rsid w:val="00653CC5"/>
    <w:rsid w:val="006548E8"/>
    <w:rsid w:val="00655375"/>
    <w:rsid w:val="0065538A"/>
    <w:rsid w:val="00655832"/>
    <w:rsid w:val="00655FDF"/>
    <w:rsid w:val="0065641F"/>
    <w:rsid w:val="00656572"/>
    <w:rsid w:val="0065790B"/>
    <w:rsid w:val="0066010A"/>
    <w:rsid w:val="00660D9A"/>
    <w:rsid w:val="00660DE6"/>
    <w:rsid w:val="00661251"/>
    <w:rsid w:val="006614E9"/>
    <w:rsid w:val="00661A21"/>
    <w:rsid w:val="00661D5F"/>
    <w:rsid w:val="00662362"/>
    <w:rsid w:val="00662853"/>
    <w:rsid w:val="006628CB"/>
    <w:rsid w:val="00662AF6"/>
    <w:rsid w:val="00662C76"/>
    <w:rsid w:val="00663898"/>
    <w:rsid w:val="006641AE"/>
    <w:rsid w:val="006643AA"/>
    <w:rsid w:val="006645BF"/>
    <w:rsid w:val="00664621"/>
    <w:rsid w:val="006663E9"/>
    <w:rsid w:val="006665BA"/>
    <w:rsid w:val="006672BE"/>
    <w:rsid w:val="00667649"/>
    <w:rsid w:val="00667CF9"/>
    <w:rsid w:val="00667E31"/>
    <w:rsid w:val="00670541"/>
    <w:rsid w:val="006705B6"/>
    <w:rsid w:val="00670687"/>
    <w:rsid w:val="00670792"/>
    <w:rsid w:val="006707D2"/>
    <w:rsid w:val="00671240"/>
    <w:rsid w:val="00671265"/>
    <w:rsid w:val="00671497"/>
    <w:rsid w:val="00671B1E"/>
    <w:rsid w:val="006722D5"/>
    <w:rsid w:val="0067325B"/>
    <w:rsid w:val="006735CC"/>
    <w:rsid w:val="00674128"/>
    <w:rsid w:val="00674D7A"/>
    <w:rsid w:val="00674F68"/>
    <w:rsid w:val="0067540C"/>
    <w:rsid w:val="00675AB1"/>
    <w:rsid w:val="00675B97"/>
    <w:rsid w:val="00675F54"/>
    <w:rsid w:val="00676B4F"/>
    <w:rsid w:val="0067753F"/>
    <w:rsid w:val="006778C5"/>
    <w:rsid w:val="00677A9E"/>
    <w:rsid w:val="00677CB4"/>
    <w:rsid w:val="00680202"/>
    <w:rsid w:val="0068055C"/>
    <w:rsid w:val="00680662"/>
    <w:rsid w:val="00681808"/>
    <w:rsid w:val="00681822"/>
    <w:rsid w:val="00681943"/>
    <w:rsid w:val="006819C9"/>
    <w:rsid w:val="00682217"/>
    <w:rsid w:val="00682219"/>
    <w:rsid w:val="006823C3"/>
    <w:rsid w:val="006828ED"/>
    <w:rsid w:val="00682A48"/>
    <w:rsid w:val="00682B7F"/>
    <w:rsid w:val="00682C47"/>
    <w:rsid w:val="006836E8"/>
    <w:rsid w:val="00684098"/>
    <w:rsid w:val="00684AEE"/>
    <w:rsid w:val="00685579"/>
    <w:rsid w:val="006855FF"/>
    <w:rsid w:val="00685833"/>
    <w:rsid w:val="006859DA"/>
    <w:rsid w:val="006862A9"/>
    <w:rsid w:val="006868B6"/>
    <w:rsid w:val="00686AE5"/>
    <w:rsid w:val="0068714E"/>
    <w:rsid w:val="0068795A"/>
    <w:rsid w:val="0069095C"/>
    <w:rsid w:val="00690FB2"/>
    <w:rsid w:val="0069100B"/>
    <w:rsid w:val="00692773"/>
    <w:rsid w:val="00692D86"/>
    <w:rsid w:val="00693ABE"/>
    <w:rsid w:val="00693B06"/>
    <w:rsid w:val="00693D96"/>
    <w:rsid w:val="006943BB"/>
    <w:rsid w:val="0069455D"/>
    <w:rsid w:val="00694EFD"/>
    <w:rsid w:val="006951DE"/>
    <w:rsid w:val="00696416"/>
    <w:rsid w:val="00696D95"/>
    <w:rsid w:val="00697657"/>
    <w:rsid w:val="006A01FF"/>
    <w:rsid w:val="006A043A"/>
    <w:rsid w:val="006A05A5"/>
    <w:rsid w:val="006A0687"/>
    <w:rsid w:val="006A0D47"/>
    <w:rsid w:val="006A11F8"/>
    <w:rsid w:val="006A170A"/>
    <w:rsid w:val="006A17C2"/>
    <w:rsid w:val="006A19E2"/>
    <w:rsid w:val="006A1F4B"/>
    <w:rsid w:val="006A2A9A"/>
    <w:rsid w:val="006A2DC4"/>
    <w:rsid w:val="006A3344"/>
    <w:rsid w:val="006A4024"/>
    <w:rsid w:val="006A4677"/>
    <w:rsid w:val="006A4F52"/>
    <w:rsid w:val="006A55F3"/>
    <w:rsid w:val="006A5CC3"/>
    <w:rsid w:val="006A6B40"/>
    <w:rsid w:val="006A6BDE"/>
    <w:rsid w:val="006A6D5B"/>
    <w:rsid w:val="006A7CEF"/>
    <w:rsid w:val="006B0AE8"/>
    <w:rsid w:val="006B0BA3"/>
    <w:rsid w:val="006B14A2"/>
    <w:rsid w:val="006B1BED"/>
    <w:rsid w:val="006B2028"/>
    <w:rsid w:val="006B20A8"/>
    <w:rsid w:val="006B237C"/>
    <w:rsid w:val="006B2BF5"/>
    <w:rsid w:val="006B4434"/>
    <w:rsid w:val="006B445A"/>
    <w:rsid w:val="006B4475"/>
    <w:rsid w:val="006B48F3"/>
    <w:rsid w:val="006B49B7"/>
    <w:rsid w:val="006B557A"/>
    <w:rsid w:val="006B5B7C"/>
    <w:rsid w:val="006B5CA1"/>
    <w:rsid w:val="006B5CFB"/>
    <w:rsid w:val="006B7D44"/>
    <w:rsid w:val="006C0394"/>
    <w:rsid w:val="006C1288"/>
    <w:rsid w:val="006C16CA"/>
    <w:rsid w:val="006C1B0C"/>
    <w:rsid w:val="006C1CF7"/>
    <w:rsid w:val="006C27A4"/>
    <w:rsid w:val="006C2F07"/>
    <w:rsid w:val="006C3342"/>
    <w:rsid w:val="006C397C"/>
    <w:rsid w:val="006C4AB3"/>
    <w:rsid w:val="006C5F14"/>
    <w:rsid w:val="006C6EAA"/>
    <w:rsid w:val="006C7638"/>
    <w:rsid w:val="006C7AF1"/>
    <w:rsid w:val="006C7F85"/>
    <w:rsid w:val="006D066D"/>
    <w:rsid w:val="006D07C4"/>
    <w:rsid w:val="006D1548"/>
    <w:rsid w:val="006D1ED0"/>
    <w:rsid w:val="006D2A17"/>
    <w:rsid w:val="006D31B0"/>
    <w:rsid w:val="006D3A7C"/>
    <w:rsid w:val="006D4E6D"/>
    <w:rsid w:val="006D56E7"/>
    <w:rsid w:val="006D5D16"/>
    <w:rsid w:val="006D6097"/>
    <w:rsid w:val="006D614E"/>
    <w:rsid w:val="006D63D4"/>
    <w:rsid w:val="006D6607"/>
    <w:rsid w:val="006D6F4E"/>
    <w:rsid w:val="006D7789"/>
    <w:rsid w:val="006E0D07"/>
    <w:rsid w:val="006E1252"/>
    <w:rsid w:val="006E1756"/>
    <w:rsid w:val="006E1C40"/>
    <w:rsid w:val="006E1F4E"/>
    <w:rsid w:val="006E2C1D"/>
    <w:rsid w:val="006E2EA0"/>
    <w:rsid w:val="006E4354"/>
    <w:rsid w:val="006E52FD"/>
    <w:rsid w:val="006E56A8"/>
    <w:rsid w:val="006E5B88"/>
    <w:rsid w:val="006E5E8A"/>
    <w:rsid w:val="006E64FA"/>
    <w:rsid w:val="006E6A30"/>
    <w:rsid w:val="006E6BE9"/>
    <w:rsid w:val="006E735B"/>
    <w:rsid w:val="006F09F8"/>
    <w:rsid w:val="006F0E79"/>
    <w:rsid w:val="006F1085"/>
    <w:rsid w:val="006F1592"/>
    <w:rsid w:val="006F1FE7"/>
    <w:rsid w:val="006F20A1"/>
    <w:rsid w:val="006F3A03"/>
    <w:rsid w:val="006F3E5C"/>
    <w:rsid w:val="006F495C"/>
    <w:rsid w:val="006F49FA"/>
    <w:rsid w:val="006F4B14"/>
    <w:rsid w:val="006F5467"/>
    <w:rsid w:val="006F60D5"/>
    <w:rsid w:val="006F6644"/>
    <w:rsid w:val="006F6888"/>
    <w:rsid w:val="006F68C8"/>
    <w:rsid w:val="006F6E58"/>
    <w:rsid w:val="00700A5D"/>
    <w:rsid w:val="0070109D"/>
    <w:rsid w:val="00702259"/>
    <w:rsid w:val="007028D7"/>
    <w:rsid w:val="00702CC9"/>
    <w:rsid w:val="00702E3D"/>
    <w:rsid w:val="00703700"/>
    <w:rsid w:val="007041BE"/>
    <w:rsid w:val="00704603"/>
    <w:rsid w:val="00704D8A"/>
    <w:rsid w:val="00704DA7"/>
    <w:rsid w:val="00705784"/>
    <w:rsid w:val="00705A49"/>
    <w:rsid w:val="00705C55"/>
    <w:rsid w:val="007065B6"/>
    <w:rsid w:val="007068F1"/>
    <w:rsid w:val="00706DC9"/>
    <w:rsid w:val="00707017"/>
    <w:rsid w:val="007079BE"/>
    <w:rsid w:val="00707FDF"/>
    <w:rsid w:val="007104EF"/>
    <w:rsid w:val="0071082B"/>
    <w:rsid w:val="00710944"/>
    <w:rsid w:val="00710D48"/>
    <w:rsid w:val="0071134C"/>
    <w:rsid w:val="0071232A"/>
    <w:rsid w:val="00712C03"/>
    <w:rsid w:val="00712FFF"/>
    <w:rsid w:val="007131EB"/>
    <w:rsid w:val="0071361D"/>
    <w:rsid w:val="0071376E"/>
    <w:rsid w:val="00714D94"/>
    <w:rsid w:val="00716D21"/>
    <w:rsid w:val="007171C7"/>
    <w:rsid w:val="00717308"/>
    <w:rsid w:val="00717D6B"/>
    <w:rsid w:val="00717F59"/>
    <w:rsid w:val="007206AB"/>
    <w:rsid w:val="0072077E"/>
    <w:rsid w:val="00720F9F"/>
    <w:rsid w:val="00721976"/>
    <w:rsid w:val="00721AED"/>
    <w:rsid w:val="00721E5A"/>
    <w:rsid w:val="0072317D"/>
    <w:rsid w:val="007233A5"/>
    <w:rsid w:val="0072371A"/>
    <w:rsid w:val="00723955"/>
    <w:rsid w:val="00724234"/>
    <w:rsid w:val="0072449F"/>
    <w:rsid w:val="007248CD"/>
    <w:rsid w:val="00724E73"/>
    <w:rsid w:val="007253AC"/>
    <w:rsid w:val="00725680"/>
    <w:rsid w:val="00726758"/>
    <w:rsid w:val="00726982"/>
    <w:rsid w:val="00726AAD"/>
    <w:rsid w:val="00726F27"/>
    <w:rsid w:val="00726F9E"/>
    <w:rsid w:val="0072765A"/>
    <w:rsid w:val="00731B7D"/>
    <w:rsid w:val="00731FC6"/>
    <w:rsid w:val="00732034"/>
    <w:rsid w:val="007329FD"/>
    <w:rsid w:val="00732EB8"/>
    <w:rsid w:val="00733260"/>
    <w:rsid w:val="007334C6"/>
    <w:rsid w:val="00735469"/>
    <w:rsid w:val="00735590"/>
    <w:rsid w:val="0073590D"/>
    <w:rsid w:val="007362DB"/>
    <w:rsid w:val="00736F13"/>
    <w:rsid w:val="007370C2"/>
    <w:rsid w:val="0073713B"/>
    <w:rsid w:val="00740E0F"/>
    <w:rsid w:val="007410CE"/>
    <w:rsid w:val="007411F5"/>
    <w:rsid w:val="007416ED"/>
    <w:rsid w:val="00741E09"/>
    <w:rsid w:val="0074256A"/>
    <w:rsid w:val="00742AEC"/>
    <w:rsid w:val="00742B56"/>
    <w:rsid w:val="007431D6"/>
    <w:rsid w:val="007432F3"/>
    <w:rsid w:val="00743C90"/>
    <w:rsid w:val="00743E77"/>
    <w:rsid w:val="00743F1D"/>
    <w:rsid w:val="00743FAA"/>
    <w:rsid w:val="007442B1"/>
    <w:rsid w:val="00744E35"/>
    <w:rsid w:val="00745388"/>
    <w:rsid w:val="007455E6"/>
    <w:rsid w:val="00745B0A"/>
    <w:rsid w:val="00746E53"/>
    <w:rsid w:val="00746E72"/>
    <w:rsid w:val="00746F17"/>
    <w:rsid w:val="00747F6A"/>
    <w:rsid w:val="0075007D"/>
    <w:rsid w:val="007514F6"/>
    <w:rsid w:val="00751780"/>
    <w:rsid w:val="00751F16"/>
    <w:rsid w:val="0075278E"/>
    <w:rsid w:val="00752811"/>
    <w:rsid w:val="00752A2E"/>
    <w:rsid w:val="00752B27"/>
    <w:rsid w:val="007530A1"/>
    <w:rsid w:val="00753102"/>
    <w:rsid w:val="007535B7"/>
    <w:rsid w:val="00753E12"/>
    <w:rsid w:val="00753F68"/>
    <w:rsid w:val="007540A6"/>
    <w:rsid w:val="007541FE"/>
    <w:rsid w:val="00754CB9"/>
    <w:rsid w:val="00754EF9"/>
    <w:rsid w:val="00755643"/>
    <w:rsid w:val="00755737"/>
    <w:rsid w:val="00756809"/>
    <w:rsid w:val="00756DD8"/>
    <w:rsid w:val="00756E8A"/>
    <w:rsid w:val="0075736A"/>
    <w:rsid w:val="0075737D"/>
    <w:rsid w:val="00757F4D"/>
    <w:rsid w:val="00757FCC"/>
    <w:rsid w:val="0076026B"/>
    <w:rsid w:val="0076027C"/>
    <w:rsid w:val="007603D2"/>
    <w:rsid w:val="0076071D"/>
    <w:rsid w:val="007613B5"/>
    <w:rsid w:val="00761795"/>
    <w:rsid w:val="00761D9A"/>
    <w:rsid w:val="00762025"/>
    <w:rsid w:val="007621FC"/>
    <w:rsid w:val="00763030"/>
    <w:rsid w:val="00763555"/>
    <w:rsid w:val="007638BE"/>
    <w:rsid w:val="00763BF9"/>
    <w:rsid w:val="00763CFF"/>
    <w:rsid w:val="00764137"/>
    <w:rsid w:val="00767E41"/>
    <w:rsid w:val="0077014B"/>
    <w:rsid w:val="007703E6"/>
    <w:rsid w:val="007707D8"/>
    <w:rsid w:val="00770C62"/>
    <w:rsid w:val="00772D32"/>
    <w:rsid w:val="007732D7"/>
    <w:rsid w:val="0077473B"/>
    <w:rsid w:val="00774A1D"/>
    <w:rsid w:val="007752D5"/>
    <w:rsid w:val="007756AF"/>
    <w:rsid w:val="007761C6"/>
    <w:rsid w:val="00776751"/>
    <w:rsid w:val="007769DA"/>
    <w:rsid w:val="007772E9"/>
    <w:rsid w:val="007779CC"/>
    <w:rsid w:val="00777D8C"/>
    <w:rsid w:val="00780182"/>
    <w:rsid w:val="00780618"/>
    <w:rsid w:val="007828AD"/>
    <w:rsid w:val="00782A9C"/>
    <w:rsid w:val="00782EC5"/>
    <w:rsid w:val="00783DF1"/>
    <w:rsid w:val="00784CB1"/>
    <w:rsid w:val="00784D31"/>
    <w:rsid w:val="0078500A"/>
    <w:rsid w:val="00785636"/>
    <w:rsid w:val="00785DB5"/>
    <w:rsid w:val="00785DC3"/>
    <w:rsid w:val="00785E6F"/>
    <w:rsid w:val="007860BF"/>
    <w:rsid w:val="0078661F"/>
    <w:rsid w:val="00787C2F"/>
    <w:rsid w:val="00787F3A"/>
    <w:rsid w:val="00791BA8"/>
    <w:rsid w:val="007923F4"/>
    <w:rsid w:val="00792BEA"/>
    <w:rsid w:val="00793131"/>
    <w:rsid w:val="00794278"/>
    <w:rsid w:val="0079473C"/>
    <w:rsid w:val="00794E52"/>
    <w:rsid w:val="00794F4F"/>
    <w:rsid w:val="00795842"/>
    <w:rsid w:val="00795921"/>
    <w:rsid w:val="0079601B"/>
    <w:rsid w:val="00796730"/>
    <w:rsid w:val="0079692E"/>
    <w:rsid w:val="00797112"/>
    <w:rsid w:val="00797A28"/>
    <w:rsid w:val="00797EA5"/>
    <w:rsid w:val="007A0027"/>
    <w:rsid w:val="007A069A"/>
    <w:rsid w:val="007A0741"/>
    <w:rsid w:val="007A0859"/>
    <w:rsid w:val="007A0F69"/>
    <w:rsid w:val="007A143A"/>
    <w:rsid w:val="007A18B2"/>
    <w:rsid w:val="007A1B5E"/>
    <w:rsid w:val="007A1C15"/>
    <w:rsid w:val="007A1FCA"/>
    <w:rsid w:val="007A2B92"/>
    <w:rsid w:val="007A2E89"/>
    <w:rsid w:val="007A3620"/>
    <w:rsid w:val="007A3E5F"/>
    <w:rsid w:val="007A5224"/>
    <w:rsid w:val="007A52A7"/>
    <w:rsid w:val="007A5500"/>
    <w:rsid w:val="007A571C"/>
    <w:rsid w:val="007A657A"/>
    <w:rsid w:val="007A6CDF"/>
    <w:rsid w:val="007A7272"/>
    <w:rsid w:val="007A7360"/>
    <w:rsid w:val="007A7C75"/>
    <w:rsid w:val="007B0E57"/>
    <w:rsid w:val="007B10DE"/>
    <w:rsid w:val="007B3629"/>
    <w:rsid w:val="007B3E5B"/>
    <w:rsid w:val="007B4314"/>
    <w:rsid w:val="007B4D96"/>
    <w:rsid w:val="007B5055"/>
    <w:rsid w:val="007B5223"/>
    <w:rsid w:val="007B5876"/>
    <w:rsid w:val="007B65F4"/>
    <w:rsid w:val="007B68F0"/>
    <w:rsid w:val="007B6AF8"/>
    <w:rsid w:val="007B7361"/>
    <w:rsid w:val="007B7D8E"/>
    <w:rsid w:val="007C033C"/>
    <w:rsid w:val="007C03AD"/>
    <w:rsid w:val="007C04E7"/>
    <w:rsid w:val="007C0E3E"/>
    <w:rsid w:val="007C1024"/>
    <w:rsid w:val="007C126E"/>
    <w:rsid w:val="007C193A"/>
    <w:rsid w:val="007C1BB9"/>
    <w:rsid w:val="007C1E70"/>
    <w:rsid w:val="007C2082"/>
    <w:rsid w:val="007C2290"/>
    <w:rsid w:val="007C262A"/>
    <w:rsid w:val="007C27C1"/>
    <w:rsid w:val="007C29B1"/>
    <w:rsid w:val="007C3459"/>
    <w:rsid w:val="007C4D2A"/>
    <w:rsid w:val="007C4D75"/>
    <w:rsid w:val="007C4EAF"/>
    <w:rsid w:val="007C5334"/>
    <w:rsid w:val="007C5B3D"/>
    <w:rsid w:val="007C5FD7"/>
    <w:rsid w:val="007C71C2"/>
    <w:rsid w:val="007C758B"/>
    <w:rsid w:val="007C7C3B"/>
    <w:rsid w:val="007D020B"/>
    <w:rsid w:val="007D02B1"/>
    <w:rsid w:val="007D02D6"/>
    <w:rsid w:val="007D06D7"/>
    <w:rsid w:val="007D093B"/>
    <w:rsid w:val="007D1BF3"/>
    <w:rsid w:val="007D1BFF"/>
    <w:rsid w:val="007D1C4B"/>
    <w:rsid w:val="007D1D96"/>
    <w:rsid w:val="007D24B7"/>
    <w:rsid w:val="007D2758"/>
    <w:rsid w:val="007D2A73"/>
    <w:rsid w:val="007D2D8B"/>
    <w:rsid w:val="007D2EA2"/>
    <w:rsid w:val="007D3823"/>
    <w:rsid w:val="007D3EBF"/>
    <w:rsid w:val="007D4334"/>
    <w:rsid w:val="007D4540"/>
    <w:rsid w:val="007D4992"/>
    <w:rsid w:val="007D4DAF"/>
    <w:rsid w:val="007D5D5D"/>
    <w:rsid w:val="007D6155"/>
    <w:rsid w:val="007D634F"/>
    <w:rsid w:val="007D663B"/>
    <w:rsid w:val="007D6684"/>
    <w:rsid w:val="007D705F"/>
    <w:rsid w:val="007D7677"/>
    <w:rsid w:val="007D78B1"/>
    <w:rsid w:val="007D79CA"/>
    <w:rsid w:val="007E1500"/>
    <w:rsid w:val="007E166C"/>
    <w:rsid w:val="007E176C"/>
    <w:rsid w:val="007E18B2"/>
    <w:rsid w:val="007E1979"/>
    <w:rsid w:val="007E1A8F"/>
    <w:rsid w:val="007E1B4F"/>
    <w:rsid w:val="007E1F86"/>
    <w:rsid w:val="007E257E"/>
    <w:rsid w:val="007E2A41"/>
    <w:rsid w:val="007E2DC7"/>
    <w:rsid w:val="007E38E1"/>
    <w:rsid w:val="007E40AD"/>
    <w:rsid w:val="007E41CA"/>
    <w:rsid w:val="007E44AD"/>
    <w:rsid w:val="007E44B7"/>
    <w:rsid w:val="007E45F1"/>
    <w:rsid w:val="007E4779"/>
    <w:rsid w:val="007E4AA5"/>
    <w:rsid w:val="007E55EA"/>
    <w:rsid w:val="007E5AA2"/>
    <w:rsid w:val="007E5DCB"/>
    <w:rsid w:val="007E685F"/>
    <w:rsid w:val="007E69DB"/>
    <w:rsid w:val="007E6E67"/>
    <w:rsid w:val="007E704E"/>
    <w:rsid w:val="007E7076"/>
    <w:rsid w:val="007E70CF"/>
    <w:rsid w:val="007E76F1"/>
    <w:rsid w:val="007E773F"/>
    <w:rsid w:val="007E78E1"/>
    <w:rsid w:val="007F04CA"/>
    <w:rsid w:val="007F07AB"/>
    <w:rsid w:val="007F0CE9"/>
    <w:rsid w:val="007F1435"/>
    <w:rsid w:val="007F1515"/>
    <w:rsid w:val="007F1620"/>
    <w:rsid w:val="007F1828"/>
    <w:rsid w:val="007F1B7A"/>
    <w:rsid w:val="007F1D8B"/>
    <w:rsid w:val="007F252B"/>
    <w:rsid w:val="007F2F45"/>
    <w:rsid w:val="007F3608"/>
    <w:rsid w:val="007F3D34"/>
    <w:rsid w:val="007F40A1"/>
    <w:rsid w:val="007F4598"/>
    <w:rsid w:val="007F494B"/>
    <w:rsid w:val="007F529E"/>
    <w:rsid w:val="007F7093"/>
    <w:rsid w:val="007F7581"/>
    <w:rsid w:val="007F7800"/>
    <w:rsid w:val="007F7F46"/>
    <w:rsid w:val="007F7FF2"/>
    <w:rsid w:val="00800996"/>
    <w:rsid w:val="00801655"/>
    <w:rsid w:val="00801C22"/>
    <w:rsid w:val="00801E98"/>
    <w:rsid w:val="0080216D"/>
    <w:rsid w:val="0080228A"/>
    <w:rsid w:val="00802E74"/>
    <w:rsid w:val="0080323F"/>
    <w:rsid w:val="00803402"/>
    <w:rsid w:val="00803802"/>
    <w:rsid w:val="0080388A"/>
    <w:rsid w:val="00803D3F"/>
    <w:rsid w:val="00804470"/>
    <w:rsid w:val="00804B17"/>
    <w:rsid w:val="008050EF"/>
    <w:rsid w:val="00805903"/>
    <w:rsid w:val="008063F2"/>
    <w:rsid w:val="00806674"/>
    <w:rsid w:val="0080675E"/>
    <w:rsid w:val="00807987"/>
    <w:rsid w:val="00807B28"/>
    <w:rsid w:val="00807EB6"/>
    <w:rsid w:val="00807FF3"/>
    <w:rsid w:val="0081090C"/>
    <w:rsid w:val="008110AD"/>
    <w:rsid w:val="008116BE"/>
    <w:rsid w:val="00811775"/>
    <w:rsid w:val="008119AA"/>
    <w:rsid w:val="00811E50"/>
    <w:rsid w:val="00811F51"/>
    <w:rsid w:val="008121DA"/>
    <w:rsid w:val="008124A0"/>
    <w:rsid w:val="00813D41"/>
    <w:rsid w:val="008147A1"/>
    <w:rsid w:val="00814AD6"/>
    <w:rsid w:val="00814BB3"/>
    <w:rsid w:val="00814D49"/>
    <w:rsid w:val="00815B11"/>
    <w:rsid w:val="00816274"/>
    <w:rsid w:val="00817DEE"/>
    <w:rsid w:val="008203D5"/>
    <w:rsid w:val="00820958"/>
    <w:rsid w:val="008218B1"/>
    <w:rsid w:val="00822BE2"/>
    <w:rsid w:val="00823EC4"/>
    <w:rsid w:val="00823FAA"/>
    <w:rsid w:val="00824BA3"/>
    <w:rsid w:val="008251DF"/>
    <w:rsid w:val="00825BDE"/>
    <w:rsid w:val="00825C2D"/>
    <w:rsid w:val="0082627D"/>
    <w:rsid w:val="00826383"/>
    <w:rsid w:val="0082653E"/>
    <w:rsid w:val="00826C59"/>
    <w:rsid w:val="00826C78"/>
    <w:rsid w:val="0082724F"/>
    <w:rsid w:val="008274A8"/>
    <w:rsid w:val="00827E04"/>
    <w:rsid w:val="00830892"/>
    <w:rsid w:val="008308B2"/>
    <w:rsid w:val="00830D9C"/>
    <w:rsid w:val="00832A73"/>
    <w:rsid w:val="008337A8"/>
    <w:rsid w:val="0083390F"/>
    <w:rsid w:val="00833C4C"/>
    <w:rsid w:val="00834588"/>
    <w:rsid w:val="008345D9"/>
    <w:rsid w:val="00835051"/>
    <w:rsid w:val="00835BEF"/>
    <w:rsid w:val="008360D5"/>
    <w:rsid w:val="008363D0"/>
    <w:rsid w:val="00836661"/>
    <w:rsid w:val="008366F0"/>
    <w:rsid w:val="00840771"/>
    <w:rsid w:val="00841085"/>
    <w:rsid w:val="008426BF"/>
    <w:rsid w:val="00842974"/>
    <w:rsid w:val="00843244"/>
    <w:rsid w:val="008446A1"/>
    <w:rsid w:val="00844BA3"/>
    <w:rsid w:val="00844D15"/>
    <w:rsid w:val="0084514B"/>
    <w:rsid w:val="008452A0"/>
    <w:rsid w:val="008454C1"/>
    <w:rsid w:val="00845B56"/>
    <w:rsid w:val="00846175"/>
    <w:rsid w:val="00846868"/>
    <w:rsid w:val="00846FB9"/>
    <w:rsid w:val="00847AD6"/>
    <w:rsid w:val="008502CA"/>
    <w:rsid w:val="0085040C"/>
    <w:rsid w:val="00850E11"/>
    <w:rsid w:val="00851542"/>
    <w:rsid w:val="0085154E"/>
    <w:rsid w:val="00851558"/>
    <w:rsid w:val="008515CA"/>
    <w:rsid w:val="00851961"/>
    <w:rsid w:val="00851B83"/>
    <w:rsid w:val="00851C5C"/>
    <w:rsid w:val="00851C76"/>
    <w:rsid w:val="0085207F"/>
    <w:rsid w:val="00852756"/>
    <w:rsid w:val="00852A93"/>
    <w:rsid w:val="00852CF7"/>
    <w:rsid w:val="00853124"/>
    <w:rsid w:val="00853863"/>
    <w:rsid w:val="00853B0A"/>
    <w:rsid w:val="00853CCF"/>
    <w:rsid w:val="00853DF4"/>
    <w:rsid w:val="008545E0"/>
    <w:rsid w:val="00854B60"/>
    <w:rsid w:val="00855007"/>
    <w:rsid w:val="008550B1"/>
    <w:rsid w:val="008553DA"/>
    <w:rsid w:val="0085584A"/>
    <w:rsid w:val="00855981"/>
    <w:rsid w:val="00855AC6"/>
    <w:rsid w:val="00855D5A"/>
    <w:rsid w:val="00855D66"/>
    <w:rsid w:val="008562B9"/>
    <w:rsid w:val="00856331"/>
    <w:rsid w:val="00856989"/>
    <w:rsid w:val="00856CD9"/>
    <w:rsid w:val="0085731D"/>
    <w:rsid w:val="008575F3"/>
    <w:rsid w:val="00857744"/>
    <w:rsid w:val="0085798A"/>
    <w:rsid w:val="00857A8E"/>
    <w:rsid w:val="00860ABF"/>
    <w:rsid w:val="00860F11"/>
    <w:rsid w:val="0086109A"/>
    <w:rsid w:val="008611EB"/>
    <w:rsid w:val="00861335"/>
    <w:rsid w:val="0086150E"/>
    <w:rsid w:val="0086167C"/>
    <w:rsid w:val="00861AAB"/>
    <w:rsid w:val="00861DA0"/>
    <w:rsid w:val="008624C9"/>
    <w:rsid w:val="0086451A"/>
    <w:rsid w:val="00864673"/>
    <w:rsid w:val="00864945"/>
    <w:rsid w:val="0086500A"/>
    <w:rsid w:val="008655BA"/>
    <w:rsid w:val="00865FFC"/>
    <w:rsid w:val="0086703B"/>
    <w:rsid w:val="00867B9B"/>
    <w:rsid w:val="008704EB"/>
    <w:rsid w:val="0087059C"/>
    <w:rsid w:val="00870997"/>
    <w:rsid w:val="00870F7C"/>
    <w:rsid w:val="008714EB"/>
    <w:rsid w:val="008717D9"/>
    <w:rsid w:val="0087192F"/>
    <w:rsid w:val="00872017"/>
    <w:rsid w:val="0087201F"/>
    <w:rsid w:val="00872109"/>
    <w:rsid w:val="0087297F"/>
    <w:rsid w:val="00872F56"/>
    <w:rsid w:val="00873958"/>
    <w:rsid w:val="008745F4"/>
    <w:rsid w:val="00874637"/>
    <w:rsid w:val="008747F5"/>
    <w:rsid w:val="00874D76"/>
    <w:rsid w:val="00874F87"/>
    <w:rsid w:val="00875107"/>
    <w:rsid w:val="00876258"/>
    <w:rsid w:val="008769B8"/>
    <w:rsid w:val="00877299"/>
    <w:rsid w:val="008807B4"/>
    <w:rsid w:val="00880B2C"/>
    <w:rsid w:val="00881743"/>
    <w:rsid w:val="00881C22"/>
    <w:rsid w:val="00881D0A"/>
    <w:rsid w:val="00881D16"/>
    <w:rsid w:val="00881F9E"/>
    <w:rsid w:val="00882612"/>
    <w:rsid w:val="008828D3"/>
    <w:rsid w:val="0088358F"/>
    <w:rsid w:val="00883899"/>
    <w:rsid w:val="00883A20"/>
    <w:rsid w:val="00883E2F"/>
    <w:rsid w:val="0088453A"/>
    <w:rsid w:val="00884587"/>
    <w:rsid w:val="00885959"/>
    <w:rsid w:val="00885BE2"/>
    <w:rsid w:val="0088607F"/>
    <w:rsid w:val="00887219"/>
    <w:rsid w:val="00887A87"/>
    <w:rsid w:val="00887F28"/>
    <w:rsid w:val="008917F2"/>
    <w:rsid w:val="008924F0"/>
    <w:rsid w:val="00892D74"/>
    <w:rsid w:val="0089364E"/>
    <w:rsid w:val="0089407B"/>
    <w:rsid w:val="00896FB6"/>
    <w:rsid w:val="00897741"/>
    <w:rsid w:val="008A0C66"/>
    <w:rsid w:val="008A124C"/>
    <w:rsid w:val="008A20F4"/>
    <w:rsid w:val="008A2F62"/>
    <w:rsid w:val="008A38C7"/>
    <w:rsid w:val="008A3E65"/>
    <w:rsid w:val="008A4653"/>
    <w:rsid w:val="008A46FB"/>
    <w:rsid w:val="008A56F2"/>
    <w:rsid w:val="008A5835"/>
    <w:rsid w:val="008A591B"/>
    <w:rsid w:val="008A5DC2"/>
    <w:rsid w:val="008A644C"/>
    <w:rsid w:val="008A698E"/>
    <w:rsid w:val="008A6A6B"/>
    <w:rsid w:val="008B01A2"/>
    <w:rsid w:val="008B093D"/>
    <w:rsid w:val="008B0B4B"/>
    <w:rsid w:val="008B0CB8"/>
    <w:rsid w:val="008B1637"/>
    <w:rsid w:val="008B1BF2"/>
    <w:rsid w:val="008B1F2E"/>
    <w:rsid w:val="008B209F"/>
    <w:rsid w:val="008B2517"/>
    <w:rsid w:val="008B2A8D"/>
    <w:rsid w:val="008B31B6"/>
    <w:rsid w:val="008B339E"/>
    <w:rsid w:val="008B33C8"/>
    <w:rsid w:val="008B3E48"/>
    <w:rsid w:val="008B4088"/>
    <w:rsid w:val="008B41D8"/>
    <w:rsid w:val="008B47A0"/>
    <w:rsid w:val="008B47A6"/>
    <w:rsid w:val="008B4CFF"/>
    <w:rsid w:val="008B5121"/>
    <w:rsid w:val="008B5513"/>
    <w:rsid w:val="008B5575"/>
    <w:rsid w:val="008B558E"/>
    <w:rsid w:val="008B64BB"/>
    <w:rsid w:val="008B6A98"/>
    <w:rsid w:val="008B6AAE"/>
    <w:rsid w:val="008B6DBF"/>
    <w:rsid w:val="008B6F13"/>
    <w:rsid w:val="008B6F26"/>
    <w:rsid w:val="008B6FE0"/>
    <w:rsid w:val="008B73A4"/>
    <w:rsid w:val="008B7619"/>
    <w:rsid w:val="008B7E75"/>
    <w:rsid w:val="008C01A8"/>
    <w:rsid w:val="008C0B14"/>
    <w:rsid w:val="008C0D5B"/>
    <w:rsid w:val="008C11E4"/>
    <w:rsid w:val="008C273C"/>
    <w:rsid w:val="008C294A"/>
    <w:rsid w:val="008C2F71"/>
    <w:rsid w:val="008C3545"/>
    <w:rsid w:val="008C394E"/>
    <w:rsid w:val="008C4291"/>
    <w:rsid w:val="008C493B"/>
    <w:rsid w:val="008C6647"/>
    <w:rsid w:val="008C7163"/>
    <w:rsid w:val="008C741B"/>
    <w:rsid w:val="008C75A1"/>
    <w:rsid w:val="008C7A74"/>
    <w:rsid w:val="008C7F7E"/>
    <w:rsid w:val="008D0631"/>
    <w:rsid w:val="008D10F3"/>
    <w:rsid w:val="008D11CA"/>
    <w:rsid w:val="008D1609"/>
    <w:rsid w:val="008D16DF"/>
    <w:rsid w:val="008D1EC6"/>
    <w:rsid w:val="008D28A1"/>
    <w:rsid w:val="008D3079"/>
    <w:rsid w:val="008D3736"/>
    <w:rsid w:val="008D3845"/>
    <w:rsid w:val="008D429F"/>
    <w:rsid w:val="008D4B7F"/>
    <w:rsid w:val="008D55D9"/>
    <w:rsid w:val="008D596E"/>
    <w:rsid w:val="008D5BE9"/>
    <w:rsid w:val="008D664E"/>
    <w:rsid w:val="008E02B7"/>
    <w:rsid w:val="008E07D8"/>
    <w:rsid w:val="008E0E04"/>
    <w:rsid w:val="008E0F86"/>
    <w:rsid w:val="008E114E"/>
    <w:rsid w:val="008E11DF"/>
    <w:rsid w:val="008E11E2"/>
    <w:rsid w:val="008E148B"/>
    <w:rsid w:val="008E1BF5"/>
    <w:rsid w:val="008E1C0F"/>
    <w:rsid w:val="008E2CC6"/>
    <w:rsid w:val="008E377D"/>
    <w:rsid w:val="008E3927"/>
    <w:rsid w:val="008E3A0B"/>
    <w:rsid w:val="008E3A3B"/>
    <w:rsid w:val="008E3D71"/>
    <w:rsid w:val="008E4631"/>
    <w:rsid w:val="008E4C7D"/>
    <w:rsid w:val="008E5B30"/>
    <w:rsid w:val="008E657F"/>
    <w:rsid w:val="008E6F26"/>
    <w:rsid w:val="008E7099"/>
    <w:rsid w:val="008E7C01"/>
    <w:rsid w:val="008F012F"/>
    <w:rsid w:val="008F032F"/>
    <w:rsid w:val="008F1282"/>
    <w:rsid w:val="008F1DD4"/>
    <w:rsid w:val="008F2605"/>
    <w:rsid w:val="008F2EE9"/>
    <w:rsid w:val="008F328F"/>
    <w:rsid w:val="008F3A73"/>
    <w:rsid w:val="008F418F"/>
    <w:rsid w:val="008F457E"/>
    <w:rsid w:val="008F490E"/>
    <w:rsid w:val="008F4B1A"/>
    <w:rsid w:val="008F50E1"/>
    <w:rsid w:val="008F51C4"/>
    <w:rsid w:val="008F51E8"/>
    <w:rsid w:val="008F572A"/>
    <w:rsid w:val="008F5B3A"/>
    <w:rsid w:val="008F5CF0"/>
    <w:rsid w:val="008F6023"/>
    <w:rsid w:val="008F642A"/>
    <w:rsid w:val="008F7783"/>
    <w:rsid w:val="008F7E21"/>
    <w:rsid w:val="00900207"/>
    <w:rsid w:val="009005E4"/>
    <w:rsid w:val="00900CDE"/>
    <w:rsid w:val="00901291"/>
    <w:rsid w:val="009019BF"/>
    <w:rsid w:val="00901A04"/>
    <w:rsid w:val="00901DCE"/>
    <w:rsid w:val="00901F08"/>
    <w:rsid w:val="00902047"/>
    <w:rsid w:val="00902272"/>
    <w:rsid w:val="00902944"/>
    <w:rsid w:val="00902A14"/>
    <w:rsid w:val="00903393"/>
    <w:rsid w:val="00903475"/>
    <w:rsid w:val="009034BD"/>
    <w:rsid w:val="009048CC"/>
    <w:rsid w:val="00904AD2"/>
    <w:rsid w:val="00905051"/>
    <w:rsid w:val="009056D0"/>
    <w:rsid w:val="00905D0F"/>
    <w:rsid w:val="00906767"/>
    <w:rsid w:val="009068CB"/>
    <w:rsid w:val="00906D70"/>
    <w:rsid w:val="009078B3"/>
    <w:rsid w:val="009119B9"/>
    <w:rsid w:val="00911CB1"/>
    <w:rsid w:val="00912190"/>
    <w:rsid w:val="009129BD"/>
    <w:rsid w:val="009134EF"/>
    <w:rsid w:val="00913931"/>
    <w:rsid w:val="00914640"/>
    <w:rsid w:val="00914936"/>
    <w:rsid w:val="00914BF0"/>
    <w:rsid w:val="00914DE4"/>
    <w:rsid w:val="00914E85"/>
    <w:rsid w:val="009150C9"/>
    <w:rsid w:val="009150DC"/>
    <w:rsid w:val="00915325"/>
    <w:rsid w:val="00915580"/>
    <w:rsid w:val="009156BE"/>
    <w:rsid w:val="009157CD"/>
    <w:rsid w:val="0091594A"/>
    <w:rsid w:val="00917541"/>
    <w:rsid w:val="00917900"/>
    <w:rsid w:val="00917BDF"/>
    <w:rsid w:val="0092041A"/>
    <w:rsid w:val="0092049B"/>
    <w:rsid w:val="009204C0"/>
    <w:rsid w:val="009204EE"/>
    <w:rsid w:val="00920F73"/>
    <w:rsid w:val="009217A6"/>
    <w:rsid w:val="00922115"/>
    <w:rsid w:val="00922F67"/>
    <w:rsid w:val="0092381A"/>
    <w:rsid w:val="00924389"/>
    <w:rsid w:val="009245B8"/>
    <w:rsid w:val="00924EE9"/>
    <w:rsid w:val="00924F72"/>
    <w:rsid w:val="0092719C"/>
    <w:rsid w:val="00927DD9"/>
    <w:rsid w:val="00930059"/>
    <w:rsid w:val="00930326"/>
    <w:rsid w:val="00930381"/>
    <w:rsid w:val="0093067B"/>
    <w:rsid w:val="00930FEA"/>
    <w:rsid w:val="00931833"/>
    <w:rsid w:val="00931959"/>
    <w:rsid w:val="00931C1F"/>
    <w:rsid w:val="00931CEF"/>
    <w:rsid w:val="00931EC7"/>
    <w:rsid w:val="00932258"/>
    <w:rsid w:val="00932DCF"/>
    <w:rsid w:val="00932E61"/>
    <w:rsid w:val="0093321B"/>
    <w:rsid w:val="00933810"/>
    <w:rsid w:val="0093411A"/>
    <w:rsid w:val="0093481E"/>
    <w:rsid w:val="00935B29"/>
    <w:rsid w:val="00935CD3"/>
    <w:rsid w:val="00936336"/>
    <w:rsid w:val="00936656"/>
    <w:rsid w:val="009378EE"/>
    <w:rsid w:val="00937D32"/>
    <w:rsid w:val="00941A90"/>
    <w:rsid w:val="00942FC1"/>
    <w:rsid w:val="009430D8"/>
    <w:rsid w:val="00943712"/>
    <w:rsid w:val="009438D1"/>
    <w:rsid w:val="00944BA8"/>
    <w:rsid w:val="00944F0A"/>
    <w:rsid w:val="009453A5"/>
    <w:rsid w:val="00945B6A"/>
    <w:rsid w:val="00945BA0"/>
    <w:rsid w:val="0094609E"/>
    <w:rsid w:val="00946873"/>
    <w:rsid w:val="009505AD"/>
    <w:rsid w:val="009509D2"/>
    <w:rsid w:val="00951A44"/>
    <w:rsid w:val="0095202E"/>
    <w:rsid w:val="00952044"/>
    <w:rsid w:val="00952197"/>
    <w:rsid w:val="00952355"/>
    <w:rsid w:val="00952487"/>
    <w:rsid w:val="0095258F"/>
    <w:rsid w:val="00952A12"/>
    <w:rsid w:val="00952C53"/>
    <w:rsid w:val="009530A9"/>
    <w:rsid w:val="009531C4"/>
    <w:rsid w:val="0095365D"/>
    <w:rsid w:val="00953A62"/>
    <w:rsid w:val="00953B5C"/>
    <w:rsid w:val="00953E18"/>
    <w:rsid w:val="00954148"/>
    <w:rsid w:val="009541B3"/>
    <w:rsid w:val="009542C9"/>
    <w:rsid w:val="00954493"/>
    <w:rsid w:val="00954619"/>
    <w:rsid w:val="00954A97"/>
    <w:rsid w:val="00955145"/>
    <w:rsid w:val="0095529E"/>
    <w:rsid w:val="0095577B"/>
    <w:rsid w:val="00955ABA"/>
    <w:rsid w:val="00955F92"/>
    <w:rsid w:val="00956105"/>
    <w:rsid w:val="00956186"/>
    <w:rsid w:val="009570AD"/>
    <w:rsid w:val="0095714A"/>
    <w:rsid w:val="009578B5"/>
    <w:rsid w:val="00957927"/>
    <w:rsid w:val="00957937"/>
    <w:rsid w:val="00960187"/>
    <w:rsid w:val="00960A7A"/>
    <w:rsid w:val="00960D0A"/>
    <w:rsid w:val="00960DDF"/>
    <w:rsid w:val="0096109E"/>
    <w:rsid w:val="00961515"/>
    <w:rsid w:val="0096159B"/>
    <w:rsid w:val="00961818"/>
    <w:rsid w:val="00962DC4"/>
    <w:rsid w:val="009638D3"/>
    <w:rsid w:val="0096426B"/>
    <w:rsid w:val="00964584"/>
    <w:rsid w:val="00964727"/>
    <w:rsid w:val="009652F9"/>
    <w:rsid w:val="00965576"/>
    <w:rsid w:val="009658CD"/>
    <w:rsid w:val="00966133"/>
    <w:rsid w:val="009662F1"/>
    <w:rsid w:val="00966C24"/>
    <w:rsid w:val="00966D48"/>
    <w:rsid w:val="009671A2"/>
    <w:rsid w:val="00967986"/>
    <w:rsid w:val="00970200"/>
    <w:rsid w:val="00971806"/>
    <w:rsid w:val="00971EEF"/>
    <w:rsid w:val="009729E9"/>
    <w:rsid w:val="009732BB"/>
    <w:rsid w:val="009749B4"/>
    <w:rsid w:val="00974A31"/>
    <w:rsid w:val="00975121"/>
    <w:rsid w:val="009778B5"/>
    <w:rsid w:val="00977FB4"/>
    <w:rsid w:val="009806F0"/>
    <w:rsid w:val="00980918"/>
    <w:rsid w:val="00980CED"/>
    <w:rsid w:val="00980D43"/>
    <w:rsid w:val="009811C8"/>
    <w:rsid w:val="009814FB"/>
    <w:rsid w:val="009822BE"/>
    <w:rsid w:val="00982D88"/>
    <w:rsid w:val="009833A5"/>
    <w:rsid w:val="009834A9"/>
    <w:rsid w:val="00984478"/>
    <w:rsid w:val="0098488A"/>
    <w:rsid w:val="00985596"/>
    <w:rsid w:val="00985D5C"/>
    <w:rsid w:val="00986666"/>
    <w:rsid w:val="00987195"/>
    <w:rsid w:val="00987353"/>
    <w:rsid w:val="00990139"/>
    <w:rsid w:val="0099023A"/>
    <w:rsid w:val="0099039C"/>
    <w:rsid w:val="00990565"/>
    <w:rsid w:val="00990B7B"/>
    <w:rsid w:val="00990FDC"/>
    <w:rsid w:val="0099175D"/>
    <w:rsid w:val="00991961"/>
    <w:rsid w:val="00991D10"/>
    <w:rsid w:val="009924BB"/>
    <w:rsid w:val="00992E38"/>
    <w:rsid w:val="009932BA"/>
    <w:rsid w:val="00993B5E"/>
    <w:rsid w:val="009940A4"/>
    <w:rsid w:val="009945D8"/>
    <w:rsid w:val="009948EA"/>
    <w:rsid w:val="0099558A"/>
    <w:rsid w:val="00995813"/>
    <w:rsid w:val="00995C61"/>
    <w:rsid w:val="00996340"/>
    <w:rsid w:val="009963C4"/>
    <w:rsid w:val="00996A52"/>
    <w:rsid w:val="00996ADA"/>
    <w:rsid w:val="00996B83"/>
    <w:rsid w:val="00997B93"/>
    <w:rsid w:val="00997FC2"/>
    <w:rsid w:val="009A07C3"/>
    <w:rsid w:val="009A1477"/>
    <w:rsid w:val="009A1AAD"/>
    <w:rsid w:val="009A1EAB"/>
    <w:rsid w:val="009A1F6C"/>
    <w:rsid w:val="009A2B86"/>
    <w:rsid w:val="009A454E"/>
    <w:rsid w:val="009A5149"/>
    <w:rsid w:val="009A5733"/>
    <w:rsid w:val="009A57CE"/>
    <w:rsid w:val="009A5E17"/>
    <w:rsid w:val="009A614F"/>
    <w:rsid w:val="009A6282"/>
    <w:rsid w:val="009A6700"/>
    <w:rsid w:val="009A6D71"/>
    <w:rsid w:val="009A6E29"/>
    <w:rsid w:val="009A76FA"/>
    <w:rsid w:val="009A7D14"/>
    <w:rsid w:val="009B0859"/>
    <w:rsid w:val="009B1241"/>
    <w:rsid w:val="009B1A71"/>
    <w:rsid w:val="009B1D02"/>
    <w:rsid w:val="009B1EE4"/>
    <w:rsid w:val="009B2651"/>
    <w:rsid w:val="009B2C89"/>
    <w:rsid w:val="009B2F2D"/>
    <w:rsid w:val="009B3101"/>
    <w:rsid w:val="009B33A7"/>
    <w:rsid w:val="009B3699"/>
    <w:rsid w:val="009B38DC"/>
    <w:rsid w:val="009B3BE9"/>
    <w:rsid w:val="009B42A9"/>
    <w:rsid w:val="009B43F6"/>
    <w:rsid w:val="009B4DBA"/>
    <w:rsid w:val="009B4ECD"/>
    <w:rsid w:val="009B52D7"/>
    <w:rsid w:val="009B5365"/>
    <w:rsid w:val="009B571B"/>
    <w:rsid w:val="009B59E7"/>
    <w:rsid w:val="009B5B7E"/>
    <w:rsid w:val="009B64F6"/>
    <w:rsid w:val="009B6CF7"/>
    <w:rsid w:val="009B791A"/>
    <w:rsid w:val="009C011C"/>
    <w:rsid w:val="009C2BE1"/>
    <w:rsid w:val="009C30BA"/>
    <w:rsid w:val="009C311A"/>
    <w:rsid w:val="009C40F9"/>
    <w:rsid w:val="009C4B2C"/>
    <w:rsid w:val="009C5DA3"/>
    <w:rsid w:val="009C5F92"/>
    <w:rsid w:val="009C606A"/>
    <w:rsid w:val="009C6242"/>
    <w:rsid w:val="009C6444"/>
    <w:rsid w:val="009C670A"/>
    <w:rsid w:val="009C7102"/>
    <w:rsid w:val="009C7F9B"/>
    <w:rsid w:val="009D0102"/>
    <w:rsid w:val="009D0373"/>
    <w:rsid w:val="009D0374"/>
    <w:rsid w:val="009D0620"/>
    <w:rsid w:val="009D1C9F"/>
    <w:rsid w:val="009D1CFD"/>
    <w:rsid w:val="009D1DC8"/>
    <w:rsid w:val="009D1E02"/>
    <w:rsid w:val="009D1E6B"/>
    <w:rsid w:val="009D254D"/>
    <w:rsid w:val="009D255E"/>
    <w:rsid w:val="009D47AF"/>
    <w:rsid w:val="009D4837"/>
    <w:rsid w:val="009D483F"/>
    <w:rsid w:val="009D568A"/>
    <w:rsid w:val="009D56F1"/>
    <w:rsid w:val="009D5C4C"/>
    <w:rsid w:val="009D604E"/>
    <w:rsid w:val="009D6B37"/>
    <w:rsid w:val="009D6C60"/>
    <w:rsid w:val="009D7771"/>
    <w:rsid w:val="009D7E29"/>
    <w:rsid w:val="009E1073"/>
    <w:rsid w:val="009E111B"/>
    <w:rsid w:val="009E1722"/>
    <w:rsid w:val="009E1EC1"/>
    <w:rsid w:val="009E200E"/>
    <w:rsid w:val="009E20D6"/>
    <w:rsid w:val="009E2882"/>
    <w:rsid w:val="009E2EB4"/>
    <w:rsid w:val="009E37F8"/>
    <w:rsid w:val="009E3856"/>
    <w:rsid w:val="009E4083"/>
    <w:rsid w:val="009E5A79"/>
    <w:rsid w:val="009E5AEE"/>
    <w:rsid w:val="009E633D"/>
    <w:rsid w:val="009E649C"/>
    <w:rsid w:val="009E739B"/>
    <w:rsid w:val="009E785A"/>
    <w:rsid w:val="009E7E96"/>
    <w:rsid w:val="009F06FE"/>
    <w:rsid w:val="009F09AC"/>
    <w:rsid w:val="009F0ADA"/>
    <w:rsid w:val="009F1DFD"/>
    <w:rsid w:val="009F1EAF"/>
    <w:rsid w:val="009F2364"/>
    <w:rsid w:val="009F304F"/>
    <w:rsid w:val="009F3C7E"/>
    <w:rsid w:val="009F4444"/>
    <w:rsid w:val="009F4F47"/>
    <w:rsid w:val="009F54F8"/>
    <w:rsid w:val="009F5D3D"/>
    <w:rsid w:val="009F5E8B"/>
    <w:rsid w:val="009F6152"/>
    <w:rsid w:val="009F6E5E"/>
    <w:rsid w:val="009F6FAE"/>
    <w:rsid w:val="009F70E7"/>
    <w:rsid w:val="009F7A6C"/>
    <w:rsid w:val="009F7D42"/>
    <w:rsid w:val="00A00055"/>
    <w:rsid w:val="00A001A3"/>
    <w:rsid w:val="00A002B1"/>
    <w:rsid w:val="00A003B1"/>
    <w:rsid w:val="00A00956"/>
    <w:rsid w:val="00A00C12"/>
    <w:rsid w:val="00A00C9A"/>
    <w:rsid w:val="00A015A2"/>
    <w:rsid w:val="00A01749"/>
    <w:rsid w:val="00A01D1C"/>
    <w:rsid w:val="00A020A6"/>
    <w:rsid w:val="00A026D7"/>
    <w:rsid w:val="00A03736"/>
    <w:rsid w:val="00A037EE"/>
    <w:rsid w:val="00A0387B"/>
    <w:rsid w:val="00A0468F"/>
    <w:rsid w:val="00A04D25"/>
    <w:rsid w:val="00A04D79"/>
    <w:rsid w:val="00A04FA6"/>
    <w:rsid w:val="00A05860"/>
    <w:rsid w:val="00A0617B"/>
    <w:rsid w:val="00A0645C"/>
    <w:rsid w:val="00A067B0"/>
    <w:rsid w:val="00A0681A"/>
    <w:rsid w:val="00A07F2B"/>
    <w:rsid w:val="00A10A08"/>
    <w:rsid w:val="00A10F38"/>
    <w:rsid w:val="00A11073"/>
    <w:rsid w:val="00A124D9"/>
    <w:rsid w:val="00A12935"/>
    <w:rsid w:val="00A1308B"/>
    <w:rsid w:val="00A13694"/>
    <w:rsid w:val="00A14977"/>
    <w:rsid w:val="00A14C6C"/>
    <w:rsid w:val="00A15174"/>
    <w:rsid w:val="00A152F0"/>
    <w:rsid w:val="00A15682"/>
    <w:rsid w:val="00A16099"/>
    <w:rsid w:val="00A16169"/>
    <w:rsid w:val="00A1671F"/>
    <w:rsid w:val="00A16D20"/>
    <w:rsid w:val="00A17727"/>
    <w:rsid w:val="00A17FBF"/>
    <w:rsid w:val="00A203B7"/>
    <w:rsid w:val="00A2081D"/>
    <w:rsid w:val="00A20D9E"/>
    <w:rsid w:val="00A211EC"/>
    <w:rsid w:val="00A21BC0"/>
    <w:rsid w:val="00A225A6"/>
    <w:rsid w:val="00A22784"/>
    <w:rsid w:val="00A22B9D"/>
    <w:rsid w:val="00A23BB4"/>
    <w:rsid w:val="00A24294"/>
    <w:rsid w:val="00A2523F"/>
    <w:rsid w:val="00A2565A"/>
    <w:rsid w:val="00A256AE"/>
    <w:rsid w:val="00A257BA"/>
    <w:rsid w:val="00A25CF0"/>
    <w:rsid w:val="00A261D4"/>
    <w:rsid w:val="00A26705"/>
    <w:rsid w:val="00A2689A"/>
    <w:rsid w:val="00A27663"/>
    <w:rsid w:val="00A279F7"/>
    <w:rsid w:val="00A27F8A"/>
    <w:rsid w:val="00A301E6"/>
    <w:rsid w:val="00A30991"/>
    <w:rsid w:val="00A30BA9"/>
    <w:rsid w:val="00A30EEC"/>
    <w:rsid w:val="00A30F1A"/>
    <w:rsid w:val="00A314BF"/>
    <w:rsid w:val="00A3195B"/>
    <w:rsid w:val="00A32F27"/>
    <w:rsid w:val="00A33A55"/>
    <w:rsid w:val="00A33A5D"/>
    <w:rsid w:val="00A34EE9"/>
    <w:rsid w:val="00A3507F"/>
    <w:rsid w:val="00A3572F"/>
    <w:rsid w:val="00A35CA5"/>
    <w:rsid w:val="00A37005"/>
    <w:rsid w:val="00A371D5"/>
    <w:rsid w:val="00A409C1"/>
    <w:rsid w:val="00A40B4C"/>
    <w:rsid w:val="00A40BB7"/>
    <w:rsid w:val="00A416A1"/>
    <w:rsid w:val="00A41F14"/>
    <w:rsid w:val="00A42F08"/>
    <w:rsid w:val="00A43210"/>
    <w:rsid w:val="00A43379"/>
    <w:rsid w:val="00A4363E"/>
    <w:rsid w:val="00A43B64"/>
    <w:rsid w:val="00A43CDD"/>
    <w:rsid w:val="00A441C8"/>
    <w:rsid w:val="00A445AC"/>
    <w:rsid w:val="00A4465D"/>
    <w:rsid w:val="00A4477A"/>
    <w:rsid w:val="00A46143"/>
    <w:rsid w:val="00A4626E"/>
    <w:rsid w:val="00A46629"/>
    <w:rsid w:val="00A46BCE"/>
    <w:rsid w:val="00A4724A"/>
    <w:rsid w:val="00A47885"/>
    <w:rsid w:val="00A47D8B"/>
    <w:rsid w:val="00A50205"/>
    <w:rsid w:val="00A50457"/>
    <w:rsid w:val="00A518A2"/>
    <w:rsid w:val="00A53CFC"/>
    <w:rsid w:val="00A53F18"/>
    <w:rsid w:val="00A54832"/>
    <w:rsid w:val="00A55568"/>
    <w:rsid w:val="00A55D0E"/>
    <w:rsid w:val="00A5609A"/>
    <w:rsid w:val="00A5628F"/>
    <w:rsid w:val="00A57267"/>
    <w:rsid w:val="00A5774F"/>
    <w:rsid w:val="00A57AC0"/>
    <w:rsid w:val="00A57DB3"/>
    <w:rsid w:val="00A604E8"/>
    <w:rsid w:val="00A606FA"/>
    <w:rsid w:val="00A6092C"/>
    <w:rsid w:val="00A60A2F"/>
    <w:rsid w:val="00A60ACE"/>
    <w:rsid w:val="00A6130F"/>
    <w:rsid w:val="00A61607"/>
    <w:rsid w:val="00A616B9"/>
    <w:rsid w:val="00A61F62"/>
    <w:rsid w:val="00A62EE0"/>
    <w:rsid w:val="00A64660"/>
    <w:rsid w:val="00A646F0"/>
    <w:rsid w:val="00A64BC2"/>
    <w:rsid w:val="00A65D17"/>
    <w:rsid w:val="00A66782"/>
    <w:rsid w:val="00A66ADB"/>
    <w:rsid w:val="00A66D95"/>
    <w:rsid w:val="00A70894"/>
    <w:rsid w:val="00A70B4D"/>
    <w:rsid w:val="00A70CEE"/>
    <w:rsid w:val="00A71037"/>
    <w:rsid w:val="00A71F0E"/>
    <w:rsid w:val="00A71F4A"/>
    <w:rsid w:val="00A72289"/>
    <w:rsid w:val="00A72B5F"/>
    <w:rsid w:val="00A72B76"/>
    <w:rsid w:val="00A72E1D"/>
    <w:rsid w:val="00A72F7A"/>
    <w:rsid w:val="00A736DC"/>
    <w:rsid w:val="00A73B09"/>
    <w:rsid w:val="00A74B26"/>
    <w:rsid w:val="00A75DF4"/>
    <w:rsid w:val="00A75ED2"/>
    <w:rsid w:val="00A7681C"/>
    <w:rsid w:val="00A76AA0"/>
    <w:rsid w:val="00A76B81"/>
    <w:rsid w:val="00A76E18"/>
    <w:rsid w:val="00A76EBB"/>
    <w:rsid w:val="00A76F78"/>
    <w:rsid w:val="00A77256"/>
    <w:rsid w:val="00A77EC9"/>
    <w:rsid w:val="00A80FA2"/>
    <w:rsid w:val="00A80FD5"/>
    <w:rsid w:val="00A8183D"/>
    <w:rsid w:val="00A81851"/>
    <w:rsid w:val="00A81F92"/>
    <w:rsid w:val="00A827EA"/>
    <w:rsid w:val="00A82EED"/>
    <w:rsid w:val="00A8339A"/>
    <w:rsid w:val="00A839B5"/>
    <w:rsid w:val="00A83FFB"/>
    <w:rsid w:val="00A84245"/>
    <w:rsid w:val="00A8448B"/>
    <w:rsid w:val="00A84A55"/>
    <w:rsid w:val="00A84FF6"/>
    <w:rsid w:val="00A850B2"/>
    <w:rsid w:val="00A85A41"/>
    <w:rsid w:val="00A85FD5"/>
    <w:rsid w:val="00A86F1D"/>
    <w:rsid w:val="00A87365"/>
    <w:rsid w:val="00A907B3"/>
    <w:rsid w:val="00A91322"/>
    <w:rsid w:val="00A91B29"/>
    <w:rsid w:val="00A91C8E"/>
    <w:rsid w:val="00A91DC7"/>
    <w:rsid w:val="00A91F6B"/>
    <w:rsid w:val="00A9215D"/>
    <w:rsid w:val="00A922DF"/>
    <w:rsid w:val="00A925B2"/>
    <w:rsid w:val="00A93268"/>
    <w:rsid w:val="00A9348C"/>
    <w:rsid w:val="00A935A3"/>
    <w:rsid w:val="00A938EB"/>
    <w:rsid w:val="00A941E7"/>
    <w:rsid w:val="00A94C5C"/>
    <w:rsid w:val="00A94FE8"/>
    <w:rsid w:val="00A952CB"/>
    <w:rsid w:val="00A95454"/>
    <w:rsid w:val="00A9562F"/>
    <w:rsid w:val="00A95715"/>
    <w:rsid w:val="00A95793"/>
    <w:rsid w:val="00A95B67"/>
    <w:rsid w:val="00A96015"/>
    <w:rsid w:val="00A960AC"/>
    <w:rsid w:val="00A96CF2"/>
    <w:rsid w:val="00A978EB"/>
    <w:rsid w:val="00AA15FB"/>
    <w:rsid w:val="00AA2134"/>
    <w:rsid w:val="00AA21E3"/>
    <w:rsid w:val="00AA2332"/>
    <w:rsid w:val="00AA308D"/>
    <w:rsid w:val="00AA331C"/>
    <w:rsid w:val="00AA3595"/>
    <w:rsid w:val="00AA3870"/>
    <w:rsid w:val="00AA39E8"/>
    <w:rsid w:val="00AA3A4B"/>
    <w:rsid w:val="00AA3FEB"/>
    <w:rsid w:val="00AA4641"/>
    <w:rsid w:val="00AA49C8"/>
    <w:rsid w:val="00AA4ACF"/>
    <w:rsid w:val="00AA54D5"/>
    <w:rsid w:val="00AA56EF"/>
    <w:rsid w:val="00AA577B"/>
    <w:rsid w:val="00AA6A29"/>
    <w:rsid w:val="00AA6B4A"/>
    <w:rsid w:val="00AA7061"/>
    <w:rsid w:val="00AB03E5"/>
    <w:rsid w:val="00AB0422"/>
    <w:rsid w:val="00AB045D"/>
    <w:rsid w:val="00AB09E3"/>
    <w:rsid w:val="00AB0A6F"/>
    <w:rsid w:val="00AB0B5B"/>
    <w:rsid w:val="00AB0B90"/>
    <w:rsid w:val="00AB156A"/>
    <w:rsid w:val="00AB1780"/>
    <w:rsid w:val="00AB1901"/>
    <w:rsid w:val="00AB34BC"/>
    <w:rsid w:val="00AB353A"/>
    <w:rsid w:val="00AB3D6F"/>
    <w:rsid w:val="00AB4022"/>
    <w:rsid w:val="00AB446C"/>
    <w:rsid w:val="00AB473E"/>
    <w:rsid w:val="00AB4F9F"/>
    <w:rsid w:val="00AB531A"/>
    <w:rsid w:val="00AB5A73"/>
    <w:rsid w:val="00AB5B5D"/>
    <w:rsid w:val="00AB6217"/>
    <w:rsid w:val="00AB653F"/>
    <w:rsid w:val="00AB663B"/>
    <w:rsid w:val="00AB6B8B"/>
    <w:rsid w:val="00AB6F92"/>
    <w:rsid w:val="00AB6FFF"/>
    <w:rsid w:val="00AB7CD2"/>
    <w:rsid w:val="00AB7D68"/>
    <w:rsid w:val="00AC0178"/>
    <w:rsid w:val="00AC0A4C"/>
    <w:rsid w:val="00AC0F74"/>
    <w:rsid w:val="00AC1088"/>
    <w:rsid w:val="00AC1164"/>
    <w:rsid w:val="00AC1E31"/>
    <w:rsid w:val="00AC2A8F"/>
    <w:rsid w:val="00AC3196"/>
    <w:rsid w:val="00AC35C9"/>
    <w:rsid w:val="00AC3A87"/>
    <w:rsid w:val="00AC4624"/>
    <w:rsid w:val="00AC476C"/>
    <w:rsid w:val="00AC4BB7"/>
    <w:rsid w:val="00AC51D7"/>
    <w:rsid w:val="00AC551C"/>
    <w:rsid w:val="00AC60B9"/>
    <w:rsid w:val="00AC625F"/>
    <w:rsid w:val="00AC636B"/>
    <w:rsid w:val="00AC6D40"/>
    <w:rsid w:val="00AC72DE"/>
    <w:rsid w:val="00AC7707"/>
    <w:rsid w:val="00AD01AD"/>
    <w:rsid w:val="00AD01E6"/>
    <w:rsid w:val="00AD10FA"/>
    <w:rsid w:val="00AD19A2"/>
    <w:rsid w:val="00AD1AF3"/>
    <w:rsid w:val="00AD1BF4"/>
    <w:rsid w:val="00AD1C32"/>
    <w:rsid w:val="00AD1F10"/>
    <w:rsid w:val="00AD1FF7"/>
    <w:rsid w:val="00AD2B97"/>
    <w:rsid w:val="00AD3026"/>
    <w:rsid w:val="00AD3466"/>
    <w:rsid w:val="00AD3514"/>
    <w:rsid w:val="00AD3C07"/>
    <w:rsid w:val="00AD423A"/>
    <w:rsid w:val="00AD45C7"/>
    <w:rsid w:val="00AD4735"/>
    <w:rsid w:val="00AD567B"/>
    <w:rsid w:val="00AD5CC4"/>
    <w:rsid w:val="00AD66D7"/>
    <w:rsid w:val="00AD683C"/>
    <w:rsid w:val="00AD68A7"/>
    <w:rsid w:val="00AD78A3"/>
    <w:rsid w:val="00AE0434"/>
    <w:rsid w:val="00AE05C6"/>
    <w:rsid w:val="00AE1CFE"/>
    <w:rsid w:val="00AE24FD"/>
    <w:rsid w:val="00AE25E6"/>
    <w:rsid w:val="00AE2608"/>
    <w:rsid w:val="00AE27E8"/>
    <w:rsid w:val="00AE2A3D"/>
    <w:rsid w:val="00AE32D3"/>
    <w:rsid w:val="00AE423C"/>
    <w:rsid w:val="00AE457A"/>
    <w:rsid w:val="00AE4771"/>
    <w:rsid w:val="00AE49B6"/>
    <w:rsid w:val="00AE558F"/>
    <w:rsid w:val="00AE5E40"/>
    <w:rsid w:val="00AE5E96"/>
    <w:rsid w:val="00AE6720"/>
    <w:rsid w:val="00AE7169"/>
    <w:rsid w:val="00AE798A"/>
    <w:rsid w:val="00AE7EE9"/>
    <w:rsid w:val="00AF1E44"/>
    <w:rsid w:val="00AF230A"/>
    <w:rsid w:val="00AF255F"/>
    <w:rsid w:val="00AF2BE2"/>
    <w:rsid w:val="00AF3446"/>
    <w:rsid w:val="00AF3482"/>
    <w:rsid w:val="00AF3F64"/>
    <w:rsid w:val="00AF4093"/>
    <w:rsid w:val="00AF4289"/>
    <w:rsid w:val="00AF4D79"/>
    <w:rsid w:val="00AF5362"/>
    <w:rsid w:val="00AF5D28"/>
    <w:rsid w:val="00AF5EBF"/>
    <w:rsid w:val="00AF5EFE"/>
    <w:rsid w:val="00AF635A"/>
    <w:rsid w:val="00AF684D"/>
    <w:rsid w:val="00AF6E6E"/>
    <w:rsid w:val="00AF7238"/>
    <w:rsid w:val="00AF7B22"/>
    <w:rsid w:val="00B00015"/>
    <w:rsid w:val="00B008ED"/>
    <w:rsid w:val="00B00C8C"/>
    <w:rsid w:val="00B00D0D"/>
    <w:rsid w:val="00B016A9"/>
    <w:rsid w:val="00B01D9F"/>
    <w:rsid w:val="00B0225B"/>
    <w:rsid w:val="00B036F8"/>
    <w:rsid w:val="00B03C38"/>
    <w:rsid w:val="00B04986"/>
    <w:rsid w:val="00B05031"/>
    <w:rsid w:val="00B068CF"/>
    <w:rsid w:val="00B06DC8"/>
    <w:rsid w:val="00B06E99"/>
    <w:rsid w:val="00B06F99"/>
    <w:rsid w:val="00B10B97"/>
    <w:rsid w:val="00B1173E"/>
    <w:rsid w:val="00B11BEE"/>
    <w:rsid w:val="00B12588"/>
    <w:rsid w:val="00B12BA2"/>
    <w:rsid w:val="00B12C40"/>
    <w:rsid w:val="00B13069"/>
    <w:rsid w:val="00B134BB"/>
    <w:rsid w:val="00B1352C"/>
    <w:rsid w:val="00B1366F"/>
    <w:rsid w:val="00B13821"/>
    <w:rsid w:val="00B149F0"/>
    <w:rsid w:val="00B14F6E"/>
    <w:rsid w:val="00B15B5C"/>
    <w:rsid w:val="00B17026"/>
    <w:rsid w:val="00B17B10"/>
    <w:rsid w:val="00B206FA"/>
    <w:rsid w:val="00B20847"/>
    <w:rsid w:val="00B20C53"/>
    <w:rsid w:val="00B21FA9"/>
    <w:rsid w:val="00B227EB"/>
    <w:rsid w:val="00B22DF0"/>
    <w:rsid w:val="00B2417C"/>
    <w:rsid w:val="00B245C8"/>
    <w:rsid w:val="00B24A01"/>
    <w:rsid w:val="00B25E8E"/>
    <w:rsid w:val="00B26659"/>
    <w:rsid w:val="00B2677B"/>
    <w:rsid w:val="00B2685D"/>
    <w:rsid w:val="00B26DAB"/>
    <w:rsid w:val="00B273E4"/>
    <w:rsid w:val="00B30D92"/>
    <w:rsid w:val="00B31471"/>
    <w:rsid w:val="00B31721"/>
    <w:rsid w:val="00B31D44"/>
    <w:rsid w:val="00B323E2"/>
    <w:rsid w:val="00B324B4"/>
    <w:rsid w:val="00B32506"/>
    <w:rsid w:val="00B32688"/>
    <w:rsid w:val="00B32ED8"/>
    <w:rsid w:val="00B34019"/>
    <w:rsid w:val="00B345F3"/>
    <w:rsid w:val="00B35617"/>
    <w:rsid w:val="00B356DE"/>
    <w:rsid w:val="00B36980"/>
    <w:rsid w:val="00B36E6A"/>
    <w:rsid w:val="00B36F2E"/>
    <w:rsid w:val="00B3761C"/>
    <w:rsid w:val="00B3778C"/>
    <w:rsid w:val="00B37B85"/>
    <w:rsid w:val="00B37BF8"/>
    <w:rsid w:val="00B415D5"/>
    <w:rsid w:val="00B41B3E"/>
    <w:rsid w:val="00B41CD5"/>
    <w:rsid w:val="00B41EEE"/>
    <w:rsid w:val="00B42274"/>
    <w:rsid w:val="00B42BFC"/>
    <w:rsid w:val="00B42EE8"/>
    <w:rsid w:val="00B42FC4"/>
    <w:rsid w:val="00B4385B"/>
    <w:rsid w:val="00B43A73"/>
    <w:rsid w:val="00B4532B"/>
    <w:rsid w:val="00B45390"/>
    <w:rsid w:val="00B45550"/>
    <w:rsid w:val="00B45AC1"/>
    <w:rsid w:val="00B4644D"/>
    <w:rsid w:val="00B464C3"/>
    <w:rsid w:val="00B464D5"/>
    <w:rsid w:val="00B46999"/>
    <w:rsid w:val="00B48746"/>
    <w:rsid w:val="00B50B7D"/>
    <w:rsid w:val="00B5116A"/>
    <w:rsid w:val="00B51624"/>
    <w:rsid w:val="00B517FE"/>
    <w:rsid w:val="00B52534"/>
    <w:rsid w:val="00B52B9C"/>
    <w:rsid w:val="00B53E5B"/>
    <w:rsid w:val="00B54939"/>
    <w:rsid w:val="00B5502B"/>
    <w:rsid w:val="00B55B22"/>
    <w:rsid w:val="00B55BC0"/>
    <w:rsid w:val="00B56611"/>
    <w:rsid w:val="00B566D0"/>
    <w:rsid w:val="00B56986"/>
    <w:rsid w:val="00B5782A"/>
    <w:rsid w:val="00B57D53"/>
    <w:rsid w:val="00B57F57"/>
    <w:rsid w:val="00B60929"/>
    <w:rsid w:val="00B61BC0"/>
    <w:rsid w:val="00B62225"/>
    <w:rsid w:val="00B626D9"/>
    <w:rsid w:val="00B62C8A"/>
    <w:rsid w:val="00B6405C"/>
    <w:rsid w:val="00B64962"/>
    <w:rsid w:val="00B64A73"/>
    <w:rsid w:val="00B64CE9"/>
    <w:rsid w:val="00B650B2"/>
    <w:rsid w:val="00B65C52"/>
    <w:rsid w:val="00B6636D"/>
    <w:rsid w:val="00B66D7D"/>
    <w:rsid w:val="00B67174"/>
    <w:rsid w:val="00B6798B"/>
    <w:rsid w:val="00B67E36"/>
    <w:rsid w:val="00B701E9"/>
    <w:rsid w:val="00B70726"/>
    <w:rsid w:val="00B707D0"/>
    <w:rsid w:val="00B70AD8"/>
    <w:rsid w:val="00B70AFE"/>
    <w:rsid w:val="00B70C71"/>
    <w:rsid w:val="00B70E31"/>
    <w:rsid w:val="00B71500"/>
    <w:rsid w:val="00B716D8"/>
    <w:rsid w:val="00B71943"/>
    <w:rsid w:val="00B719A2"/>
    <w:rsid w:val="00B719B6"/>
    <w:rsid w:val="00B71EF9"/>
    <w:rsid w:val="00B72A01"/>
    <w:rsid w:val="00B72EEA"/>
    <w:rsid w:val="00B7362C"/>
    <w:rsid w:val="00B73840"/>
    <w:rsid w:val="00B7384C"/>
    <w:rsid w:val="00B73C3D"/>
    <w:rsid w:val="00B74600"/>
    <w:rsid w:val="00B7486D"/>
    <w:rsid w:val="00B7490E"/>
    <w:rsid w:val="00B74D33"/>
    <w:rsid w:val="00B750DA"/>
    <w:rsid w:val="00B755F1"/>
    <w:rsid w:val="00B757F8"/>
    <w:rsid w:val="00B758F6"/>
    <w:rsid w:val="00B76088"/>
    <w:rsid w:val="00B7636D"/>
    <w:rsid w:val="00B76E46"/>
    <w:rsid w:val="00B77B27"/>
    <w:rsid w:val="00B8008B"/>
    <w:rsid w:val="00B807BA"/>
    <w:rsid w:val="00B8149C"/>
    <w:rsid w:val="00B815DA"/>
    <w:rsid w:val="00B81CA7"/>
    <w:rsid w:val="00B81D6E"/>
    <w:rsid w:val="00B82455"/>
    <w:rsid w:val="00B828D0"/>
    <w:rsid w:val="00B82B67"/>
    <w:rsid w:val="00B8339F"/>
    <w:rsid w:val="00B83C2F"/>
    <w:rsid w:val="00B84032"/>
    <w:rsid w:val="00B84740"/>
    <w:rsid w:val="00B84E51"/>
    <w:rsid w:val="00B85A67"/>
    <w:rsid w:val="00B86794"/>
    <w:rsid w:val="00B87072"/>
    <w:rsid w:val="00B87BC7"/>
    <w:rsid w:val="00B87E48"/>
    <w:rsid w:val="00B904C7"/>
    <w:rsid w:val="00B90801"/>
    <w:rsid w:val="00B90D3F"/>
    <w:rsid w:val="00B92257"/>
    <w:rsid w:val="00B93674"/>
    <w:rsid w:val="00B93A80"/>
    <w:rsid w:val="00B945F2"/>
    <w:rsid w:val="00B94677"/>
    <w:rsid w:val="00B9490A"/>
    <w:rsid w:val="00B94C03"/>
    <w:rsid w:val="00B952AD"/>
    <w:rsid w:val="00B9575A"/>
    <w:rsid w:val="00B95B04"/>
    <w:rsid w:val="00B96099"/>
    <w:rsid w:val="00B964E6"/>
    <w:rsid w:val="00B96F1A"/>
    <w:rsid w:val="00B97A03"/>
    <w:rsid w:val="00B97F02"/>
    <w:rsid w:val="00BA0739"/>
    <w:rsid w:val="00BA1587"/>
    <w:rsid w:val="00BA198C"/>
    <w:rsid w:val="00BA19B4"/>
    <w:rsid w:val="00BA1CEC"/>
    <w:rsid w:val="00BA1DBB"/>
    <w:rsid w:val="00BA301A"/>
    <w:rsid w:val="00BA34F3"/>
    <w:rsid w:val="00BA35B5"/>
    <w:rsid w:val="00BA37C6"/>
    <w:rsid w:val="00BA38E8"/>
    <w:rsid w:val="00BA403E"/>
    <w:rsid w:val="00BA44E6"/>
    <w:rsid w:val="00BA4920"/>
    <w:rsid w:val="00BA4A60"/>
    <w:rsid w:val="00BA4D77"/>
    <w:rsid w:val="00BA5B22"/>
    <w:rsid w:val="00BA5EDE"/>
    <w:rsid w:val="00BA703E"/>
    <w:rsid w:val="00BA72F6"/>
    <w:rsid w:val="00BA7499"/>
    <w:rsid w:val="00BA75B0"/>
    <w:rsid w:val="00BA78C2"/>
    <w:rsid w:val="00BA7DEB"/>
    <w:rsid w:val="00BAD9BF"/>
    <w:rsid w:val="00BB03A9"/>
    <w:rsid w:val="00BB040A"/>
    <w:rsid w:val="00BB0507"/>
    <w:rsid w:val="00BB0EB9"/>
    <w:rsid w:val="00BB1AD4"/>
    <w:rsid w:val="00BB26CC"/>
    <w:rsid w:val="00BB29E6"/>
    <w:rsid w:val="00BB2CF7"/>
    <w:rsid w:val="00BB3413"/>
    <w:rsid w:val="00BB3EA3"/>
    <w:rsid w:val="00BB456D"/>
    <w:rsid w:val="00BB4E94"/>
    <w:rsid w:val="00BB4FB0"/>
    <w:rsid w:val="00BB5118"/>
    <w:rsid w:val="00BB56B2"/>
    <w:rsid w:val="00BB59E4"/>
    <w:rsid w:val="00BB6020"/>
    <w:rsid w:val="00BB6AD8"/>
    <w:rsid w:val="00BB6AEB"/>
    <w:rsid w:val="00BB724C"/>
    <w:rsid w:val="00BB7880"/>
    <w:rsid w:val="00BB7A11"/>
    <w:rsid w:val="00BB7A4A"/>
    <w:rsid w:val="00BB7CA8"/>
    <w:rsid w:val="00BC077A"/>
    <w:rsid w:val="00BC09D5"/>
    <w:rsid w:val="00BC1AD2"/>
    <w:rsid w:val="00BC227C"/>
    <w:rsid w:val="00BC2B3E"/>
    <w:rsid w:val="00BC38F7"/>
    <w:rsid w:val="00BC4915"/>
    <w:rsid w:val="00BC4B49"/>
    <w:rsid w:val="00BC5AAC"/>
    <w:rsid w:val="00BC5BCB"/>
    <w:rsid w:val="00BC5E2C"/>
    <w:rsid w:val="00BC6163"/>
    <w:rsid w:val="00BC6423"/>
    <w:rsid w:val="00BC656A"/>
    <w:rsid w:val="00BC6B8F"/>
    <w:rsid w:val="00BC7648"/>
    <w:rsid w:val="00BC79C3"/>
    <w:rsid w:val="00BD01C4"/>
    <w:rsid w:val="00BD03DB"/>
    <w:rsid w:val="00BD14C5"/>
    <w:rsid w:val="00BD1DA8"/>
    <w:rsid w:val="00BD20C8"/>
    <w:rsid w:val="00BD2200"/>
    <w:rsid w:val="00BD2C89"/>
    <w:rsid w:val="00BD33AC"/>
    <w:rsid w:val="00BD3A46"/>
    <w:rsid w:val="00BD3ECE"/>
    <w:rsid w:val="00BD4FDE"/>
    <w:rsid w:val="00BD5B2A"/>
    <w:rsid w:val="00BD5CBE"/>
    <w:rsid w:val="00BD5EF0"/>
    <w:rsid w:val="00BD670C"/>
    <w:rsid w:val="00BD7312"/>
    <w:rsid w:val="00BD7639"/>
    <w:rsid w:val="00BD7ABD"/>
    <w:rsid w:val="00BD7CB0"/>
    <w:rsid w:val="00BD7CBF"/>
    <w:rsid w:val="00BD7D9E"/>
    <w:rsid w:val="00BE072D"/>
    <w:rsid w:val="00BE075E"/>
    <w:rsid w:val="00BE0D2B"/>
    <w:rsid w:val="00BE0F93"/>
    <w:rsid w:val="00BE1111"/>
    <w:rsid w:val="00BE1C7A"/>
    <w:rsid w:val="00BE1F96"/>
    <w:rsid w:val="00BE245C"/>
    <w:rsid w:val="00BE4048"/>
    <w:rsid w:val="00BE45CE"/>
    <w:rsid w:val="00BE4665"/>
    <w:rsid w:val="00BE4B81"/>
    <w:rsid w:val="00BE51EE"/>
    <w:rsid w:val="00BE5D6E"/>
    <w:rsid w:val="00BE6880"/>
    <w:rsid w:val="00BE6C79"/>
    <w:rsid w:val="00BE6DE9"/>
    <w:rsid w:val="00BE6F59"/>
    <w:rsid w:val="00BE7002"/>
    <w:rsid w:val="00BE7C41"/>
    <w:rsid w:val="00BF0975"/>
    <w:rsid w:val="00BF1943"/>
    <w:rsid w:val="00BF19EC"/>
    <w:rsid w:val="00BF2C0A"/>
    <w:rsid w:val="00BF2C7B"/>
    <w:rsid w:val="00BF3703"/>
    <w:rsid w:val="00BF377C"/>
    <w:rsid w:val="00BF417B"/>
    <w:rsid w:val="00BF4795"/>
    <w:rsid w:val="00BF4888"/>
    <w:rsid w:val="00BF5B1A"/>
    <w:rsid w:val="00BF5E26"/>
    <w:rsid w:val="00BF6016"/>
    <w:rsid w:val="00BF69B2"/>
    <w:rsid w:val="00BF6CC5"/>
    <w:rsid w:val="00BF72B3"/>
    <w:rsid w:val="00BF7350"/>
    <w:rsid w:val="00BF7A70"/>
    <w:rsid w:val="00C005A8"/>
    <w:rsid w:val="00C009BE"/>
    <w:rsid w:val="00C00E14"/>
    <w:rsid w:val="00C020EB"/>
    <w:rsid w:val="00C021D2"/>
    <w:rsid w:val="00C02CE9"/>
    <w:rsid w:val="00C034D7"/>
    <w:rsid w:val="00C037CF"/>
    <w:rsid w:val="00C03A71"/>
    <w:rsid w:val="00C03D50"/>
    <w:rsid w:val="00C04D02"/>
    <w:rsid w:val="00C04FCD"/>
    <w:rsid w:val="00C06427"/>
    <w:rsid w:val="00C06594"/>
    <w:rsid w:val="00C0659D"/>
    <w:rsid w:val="00C0686A"/>
    <w:rsid w:val="00C06918"/>
    <w:rsid w:val="00C1094D"/>
    <w:rsid w:val="00C10E7D"/>
    <w:rsid w:val="00C11578"/>
    <w:rsid w:val="00C11641"/>
    <w:rsid w:val="00C12200"/>
    <w:rsid w:val="00C125F9"/>
    <w:rsid w:val="00C1298C"/>
    <w:rsid w:val="00C1331F"/>
    <w:rsid w:val="00C1344F"/>
    <w:rsid w:val="00C1375E"/>
    <w:rsid w:val="00C13FB5"/>
    <w:rsid w:val="00C1446C"/>
    <w:rsid w:val="00C14AC7"/>
    <w:rsid w:val="00C15B5A"/>
    <w:rsid w:val="00C15DB8"/>
    <w:rsid w:val="00C1657A"/>
    <w:rsid w:val="00C16DC0"/>
    <w:rsid w:val="00C16E17"/>
    <w:rsid w:val="00C179E7"/>
    <w:rsid w:val="00C17BFE"/>
    <w:rsid w:val="00C17C94"/>
    <w:rsid w:val="00C20837"/>
    <w:rsid w:val="00C20E38"/>
    <w:rsid w:val="00C2108E"/>
    <w:rsid w:val="00C21245"/>
    <w:rsid w:val="00C21B19"/>
    <w:rsid w:val="00C22223"/>
    <w:rsid w:val="00C2288A"/>
    <w:rsid w:val="00C22A5C"/>
    <w:rsid w:val="00C22B0E"/>
    <w:rsid w:val="00C22E9A"/>
    <w:rsid w:val="00C24831"/>
    <w:rsid w:val="00C24C4C"/>
    <w:rsid w:val="00C2521C"/>
    <w:rsid w:val="00C255B5"/>
    <w:rsid w:val="00C25DAD"/>
    <w:rsid w:val="00C25DE4"/>
    <w:rsid w:val="00C27490"/>
    <w:rsid w:val="00C279F4"/>
    <w:rsid w:val="00C27D51"/>
    <w:rsid w:val="00C27E52"/>
    <w:rsid w:val="00C308F5"/>
    <w:rsid w:val="00C3096D"/>
    <w:rsid w:val="00C30DE6"/>
    <w:rsid w:val="00C30F7C"/>
    <w:rsid w:val="00C312DB"/>
    <w:rsid w:val="00C31B0A"/>
    <w:rsid w:val="00C3202C"/>
    <w:rsid w:val="00C3302C"/>
    <w:rsid w:val="00C3319D"/>
    <w:rsid w:val="00C331EC"/>
    <w:rsid w:val="00C3333A"/>
    <w:rsid w:val="00C33C7B"/>
    <w:rsid w:val="00C3514E"/>
    <w:rsid w:val="00C35B2A"/>
    <w:rsid w:val="00C36484"/>
    <w:rsid w:val="00C366DB"/>
    <w:rsid w:val="00C368AB"/>
    <w:rsid w:val="00C36E0C"/>
    <w:rsid w:val="00C36F87"/>
    <w:rsid w:val="00C37296"/>
    <w:rsid w:val="00C37491"/>
    <w:rsid w:val="00C37D6D"/>
    <w:rsid w:val="00C37E1F"/>
    <w:rsid w:val="00C40E30"/>
    <w:rsid w:val="00C41A36"/>
    <w:rsid w:val="00C42FE5"/>
    <w:rsid w:val="00C43AAD"/>
    <w:rsid w:val="00C43CCA"/>
    <w:rsid w:val="00C4428D"/>
    <w:rsid w:val="00C44C85"/>
    <w:rsid w:val="00C452E7"/>
    <w:rsid w:val="00C45D5A"/>
    <w:rsid w:val="00C46491"/>
    <w:rsid w:val="00C46EC6"/>
    <w:rsid w:val="00C47BE1"/>
    <w:rsid w:val="00C50C75"/>
    <w:rsid w:val="00C51823"/>
    <w:rsid w:val="00C51AF4"/>
    <w:rsid w:val="00C525FE"/>
    <w:rsid w:val="00C52C44"/>
    <w:rsid w:val="00C52C85"/>
    <w:rsid w:val="00C537A6"/>
    <w:rsid w:val="00C5431B"/>
    <w:rsid w:val="00C554D8"/>
    <w:rsid w:val="00C55B4F"/>
    <w:rsid w:val="00C564A7"/>
    <w:rsid w:val="00C56634"/>
    <w:rsid w:val="00C566E2"/>
    <w:rsid w:val="00C568A1"/>
    <w:rsid w:val="00C5734B"/>
    <w:rsid w:val="00C574CC"/>
    <w:rsid w:val="00C57CB4"/>
    <w:rsid w:val="00C61756"/>
    <w:rsid w:val="00C61B9E"/>
    <w:rsid w:val="00C61CEC"/>
    <w:rsid w:val="00C62E4A"/>
    <w:rsid w:val="00C63696"/>
    <w:rsid w:val="00C63AAE"/>
    <w:rsid w:val="00C63F12"/>
    <w:rsid w:val="00C640F8"/>
    <w:rsid w:val="00C642F4"/>
    <w:rsid w:val="00C64867"/>
    <w:rsid w:val="00C64CD3"/>
    <w:rsid w:val="00C65D5A"/>
    <w:rsid w:val="00C6698D"/>
    <w:rsid w:val="00C66BF3"/>
    <w:rsid w:val="00C66F8C"/>
    <w:rsid w:val="00C675BD"/>
    <w:rsid w:val="00C7020C"/>
    <w:rsid w:val="00C70614"/>
    <w:rsid w:val="00C708A2"/>
    <w:rsid w:val="00C71593"/>
    <w:rsid w:val="00C717C7"/>
    <w:rsid w:val="00C71999"/>
    <w:rsid w:val="00C71F1F"/>
    <w:rsid w:val="00C72305"/>
    <w:rsid w:val="00C72895"/>
    <w:rsid w:val="00C72D03"/>
    <w:rsid w:val="00C7301A"/>
    <w:rsid w:val="00C73071"/>
    <w:rsid w:val="00C742D6"/>
    <w:rsid w:val="00C7463B"/>
    <w:rsid w:val="00C75232"/>
    <w:rsid w:val="00C752A7"/>
    <w:rsid w:val="00C75F43"/>
    <w:rsid w:val="00C76211"/>
    <w:rsid w:val="00C76BC3"/>
    <w:rsid w:val="00C76C17"/>
    <w:rsid w:val="00C773D6"/>
    <w:rsid w:val="00C77B5C"/>
    <w:rsid w:val="00C80D7F"/>
    <w:rsid w:val="00C81070"/>
    <w:rsid w:val="00C81B3E"/>
    <w:rsid w:val="00C826F9"/>
    <w:rsid w:val="00C82865"/>
    <w:rsid w:val="00C82E78"/>
    <w:rsid w:val="00C839EA"/>
    <w:rsid w:val="00C83E7C"/>
    <w:rsid w:val="00C848E2"/>
    <w:rsid w:val="00C8501B"/>
    <w:rsid w:val="00C85269"/>
    <w:rsid w:val="00C8550B"/>
    <w:rsid w:val="00C86FB1"/>
    <w:rsid w:val="00C8707E"/>
    <w:rsid w:val="00C8714B"/>
    <w:rsid w:val="00C877F6"/>
    <w:rsid w:val="00C905B4"/>
    <w:rsid w:val="00C90DDA"/>
    <w:rsid w:val="00C90DFE"/>
    <w:rsid w:val="00C91C68"/>
    <w:rsid w:val="00C922C5"/>
    <w:rsid w:val="00C9337E"/>
    <w:rsid w:val="00C93A3D"/>
    <w:rsid w:val="00C93FB4"/>
    <w:rsid w:val="00C94140"/>
    <w:rsid w:val="00C94543"/>
    <w:rsid w:val="00C95174"/>
    <w:rsid w:val="00C951CA"/>
    <w:rsid w:val="00C9530A"/>
    <w:rsid w:val="00C95C6E"/>
    <w:rsid w:val="00C97289"/>
    <w:rsid w:val="00C97691"/>
    <w:rsid w:val="00C97B08"/>
    <w:rsid w:val="00CA0357"/>
    <w:rsid w:val="00CA0938"/>
    <w:rsid w:val="00CA0B7E"/>
    <w:rsid w:val="00CA2455"/>
    <w:rsid w:val="00CA25C5"/>
    <w:rsid w:val="00CA2C7A"/>
    <w:rsid w:val="00CA2EF2"/>
    <w:rsid w:val="00CA34B2"/>
    <w:rsid w:val="00CA3E11"/>
    <w:rsid w:val="00CA41D8"/>
    <w:rsid w:val="00CA4B93"/>
    <w:rsid w:val="00CA511D"/>
    <w:rsid w:val="00CA6358"/>
    <w:rsid w:val="00CA68B9"/>
    <w:rsid w:val="00CA7465"/>
    <w:rsid w:val="00CA7BBA"/>
    <w:rsid w:val="00CB0E85"/>
    <w:rsid w:val="00CB1650"/>
    <w:rsid w:val="00CB28EC"/>
    <w:rsid w:val="00CB2F14"/>
    <w:rsid w:val="00CB2FEC"/>
    <w:rsid w:val="00CB3C29"/>
    <w:rsid w:val="00CB480E"/>
    <w:rsid w:val="00CB4FDF"/>
    <w:rsid w:val="00CB5241"/>
    <w:rsid w:val="00CB5281"/>
    <w:rsid w:val="00CB56DE"/>
    <w:rsid w:val="00CB579A"/>
    <w:rsid w:val="00CB5C24"/>
    <w:rsid w:val="00CB6801"/>
    <w:rsid w:val="00CB6AD1"/>
    <w:rsid w:val="00CB7579"/>
    <w:rsid w:val="00CB7871"/>
    <w:rsid w:val="00CC02BA"/>
    <w:rsid w:val="00CC0315"/>
    <w:rsid w:val="00CC03D9"/>
    <w:rsid w:val="00CC09FE"/>
    <w:rsid w:val="00CC0BFF"/>
    <w:rsid w:val="00CC1473"/>
    <w:rsid w:val="00CC175C"/>
    <w:rsid w:val="00CC20BF"/>
    <w:rsid w:val="00CC2538"/>
    <w:rsid w:val="00CC2E89"/>
    <w:rsid w:val="00CC3881"/>
    <w:rsid w:val="00CC3B91"/>
    <w:rsid w:val="00CC3EDD"/>
    <w:rsid w:val="00CC4632"/>
    <w:rsid w:val="00CC46CE"/>
    <w:rsid w:val="00CC46F6"/>
    <w:rsid w:val="00CC483E"/>
    <w:rsid w:val="00CC51D2"/>
    <w:rsid w:val="00CC5D44"/>
    <w:rsid w:val="00CC5FBC"/>
    <w:rsid w:val="00CC6886"/>
    <w:rsid w:val="00CC690E"/>
    <w:rsid w:val="00CC691B"/>
    <w:rsid w:val="00CC6F0E"/>
    <w:rsid w:val="00CC752C"/>
    <w:rsid w:val="00CD03AE"/>
    <w:rsid w:val="00CD0CF9"/>
    <w:rsid w:val="00CD1972"/>
    <w:rsid w:val="00CD1C6D"/>
    <w:rsid w:val="00CD1F97"/>
    <w:rsid w:val="00CD4B11"/>
    <w:rsid w:val="00CD4C9E"/>
    <w:rsid w:val="00CD4D4A"/>
    <w:rsid w:val="00CD515B"/>
    <w:rsid w:val="00CD5B21"/>
    <w:rsid w:val="00CD5C12"/>
    <w:rsid w:val="00CD5D95"/>
    <w:rsid w:val="00CD6923"/>
    <w:rsid w:val="00CD7806"/>
    <w:rsid w:val="00CD7C7E"/>
    <w:rsid w:val="00CE04B8"/>
    <w:rsid w:val="00CE0505"/>
    <w:rsid w:val="00CE050D"/>
    <w:rsid w:val="00CE0977"/>
    <w:rsid w:val="00CE0C6B"/>
    <w:rsid w:val="00CE1BA9"/>
    <w:rsid w:val="00CE1EA3"/>
    <w:rsid w:val="00CE2B99"/>
    <w:rsid w:val="00CE2E7C"/>
    <w:rsid w:val="00CE301A"/>
    <w:rsid w:val="00CE3041"/>
    <w:rsid w:val="00CE307F"/>
    <w:rsid w:val="00CE35A0"/>
    <w:rsid w:val="00CE3BFD"/>
    <w:rsid w:val="00CE45DD"/>
    <w:rsid w:val="00CE4800"/>
    <w:rsid w:val="00CE483E"/>
    <w:rsid w:val="00CE5255"/>
    <w:rsid w:val="00CE5296"/>
    <w:rsid w:val="00CE584C"/>
    <w:rsid w:val="00CE5B40"/>
    <w:rsid w:val="00CE5C0E"/>
    <w:rsid w:val="00CE63FE"/>
    <w:rsid w:val="00CE6D11"/>
    <w:rsid w:val="00CE7581"/>
    <w:rsid w:val="00CE7C86"/>
    <w:rsid w:val="00CF0399"/>
    <w:rsid w:val="00CF049A"/>
    <w:rsid w:val="00CF0A06"/>
    <w:rsid w:val="00CF0F3F"/>
    <w:rsid w:val="00CF117F"/>
    <w:rsid w:val="00CF11BF"/>
    <w:rsid w:val="00CF1689"/>
    <w:rsid w:val="00CF1A57"/>
    <w:rsid w:val="00CF232A"/>
    <w:rsid w:val="00CF29A8"/>
    <w:rsid w:val="00CF30AB"/>
    <w:rsid w:val="00CF3644"/>
    <w:rsid w:val="00CF3C20"/>
    <w:rsid w:val="00CF4B01"/>
    <w:rsid w:val="00CF5287"/>
    <w:rsid w:val="00CF5DB8"/>
    <w:rsid w:val="00CF5DE3"/>
    <w:rsid w:val="00CF60CF"/>
    <w:rsid w:val="00CF6474"/>
    <w:rsid w:val="00CF6714"/>
    <w:rsid w:val="00CF6976"/>
    <w:rsid w:val="00CF7449"/>
    <w:rsid w:val="00D00A19"/>
    <w:rsid w:val="00D01851"/>
    <w:rsid w:val="00D01ABA"/>
    <w:rsid w:val="00D02284"/>
    <w:rsid w:val="00D026D9"/>
    <w:rsid w:val="00D0280F"/>
    <w:rsid w:val="00D02C99"/>
    <w:rsid w:val="00D02EF2"/>
    <w:rsid w:val="00D032E0"/>
    <w:rsid w:val="00D03846"/>
    <w:rsid w:val="00D038BC"/>
    <w:rsid w:val="00D03FA6"/>
    <w:rsid w:val="00D048C0"/>
    <w:rsid w:val="00D04AF6"/>
    <w:rsid w:val="00D04BC5"/>
    <w:rsid w:val="00D0511C"/>
    <w:rsid w:val="00D06377"/>
    <w:rsid w:val="00D064A2"/>
    <w:rsid w:val="00D07C3E"/>
    <w:rsid w:val="00D07F1E"/>
    <w:rsid w:val="00D10117"/>
    <w:rsid w:val="00D1082F"/>
    <w:rsid w:val="00D10E3E"/>
    <w:rsid w:val="00D11A30"/>
    <w:rsid w:val="00D125F8"/>
    <w:rsid w:val="00D12A9C"/>
    <w:rsid w:val="00D14B6D"/>
    <w:rsid w:val="00D14E7B"/>
    <w:rsid w:val="00D14F5B"/>
    <w:rsid w:val="00D156B8"/>
    <w:rsid w:val="00D169D1"/>
    <w:rsid w:val="00D17E7F"/>
    <w:rsid w:val="00D20029"/>
    <w:rsid w:val="00D20EE4"/>
    <w:rsid w:val="00D22404"/>
    <w:rsid w:val="00D2268D"/>
    <w:rsid w:val="00D22776"/>
    <w:rsid w:val="00D22D74"/>
    <w:rsid w:val="00D22DC1"/>
    <w:rsid w:val="00D239C2"/>
    <w:rsid w:val="00D23E2F"/>
    <w:rsid w:val="00D2433C"/>
    <w:rsid w:val="00D24A79"/>
    <w:rsid w:val="00D252E6"/>
    <w:rsid w:val="00D254E5"/>
    <w:rsid w:val="00D25A7C"/>
    <w:rsid w:val="00D25AC4"/>
    <w:rsid w:val="00D25FC9"/>
    <w:rsid w:val="00D26677"/>
    <w:rsid w:val="00D27164"/>
    <w:rsid w:val="00D27330"/>
    <w:rsid w:val="00D27804"/>
    <w:rsid w:val="00D30394"/>
    <w:rsid w:val="00D30541"/>
    <w:rsid w:val="00D30D9D"/>
    <w:rsid w:val="00D32117"/>
    <w:rsid w:val="00D323CD"/>
    <w:rsid w:val="00D33C5F"/>
    <w:rsid w:val="00D33DFB"/>
    <w:rsid w:val="00D33F98"/>
    <w:rsid w:val="00D34268"/>
    <w:rsid w:val="00D343D1"/>
    <w:rsid w:val="00D34402"/>
    <w:rsid w:val="00D34AA4"/>
    <w:rsid w:val="00D34D8F"/>
    <w:rsid w:val="00D34DDC"/>
    <w:rsid w:val="00D35219"/>
    <w:rsid w:val="00D35245"/>
    <w:rsid w:val="00D35293"/>
    <w:rsid w:val="00D3546B"/>
    <w:rsid w:val="00D3560A"/>
    <w:rsid w:val="00D35973"/>
    <w:rsid w:val="00D3636B"/>
    <w:rsid w:val="00D3671E"/>
    <w:rsid w:val="00D371FE"/>
    <w:rsid w:val="00D3736D"/>
    <w:rsid w:val="00D37D0A"/>
    <w:rsid w:val="00D41213"/>
    <w:rsid w:val="00D41BCF"/>
    <w:rsid w:val="00D4227F"/>
    <w:rsid w:val="00D432F0"/>
    <w:rsid w:val="00D4380A"/>
    <w:rsid w:val="00D453FF"/>
    <w:rsid w:val="00D4553C"/>
    <w:rsid w:val="00D46688"/>
    <w:rsid w:val="00D46B68"/>
    <w:rsid w:val="00D46EA9"/>
    <w:rsid w:val="00D46F21"/>
    <w:rsid w:val="00D46FC3"/>
    <w:rsid w:val="00D4744B"/>
    <w:rsid w:val="00D476F0"/>
    <w:rsid w:val="00D477F0"/>
    <w:rsid w:val="00D4784A"/>
    <w:rsid w:val="00D50024"/>
    <w:rsid w:val="00D50948"/>
    <w:rsid w:val="00D50E80"/>
    <w:rsid w:val="00D510A4"/>
    <w:rsid w:val="00D51C8A"/>
    <w:rsid w:val="00D52E5D"/>
    <w:rsid w:val="00D533A9"/>
    <w:rsid w:val="00D53C46"/>
    <w:rsid w:val="00D53E2C"/>
    <w:rsid w:val="00D541DB"/>
    <w:rsid w:val="00D5491C"/>
    <w:rsid w:val="00D549F6"/>
    <w:rsid w:val="00D54B29"/>
    <w:rsid w:val="00D5788D"/>
    <w:rsid w:val="00D57AE1"/>
    <w:rsid w:val="00D57B20"/>
    <w:rsid w:val="00D57F80"/>
    <w:rsid w:val="00D601F8"/>
    <w:rsid w:val="00D60396"/>
    <w:rsid w:val="00D60792"/>
    <w:rsid w:val="00D61765"/>
    <w:rsid w:val="00D61924"/>
    <w:rsid w:val="00D61B9A"/>
    <w:rsid w:val="00D6253A"/>
    <w:rsid w:val="00D62943"/>
    <w:rsid w:val="00D631A6"/>
    <w:rsid w:val="00D63A8E"/>
    <w:rsid w:val="00D63AD5"/>
    <w:rsid w:val="00D63BDA"/>
    <w:rsid w:val="00D64E78"/>
    <w:rsid w:val="00D6538A"/>
    <w:rsid w:val="00D653C6"/>
    <w:rsid w:val="00D655EA"/>
    <w:rsid w:val="00D65ED9"/>
    <w:rsid w:val="00D6651B"/>
    <w:rsid w:val="00D66760"/>
    <w:rsid w:val="00D66DFD"/>
    <w:rsid w:val="00D70A17"/>
    <w:rsid w:val="00D70D28"/>
    <w:rsid w:val="00D70D33"/>
    <w:rsid w:val="00D71DA5"/>
    <w:rsid w:val="00D730F6"/>
    <w:rsid w:val="00D733D0"/>
    <w:rsid w:val="00D73854"/>
    <w:rsid w:val="00D73E05"/>
    <w:rsid w:val="00D73E84"/>
    <w:rsid w:val="00D7435E"/>
    <w:rsid w:val="00D746D3"/>
    <w:rsid w:val="00D7509A"/>
    <w:rsid w:val="00D7553C"/>
    <w:rsid w:val="00D7566C"/>
    <w:rsid w:val="00D762CB"/>
    <w:rsid w:val="00D76464"/>
    <w:rsid w:val="00D77C9B"/>
    <w:rsid w:val="00D800B8"/>
    <w:rsid w:val="00D80D0A"/>
    <w:rsid w:val="00D810DD"/>
    <w:rsid w:val="00D81238"/>
    <w:rsid w:val="00D81C02"/>
    <w:rsid w:val="00D81C88"/>
    <w:rsid w:val="00D82016"/>
    <w:rsid w:val="00D82581"/>
    <w:rsid w:val="00D82B45"/>
    <w:rsid w:val="00D82DB2"/>
    <w:rsid w:val="00D83174"/>
    <w:rsid w:val="00D839C4"/>
    <w:rsid w:val="00D83E7E"/>
    <w:rsid w:val="00D84D01"/>
    <w:rsid w:val="00D84D62"/>
    <w:rsid w:val="00D85543"/>
    <w:rsid w:val="00D85E5C"/>
    <w:rsid w:val="00D85ED4"/>
    <w:rsid w:val="00D86747"/>
    <w:rsid w:val="00D869F3"/>
    <w:rsid w:val="00D86CAF"/>
    <w:rsid w:val="00D871DF"/>
    <w:rsid w:val="00D87380"/>
    <w:rsid w:val="00D8776D"/>
    <w:rsid w:val="00D877EF"/>
    <w:rsid w:val="00D902D2"/>
    <w:rsid w:val="00D9084B"/>
    <w:rsid w:val="00D90908"/>
    <w:rsid w:val="00D90A51"/>
    <w:rsid w:val="00D90CEA"/>
    <w:rsid w:val="00D90DE5"/>
    <w:rsid w:val="00D91B67"/>
    <w:rsid w:val="00D9247B"/>
    <w:rsid w:val="00D93CF7"/>
    <w:rsid w:val="00D93D2A"/>
    <w:rsid w:val="00D93DDE"/>
    <w:rsid w:val="00D94181"/>
    <w:rsid w:val="00D944D8"/>
    <w:rsid w:val="00D947D0"/>
    <w:rsid w:val="00D94C22"/>
    <w:rsid w:val="00D95C6B"/>
    <w:rsid w:val="00D95C71"/>
    <w:rsid w:val="00D95F99"/>
    <w:rsid w:val="00D96273"/>
    <w:rsid w:val="00D962E7"/>
    <w:rsid w:val="00D96A39"/>
    <w:rsid w:val="00D96BEB"/>
    <w:rsid w:val="00D96D71"/>
    <w:rsid w:val="00D975BB"/>
    <w:rsid w:val="00D978C8"/>
    <w:rsid w:val="00D97BCF"/>
    <w:rsid w:val="00DA0120"/>
    <w:rsid w:val="00DA0262"/>
    <w:rsid w:val="00DA04B0"/>
    <w:rsid w:val="00DA08D6"/>
    <w:rsid w:val="00DA0C2D"/>
    <w:rsid w:val="00DA0E70"/>
    <w:rsid w:val="00DA10A9"/>
    <w:rsid w:val="00DA1465"/>
    <w:rsid w:val="00DA1AB6"/>
    <w:rsid w:val="00DA3CE4"/>
    <w:rsid w:val="00DA3CF5"/>
    <w:rsid w:val="00DA3FE9"/>
    <w:rsid w:val="00DA415B"/>
    <w:rsid w:val="00DA4256"/>
    <w:rsid w:val="00DA5CC4"/>
    <w:rsid w:val="00DA637C"/>
    <w:rsid w:val="00DA6593"/>
    <w:rsid w:val="00DA68C0"/>
    <w:rsid w:val="00DA7D8D"/>
    <w:rsid w:val="00DA7E16"/>
    <w:rsid w:val="00DB081A"/>
    <w:rsid w:val="00DB0AC0"/>
    <w:rsid w:val="00DB14DC"/>
    <w:rsid w:val="00DB198D"/>
    <w:rsid w:val="00DB2B7D"/>
    <w:rsid w:val="00DB3046"/>
    <w:rsid w:val="00DB33E7"/>
    <w:rsid w:val="00DB3935"/>
    <w:rsid w:val="00DB3A2E"/>
    <w:rsid w:val="00DB44AF"/>
    <w:rsid w:val="00DB5177"/>
    <w:rsid w:val="00DB597C"/>
    <w:rsid w:val="00DB59EE"/>
    <w:rsid w:val="00DB5A4C"/>
    <w:rsid w:val="00DB5CBA"/>
    <w:rsid w:val="00DB68E1"/>
    <w:rsid w:val="00DB6981"/>
    <w:rsid w:val="00DB6BC1"/>
    <w:rsid w:val="00DB6BDE"/>
    <w:rsid w:val="00DB74C1"/>
    <w:rsid w:val="00DC0115"/>
    <w:rsid w:val="00DC07EE"/>
    <w:rsid w:val="00DC096C"/>
    <w:rsid w:val="00DC0E36"/>
    <w:rsid w:val="00DC150D"/>
    <w:rsid w:val="00DC17D5"/>
    <w:rsid w:val="00DC1DC8"/>
    <w:rsid w:val="00DC1E82"/>
    <w:rsid w:val="00DC1FEF"/>
    <w:rsid w:val="00DC23A0"/>
    <w:rsid w:val="00DC245F"/>
    <w:rsid w:val="00DC2D01"/>
    <w:rsid w:val="00DC30FB"/>
    <w:rsid w:val="00DC3213"/>
    <w:rsid w:val="00DC345B"/>
    <w:rsid w:val="00DC34C8"/>
    <w:rsid w:val="00DC39BD"/>
    <w:rsid w:val="00DC4D8B"/>
    <w:rsid w:val="00DC5403"/>
    <w:rsid w:val="00DC572E"/>
    <w:rsid w:val="00DC5A76"/>
    <w:rsid w:val="00DC5C59"/>
    <w:rsid w:val="00DC670D"/>
    <w:rsid w:val="00DC6D13"/>
    <w:rsid w:val="00DC7E74"/>
    <w:rsid w:val="00DD0B18"/>
    <w:rsid w:val="00DD0C84"/>
    <w:rsid w:val="00DD11F4"/>
    <w:rsid w:val="00DD1364"/>
    <w:rsid w:val="00DD1484"/>
    <w:rsid w:val="00DD19A2"/>
    <w:rsid w:val="00DD1D6E"/>
    <w:rsid w:val="00DD2C80"/>
    <w:rsid w:val="00DD31C5"/>
    <w:rsid w:val="00DD3542"/>
    <w:rsid w:val="00DD3795"/>
    <w:rsid w:val="00DD40C9"/>
    <w:rsid w:val="00DD4424"/>
    <w:rsid w:val="00DD4A44"/>
    <w:rsid w:val="00DD4FD6"/>
    <w:rsid w:val="00DD5170"/>
    <w:rsid w:val="00DD52FF"/>
    <w:rsid w:val="00DD55EB"/>
    <w:rsid w:val="00DD5939"/>
    <w:rsid w:val="00DD5E26"/>
    <w:rsid w:val="00DD639F"/>
    <w:rsid w:val="00DD6F4F"/>
    <w:rsid w:val="00DD74FF"/>
    <w:rsid w:val="00DD78BB"/>
    <w:rsid w:val="00DE0678"/>
    <w:rsid w:val="00DE0E5C"/>
    <w:rsid w:val="00DE2E6F"/>
    <w:rsid w:val="00DE316A"/>
    <w:rsid w:val="00DE324E"/>
    <w:rsid w:val="00DE37CF"/>
    <w:rsid w:val="00DE39EF"/>
    <w:rsid w:val="00DE3B6E"/>
    <w:rsid w:val="00DE3D20"/>
    <w:rsid w:val="00DE3D69"/>
    <w:rsid w:val="00DE56BF"/>
    <w:rsid w:val="00DE5771"/>
    <w:rsid w:val="00DE5D1C"/>
    <w:rsid w:val="00DE601E"/>
    <w:rsid w:val="00DE639B"/>
    <w:rsid w:val="00DE6463"/>
    <w:rsid w:val="00DE68E2"/>
    <w:rsid w:val="00DE7019"/>
    <w:rsid w:val="00DE76CE"/>
    <w:rsid w:val="00DE7732"/>
    <w:rsid w:val="00DF013B"/>
    <w:rsid w:val="00DF214A"/>
    <w:rsid w:val="00DF2FBC"/>
    <w:rsid w:val="00DF32FB"/>
    <w:rsid w:val="00DF3F0C"/>
    <w:rsid w:val="00DF4CF6"/>
    <w:rsid w:val="00DF5420"/>
    <w:rsid w:val="00DF574C"/>
    <w:rsid w:val="00DF5A65"/>
    <w:rsid w:val="00DF6138"/>
    <w:rsid w:val="00DF61CC"/>
    <w:rsid w:val="00DF6761"/>
    <w:rsid w:val="00DF700E"/>
    <w:rsid w:val="00DF7397"/>
    <w:rsid w:val="00DF7B7F"/>
    <w:rsid w:val="00E00C83"/>
    <w:rsid w:val="00E0155A"/>
    <w:rsid w:val="00E0172D"/>
    <w:rsid w:val="00E01A0B"/>
    <w:rsid w:val="00E01DA5"/>
    <w:rsid w:val="00E01FAD"/>
    <w:rsid w:val="00E021CE"/>
    <w:rsid w:val="00E023AD"/>
    <w:rsid w:val="00E025EC"/>
    <w:rsid w:val="00E02D0C"/>
    <w:rsid w:val="00E02D98"/>
    <w:rsid w:val="00E031E1"/>
    <w:rsid w:val="00E03460"/>
    <w:rsid w:val="00E03E27"/>
    <w:rsid w:val="00E049AC"/>
    <w:rsid w:val="00E04EB5"/>
    <w:rsid w:val="00E0509C"/>
    <w:rsid w:val="00E0517C"/>
    <w:rsid w:val="00E05C1A"/>
    <w:rsid w:val="00E077CC"/>
    <w:rsid w:val="00E0792D"/>
    <w:rsid w:val="00E07B9E"/>
    <w:rsid w:val="00E07D38"/>
    <w:rsid w:val="00E07EE2"/>
    <w:rsid w:val="00E10CE7"/>
    <w:rsid w:val="00E115FE"/>
    <w:rsid w:val="00E11A0D"/>
    <w:rsid w:val="00E12658"/>
    <w:rsid w:val="00E12BBC"/>
    <w:rsid w:val="00E132BB"/>
    <w:rsid w:val="00E13571"/>
    <w:rsid w:val="00E14491"/>
    <w:rsid w:val="00E1513A"/>
    <w:rsid w:val="00E157BF"/>
    <w:rsid w:val="00E15800"/>
    <w:rsid w:val="00E15DB0"/>
    <w:rsid w:val="00E1610D"/>
    <w:rsid w:val="00E174A0"/>
    <w:rsid w:val="00E17988"/>
    <w:rsid w:val="00E211DB"/>
    <w:rsid w:val="00E212A5"/>
    <w:rsid w:val="00E21450"/>
    <w:rsid w:val="00E222A3"/>
    <w:rsid w:val="00E223FA"/>
    <w:rsid w:val="00E22CC6"/>
    <w:rsid w:val="00E236FD"/>
    <w:rsid w:val="00E23714"/>
    <w:rsid w:val="00E24D35"/>
    <w:rsid w:val="00E24DD6"/>
    <w:rsid w:val="00E2598C"/>
    <w:rsid w:val="00E26214"/>
    <w:rsid w:val="00E26314"/>
    <w:rsid w:val="00E26916"/>
    <w:rsid w:val="00E26991"/>
    <w:rsid w:val="00E27469"/>
    <w:rsid w:val="00E2757F"/>
    <w:rsid w:val="00E3034C"/>
    <w:rsid w:val="00E30351"/>
    <w:rsid w:val="00E31389"/>
    <w:rsid w:val="00E315CD"/>
    <w:rsid w:val="00E31FEE"/>
    <w:rsid w:val="00E32325"/>
    <w:rsid w:val="00E330B4"/>
    <w:rsid w:val="00E334EC"/>
    <w:rsid w:val="00E33510"/>
    <w:rsid w:val="00E33780"/>
    <w:rsid w:val="00E33B57"/>
    <w:rsid w:val="00E33C06"/>
    <w:rsid w:val="00E33DB1"/>
    <w:rsid w:val="00E33FAC"/>
    <w:rsid w:val="00E340F8"/>
    <w:rsid w:val="00E34467"/>
    <w:rsid w:val="00E349DF"/>
    <w:rsid w:val="00E356D8"/>
    <w:rsid w:val="00E35909"/>
    <w:rsid w:val="00E35A10"/>
    <w:rsid w:val="00E36368"/>
    <w:rsid w:val="00E3636D"/>
    <w:rsid w:val="00E368B6"/>
    <w:rsid w:val="00E3777D"/>
    <w:rsid w:val="00E37BD6"/>
    <w:rsid w:val="00E37EAB"/>
    <w:rsid w:val="00E405B7"/>
    <w:rsid w:val="00E41624"/>
    <w:rsid w:val="00E417D2"/>
    <w:rsid w:val="00E42411"/>
    <w:rsid w:val="00E42959"/>
    <w:rsid w:val="00E45101"/>
    <w:rsid w:val="00E46270"/>
    <w:rsid w:val="00E46984"/>
    <w:rsid w:val="00E47786"/>
    <w:rsid w:val="00E47856"/>
    <w:rsid w:val="00E479E5"/>
    <w:rsid w:val="00E50416"/>
    <w:rsid w:val="00E50959"/>
    <w:rsid w:val="00E509EE"/>
    <w:rsid w:val="00E5177F"/>
    <w:rsid w:val="00E51C11"/>
    <w:rsid w:val="00E52017"/>
    <w:rsid w:val="00E52593"/>
    <w:rsid w:val="00E52646"/>
    <w:rsid w:val="00E52D21"/>
    <w:rsid w:val="00E52EED"/>
    <w:rsid w:val="00E53DFE"/>
    <w:rsid w:val="00E53EFE"/>
    <w:rsid w:val="00E55308"/>
    <w:rsid w:val="00E55717"/>
    <w:rsid w:val="00E558C4"/>
    <w:rsid w:val="00E562E4"/>
    <w:rsid w:val="00E56842"/>
    <w:rsid w:val="00E57400"/>
    <w:rsid w:val="00E57AF8"/>
    <w:rsid w:val="00E6081C"/>
    <w:rsid w:val="00E6158A"/>
    <w:rsid w:val="00E62AD2"/>
    <w:rsid w:val="00E62B14"/>
    <w:rsid w:val="00E62B53"/>
    <w:rsid w:val="00E62FB0"/>
    <w:rsid w:val="00E6305D"/>
    <w:rsid w:val="00E632A6"/>
    <w:rsid w:val="00E6352C"/>
    <w:rsid w:val="00E63AA3"/>
    <w:rsid w:val="00E63AD9"/>
    <w:rsid w:val="00E6454D"/>
    <w:rsid w:val="00E648F9"/>
    <w:rsid w:val="00E6511F"/>
    <w:rsid w:val="00E65DCF"/>
    <w:rsid w:val="00E65E11"/>
    <w:rsid w:val="00E66B58"/>
    <w:rsid w:val="00E66F47"/>
    <w:rsid w:val="00E67F44"/>
    <w:rsid w:val="00E70085"/>
    <w:rsid w:val="00E70CFA"/>
    <w:rsid w:val="00E70E31"/>
    <w:rsid w:val="00E71291"/>
    <w:rsid w:val="00E71C92"/>
    <w:rsid w:val="00E722B8"/>
    <w:rsid w:val="00E727BA"/>
    <w:rsid w:val="00E7295B"/>
    <w:rsid w:val="00E7336C"/>
    <w:rsid w:val="00E73B28"/>
    <w:rsid w:val="00E74289"/>
    <w:rsid w:val="00E747EE"/>
    <w:rsid w:val="00E74862"/>
    <w:rsid w:val="00E750EA"/>
    <w:rsid w:val="00E75320"/>
    <w:rsid w:val="00E75725"/>
    <w:rsid w:val="00E75A57"/>
    <w:rsid w:val="00E75C5C"/>
    <w:rsid w:val="00E75CF2"/>
    <w:rsid w:val="00E767E9"/>
    <w:rsid w:val="00E76AB2"/>
    <w:rsid w:val="00E80817"/>
    <w:rsid w:val="00E8119E"/>
    <w:rsid w:val="00E817EF"/>
    <w:rsid w:val="00E81A64"/>
    <w:rsid w:val="00E81CA7"/>
    <w:rsid w:val="00E81CDE"/>
    <w:rsid w:val="00E81F9F"/>
    <w:rsid w:val="00E82395"/>
    <w:rsid w:val="00E824C4"/>
    <w:rsid w:val="00E825AD"/>
    <w:rsid w:val="00E82DC6"/>
    <w:rsid w:val="00E83294"/>
    <w:rsid w:val="00E835B0"/>
    <w:rsid w:val="00E83DDB"/>
    <w:rsid w:val="00E84021"/>
    <w:rsid w:val="00E840FE"/>
    <w:rsid w:val="00E847BA"/>
    <w:rsid w:val="00E8578B"/>
    <w:rsid w:val="00E8586C"/>
    <w:rsid w:val="00E85CCD"/>
    <w:rsid w:val="00E85FF5"/>
    <w:rsid w:val="00E8685E"/>
    <w:rsid w:val="00E86C43"/>
    <w:rsid w:val="00E8779E"/>
    <w:rsid w:val="00E90031"/>
    <w:rsid w:val="00E901C2"/>
    <w:rsid w:val="00E9022D"/>
    <w:rsid w:val="00E905AE"/>
    <w:rsid w:val="00E9064D"/>
    <w:rsid w:val="00E90A05"/>
    <w:rsid w:val="00E91B37"/>
    <w:rsid w:val="00E91E94"/>
    <w:rsid w:val="00E93821"/>
    <w:rsid w:val="00E93D51"/>
    <w:rsid w:val="00E94C6C"/>
    <w:rsid w:val="00E9505C"/>
    <w:rsid w:val="00E950CD"/>
    <w:rsid w:val="00E9531C"/>
    <w:rsid w:val="00E963D3"/>
    <w:rsid w:val="00E9676E"/>
    <w:rsid w:val="00E973F8"/>
    <w:rsid w:val="00E97665"/>
    <w:rsid w:val="00E97D2B"/>
    <w:rsid w:val="00E97F59"/>
    <w:rsid w:val="00EA042C"/>
    <w:rsid w:val="00EA060A"/>
    <w:rsid w:val="00EA066A"/>
    <w:rsid w:val="00EA06EB"/>
    <w:rsid w:val="00EA0907"/>
    <w:rsid w:val="00EA0D83"/>
    <w:rsid w:val="00EA0FDC"/>
    <w:rsid w:val="00EA1A28"/>
    <w:rsid w:val="00EA204D"/>
    <w:rsid w:val="00EA2978"/>
    <w:rsid w:val="00EA2BC0"/>
    <w:rsid w:val="00EA2D9C"/>
    <w:rsid w:val="00EA2F6A"/>
    <w:rsid w:val="00EA30A8"/>
    <w:rsid w:val="00EA30B8"/>
    <w:rsid w:val="00EA3C85"/>
    <w:rsid w:val="00EA3F02"/>
    <w:rsid w:val="00EA4DB5"/>
    <w:rsid w:val="00EA548C"/>
    <w:rsid w:val="00EA5562"/>
    <w:rsid w:val="00EA65F7"/>
    <w:rsid w:val="00EA6989"/>
    <w:rsid w:val="00EA7975"/>
    <w:rsid w:val="00EA7C16"/>
    <w:rsid w:val="00EA7EBE"/>
    <w:rsid w:val="00EB0039"/>
    <w:rsid w:val="00EB046B"/>
    <w:rsid w:val="00EB05E2"/>
    <w:rsid w:val="00EB2837"/>
    <w:rsid w:val="00EB32C8"/>
    <w:rsid w:val="00EB35C6"/>
    <w:rsid w:val="00EB381E"/>
    <w:rsid w:val="00EB3FA4"/>
    <w:rsid w:val="00EB476C"/>
    <w:rsid w:val="00EB4A46"/>
    <w:rsid w:val="00EB5340"/>
    <w:rsid w:val="00EB541B"/>
    <w:rsid w:val="00EB5BDF"/>
    <w:rsid w:val="00EB5CDC"/>
    <w:rsid w:val="00EC122F"/>
    <w:rsid w:val="00EC133C"/>
    <w:rsid w:val="00EC150B"/>
    <w:rsid w:val="00EC1F61"/>
    <w:rsid w:val="00EC37DC"/>
    <w:rsid w:val="00EC37E8"/>
    <w:rsid w:val="00EC3E04"/>
    <w:rsid w:val="00EC3E1A"/>
    <w:rsid w:val="00EC50AF"/>
    <w:rsid w:val="00EC51F7"/>
    <w:rsid w:val="00EC5B3A"/>
    <w:rsid w:val="00EC67CB"/>
    <w:rsid w:val="00ED0680"/>
    <w:rsid w:val="00ED068F"/>
    <w:rsid w:val="00ED28C2"/>
    <w:rsid w:val="00ED33DF"/>
    <w:rsid w:val="00ED3625"/>
    <w:rsid w:val="00ED3970"/>
    <w:rsid w:val="00ED3C30"/>
    <w:rsid w:val="00ED3D0C"/>
    <w:rsid w:val="00ED3EFB"/>
    <w:rsid w:val="00ED604A"/>
    <w:rsid w:val="00ED6D38"/>
    <w:rsid w:val="00ED6E84"/>
    <w:rsid w:val="00ED73F3"/>
    <w:rsid w:val="00EE0A8C"/>
    <w:rsid w:val="00EE0E49"/>
    <w:rsid w:val="00EE19AB"/>
    <w:rsid w:val="00EE200A"/>
    <w:rsid w:val="00EE2061"/>
    <w:rsid w:val="00EE23A3"/>
    <w:rsid w:val="00EE2892"/>
    <w:rsid w:val="00EE2F6C"/>
    <w:rsid w:val="00EE3551"/>
    <w:rsid w:val="00EE3726"/>
    <w:rsid w:val="00EE40A3"/>
    <w:rsid w:val="00EE484A"/>
    <w:rsid w:val="00EE53C4"/>
    <w:rsid w:val="00EE540D"/>
    <w:rsid w:val="00EE57ED"/>
    <w:rsid w:val="00EE6281"/>
    <w:rsid w:val="00EE6756"/>
    <w:rsid w:val="00EF0943"/>
    <w:rsid w:val="00EF0B42"/>
    <w:rsid w:val="00EF135C"/>
    <w:rsid w:val="00EF164A"/>
    <w:rsid w:val="00EF1B7B"/>
    <w:rsid w:val="00EF1F0A"/>
    <w:rsid w:val="00EF2485"/>
    <w:rsid w:val="00EF2847"/>
    <w:rsid w:val="00EF2CF1"/>
    <w:rsid w:val="00EF3047"/>
    <w:rsid w:val="00EF32DA"/>
    <w:rsid w:val="00EF369B"/>
    <w:rsid w:val="00EF3716"/>
    <w:rsid w:val="00EF3BFB"/>
    <w:rsid w:val="00EF3F35"/>
    <w:rsid w:val="00EF41C1"/>
    <w:rsid w:val="00EF4450"/>
    <w:rsid w:val="00EF46D3"/>
    <w:rsid w:val="00EF4DD2"/>
    <w:rsid w:val="00EF518E"/>
    <w:rsid w:val="00EF5291"/>
    <w:rsid w:val="00EF52D9"/>
    <w:rsid w:val="00EF594A"/>
    <w:rsid w:val="00EF5F20"/>
    <w:rsid w:val="00EF6142"/>
    <w:rsid w:val="00EF6D78"/>
    <w:rsid w:val="00EF786F"/>
    <w:rsid w:val="00EF7C45"/>
    <w:rsid w:val="00F00ECE"/>
    <w:rsid w:val="00F01195"/>
    <w:rsid w:val="00F01E53"/>
    <w:rsid w:val="00F026AA"/>
    <w:rsid w:val="00F02BB8"/>
    <w:rsid w:val="00F0332E"/>
    <w:rsid w:val="00F03C49"/>
    <w:rsid w:val="00F05D93"/>
    <w:rsid w:val="00F060EB"/>
    <w:rsid w:val="00F06868"/>
    <w:rsid w:val="00F06F14"/>
    <w:rsid w:val="00F07647"/>
    <w:rsid w:val="00F07E7E"/>
    <w:rsid w:val="00F1055C"/>
    <w:rsid w:val="00F10866"/>
    <w:rsid w:val="00F11864"/>
    <w:rsid w:val="00F11C9C"/>
    <w:rsid w:val="00F1251B"/>
    <w:rsid w:val="00F1298B"/>
    <w:rsid w:val="00F12A7F"/>
    <w:rsid w:val="00F12F56"/>
    <w:rsid w:val="00F145B2"/>
    <w:rsid w:val="00F151E1"/>
    <w:rsid w:val="00F1526E"/>
    <w:rsid w:val="00F154D8"/>
    <w:rsid w:val="00F156EC"/>
    <w:rsid w:val="00F1578D"/>
    <w:rsid w:val="00F15C38"/>
    <w:rsid w:val="00F162A9"/>
    <w:rsid w:val="00F16503"/>
    <w:rsid w:val="00F168CA"/>
    <w:rsid w:val="00F16E3C"/>
    <w:rsid w:val="00F177B1"/>
    <w:rsid w:val="00F179AA"/>
    <w:rsid w:val="00F20D1C"/>
    <w:rsid w:val="00F210A5"/>
    <w:rsid w:val="00F21735"/>
    <w:rsid w:val="00F22569"/>
    <w:rsid w:val="00F22B6C"/>
    <w:rsid w:val="00F231A1"/>
    <w:rsid w:val="00F2378C"/>
    <w:rsid w:val="00F23AF6"/>
    <w:rsid w:val="00F24B66"/>
    <w:rsid w:val="00F25359"/>
    <w:rsid w:val="00F25848"/>
    <w:rsid w:val="00F261B1"/>
    <w:rsid w:val="00F2656C"/>
    <w:rsid w:val="00F26BC3"/>
    <w:rsid w:val="00F27085"/>
    <w:rsid w:val="00F2749A"/>
    <w:rsid w:val="00F27B27"/>
    <w:rsid w:val="00F27FB2"/>
    <w:rsid w:val="00F30901"/>
    <w:rsid w:val="00F30F4E"/>
    <w:rsid w:val="00F316AD"/>
    <w:rsid w:val="00F32B03"/>
    <w:rsid w:val="00F32D09"/>
    <w:rsid w:val="00F3310E"/>
    <w:rsid w:val="00F33B13"/>
    <w:rsid w:val="00F33DF4"/>
    <w:rsid w:val="00F34B31"/>
    <w:rsid w:val="00F351E8"/>
    <w:rsid w:val="00F3573A"/>
    <w:rsid w:val="00F357F9"/>
    <w:rsid w:val="00F36C48"/>
    <w:rsid w:val="00F36D46"/>
    <w:rsid w:val="00F40E75"/>
    <w:rsid w:val="00F40ED2"/>
    <w:rsid w:val="00F418AC"/>
    <w:rsid w:val="00F41CD0"/>
    <w:rsid w:val="00F42877"/>
    <w:rsid w:val="00F42908"/>
    <w:rsid w:val="00F43BD2"/>
    <w:rsid w:val="00F44445"/>
    <w:rsid w:val="00F44CAD"/>
    <w:rsid w:val="00F45243"/>
    <w:rsid w:val="00F45F82"/>
    <w:rsid w:val="00F47632"/>
    <w:rsid w:val="00F47AAE"/>
    <w:rsid w:val="00F5074B"/>
    <w:rsid w:val="00F50DF5"/>
    <w:rsid w:val="00F51676"/>
    <w:rsid w:val="00F52441"/>
    <w:rsid w:val="00F5296D"/>
    <w:rsid w:val="00F52E58"/>
    <w:rsid w:val="00F5394B"/>
    <w:rsid w:val="00F53C17"/>
    <w:rsid w:val="00F542DA"/>
    <w:rsid w:val="00F55C16"/>
    <w:rsid w:val="00F56024"/>
    <w:rsid w:val="00F56A05"/>
    <w:rsid w:val="00F56CA4"/>
    <w:rsid w:val="00F574E6"/>
    <w:rsid w:val="00F57CEF"/>
    <w:rsid w:val="00F6071D"/>
    <w:rsid w:val="00F60912"/>
    <w:rsid w:val="00F60C68"/>
    <w:rsid w:val="00F612B8"/>
    <w:rsid w:val="00F621DE"/>
    <w:rsid w:val="00F6260D"/>
    <w:rsid w:val="00F62D38"/>
    <w:rsid w:val="00F63128"/>
    <w:rsid w:val="00F632A7"/>
    <w:rsid w:val="00F63FA9"/>
    <w:rsid w:val="00F641C2"/>
    <w:rsid w:val="00F65173"/>
    <w:rsid w:val="00F65301"/>
    <w:rsid w:val="00F655C1"/>
    <w:rsid w:val="00F67504"/>
    <w:rsid w:val="00F70247"/>
    <w:rsid w:val="00F7028D"/>
    <w:rsid w:val="00F70700"/>
    <w:rsid w:val="00F71BB0"/>
    <w:rsid w:val="00F72DE3"/>
    <w:rsid w:val="00F72F07"/>
    <w:rsid w:val="00F73B54"/>
    <w:rsid w:val="00F74346"/>
    <w:rsid w:val="00F74388"/>
    <w:rsid w:val="00F751D3"/>
    <w:rsid w:val="00F7597E"/>
    <w:rsid w:val="00F75ED9"/>
    <w:rsid w:val="00F762E9"/>
    <w:rsid w:val="00F7645D"/>
    <w:rsid w:val="00F778D3"/>
    <w:rsid w:val="00F77CFE"/>
    <w:rsid w:val="00F77D0B"/>
    <w:rsid w:val="00F80294"/>
    <w:rsid w:val="00F8075F"/>
    <w:rsid w:val="00F80B0E"/>
    <w:rsid w:val="00F816BF"/>
    <w:rsid w:val="00F816F2"/>
    <w:rsid w:val="00F81756"/>
    <w:rsid w:val="00F81E2A"/>
    <w:rsid w:val="00F82020"/>
    <w:rsid w:val="00F82FE2"/>
    <w:rsid w:val="00F83837"/>
    <w:rsid w:val="00F83B34"/>
    <w:rsid w:val="00F8401D"/>
    <w:rsid w:val="00F84115"/>
    <w:rsid w:val="00F84690"/>
    <w:rsid w:val="00F84DF6"/>
    <w:rsid w:val="00F854F7"/>
    <w:rsid w:val="00F85BAD"/>
    <w:rsid w:val="00F86473"/>
    <w:rsid w:val="00F866FC"/>
    <w:rsid w:val="00F86780"/>
    <w:rsid w:val="00F875B9"/>
    <w:rsid w:val="00F8779A"/>
    <w:rsid w:val="00F879DA"/>
    <w:rsid w:val="00F87AEB"/>
    <w:rsid w:val="00F90195"/>
    <w:rsid w:val="00F91A2C"/>
    <w:rsid w:val="00F91F6E"/>
    <w:rsid w:val="00F92C86"/>
    <w:rsid w:val="00F92FAF"/>
    <w:rsid w:val="00F936E6"/>
    <w:rsid w:val="00F93C87"/>
    <w:rsid w:val="00F93F38"/>
    <w:rsid w:val="00F941B9"/>
    <w:rsid w:val="00F9465D"/>
    <w:rsid w:val="00F949BB"/>
    <w:rsid w:val="00F94A06"/>
    <w:rsid w:val="00F95084"/>
    <w:rsid w:val="00F955BA"/>
    <w:rsid w:val="00F95E4C"/>
    <w:rsid w:val="00F96C48"/>
    <w:rsid w:val="00F96C65"/>
    <w:rsid w:val="00F96C8B"/>
    <w:rsid w:val="00F9757B"/>
    <w:rsid w:val="00F97FD6"/>
    <w:rsid w:val="00FA004B"/>
    <w:rsid w:val="00FA010D"/>
    <w:rsid w:val="00FA03E9"/>
    <w:rsid w:val="00FA06DD"/>
    <w:rsid w:val="00FA0BFC"/>
    <w:rsid w:val="00FA11AE"/>
    <w:rsid w:val="00FA1A84"/>
    <w:rsid w:val="00FA26BD"/>
    <w:rsid w:val="00FA288D"/>
    <w:rsid w:val="00FA28CC"/>
    <w:rsid w:val="00FA2BCD"/>
    <w:rsid w:val="00FA31A5"/>
    <w:rsid w:val="00FA3BBF"/>
    <w:rsid w:val="00FA41DC"/>
    <w:rsid w:val="00FA4493"/>
    <w:rsid w:val="00FA45C0"/>
    <w:rsid w:val="00FA4C79"/>
    <w:rsid w:val="00FA5722"/>
    <w:rsid w:val="00FA5D67"/>
    <w:rsid w:val="00FA5E2D"/>
    <w:rsid w:val="00FA6A82"/>
    <w:rsid w:val="00FA6EC7"/>
    <w:rsid w:val="00FA746B"/>
    <w:rsid w:val="00FA76AF"/>
    <w:rsid w:val="00FA7718"/>
    <w:rsid w:val="00FA7F6A"/>
    <w:rsid w:val="00FB025C"/>
    <w:rsid w:val="00FB0A32"/>
    <w:rsid w:val="00FB0EC4"/>
    <w:rsid w:val="00FB14C4"/>
    <w:rsid w:val="00FB1D92"/>
    <w:rsid w:val="00FB1E3A"/>
    <w:rsid w:val="00FB2015"/>
    <w:rsid w:val="00FB26A5"/>
    <w:rsid w:val="00FB26D0"/>
    <w:rsid w:val="00FB2C7B"/>
    <w:rsid w:val="00FB3194"/>
    <w:rsid w:val="00FB4316"/>
    <w:rsid w:val="00FB548D"/>
    <w:rsid w:val="00FB5C63"/>
    <w:rsid w:val="00FB5DC8"/>
    <w:rsid w:val="00FB6086"/>
    <w:rsid w:val="00FB67B4"/>
    <w:rsid w:val="00FB6BAC"/>
    <w:rsid w:val="00FB72D5"/>
    <w:rsid w:val="00FC0460"/>
    <w:rsid w:val="00FC05D5"/>
    <w:rsid w:val="00FC1194"/>
    <w:rsid w:val="00FC191F"/>
    <w:rsid w:val="00FC1F2A"/>
    <w:rsid w:val="00FC21E5"/>
    <w:rsid w:val="00FC23A4"/>
    <w:rsid w:val="00FC28C9"/>
    <w:rsid w:val="00FC28CA"/>
    <w:rsid w:val="00FC37AC"/>
    <w:rsid w:val="00FC3CE6"/>
    <w:rsid w:val="00FC3DAB"/>
    <w:rsid w:val="00FC44D6"/>
    <w:rsid w:val="00FC586B"/>
    <w:rsid w:val="00FC58DB"/>
    <w:rsid w:val="00FC6456"/>
    <w:rsid w:val="00FC64F0"/>
    <w:rsid w:val="00FC6670"/>
    <w:rsid w:val="00FC71C2"/>
    <w:rsid w:val="00FC7B11"/>
    <w:rsid w:val="00FC7D67"/>
    <w:rsid w:val="00FD012C"/>
    <w:rsid w:val="00FD0724"/>
    <w:rsid w:val="00FD08A4"/>
    <w:rsid w:val="00FD1804"/>
    <w:rsid w:val="00FD184D"/>
    <w:rsid w:val="00FD2999"/>
    <w:rsid w:val="00FD29DE"/>
    <w:rsid w:val="00FD2D5C"/>
    <w:rsid w:val="00FD3297"/>
    <w:rsid w:val="00FD4C47"/>
    <w:rsid w:val="00FD5775"/>
    <w:rsid w:val="00FD5BA7"/>
    <w:rsid w:val="00FD5CDC"/>
    <w:rsid w:val="00FD5EE8"/>
    <w:rsid w:val="00FD7730"/>
    <w:rsid w:val="00FD7BD2"/>
    <w:rsid w:val="00FD7DA1"/>
    <w:rsid w:val="00FE1C8C"/>
    <w:rsid w:val="00FE1CE9"/>
    <w:rsid w:val="00FE1D40"/>
    <w:rsid w:val="00FE1E13"/>
    <w:rsid w:val="00FE2965"/>
    <w:rsid w:val="00FE3858"/>
    <w:rsid w:val="00FE450D"/>
    <w:rsid w:val="00FE450F"/>
    <w:rsid w:val="00FE483E"/>
    <w:rsid w:val="00FE5D06"/>
    <w:rsid w:val="00FE5D1D"/>
    <w:rsid w:val="00FE7A9A"/>
    <w:rsid w:val="00FE7B3E"/>
    <w:rsid w:val="00FF0045"/>
    <w:rsid w:val="00FF07E5"/>
    <w:rsid w:val="00FF0FAF"/>
    <w:rsid w:val="00FF148B"/>
    <w:rsid w:val="00FF1FBB"/>
    <w:rsid w:val="00FF2195"/>
    <w:rsid w:val="00FF21B3"/>
    <w:rsid w:val="00FF26D2"/>
    <w:rsid w:val="00FF295E"/>
    <w:rsid w:val="00FF2ED5"/>
    <w:rsid w:val="00FF3A4D"/>
    <w:rsid w:val="00FF47DD"/>
    <w:rsid w:val="00FF4E2D"/>
    <w:rsid w:val="00FF4F7B"/>
    <w:rsid w:val="00FF6DBB"/>
    <w:rsid w:val="00FF71FB"/>
    <w:rsid w:val="00FF7360"/>
    <w:rsid w:val="00FF768F"/>
    <w:rsid w:val="00FF7827"/>
    <w:rsid w:val="0229F2E0"/>
    <w:rsid w:val="052187EB"/>
    <w:rsid w:val="078343C4"/>
    <w:rsid w:val="0A22682D"/>
    <w:rsid w:val="0A772ACC"/>
    <w:rsid w:val="0A80C0C5"/>
    <w:rsid w:val="0AE13EB5"/>
    <w:rsid w:val="0B6A03F1"/>
    <w:rsid w:val="0BBE6901"/>
    <w:rsid w:val="0DAC2718"/>
    <w:rsid w:val="12988680"/>
    <w:rsid w:val="14EE7B4E"/>
    <w:rsid w:val="16CEF327"/>
    <w:rsid w:val="16FD6AF3"/>
    <w:rsid w:val="191F6316"/>
    <w:rsid w:val="1F0B10AB"/>
    <w:rsid w:val="1F88C8D6"/>
    <w:rsid w:val="213A1E99"/>
    <w:rsid w:val="21407CA5"/>
    <w:rsid w:val="25B23C2C"/>
    <w:rsid w:val="2A573261"/>
    <w:rsid w:val="2B115602"/>
    <w:rsid w:val="2C1D4438"/>
    <w:rsid w:val="2C7D760A"/>
    <w:rsid w:val="2E2CC7E8"/>
    <w:rsid w:val="2E89027B"/>
    <w:rsid w:val="31A2112B"/>
    <w:rsid w:val="32AAC968"/>
    <w:rsid w:val="3338C20A"/>
    <w:rsid w:val="33E40239"/>
    <w:rsid w:val="34D258A7"/>
    <w:rsid w:val="351FEF17"/>
    <w:rsid w:val="35AB7373"/>
    <w:rsid w:val="36017D00"/>
    <w:rsid w:val="36A808E5"/>
    <w:rsid w:val="38006DB4"/>
    <w:rsid w:val="38D717CE"/>
    <w:rsid w:val="38ED4EF0"/>
    <w:rsid w:val="3968A035"/>
    <w:rsid w:val="399316C4"/>
    <w:rsid w:val="3A3233D4"/>
    <w:rsid w:val="3D146C37"/>
    <w:rsid w:val="3D3AAB23"/>
    <w:rsid w:val="3D938489"/>
    <w:rsid w:val="3DB31BA9"/>
    <w:rsid w:val="3ED33A0E"/>
    <w:rsid w:val="3F1638BF"/>
    <w:rsid w:val="43C23B0B"/>
    <w:rsid w:val="44090A11"/>
    <w:rsid w:val="4558A928"/>
    <w:rsid w:val="46D742FE"/>
    <w:rsid w:val="48D61D87"/>
    <w:rsid w:val="4CA0F71A"/>
    <w:rsid w:val="4CEDB356"/>
    <w:rsid w:val="4CF1FC65"/>
    <w:rsid w:val="4E052A11"/>
    <w:rsid w:val="4E3AF4FF"/>
    <w:rsid w:val="4EE00994"/>
    <w:rsid w:val="4F12EC2B"/>
    <w:rsid w:val="4F8C35AF"/>
    <w:rsid w:val="53648692"/>
    <w:rsid w:val="5433618B"/>
    <w:rsid w:val="55F04B74"/>
    <w:rsid w:val="568A195B"/>
    <w:rsid w:val="57A3EB0A"/>
    <w:rsid w:val="5A11C6F6"/>
    <w:rsid w:val="5A24D09C"/>
    <w:rsid w:val="5A7D10CB"/>
    <w:rsid w:val="5B9FB326"/>
    <w:rsid w:val="5BB77307"/>
    <w:rsid w:val="5FA84DC6"/>
    <w:rsid w:val="60039ADB"/>
    <w:rsid w:val="6036872A"/>
    <w:rsid w:val="604BEFE6"/>
    <w:rsid w:val="605C3076"/>
    <w:rsid w:val="62134AC8"/>
    <w:rsid w:val="65D1B267"/>
    <w:rsid w:val="66ED0CD2"/>
    <w:rsid w:val="6798BADD"/>
    <w:rsid w:val="684FFB34"/>
    <w:rsid w:val="686BEE0F"/>
    <w:rsid w:val="690FB11C"/>
    <w:rsid w:val="6B6B611A"/>
    <w:rsid w:val="6BE96E55"/>
    <w:rsid w:val="6F65E960"/>
    <w:rsid w:val="70860BE2"/>
    <w:rsid w:val="7372A8DF"/>
    <w:rsid w:val="7464FB5C"/>
    <w:rsid w:val="750F053E"/>
    <w:rsid w:val="760CBFEA"/>
    <w:rsid w:val="775D723E"/>
    <w:rsid w:val="77994DB2"/>
    <w:rsid w:val="781ECF47"/>
    <w:rsid w:val="79876C53"/>
    <w:rsid w:val="7A19AF80"/>
    <w:rsid w:val="7B5584FD"/>
    <w:rsid w:val="7C00231C"/>
    <w:rsid w:val="7C5475C4"/>
    <w:rsid w:val="7F4B345C"/>
    <w:rsid w:val="7F7A25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5C209"/>
  <w15:docId w15:val="{F91A72EB-5527-44FE-A2F3-193A283C2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sz w:val="24"/>
        <w:szCs w:val="24"/>
        <w:lang w:val="sk-SK" w:eastAsia="ja-JP" w:bidi="sk-SK"/>
      </w:rPr>
    </w:rPrDefault>
    <w:pPrDefault>
      <w:pPr>
        <w:spacing w:after="240" w:line="312"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2"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lny">
    <w:name w:val="Normal"/>
    <w:qFormat/>
    <w:rsid w:val="00BB26CC"/>
    <w:pPr>
      <w:spacing w:before="40" w:after="120" w:line="240" w:lineRule="auto"/>
      <w:jc w:val="both"/>
    </w:pPr>
    <w:rPr>
      <w:rFonts w:asciiTheme="majorHAnsi" w:eastAsia="Times New Roman" w:hAnsiTheme="majorHAnsi" w:cstheme="minorHAnsi"/>
      <w:color w:val="auto"/>
      <w:sz w:val="22"/>
      <w:szCs w:val="20"/>
      <w:shd w:val="clear" w:color="auto" w:fill="FFFFFF"/>
      <w:lang w:eastAsia="sk-SK" w:bidi="ar-SA"/>
    </w:rPr>
  </w:style>
  <w:style w:type="paragraph" w:styleId="Nadpis1">
    <w:name w:val="heading 1"/>
    <w:aliases w:val="h1,Heading 11111,SBS Heading 1"/>
    <w:basedOn w:val="Normlny"/>
    <w:next w:val="Normlny"/>
    <w:link w:val="Nadpis1Char"/>
    <w:qFormat/>
    <w:rsid w:val="00670687"/>
    <w:pPr>
      <w:keepNext/>
      <w:pageBreakBefore/>
      <w:numPr>
        <w:numId w:val="9"/>
      </w:numPr>
      <w:tabs>
        <w:tab w:val="num" w:pos="900"/>
      </w:tabs>
      <w:spacing w:before="120" w:after="240"/>
      <w:jc w:val="left"/>
      <w:outlineLvl w:val="0"/>
    </w:pPr>
    <w:rPr>
      <w:rFonts w:ascii="Roboto" w:hAnsi="Roboto"/>
      <w:color w:val="151E1F" w:themeColor="text2"/>
      <w:sz w:val="52"/>
      <w:szCs w:val="52"/>
      <w:lang w:eastAsia="en-US"/>
    </w:rPr>
  </w:style>
  <w:style w:type="paragraph" w:styleId="Nadpis2">
    <w:name w:val="heading 2"/>
    <w:aliases w:val="h2,h2 main heading,B Sub/Bold,ALT+2,ADL 2,Heading 2 – TS Costing,A Head"/>
    <w:basedOn w:val="Normlny"/>
    <w:next w:val="Normlny"/>
    <w:link w:val="Nadpis2Char"/>
    <w:unhideWhenUsed/>
    <w:qFormat/>
    <w:rsid w:val="009A57CE"/>
    <w:pPr>
      <w:keepNext/>
      <w:numPr>
        <w:ilvl w:val="1"/>
        <w:numId w:val="9"/>
      </w:numPr>
      <w:spacing w:before="440" w:after="240" w:line="320" w:lineRule="exact"/>
      <w:jc w:val="left"/>
      <w:outlineLvl w:val="1"/>
    </w:pPr>
    <w:rPr>
      <w:rFonts w:ascii="Times New Roman" w:hAnsi="Times New Roman" w:cs="Times New Roman"/>
      <w:color w:val="273739" w:themeColor="text2" w:themeTint="E6"/>
      <w:sz w:val="32"/>
      <w:szCs w:val="18"/>
      <w:shd w:val="clear" w:color="auto" w:fill="auto"/>
      <w:lang w:eastAsia="en-US"/>
    </w:rPr>
  </w:style>
  <w:style w:type="paragraph" w:styleId="Nadpis3">
    <w:name w:val="heading 3"/>
    <w:aliases w:val="h3,H3,3,ASAPHeading 3,sub-sub,sub section header,subsect,h31,31,h32,32,h33,33,h34,34,h35,35,sub-sub1,sub-sub2,sub-sub3,sub-sub4,311,sub-sub11,Minor,Headline,Lev 3,subhead,1.,Section,Titre 31,t3.T3,3heading,alltoc,Table3,PA Minor Section,l3,ALT"/>
    <w:basedOn w:val="Normlny"/>
    <w:next w:val="Normlny"/>
    <w:link w:val="Nadpis3Char"/>
    <w:unhideWhenUsed/>
    <w:rsid w:val="00FD1804"/>
    <w:pPr>
      <w:numPr>
        <w:ilvl w:val="2"/>
        <w:numId w:val="9"/>
      </w:numPr>
      <w:spacing w:before="120" w:line="280" w:lineRule="exact"/>
      <w:jc w:val="left"/>
      <w:outlineLvl w:val="2"/>
    </w:pPr>
    <w:rPr>
      <w:rFonts w:ascii="Roboto Lt" w:eastAsiaTheme="majorEastAsia" w:hAnsi="Roboto Lt" w:cs="Times New Roman"/>
      <w:color w:val="17365D"/>
      <w:sz w:val="24"/>
      <w:szCs w:val="24"/>
      <w:shd w:val="clear" w:color="auto" w:fill="auto"/>
      <w:lang w:eastAsia="en-US"/>
    </w:rPr>
  </w:style>
  <w:style w:type="paragraph" w:styleId="Nadpis4">
    <w:name w:val="heading 4"/>
    <w:basedOn w:val="Normlny"/>
    <w:next w:val="Normlny"/>
    <w:link w:val="Nadpis4Char"/>
    <w:uiPriority w:val="9"/>
    <w:unhideWhenUsed/>
    <w:qFormat/>
    <w:rsid w:val="008A38C7"/>
    <w:pPr>
      <w:keepNext/>
      <w:keepLines/>
      <w:numPr>
        <w:ilvl w:val="3"/>
        <w:numId w:val="9"/>
      </w:numPr>
      <w:spacing w:before="400"/>
      <w:ind w:left="1134" w:hanging="1134"/>
      <w:outlineLvl w:val="3"/>
    </w:pPr>
    <w:rPr>
      <w:rFonts w:eastAsiaTheme="majorEastAsia" w:cstheme="majorHAnsi"/>
      <w:iCs/>
      <w:color w:val="53777A" w:themeColor="accent1"/>
      <w:szCs w:val="24"/>
    </w:rPr>
  </w:style>
  <w:style w:type="paragraph" w:styleId="Nadpis5">
    <w:name w:val="heading 5"/>
    <w:aliases w:val="h5,hm,H5,Prj5,D Head"/>
    <w:basedOn w:val="Normlny"/>
    <w:next w:val="Normlny"/>
    <w:link w:val="Nadpis5Char"/>
    <w:unhideWhenUsed/>
    <w:qFormat/>
    <w:rsid w:val="00421A40"/>
    <w:pPr>
      <w:keepNext/>
      <w:spacing w:before="240" w:line="260" w:lineRule="exact"/>
      <w:outlineLvl w:val="4"/>
    </w:pPr>
    <w:rPr>
      <w:rFonts w:cs="Times New Roman"/>
      <w:color w:val="17365D"/>
      <w:szCs w:val="22"/>
      <w:shd w:val="clear" w:color="auto" w:fill="auto"/>
      <w:lang w:eastAsia="en-US"/>
    </w:rPr>
  </w:style>
  <w:style w:type="paragraph" w:styleId="Nadpis6">
    <w:name w:val="heading 6"/>
    <w:basedOn w:val="Normlny"/>
    <w:next w:val="Normlny"/>
    <w:link w:val="Nadpis6Char"/>
    <w:uiPriority w:val="9"/>
    <w:unhideWhenUsed/>
    <w:qFormat/>
    <w:rsid w:val="00DC7E74"/>
    <w:pPr>
      <w:keepNext/>
      <w:keepLines/>
      <w:numPr>
        <w:numId w:val="11"/>
      </w:numPr>
      <w:spacing w:before="200"/>
      <w:ind w:left="360"/>
      <w:contextualSpacing/>
      <w:outlineLvl w:val="5"/>
    </w:pPr>
    <w:rPr>
      <w:rFonts w:eastAsiaTheme="majorEastAsia" w:cstheme="majorBidi"/>
      <w:b/>
      <w:color w:val="595959" w:themeColor="text1" w:themeTint="A6"/>
      <w:u w:val="single"/>
    </w:rPr>
  </w:style>
  <w:style w:type="paragraph" w:styleId="Nadpis7">
    <w:name w:val="heading 7"/>
    <w:basedOn w:val="Normlny"/>
    <w:next w:val="Normlny"/>
    <w:link w:val="Nadpis7Char"/>
    <w:uiPriority w:val="9"/>
    <w:semiHidden/>
    <w:unhideWhenUsed/>
    <w:qFormat/>
    <w:pPr>
      <w:keepNext/>
      <w:keepLines/>
      <w:numPr>
        <w:ilvl w:val="6"/>
        <w:numId w:val="9"/>
      </w:numPr>
      <w:spacing w:before="400"/>
      <w:contextualSpacing/>
      <w:outlineLvl w:val="6"/>
    </w:pPr>
    <w:rPr>
      <w:rFonts w:eastAsiaTheme="majorEastAsia" w:cstheme="majorBidi"/>
      <w:iCs/>
      <w:color w:val="595959" w:themeColor="text1" w:themeTint="A6"/>
      <w:sz w:val="30"/>
    </w:rPr>
  </w:style>
  <w:style w:type="paragraph" w:styleId="Nadpis8">
    <w:name w:val="heading 8"/>
    <w:basedOn w:val="Normlny"/>
    <w:next w:val="Normlny"/>
    <w:link w:val="Nadpis8Char"/>
    <w:uiPriority w:val="9"/>
    <w:semiHidden/>
    <w:unhideWhenUsed/>
    <w:qFormat/>
    <w:pPr>
      <w:keepNext/>
      <w:keepLines/>
      <w:numPr>
        <w:ilvl w:val="7"/>
        <w:numId w:val="9"/>
      </w:numPr>
      <w:spacing w:before="400"/>
      <w:contextualSpacing/>
      <w:outlineLvl w:val="7"/>
    </w:pPr>
    <w:rPr>
      <w:rFonts w:eastAsiaTheme="majorEastAsia" w:cstheme="majorBidi"/>
      <w:i/>
      <w:color w:val="595959" w:themeColor="text1" w:themeTint="A6"/>
      <w:sz w:val="30"/>
      <w:szCs w:val="21"/>
    </w:rPr>
  </w:style>
  <w:style w:type="paragraph" w:styleId="Nadpis9">
    <w:name w:val="heading 9"/>
    <w:basedOn w:val="Normlny"/>
    <w:next w:val="Normlny"/>
    <w:link w:val="Nadpis9Char"/>
    <w:uiPriority w:val="9"/>
    <w:semiHidden/>
    <w:unhideWhenUsed/>
    <w:qFormat/>
    <w:pPr>
      <w:keepNext/>
      <w:keepLines/>
      <w:numPr>
        <w:ilvl w:val="8"/>
        <w:numId w:val="9"/>
      </w:numPr>
      <w:spacing w:before="400"/>
      <w:contextualSpacing/>
      <w:outlineLvl w:val="8"/>
    </w:pPr>
    <w:rPr>
      <w:rFonts w:eastAsiaTheme="majorEastAsia" w:cstheme="majorBidi"/>
      <w:b/>
      <w:iCs/>
      <w:color w:val="595959" w:themeColor="text1" w:themeTint="A6"/>
      <w:sz w:val="26"/>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odtitul">
    <w:name w:val="Subtitle"/>
    <w:basedOn w:val="Normlny"/>
    <w:link w:val="PodtitulChar"/>
    <w:uiPriority w:val="2"/>
    <w:qFormat/>
    <w:pPr>
      <w:numPr>
        <w:ilvl w:val="1"/>
      </w:numPr>
      <w:spacing w:after="300"/>
      <w:contextualSpacing/>
    </w:pPr>
    <w:rPr>
      <w:rFonts w:eastAsiaTheme="minorEastAsia"/>
      <w:sz w:val="32"/>
    </w:rPr>
  </w:style>
  <w:style w:type="character" w:customStyle="1" w:styleId="PodtitulChar">
    <w:name w:val="Podtitul Char"/>
    <w:basedOn w:val="Predvolenpsmoodseku"/>
    <w:link w:val="Podtitul"/>
    <w:uiPriority w:val="2"/>
    <w:rPr>
      <w:rFonts w:eastAsiaTheme="minorEastAsia"/>
      <w:sz w:val="32"/>
    </w:rPr>
  </w:style>
  <w:style w:type="paragraph" w:styleId="Nzov">
    <w:name w:val="Title"/>
    <w:basedOn w:val="Normlny"/>
    <w:link w:val="NzovChar"/>
    <w:uiPriority w:val="1"/>
    <w:qFormat/>
    <w:rsid w:val="00247D1E"/>
    <w:pPr>
      <w:contextualSpacing/>
    </w:pPr>
    <w:rPr>
      <w:rFonts w:ascii="Roboto" w:eastAsiaTheme="majorEastAsia" w:hAnsi="Roboto" w:cstheme="majorBidi"/>
      <w:kern w:val="28"/>
      <w:sz w:val="56"/>
      <w:szCs w:val="56"/>
    </w:rPr>
  </w:style>
  <w:style w:type="character" w:customStyle="1" w:styleId="NzovChar">
    <w:name w:val="Názov Char"/>
    <w:basedOn w:val="Predvolenpsmoodseku"/>
    <w:link w:val="Nzov"/>
    <w:uiPriority w:val="1"/>
    <w:rsid w:val="00247D1E"/>
    <w:rPr>
      <w:rFonts w:ascii="Roboto" w:eastAsiaTheme="majorEastAsia" w:hAnsi="Roboto" w:cstheme="majorBidi"/>
      <w:color w:val="auto"/>
      <w:kern w:val="28"/>
      <w:sz w:val="56"/>
      <w:szCs w:val="56"/>
      <w:lang w:eastAsia="sk-SK" w:bidi="ar-SA"/>
    </w:rPr>
  </w:style>
  <w:style w:type="character" w:customStyle="1" w:styleId="Nadpis1Char">
    <w:name w:val="Nadpis 1 Char"/>
    <w:aliases w:val="h1 Char,Heading 11111 Char,SBS Heading 1 Char"/>
    <w:basedOn w:val="Predvolenpsmoodseku"/>
    <w:link w:val="Nadpis1"/>
    <w:rsid w:val="00670687"/>
    <w:rPr>
      <w:rFonts w:ascii="Roboto" w:eastAsia="Times New Roman" w:hAnsi="Roboto" w:cstheme="minorHAnsi"/>
      <w:color w:val="151E1F" w:themeColor="text2"/>
      <w:sz w:val="52"/>
      <w:szCs w:val="52"/>
      <w:lang w:eastAsia="en-US" w:bidi="ar-SA"/>
    </w:rPr>
  </w:style>
  <w:style w:type="paragraph" w:styleId="slovanzoznam">
    <w:name w:val="List Number"/>
    <w:basedOn w:val="Normlny"/>
    <w:uiPriority w:val="13"/>
    <w:qFormat/>
    <w:pPr>
      <w:numPr>
        <w:numId w:val="3"/>
      </w:numPr>
    </w:pPr>
  </w:style>
  <w:style w:type="paragraph" w:styleId="Zvraznencitcia">
    <w:name w:val="Intense Quote"/>
    <w:basedOn w:val="Normlny"/>
    <w:next w:val="Normlny"/>
    <w:link w:val="ZvraznencitciaChar"/>
    <w:uiPriority w:val="30"/>
    <w:semiHidden/>
    <w:unhideWhenUsed/>
    <w:qFormat/>
    <w:pPr>
      <w:spacing w:before="240"/>
      <w:ind w:left="490" w:right="490"/>
      <w:contextualSpacing/>
    </w:pPr>
    <w:rPr>
      <w:i/>
      <w:iCs/>
      <w:sz w:val="30"/>
    </w:rPr>
  </w:style>
  <w:style w:type="paragraph" w:styleId="Citcia">
    <w:name w:val="Quote"/>
    <w:basedOn w:val="Normlny"/>
    <w:next w:val="Normlny"/>
    <w:link w:val="CitciaChar"/>
    <w:uiPriority w:val="29"/>
    <w:qFormat/>
    <w:pPr>
      <w:spacing w:before="240"/>
      <w:ind w:left="490" w:right="490"/>
    </w:pPr>
    <w:rPr>
      <w:i/>
      <w:iCs/>
      <w:color w:val="404040" w:themeColor="text1" w:themeTint="BF"/>
    </w:rPr>
  </w:style>
  <w:style w:type="character" w:customStyle="1" w:styleId="CitciaChar">
    <w:name w:val="Citácia Char"/>
    <w:basedOn w:val="Predvolenpsmoodseku"/>
    <w:link w:val="Citcia"/>
    <w:uiPriority w:val="29"/>
    <w:rPr>
      <w:i/>
      <w:iCs/>
      <w:color w:val="404040" w:themeColor="text1" w:themeTint="BF"/>
    </w:rPr>
  </w:style>
  <w:style w:type="paragraph" w:styleId="Zoznamsodrkami">
    <w:name w:val="List Bullet"/>
    <w:basedOn w:val="Normlny"/>
    <w:link w:val="ZoznamsodrkamiChar"/>
    <w:uiPriority w:val="12"/>
    <w:qFormat/>
    <w:pPr>
      <w:numPr>
        <w:numId w:val="2"/>
      </w:numPr>
    </w:pPr>
  </w:style>
  <w:style w:type="table" w:styleId="Mriekatabuky">
    <w:name w:val="Table Grid"/>
    <w:basedOn w:val="Normlnatabuka"/>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r">
    <w:name w:val="Autor"/>
    <w:basedOn w:val="Normlny"/>
    <w:uiPriority w:val="3"/>
    <w:qFormat/>
    <w:pPr>
      <w:pBdr>
        <w:bottom w:val="single" w:sz="8" w:space="17" w:color="000000" w:themeColor="text1"/>
      </w:pBdr>
      <w:spacing w:after="640"/>
      <w:contextualSpacing/>
    </w:pPr>
  </w:style>
  <w:style w:type="character" w:customStyle="1" w:styleId="Nadpis5Char">
    <w:name w:val="Nadpis 5 Char"/>
    <w:aliases w:val="h5 Char,hm Char,H5 Char,Prj5 Char,D Head Char"/>
    <w:basedOn w:val="Predvolenpsmoodseku"/>
    <w:link w:val="Nadpis5"/>
    <w:rsid w:val="00421A40"/>
    <w:rPr>
      <w:rFonts w:asciiTheme="majorHAnsi" w:eastAsia="Times New Roman" w:hAnsiTheme="majorHAnsi" w:cs="Times New Roman"/>
      <w:color w:val="17365D"/>
      <w:sz w:val="22"/>
      <w:szCs w:val="22"/>
      <w:lang w:eastAsia="en-US" w:bidi="ar-SA"/>
    </w:rPr>
  </w:style>
  <w:style w:type="character" w:customStyle="1" w:styleId="Nadpis6Char">
    <w:name w:val="Nadpis 6 Char"/>
    <w:basedOn w:val="Predvolenpsmoodseku"/>
    <w:link w:val="Nadpis6"/>
    <w:uiPriority w:val="9"/>
    <w:rsid w:val="00DC7E74"/>
    <w:rPr>
      <w:rFonts w:asciiTheme="majorHAnsi" w:eastAsiaTheme="majorEastAsia" w:hAnsiTheme="majorHAnsi" w:cstheme="majorBidi"/>
      <w:b/>
      <w:color w:val="595959" w:themeColor="text1" w:themeTint="A6"/>
      <w:sz w:val="22"/>
      <w:szCs w:val="20"/>
      <w:u w:val="single"/>
      <w:lang w:eastAsia="sk-SK" w:bidi="ar-SA"/>
    </w:rPr>
  </w:style>
  <w:style w:type="character" w:customStyle="1" w:styleId="Nadpis7Char">
    <w:name w:val="Nadpis 7 Char"/>
    <w:basedOn w:val="Predvolenpsmoodseku"/>
    <w:link w:val="Nadpis7"/>
    <w:uiPriority w:val="9"/>
    <w:semiHidden/>
    <w:rPr>
      <w:rFonts w:asciiTheme="majorHAnsi" w:eastAsiaTheme="majorEastAsia" w:hAnsiTheme="majorHAnsi" w:cstheme="majorBidi"/>
      <w:iCs/>
      <w:color w:val="595959" w:themeColor="text1" w:themeTint="A6"/>
      <w:sz w:val="30"/>
      <w:szCs w:val="20"/>
      <w:lang w:eastAsia="sk-SK" w:bidi="ar-SA"/>
    </w:rPr>
  </w:style>
  <w:style w:type="character" w:customStyle="1" w:styleId="Nadpis8Char">
    <w:name w:val="Nadpis 8 Char"/>
    <w:basedOn w:val="Predvolenpsmoodseku"/>
    <w:link w:val="Nadpis8"/>
    <w:uiPriority w:val="9"/>
    <w:semiHidden/>
    <w:rPr>
      <w:rFonts w:asciiTheme="majorHAnsi" w:eastAsiaTheme="majorEastAsia" w:hAnsiTheme="majorHAnsi" w:cstheme="majorBidi"/>
      <w:i/>
      <w:color w:val="595959" w:themeColor="text1" w:themeTint="A6"/>
      <w:sz w:val="30"/>
      <w:szCs w:val="21"/>
      <w:lang w:eastAsia="sk-SK" w:bidi="ar-SA"/>
    </w:rPr>
  </w:style>
  <w:style w:type="character" w:customStyle="1" w:styleId="Nadpis9Char">
    <w:name w:val="Nadpis 9 Char"/>
    <w:basedOn w:val="Predvolenpsmoodseku"/>
    <w:link w:val="Nadpis9"/>
    <w:uiPriority w:val="9"/>
    <w:semiHidden/>
    <w:rPr>
      <w:rFonts w:asciiTheme="majorHAnsi" w:eastAsiaTheme="majorEastAsia" w:hAnsiTheme="majorHAnsi" w:cstheme="majorBidi"/>
      <w:b/>
      <w:iCs/>
      <w:color w:val="595959" w:themeColor="text1" w:themeTint="A6"/>
      <w:sz w:val="26"/>
      <w:szCs w:val="21"/>
      <w:lang w:eastAsia="sk-SK" w:bidi="ar-SA"/>
    </w:rPr>
  </w:style>
  <w:style w:type="character" w:styleId="Jemnzvraznenie">
    <w:name w:val="Subtle Emphasis"/>
    <w:basedOn w:val="Predvolenpsmoodseku"/>
    <w:uiPriority w:val="19"/>
    <w:semiHidden/>
    <w:unhideWhenUsed/>
    <w:qFormat/>
    <w:rPr>
      <w:i/>
      <w:iCs/>
      <w:color w:val="000000" w:themeColor="text1"/>
    </w:rPr>
  </w:style>
  <w:style w:type="character" w:styleId="Zvraznenie">
    <w:name w:val="Emphasis"/>
    <w:basedOn w:val="Predvolenpsmoodseku"/>
    <w:uiPriority w:val="20"/>
    <w:unhideWhenUsed/>
    <w:qFormat/>
    <w:rPr>
      <w:b/>
      <w:i/>
      <w:iCs/>
    </w:rPr>
  </w:style>
  <w:style w:type="character" w:styleId="Intenzvnezvraznenie">
    <w:name w:val="Intense Emphasis"/>
    <w:basedOn w:val="Predvolenpsmoodseku"/>
    <w:uiPriority w:val="21"/>
    <w:semiHidden/>
    <w:unhideWhenUsed/>
    <w:qFormat/>
    <w:rPr>
      <w:b/>
      <w:iCs/>
      <w:caps/>
      <w:smallCaps w:val="0"/>
      <w:color w:val="000000" w:themeColor="text1"/>
    </w:rPr>
  </w:style>
  <w:style w:type="character" w:styleId="Jemnodkaz">
    <w:name w:val="Subtle Reference"/>
    <w:basedOn w:val="Predvolenpsmoodseku"/>
    <w:uiPriority w:val="31"/>
    <w:semiHidden/>
    <w:unhideWhenUsed/>
    <w:qFormat/>
    <w:rPr>
      <w:caps/>
      <w:smallCaps w:val="0"/>
      <w:color w:val="000000" w:themeColor="text1"/>
    </w:rPr>
  </w:style>
  <w:style w:type="character" w:styleId="Intenzvnyodkaz">
    <w:name w:val="Intense Reference"/>
    <w:basedOn w:val="Predvolenpsmoodseku"/>
    <w:uiPriority w:val="32"/>
    <w:semiHidden/>
    <w:unhideWhenUsed/>
    <w:qFormat/>
    <w:rPr>
      <w:b/>
      <w:bCs/>
      <w:i/>
      <w:caps/>
      <w:smallCaps w:val="0"/>
      <w:color w:val="000000" w:themeColor="text1"/>
      <w:spacing w:val="0"/>
    </w:rPr>
  </w:style>
  <w:style w:type="character" w:styleId="Nzovknihy">
    <w:name w:val="Book Title"/>
    <w:basedOn w:val="Predvolenpsmoodseku"/>
    <w:uiPriority w:val="33"/>
    <w:semiHidden/>
    <w:unhideWhenUsed/>
    <w:qFormat/>
    <w:rPr>
      <w:b w:val="0"/>
      <w:bCs/>
      <w:i w:val="0"/>
      <w:iCs/>
      <w:spacing w:val="0"/>
      <w:u w:val="single"/>
    </w:rPr>
  </w:style>
  <w:style w:type="paragraph" w:styleId="Popis">
    <w:name w:val="caption"/>
    <w:basedOn w:val="Normlny"/>
    <w:next w:val="Normlny"/>
    <w:uiPriority w:val="35"/>
    <w:unhideWhenUsed/>
    <w:qFormat/>
    <w:rsid w:val="00E15800"/>
    <w:pPr>
      <w:spacing w:before="240"/>
      <w:jc w:val="center"/>
    </w:pPr>
    <w:rPr>
      <w:i/>
      <w:iCs/>
      <w:szCs w:val="18"/>
    </w:rPr>
  </w:style>
  <w:style w:type="character" w:styleId="Zstupntext">
    <w:name w:val="Placeholder Text"/>
    <w:basedOn w:val="Predvolenpsmoodseku"/>
    <w:uiPriority w:val="99"/>
    <w:semiHidden/>
    <w:rPr>
      <w:color w:val="808080"/>
    </w:rPr>
  </w:style>
  <w:style w:type="paragraph" w:styleId="Pta">
    <w:name w:val="footer"/>
    <w:basedOn w:val="Normlny"/>
    <w:link w:val="PtaChar"/>
    <w:uiPriority w:val="99"/>
    <w:unhideWhenUsed/>
    <w:qFormat/>
  </w:style>
  <w:style w:type="character" w:customStyle="1" w:styleId="PtaChar">
    <w:name w:val="Päta Char"/>
    <w:basedOn w:val="Predvolenpsmoodseku"/>
    <w:link w:val="Pta"/>
    <w:uiPriority w:val="99"/>
  </w:style>
  <w:style w:type="paragraph" w:styleId="Hlavikaobsahu">
    <w:name w:val="TOC Heading"/>
    <w:basedOn w:val="Nadpis1"/>
    <w:next w:val="Normlny"/>
    <w:uiPriority w:val="39"/>
    <w:unhideWhenUsed/>
    <w:qFormat/>
    <w:pPr>
      <w:outlineLvl w:val="9"/>
    </w:pPr>
  </w:style>
  <w:style w:type="table" w:customStyle="1" w:styleId="ReportTable">
    <w:name w:val="Report Table"/>
    <w:basedOn w:val="Normlnatabuka"/>
    <w:uiPriority w:val="99"/>
    <w:pPr>
      <w:spacing w:after="0" w:line="240" w:lineRule="auto"/>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ZvraznencitciaChar">
    <w:name w:val="Zvýraznená citácia Char"/>
    <w:basedOn w:val="Predvolenpsmoodseku"/>
    <w:link w:val="Zvraznencitcia"/>
    <w:uiPriority w:val="30"/>
    <w:semiHidden/>
    <w:rPr>
      <w:i/>
      <w:iCs/>
      <w:sz w:val="30"/>
    </w:rPr>
  </w:style>
  <w:style w:type="character" w:customStyle="1" w:styleId="Nadpis2Char">
    <w:name w:val="Nadpis 2 Char"/>
    <w:aliases w:val="h2 Char,h2 main heading Char,B Sub/Bold Char,ALT+2 Char,ADL 2 Char,Heading 2 – TS Costing Char,A Head Char"/>
    <w:basedOn w:val="Predvolenpsmoodseku"/>
    <w:link w:val="Nadpis2"/>
    <w:rsid w:val="009A57CE"/>
    <w:rPr>
      <w:rFonts w:ascii="Times New Roman" w:eastAsia="Times New Roman" w:hAnsi="Times New Roman" w:cs="Times New Roman"/>
      <w:color w:val="273739" w:themeColor="text2" w:themeTint="E6"/>
      <w:sz w:val="32"/>
      <w:szCs w:val="18"/>
      <w:lang w:eastAsia="en-US" w:bidi="ar-SA"/>
    </w:rPr>
  </w:style>
  <w:style w:type="paragraph" w:styleId="Hlavika">
    <w:name w:val="header"/>
    <w:basedOn w:val="Normlny"/>
    <w:link w:val="HlavikaChar"/>
    <w:uiPriority w:val="99"/>
    <w:qFormat/>
  </w:style>
  <w:style w:type="character" w:customStyle="1" w:styleId="Nadpis3Char">
    <w:name w:val="Nadpis 3 Char"/>
    <w:aliases w:val="h3 Char,H3 Char,3 Char,ASAPHeading 3 Char,sub-sub Char,sub section header Char,subsect Char,h31 Char,31 Char,h32 Char,32 Char,h33 Char,33 Char,h34 Char,34 Char,h35 Char,35 Char,sub-sub1 Char,sub-sub2 Char,sub-sub3 Char,sub-sub4 Char"/>
    <w:basedOn w:val="Predvolenpsmoodseku"/>
    <w:link w:val="Nadpis3"/>
    <w:rsid w:val="00FD1804"/>
    <w:rPr>
      <w:rFonts w:ascii="Roboto Lt" w:eastAsiaTheme="majorEastAsia" w:hAnsi="Roboto Lt" w:cs="Times New Roman"/>
      <w:color w:val="17365D"/>
      <w:lang w:eastAsia="en-US" w:bidi="ar-SA"/>
    </w:rPr>
  </w:style>
  <w:style w:type="character" w:customStyle="1" w:styleId="HlavikaChar">
    <w:name w:val="Hlavička Char"/>
    <w:basedOn w:val="Predvolenpsmoodseku"/>
    <w:link w:val="Hlavika"/>
    <w:uiPriority w:val="99"/>
  </w:style>
  <w:style w:type="character" w:customStyle="1" w:styleId="Nadpis4Char">
    <w:name w:val="Nadpis 4 Char"/>
    <w:basedOn w:val="Predvolenpsmoodseku"/>
    <w:link w:val="Nadpis4"/>
    <w:uiPriority w:val="9"/>
    <w:rsid w:val="008A38C7"/>
    <w:rPr>
      <w:rFonts w:asciiTheme="majorHAnsi" w:eastAsiaTheme="majorEastAsia" w:hAnsiTheme="majorHAnsi" w:cstheme="majorHAnsi"/>
      <w:iCs/>
      <w:color w:val="53777A" w:themeColor="accent1"/>
      <w:sz w:val="22"/>
      <w:lang w:eastAsia="sk-SK" w:bidi="ar-SA"/>
    </w:rPr>
  </w:style>
  <w:style w:type="paragraph" w:styleId="Normlnywebov">
    <w:name w:val="Normal (Web)"/>
    <w:basedOn w:val="Normlny"/>
    <w:uiPriority w:val="99"/>
    <w:unhideWhenUsed/>
    <w:rsid w:val="003C789C"/>
    <w:pPr>
      <w:spacing w:before="100" w:beforeAutospacing="1" w:after="100" w:afterAutospacing="1"/>
    </w:pPr>
  </w:style>
  <w:style w:type="character" w:customStyle="1" w:styleId="visible-description">
    <w:name w:val="visible-description"/>
    <w:basedOn w:val="Predvolenpsmoodseku"/>
    <w:rsid w:val="0001545B"/>
  </w:style>
  <w:style w:type="character" w:styleId="slostrany">
    <w:name w:val="page number"/>
    <w:basedOn w:val="Predvolenpsmoodseku"/>
    <w:uiPriority w:val="99"/>
    <w:semiHidden/>
    <w:unhideWhenUsed/>
    <w:rsid w:val="00EE6756"/>
  </w:style>
  <w:style w:type="character" w:styleId="Hypertextovprepojenie">
    <w:name w:val="Hyperlink"/>
    <w:basedOn w:val="Predvolenpsmoodseku"/>
    <w:uiPriority w:val="99"/>
    <w:unhideWhenUsed/>
    <w:rsid w:val="001A3B5F"/>
    <w:rPr>
      <w:color w:val="0000FF"/>
      <w:u w:val="single"/>
    </w:rPr>
  </w:style>
  <w:style w:type="paragraph" w:styleId="Odsekzoznamu">
    <w:name w:val="List Paragraph"/>
    <w:aliases w:val="body"/>
    <w:basedOn w:val="Normlny"/>
    <w:link w:val="OdsekzoznamuChar"/>
    <w:uiPriority w:val="34"/>
    <w:unhideWhenUsed/>
    <w:qFormat/>
    <w:rsid w:val="0020462A"/>
    <w:pPr>
      <w:ind w:left="720"/>
      <w:contextualSpacing/>
    </w:pPr>
  </w:style>
  <w:style w:type="character" w:styleId="Siln">
    <w:name w:val="Strong"/>
    <w:basedOn w:val="Predvolenpsmoodseku"/>
    <w:uiPriority w:val="22"/>
    <w:qFormat/>
    <w:rsid w:val="001D131B"/>
    <w:rPr>
      <w:b/>
      <w:bCs/>
    </w:rPr>
  </w:style>
  <w:style w:type="paragraph" w:styleId="Textpoznmkypodiarou">
    <w:name w:val="footnote text"/>
    <w:basedOn w:val="Normlny"/>
    <w:link w:val="TextpoznmkypodiarouChar"/>
    <w:uiPriority w:val="99"/>
    <w:unhideWhenUsed/>
    <w:rsid w:val="00C10E7D"/>
  </w:style>
  <w:style w:type="character" w:customStyle="1" w:styleId="TextpoznmkypodiarouChar">
    <w:name w:val="Text poznámky pod čiarou Char"/>
    <w:basedOn w:val="Predvolenpsmoodseku"/>
    <w:link w:val="Textpoznmkypodiarou"/>
    <w:uiPriority w:val="99"/>
    <w:rsid w:val="00C10E7D"/>
    <w:rPr>
      <w:rFonts w:ascii="Times New Roman" w:eastAsia="Times New Roman" w:hAnsi="Times New Roman" w:cs="Times New Roman"/>
      <w:color w:val="auto"/>
      <w:sz w:val="20"/>
      <w:szCs w:val="20"/>
      <w:lang w:eastAsia="sk-SK" w:bidi="ar-SA"/>
    </w:rPr>
  </w:style>
  <w:style w:type="character" w:styleId="Odkaznapoznmkupodiarou">
    <w:name w:val="footnote reference"/>
    <w:basedOn w:val="Predvolenpsmoodseku"/>
    <w:uiPriority w:val="99"/>
    <w:unhideWhenUsed/>
    <w:rsid w:val="00C10E7D"/>
    <w:rPr>
      <w:vertAlign w:val="superscript"/>
    </w:rPr>
  </w:style>
  <w:style w:type="character" w:customStyle="1" w:styleId="Nevyrieenzmienka1">
    <w:name w:val="Nevyriešená zmienka1"/>
    <w:basedOn w:val="Predvolenpsmoodseku"/>
    <w:uiPriority w:val="99"/>
    <w:semiHidden/>
    <w:unhideWhenUsed/>
    <w:rsid w:val="00C02CE9"/>
    <w:rPr>
      <w:color w:val="605E5C"/>
      <w:shd w:val="clear" w:color="auto" w:fill="E1DFDD"/>
    </w:rPr>
  </w:style>
  <w:style w:type="character" w:customStyle="1" w:styleId="OdsekzoznamuChar">
    <w:name w:val="Odsek zoznamu Char"/>
    <w:aliases w:val="body Char"/>
    <w:link w:val="Odsekzoznamu"/>
    <w:uiPriority w:val="34"/>
    <w:locked/>
    <w:rsid w:val="008E6F26"/>
    <w:rPr>
      <w:rFonts w:ascii="Times New Roman" w:eastAsia="Times New Roman" w:hAnsi="Times New Roman" w:cs="Times New Roman"/>
      <w:color w:val="auto"/>
      <w:lang w:eastAsia="sk-SK" w:bidi="ar-SA"/>
    </w:rPr>
  </w:style>
  <w:style w:type="paragraph" w:customStyle="1" w:styleId="description-formatted">
    <w:name w:val="description-formatted"/>
    <w:basedOn w:val="Normlny"/>
    <w:rsid w:val="003C5616"/>
    <w:pPr>
      <w:spacing w:before="100" w:beforeAutospacing="1" w:after="100" w:afterAutospacing="1"/>
    </w:pPr>
  </w:style>
  <w:style w:type="character" w:styleId="PouitHypertextovPrepojenie">
    <w:name w:val="FollowedHyperlink"/>
    <w:basedOn w:val="Predvolenpsmoodseku"/>
    <w:uiPriority w:val="99"/>
    <w:semiHidden/>
    <w:unhideWhenUsed/>
    <w:rsid w:val="00B14F6E"/>
    <w:rPr>
      <w:color w:val="7A4561" w:themeColor="followedHyperlink"/>
      <w:u w:val="single"/>
    </w:rPr>
  </w:style>
  <w:style w:type="paragraph" w:styleId="Obsah1">
    <w:name w:val="toc 1"/>
    <w:basedOn w:val="Normlny"/>
    <w:next w:val="Normlny"/>
    <w:autoRedefine/>
    <w:uiPriority w:val="39"/>
    <w:unhideWhenUsed/>
    <w:rsid w:val="0038155B"/>
    <w:pPr>
      <w:tabs>
        <w:tab w:val="right" w:leader="dot" w:pos="9219"/>
      </w:tabs>
      <w:spacing w:after="100"/>
    </w:pPr>
  </w:style>
  <w:style w:type="paragraph" w:styleId="Obsah2">
    <w:name w:val="toc 2"/>
    <w:basedOn w:val="Normlny"/>
    <w:next w:val="Normlny"/>
    <w:autoRedefine/>
    <w:uiPriority w:val="39"/>
    <w:unhideWhenUsed/>
    <w:rsid w:val="00EB35C6"/>
    <w:pPr>
      <w:spacing w:after="100"/>
      <w:ind w:left="200"/>
    </w:pPr>
  </w:style>
  <w:style w:type="paragraph" w:customStyle="1" w:styleId="Odsek1">
    <w:name w:val="Odsek 1"/>
    <w:basedOn w:val="Odsekzoznamu"/>
    <w:link w:val="Odsek1Char"/>
    <w:qFormat/>
    <w:rsid w:val="00613135"/>
    <w:pPr>
      <w:numPr>
        <w:numId w:val="7"/>
      </w:numPr>
      <w:contextualSpacing w:val="0"/>
    </w:pPr>
    <w:rPr>
      <w:rFonts w:ascii="Times New Roman" w:hAnsi="Times New Roman" w:cs="Times New Roman"/>
      <w:iCs/>
    </w:rPr>
  </w:style>
  <w:style w:type="paragraph" w:styleId="Zkladntext">
    <w:name w:val="Body Text"/>
    <w:aliases w:val=" Char,b,heading3,Body Text - Level 2,Char"/>
    <w:basedOn w:val="Normlny"/>
    <w:link w:val="ZkladntextChar"/>
    <w:rsid w:val="007732D7"/>
    <w:pPr>
      <w:spacing w:before="130" w:after="130"/>
    </w:pPr>
    <w:rPr>
      <w:rFonts w:cs="Times New Roman"/>
      <w:sz w:val="18"/>
      <w:szCs w:val="18"/>
      <w:shd w:val="clear" w:color="auto" w:fill="auto"/>
      <w:lang w:val="x-none" w:eastAsia="en-US"/>
    </w:rPr>
  </w:style>
  <w:style w:type="character" w:customStyle="1" w:styleId="Odsek1Char">
    <w:name w:val="Odsek 1 Char"/>
    <w:basedOn w:val="OdsekzoznamuChar"/>
    <w:link w:val="Odsek1"/>
    <w:rsid w:val="00613135"/>
    <w:rPr>
      <w:rFonts w:ascii="Times New Roman" w:eastAsia="Times New Roman" w:hAnsi="Times New Roman" w:cs="Times New Roman"/>
      <w:iCs/>
      <w:color w:val="auto"/>
      <w:sz w:val="22"/>
      <w:szCs w:val="20"/>
      <w:lang w:eastAsia="sk-SK" w:bidi="ar-SA"/>
    </w:rPr>
  </w:style>
  <w:style w:type="character" w:customStyle="1" w:styleId="ZkladntextChar">
    <w:name w:val="Základný text Char"/>
    <w:aliases w:val=" Char Char,b Char,heading3 Char,Body Text - Level 2 Char,Char Char"/>
    <w:basedOn w:val="Predvolenpsmoodseku"/>
    <w:link w:val="Zkladntext"/>
    <w:rsid w:val="007732D7"/>
    <w:rPr>
      <w:rFonts w:ascii="Roboto Slab" w:eastAsia="Times New Roman" w:hAnsi="Roboto Slab" w:cs="Times New Roman"/>
      <w:color w:val="auto"/>
      <w:sz w:val="18"/>
      <w:szCs w:val="18"/>
      <w:lang w:val="x-none" w:eastAsia="en-US" w:bidi="ar-SA"/>
    </w:rPr>
  </w:style>
  <w:style w:type="paragraph" w:customStyle="1" w:styleId="h3-1">
    <w:name w:val="h3-1"/>
    <w:basedOn w:val="Nadpis2"/>
    <w:link w:val="h3-1Char"/>
    <w:rsid w:val="007732D7"/>
    <w:pPr>
      <w:numPr>
        <w:ilvl w:val="2"/>
        <w:numId w:val="4"/>
      </w:numPr>
      <w:tabs>
        <w:tab w:val="left" w:pos="990"/>
      </w:tabs>
      <w:spacing w:before="120" w:after="120" w:line="240" w:lineRule="auto"/>
      <w:ind w:hanging="1080"/>
    </w:pPr>
    <w:rPr>
      <w:sz w:val="22"/>
      <w:szCs w:val="22"/>
    </w:rPr>
  </w:style>
  <w:style w:type="paragraph" w:customStyle="1" w:styleId="Odsek2">
    <w:name w:val="Odsek 2"/>
    <w:basedOn w:val="Zoznamsodrkami"/>
    <w:link w:val="Odsek2Char"/>
    <w:qFormat/>
    <w:rsid w:val="00D239C2"/>
    <w:pPr>
      <w:numPr>
        <w:numId w:val="8"/>
      </w:numPr>
      <w:ind w:left="1440"/>
    </w:pPr>
  </w:style>
  <w:style w:type="character" w:customStyle="1" w:styleId="h3-1Char">
    <w:name w:val="h3-1 Char"/>
    <w:basedOn w:val="Nadpis2Char"/>
    <w:link w:val="h3-1"/>
    <w:rsid w:val="007732D7"/>
    <w:rPr>
      <w:rFonts w:ascii="Roboto" w:eastAsia="Times New Roman" w:hAnsi="Roboto" w:cs="Times New Roman"/>
      <w:color w:val="273739" w:themeColor="text2" w:themeTint="E6"/>
      <w:sz w:val="22"/>
      <w:szCs w:val="22"/>
      <w:lang w:eastAsia="en-US" w:bidi="ar-SA"/>
    </w:rPr>
  </w:style>
  <w:style w:type="character" w:customStyle="1" w:styleId="ZoznamsodrkamiChar">
    <w:name w:val="Zoznam s odrážkami Char"/>
    <w:basedOn w:val="Predvolenpsmoodseku"/>
    <w:link w:val="Zoznamsodrkami"/>
    <w:uiPriority w:val="12"/>
    <w:rsid w:val="00D239C2"/>
    <w:rPr>
      <w:rFonts w:ascii="Roboto Slab" w:eastAsia="Times New Roman" w:hAnsi="Roboto Slab" w:cstheme="minorHAnsi"/>
      <w:color w:val="auto"/>
      <w:sz w:val="20"/>
      <w:szCs w:val="20"/>
      <w:lang w:eastAsia="sk-SK" w:bidi="ar-SA"/>
    </w:rPr>
  </w:style>
  <w:style w:type="character" w:customStyle="1" w:styleId="Odsek2Char">
    <w:name w:val="Odsek 2 Char"/>
    <w:basedOn w:val="ZoznamsodrkamiChar"/>
    <w:link w:val="Odsek2"/>
    <w:rsid w:val="00D239C2"/>
    <w:rPr>
      <w:rFonts w:ascii="Roboto Slab" w:eastAsia="Times New Roman" w:hAnsi="Roboto Slab" w:cstheme="minorHAnsi"/>
      <w:color w:val="auto"/>
      <w:sz w:val="20"/>
      <w:szCs w:val="20"/>
      <w:lang w:eastAsia="sk-SK" w:bidi="ar-SA"/>
    </w:rPr>
  </w:style>
  <w:style w:type="paragraph" w:customStyle="1" w:styleId="Bullet1">
    <w:name w:val="Bullet 1"/>
    <w:basedOn w:val="Odsekzoznamu"/>
    <w:link w:val="Bullet1Char"/>
    <w:qFormat/>
    <w:rsid w:val="006B2BF5"/>
    <w:pPr>
      <w:numPr>
        <w:numId w:val="12"/>
      </w:numPr>
      <w:spacing w:before="0"/>
      <w:ind w:left="360"/>
      <w:contextualSpacing w:val="0"/>
    </w:pPr>
    <w:rPr>
      <w:rFonts w:cs="Times New Roman"/>
      <w:noProof/>
      <w:szCs w:val="22"/>
      <w:shd w:val="clear" w:color="auto" w:fill="auto"/>
      <w:lang w:eastAsia="en-US"/>
    </w:rPr>
  </w:style>
  <w:style w:type="character" w:customStyle="1" w:styleId="Bullet1Char">
    <w:name w:val="Bullet 1 Char"/>
    <w:basedOn w:val="Predvolenpsmoodseku"/>
    <w:link w:val="Bullet1"/>
    <w:rsid w:val="006B2BF5"/>
    <w:rPr>
      <w:rFonts w:asciiTheme="majorHAnsi" w:eastAsia="Times New Roman" w:hAnsiTheme="majorHAnsi" w:cs="Times New Roman"/>
      <w:noProof/>
      <w:color w:val="auto"/>
      <w:sz w:val="22"/>
      <w:szCs w:val="22"/>
      <w:lang w:eastAsia="en-US" w:bidi="ar-SA"/>
    </w:rPr>
  </w:style>
  <w:style w:type="paragraph" w:customStyle="1" w:styleId="06Normal">
    <w:name w:val="06_Normal"/>
    <w:link w:val="06NormalChar"/>
    <w:rsid w:val="00A30EEC"/>
    <w:pPr>
      <w:spacing w:after="120" w:line="240" w:lineRule="auto"/>
      <w:jc w:val="both"/>
    </w:pPr>
    <w:rPr>
      <w:rFonts w:asciiTheme="majorHAnsi" w:eastAsia="MS Mincho" w:hAnsiTheme="majorHAnsi" w:cs="Times New Roman"/>
      <w:color w:val="auto"/>
      <w:sz w:val="22"/>
      <w:szCs w:val="20"/>
      <w:lang w:eastAsia="en-US" w:bidi="ar-SA"/>
    </w:rPr>
  </w:style>
  <w:style w:type="character" w:customStyle="1" w:styleId="06NormalChar">
    <w:name w:val="06_Normal Char"/>
    <w:link w:val="06Normal"/>
    <w:rsid w:val="00A30EEC"/>
    <w:rPr>
      <w:rFonts w:asciiTheme="majorHAnsi" w:eastAsia="MS Mincho" w:hAnsiTheme="majorHAnsi" w:cs="Times New Roman"/>
      <w:color w:val="auto"/>
      <w:sz w:val="22"/>
      <w:szCs w:val="20"/>
      <w:lang w:eastAsia="en-US" w:bidi="ar-SA"/>
    </w:rPr>
  </w:style>
  <w:style w:type="paragraph" w:customStyle="1" w:styleId="Bullet2">
    <w:name w:val="Bullet 2"/>
    <w:basedOn w:val="Bullet1"/>
    <w:link w:val="Bullet2Char"/>
    <w:qFormat/>
    <w:rsid w:val="004F2DC2"/>
    <w:pPr>
      <w:numPr>
        <w:ilvl w:val="1"/>
        <w:numId w:val="13"/>
      </w:numPr>
      <w:ind w:left="810" w:hanging="450"/>
    </w:pPr>
  </w:style>
  <w:style w:type="character" w:customStyle="1" w:styleId="Bullet2Char">
    <w:name w:val="Bullet 2 Char"/>
    <w:basedOn w:val="Bullet1Char"/>
    <w:link w:val="Bullet2"/>
    <w:rsid w:val="004F2DC2"/>
    <w:rPr>
      <w:rFonts w:asciiTheme="majorHAnsi" w:eastAsia="Times New Roman" w:hAnsiTheme="majorHAnsi" w:cs="Times New Roman"/>
      <w:noProof/>
      <w:color w:val="auto"/>
      <w:sz w:val="22"/>
      <w:szCs w:val="22"/>
      <w:lang w:eastAsia="en-US" w:bidi="ar-SA"/>
    </w:rPr>
  </w:style>
  <w:style w:type="paragraph" w:styleId="Textbubliny">
    <w:name w:val="Balloon Text"/>
    <w:basedOn w:val="Normlny"/>
    <w:link w:val="TextbublinyChar"/>
    <w:uiPriority w:val="99"/>
    <w:semiHidden/>
    <w:unhideWhenUsed/>
    <w:rsid w:val="00CB7871"/>
    <w:pPr>
      <w:spacing w:before="0" w:after="0"/>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CB7871"/>
    <w:rPr>
      <w:rFonts w:ascii="Segoe UI" w:eastAsia="Times New Roman" w:hAnsi="Segoe UI" w:cs="Segoe UI"/>
      <w:color w:val="auto"/>
      <w:sz w:val="18"/>
      <w:szCs w:val="18"/>
      <w:lang w:eastAsia="sk-SK" w:bidi="ar-SA"/>
    </w:rPr>
  </w:style>
  <w:style w:type="paragraph" w:styleId="Obsah3">
    <w:name w:val="toc 3"/>
    <w:basedOn w:val="Normlny"/>
    <w:next w:val="Normlny"/>
    <w:autoRedefine/>
    <w:uiPriority w:val="39"/>
    <w:unhideWhenUsed/>
    <w:rsid w:val="00881D16"/>
    <w:pPr>
      <w:tabs>
        <w:tab w:val="left" w:pos="1200"/>
        <w:tab w:val="right" w:leader="dot" w:pos="9219"/>
      </w:tabs>
      <w:spacing w:after="100"/>
      <w:ind w:left="400"/>
    </w:pPr>
  </w:style>
  <w:style w:type="paragraph" w:styleId="Revzia">
    <w:name w:val="Revision"/>
    <w:hidden/>
    <w:uiPriority w:val="99"/>
    <w:semiHidden/>
    <w:rsid w:val="00C04D02"/>
    <w:pPr>
      <w:spacing w:after="0" w:line="240" w:lineRule="auto"/>
    </w:pPr>
    <w:rPr>
      <w:rFonts w:ascii="Roboto Slab" w:eastAsia="Times New Roman" w:hAnsi="Roboto Slab" w:cstheme="minorHAnsi"/>
      <w:color w:val="auto"/>
      <w:sz w:val="20"/>
      <w:szCs w:val="20"/>
      <w:shd w:val="clear" w:color="auto" w:fill="FFFFFF"/>
      <w:lang w:eastAsia="sk-SK" w:bidi="ar-SA"/>
    </w:rPr>
  </w:style>
  <w:style w:type="paragraph" w:customStyle="1" w:styleId="Style1">
    <w:name w:val="Style1"/>
    <w:basedOn w:val="Nadpis3"/>
    <w:qFormat/>
    <w:rsid w:val="00E07D38"/>
    <w:pPr>
      <w:spacing w:before="480" w:after="240"/>
      <w:ind w:left="851" w:hanging="851"/>
    </w:pPr>
    <w:rPr>
      <w:rFonts w:asciiTheme="minorHAnsi" w:hAnsiTheme="minorHAnsi" w:cstheme="minorHAnsi"/>
      <w:color w:val="auto"/>
      <w:sz w:val="28"/>
      <w:szCs w:val="28"/>
    </w:rPr>
  </w:style>
  <w:style w:type="paragraph" w:customStyle="1" w:styleId="Bullet">
    <w:name w:val="Bullet"/>
    <w:basedOn w:val="Normlny"/>
    <w:link w:val="BulletChar"/>
    <w:qFormat/>
    <w:rsid w:val="0063374F"/>
    <w:pPr>
      <w:numPr>
        <w:numId w:val="32"/>
      </w:numPr>
      <w:spacing w:before="60"/>
      <w:ind w:left="365"/>
    </w:pPr>
    <w:rPr>
      <w:rFonts w:ascii="Cambria" w:hAnsi="Cambria" w:cs="Times New Roman"/>
      <w:szCs w:val="24"/>
      <w:shd w:val="clear" w:color="auto" w:fill="auto"/>
      <w:lang w:eastAsia="en-US"/>
    </w:rPr>
  </w:style>
  <w:style w:type="character" w:customStyle="1" w:styleId="BulletChar">
    <w:name w:val="Bullet Char"/>
    <w:link w:val="Bullet"/>
    <w:qFormat/>
    <w:rsid w:val="0063374F"/>
    <w:rPr>
      <w:rFonts w:ascii="Cambria" w:eastAsia="Times New Roman" w:hAnsi="Cambria" w:cs="Times New Roman"/>
      <w:color w:val="auto"/>
      <w:sz w:val="22"/>
      <w:lang w:eastAsia="en-US" w:bidi="ar-SA"/>
    </w:rPr>
  </w:style>
  <w:style w:type="paragraph" w:customStyle="1" w:styleId="Odstavec">
    <w:name w:val="Odstavec"/>
    <w:basedOn w:val="Normlny"/>
    <w:link w:val="OdstavecChar"/>
    <w:qFormat/>
    <w:rsid w:val="0063374F"/>
    <w:pPr>
      <w:spacing w:before="0"/>
    </w:pPr>
    <w:rPr>
      <w:rFonts w:ascii="Cambria" w:eastAsia="MS Mincho" w:hAnsi="Cambria" w:cs="Times New Roman"/>
      <w:szCs w:val="24"/>
      <w:shd w:val="clear" w:color="auto" w:fill="auto"/>
      <w:lang w:val="en-US" w:eastAsia="en-US"/>
    </w:rPr>
  </w:style>
  <w:style w:type="character" w:customStyle="1" w:styleId="OdstavecChar">
    <w:name w:val="Odstavec Char"/>
    <w:link w:val="Odstavec"/>
    <w:rsid w:val="0063374F"/>
    <w:rPr>
      <w:rFonts w:ascii="Cambria" w:eastAsia="MS Mincho" w:hAnsi="Cambria" w:cs="Times New Roman"/>
      <w:color w:val="auto"/>
      <w:sz w:val="22"/>
      <w:lang w:val="en-US" w:eastAsia="en-US" w:bidi="ar-SA"/>
    </w:rPr>
  </w:style>
  <w:style w:type="character" w:styleId="Odkaznakomentr">
    <w:name w:val="annotation reference"/>
    <w:basedOn w:val="Predvolenpsmoodseku"/>
    <w:uiPriority w:val="99"/>
    <w:semiHidden/>
    <w:unhideWhenUsed/>
    <w:rsid w:val="003D2C33"/>
    <w:rPr>
      <w:sz w:val="16"/>
      <w:szCs w:val="16"/>
    </w:rPr>
  </w:style>
  <w:style w:type="paragraph" w:styleId="Textkomentra">
    <w:name w:val="annotation text"/>
    <w:basedOn w:val="Normlny"/>
    <w:link w:val="TextkomentraChar"/>
    <w:uiPriority w:val="99"/>
    <w:unhideWhenUsed/>
    <w:rsid w:val="003D2C33"/>
  </w:style>
  <w:style w:type="character" w:customStyle="1" w:styleId="TextkomentraChar">
    <w:name w:val="Text komentára Char"/>
    <w:basedOn w:val="Predvolenpsmoodseku"/>
    <w:link w:val="Textkomentra"/>
    <w:uiPriority w:val="99"/>
    <w:rsid w:val="003D2C33"/>
    <w:rPr>
      <w:rFonts w:ascii="Roboto Slab" w:eastAsia="Times New Roman" w:hAnsi="Roboto Slab" w:cstheme="minorHAnsi"/>
      <w:color w:val="auto"/>
      <w:sz w:val="20"/>
      <w:szCs w:val="20"/>
      <w:lang w:eastAsia="sk-SK" w:bidi="ar-SA"/>
    </w:rPr>
  </w:style>
  <w:style w:type="paragraph" w:styleId="Predmetkomentra">
    <w:name w:val="annotation subject"/>
    <w:basedOn w:val="Textkomentra"/>
    <w:next w:val="Textkomentra"/>
    <w:link w:val="PredmetkomentraChar"/>
    <w:uiPriority w:val="99"/>
    <w:semiHidden/>
    <w:unhideWhenUsed/>
    <w:rsid w:val="003D2C33"/>
    <w:rPr>
      <w:b/>
      <w:bCs/>
    </w:rPr>
  </w:style>
  <w:style w:type="character" w:customStyle="1" w:styleId="PredmetkomentraChar">
    <w:name w:val="Predmet komentára Char"/>
    <w:basedOn w:val="TextkomentraChar"/>
    <w:link w:val="Predmetkomentra"/>
    <w:uiPriority w:val="99"/>
    <w:semiHidden/>
    <w:rsid w:val="003D2C33"/>
    <w:rPr>
      <w:rFonts w:ascii="Roboto Slab" w:eastAsia="Times New Roman" w:hAnsi="Roboto Slab" w:cstheme="minorHAnsi"/>
      <w:b/>
      <w:bCs/>
      <w:color w:val="auto"/>
      <w:sz w:val="20"/>
      <w:szCs w:val="20"/>
      <w:lang w:eastAsia="sk-SK" w:bidi="ar-SA"/>
    </w:rPr>
  </w:style>
  <w:style w:type="paragraph" w:customStyle="1" w:styleId="Paragraphestandard">
    <w:name w:val="[Paragraphe standard]"/>
    <w:basedOn w:val="Normlny"/>
    <w:uiPriority w:val="99"/>
    <w:rsid w:val="001300B1"/>
    <w:pPr>
      <w:widowControl w:val="0"/>
      <w:suppressAutoHyphens/>
      <w:autoSpaceDE w:val="0"/>
      <w:autoSpaceDN w:val="0"/>
      <w:adjustRightInd w:val="0"/>
      <w:spacing w:before="0" w:after="0" w:line="320" w:lineRule="atLeast"/>
      <w:jc w:val="left"/>
    </w:pPr>
    <w:rPr>
      <w:rFonts w:ascii="Arial" w:eastAsia="Cambria" w:hAnsi="Arial" w:cs="Arial"/>
      <w:szCs w:val="22"/>
      <w:shd w:val="clear" w:color="auto" w:fill="auto"/>
      <w:lang w:eastAsia="en-US"/>
    </w:rPr>
  </w:style>
  <w:style w:type="paragraph" w:customStyle="1" w:styleId="08Bullet1">
    <w:name w:val="08_Bullet 1"/>
    <w:basedOn w:val="Normlny"/>
    <w:link w:val="08Bullet1Char"/>
    <w:qFormat/>
    <w:rsid w:val="00AF5362"/>
    <w:pPr>
      <w:numPr>
        <w:numId w:val="57"/>
      </w:numPr>
      <w:spacing w:before="120" w:after="0"/>
      <w:ind w:left="426" w:hanging="426"/>
    </w:pPr>
    <w:rPr>
      <w:rFonts w:ascii="Georgia" w:eastAsia="Arial Unicode MS" w:hAnsi="Georgia" w:cs="Times New Roman"/>
      <w:noProof/>
      <w:shd w:val="clear" w:color="auto" w:fill="auto"/>
      <w:lang w:eastAsia="cs-CZ"/>
    </w:rPr>
  </w:style>
  <w:style w:type="character" w:customStyle="1" w:styleId="08Bullet1Char">
    <w:name w:val="08_Bullet 1 Char"/>
    <w:link w:val="08Bullet1"/>
    <w:rsid w:val="00AF5362"/>
    <w:rPr>
      <w:rFonts w:ascii="Georgia" w:eastAsia="Arial Unicode MS" w:hAnsi="Georgia" w:cs="Times New Roman"/>
      <w:noProof/>
      <w:color w:val="auto"/>
      <w:sz w:val="20"/>
      <w:szCs w:val="20"/>
      <w:lang w:eastAsia="cs-CZ" w:bidi="ar-SA"/>
    </w:rPr>
  </w:style>
  <w:style w:type="paragraph" w:customStyle="1" w:styleId="Zhrnutie">
    <w:name w:val="Zhrnutie"/>
    <w:basedOn w:val="Normlny"/>
    <w:link w:val="ZhrnutieChar"/>
    <w:qFormat/>
    <w:rsid w:val="00794278"/>
    <w:pPr>
      <w:spacing w:line="276" w:lineRule="auto"/>
    </w:pPr>
  </w:style>
  <w:style w:type="paragraph" w:customStyle="1" w:styleId="h6">
    <w:name w:val="h6"/>
    <w:basedOn w:val="Zhrnutie"/>
    <w:link w:val="h6Char"/>
    <w:qFormat/>
    <w:rsid w:val="004A4B9B"/>
    <w:pPr>
      <w:spacing w:before="240"/>
    </w:pPr>
    <w:rPr>
      <w:b/>
      <w:sz w:val="26"/>
    </w:rPr>
  </w:style>
  <w:style w:type="character" w:customStyle="1" w:styleId="ZhrnutieChar">
    <w:name w:val="Zhrnutie Char"/>
    <w:basedOn w:val="Predvolenpsmoodseku"/>
    <w:link w:val="Zhrnutie"/>
    <w:rsid w:val="00794278"/>
    <w:rPr>
      <w:rFonts w:asciiTheme="majorHAnsi" w:eastAsia="Times New Roman" w:hAnsiTheme="majorHAnsi" w:cstheme="minorHAnsi"/>
      <w:color w:val="auto"/>
      <w:sz w:val="22"/>
      <w:szCs w:val="20"/>
      <w:lang w:eastAsia="sk-SK" w:bidi="ar-SA"/>
    </w:rPr>
  </w:style>
  <w:style w:type="paragraph" w:customStyle="1" w:styleId="h7">
    <w:name w:val="h7"/>
    <w:basedOn w:val="Normlny"/>
    <w:link w:val="h7Char"/>
    <w:qFormat/>
    <w:rsid w:val="00004CE2"/>
    <w:pPr>
      <w:spacing w:after="0" w:line="276" w:lineRule="auto"/>
    </w:pPr>
    <w:rPr>
      <w:b/>
      <w:u w:val="single"/>
    </w:rPr>
  </w:style>
  <w:style w:type="character" w:customStyle="1" w:styleId="h6Char">
    <w:name w:val="h6 Char"/>
    <w:basedOn w:val="ZhrnutieChar"/>
    <w:link w:val="h6"/>
    <w:rsid w:val="004A4B9B"/>
    <w:rPr>
      <w:rFonts w:asciiTheme="majorHAnsi" w:eastAsia="Times New Roman" w:hAnsiTheme="majorHAnsi" w:cstheme="minorHAnsi"/>
      <w:b/>
      <w:color w:val="auto"/>
      <w:sz w:val="26"/>
      <w:szCs w:val="20"/>
      <w:lang w:eastAsia="sk-SK" w:bidi="ar-SA"/>
    </w:rPr>
  </w:style>
  <w:style w:type="paragraph" w:customStyle="1" w:styleId="h4">
    <w:name w:val="h4"/>
    <w:basedOn w:val="Nadpis5"/>
    <w:link w:val="h4Char"/>
    <w:qFormat/>
    <w:rsid w:val="00F20D1C"/>
  </w:style>
  <w:style w:type="character" w:customStyle="1" w:styleId="h7Char">
    <w:name w:val="h7 Char"/>
    <w:basedOn w:val="Predvolenpsmoodseku"/>
    <w:link w:val="h7"/>
    <w:rsid w:val="00004CE2"/>
    <w:rPr>
      <w:rFonts w:ascii="Roboto Slab" w:eastAsia="Times New Roman" w:hAnsi="Roboto Slab" w:cstheme="minorHAnsi"/>
      <w:b/>
      <w:color w:val="auto"/>
      <w:sz w:val="22"/>
      <w:szCs w:val="20"/>
      <w:u w:val="single"/>
      <w:lang w:eastAsia="sk-SK" w:bidi="ar-SA"/>
    </w:rPr>
  </w:style>
  <w:style w:type="paragraph" w:customStyle="1" w:styleId="h4-1">
    <w:name w:val="h4-1"/>
    <w:basedOn w:val="h4"/>
    <w:link w:val="h4-1Char"/>
    <w:qFormat/>
    <w:rsid w:val="005723BE"/>
    <w:pPr>
      <w:numPr>
        <w:numId w:val="121"/>
      </w:numPr>
    </w:pPr>
  </w:style>
  <w:style w:type="paragraph" w:customStyle="1" w:styleId="paragraph">
    <w:name w:val="paragraph"/>
    <w:basedOn w:val="Normlny"/>
    <w:rsid w:val="007761C6"/>
    <w:pPr>
      <w:spacing w:before="100" w:beforeAutospacing="1" w:after="100" w:afterAutospacing="1"/>
      <w:jc w:val="left"/>
    </w:pPr>
    <w:rPr>
      <w:rFonts w:ascii="Times New Roman" w:hAnsi="Times New Roman" w:cs="Times New Roman"/>
      <w:sz w:val="24"/>
      <w:szCs w:val="24"/>
      <w:shd w:val="clear" w:color="auto" w:fill="auto"/>
    </w:rPr>
  </w:style>
  <w:style w:type="character" w:customStyle="1" w:styleId="h4Char">
    <w:name w:val="h4 Char"/>
    <w:basedOn w:val="Nadpis5Char"/>
    <w:link w:val="h4"/>
    <w:rsid w:val="005723BE"/>
    <w:rPr>
      <w:rFonts w:asciiTheme="majorHAnsi" w:eastAsia="Times New Roman" w:hAnsiTheme="majorHAnsi" w:cs="Times New Roman"/>
      <w:color w:val="17365D"/>
      <w:sz w:val="22"/>
      <w:szCs w:val="22"/>
      <w:lang w:eastAsia="en-US" w:bidi="ar-SA"/>
    </w:rPr>
  </w:style>
  <w:style w:type="character" w:customStyle="1" w:styleId="h4-1Char">
    <w:name w:val="h4-1 Char"/>
    <w:basedOn w:val="h4Char"/>
    <w:link w:val="h4-1"/>
    <w:rsid w:val="005723BE"/>
    <w:rPr>
      <w:rFonts w:asciiTheme="majorHAnsi" w:eastAsia="Times New Roman" w:hAnsiTheme="majorHAnsi" w:cs="Times New Roman"/>
      <w:color w:val="17365D"/>
      <w:sz w:val="22"/>
      <w:szCs w:val="22"/>
      <w:lang w:eastAsia="en-US" w:bidi="ar-SA"/>
    </w:rPr>
  </w:style>
  <w:style w:type="character" w:customStyle="1" w:styleId="normaltextrun">
    <w:name w:val="normaltextrun"/>
    <w:basedOn w:val="Predvolenpsmoodseku"/>
    <w:rsid w:val="007761C6"/>
  </w:style>
  <w:style w:type="character" w:customStyle="1" w:styleId="eop">
    <w:name w:val="eop"/>
    <w:basedOn w:val="Predvolenpsmoodseku"/>
    <w:rsid w:val="007761C6"/>
  </w:style>
  <w:style w:type="character" w:customStyle="1" w:styleId="spellingerror">
    <w:name w:val="spellingerror"/>
    <w:basedOn w:val="Predvolenpsmoodseku"/>
    <w:rsid w:val="00345AF8"/>
  </w:style>
  <w:style w:type="character" w:customStyle="1" w:styleId="Nevyrieenzmienka2">
    <w:name w:val="Nevyriešená zmienka2"/>
    <w:basedOn w:val="Predvolenpsmoodseku"/>
    <w:uiPriority w:val="99"/>
    <w:semiHidden/>
    <w:unhideWhenUsed/>
    <w:rsid w:val="000A3DCB"/>
    <w:rPr>
      <w:color w:val="605E5C"/>
      <w:shd w:val="clear" w:color="auto" w:fill="E1DFDD"/>
    </w:rPr>
  </w:style>
  <w:style w:type="character" w:customStyle="1" w:styleId="findhit">
    <w:name w:val="findhit"/>
    <w:basedOn w:val="Predvolenpsmoodseku"/>
    <w:rsid w:val="00643FD4"/>
  </w:style>
  <w:style w:type="paragraph" w:styleId="Zoznam">
    <w:name w:val="List"/>
    <w:basedOn w:val="Normlny"/>
    <w:uiPriority w:val="99"/>
    <w:semiHidden/>
    <w:unhideWhenUsed/>
    <w:rsid w:val="00363364"/>
    <w:pPr>
      <w:ind w:left="283" w:hanging="283"/>
      <w:contextualSpacing/>
    </w:pPr>
  </w:style>
  <w:style w:type="paragraph" w:styleId="PredformtovanHTML">
    <w:name w:val="HTML Preformatted"/>
    <w:basedOn w:val="Normlny"/>
    <w:link w:val="PredformtovanHTMLChar"/>
    <w:uiPriority w:val="99"/>
    <w:unhideWhenUsed/>
    <w:rsid w:val="00B67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shd w:val="clear" w:color="auto" w:fill="auto"/>
    </w:rPr>
  </w:style>
  <w:style w:type="character" w:customStyle="1" w:styleId="PredformtovanHTMLChar">
    <w:name w:val="Predformátované HTML Char"/>
    <w:basedOn w:val="Predvolenpsmoodseku"/>
    <w:link w:val="PredformtovanHTML"/>
    <w:uiPriority w:val="99"/>
    <w:rsid w:val="00B6798B"/>
    <w:rPr>
      <w:rFonts w:ascii="Courier New" w:eastAsia="Times New Roman" w:hAnsi="Courier New" w:cs="Courier New"/>
      <w:color w:val="auto"/>
      <w:sz w:val="20"/>
      <w:szCs w:val="20"/>
      <w:lang w:eastAsia="sk-SK" w:bidi="ar-SA"/>
    </w:rPr>
  </w:style>
  <w:style w:type="character" w:customStyle="1" w:styleId="Nevyrieenzmienka3">
    <w:name w:val="Nevyriešená zmienka3"/>
    <w:basedOn w:val="Predvolenpsmoodseku"/>
    <w:uiPriority w:val="99"/>
    <w:semiHidden/>
    <w:unhideWhenUsed/>
    <w:rsid w:val="007C75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5365">
      <w:bodyDiv w:val="1"/>
      <w:marLeft w:val="0"/>
      <w:marRight w:val="0"/>
      <w:marTop w:val="0"/>
      <w:marBottom w:val="0"/>
      <w:divBdr>
        <w:top w:val="none" w:sz="0" w:space="0" w:color="auto"/>
        <w:left w:val="none" w:sz="0" w:space="0" w:color="auto"/>
        <w:bottom w:val="none" w:sz="0" w:space="0" w:color="auto"/>
        <w:right w:val="none" w:sz="0" w:space="0" w:color="auto"/>
      </w:divBdr>
      <w:divsChild>
        <w:div w:id="890964219">
          <w:marLeft w:val="0"/>
          <w:marRight w:val="0"/>
          <w:marTop w:val="0"/>
          <w:marBottom w:val="0"/>
          <w:divBdr>
            <w:top w:val="none" w:sz="0" w:space="0" w:color="auto"/>
            <w:left w:val="none" w:sz="0" w:space="0" w:color="auto"/>
            <w:bottom w:val="none" w:sz="0" w:space="0" w:color="auto"/>
            <w:right w:val="none" w:sz="0" w:space="0" w:color="auto"/>
          </w:divBdr>
          <w:divsChild>
            <w:div w:id="1943108264">
              <w:marLeft w:val="0"/>
              <w:marRight w:val="0"/>
              <w:marTop w:val="0"/>
              <w:marBottom w:val="0"/>
              <w:divBdr>
                <w:top w:val="none" w:sz="0" w:space="0" w:color="auto"/>
                <w:left w:val="none" w:sz="0" w:space="0" w:color="auto"/>
                <w:bottom w:val="none" w:sz="0" w:space="0" w:color="auto"/>
                <w:right w:val="none" w:sz="0" w:space="0" w:color="auto"/>
              </w:divBdr>
              <w:divsChild>
                <w:div w:id="78808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4451">
      <w:bodyDiv w:val="1"/>
      <w:marLeft w:val="0"/>
      <w:marRight w:val="0"/>
      <w:marTop w:val="0"/>
      <w:marBottom w:val="0"/>
      <w:divBdr>
        <w:top w:val="none" w:sz="0" w:space="0" w:color="auto"/>
        <w:left w:val="none" w:sz="0" w:space="0" w:color="auto"/>
        <w:bottom w:val="none" w:sz="0" w:space="0" w:color="auto"/>
        <w:right w:val="none" w:sz="0" w:space="0" w:color="auto"/>
      </w:divBdr>
      <w:divsChild>
        <w:div w:id="563108463">
          <w:marLeft w:val="547"/>
          <w:marRight w:val="0"/>
          <w:marTop w:val="0"/>
          <w:marBottom w:val="0"/>
          <w:divBdr>
            <w:top w:val="none" w:sz="0" w:space="0" w:color="auto"/>
            <w:left w:val="none" w:sz="0" w:space="0" w:color="auto"/>
            <w:bottom w:val="none" w:sz="0" w:space="0" w:color="auto"/>
            <w:right w:val="none" w:sz="0" w:space="0" w:color="auto"/>
          </w:divBdr>
        </w:div>
      </w:divsChild>
    </w:div>
    <w:div w:id="29304157">
      <w:bodyDiv w:val="1"/>
      <w:marLeft w:val="0"/>
      <w:marRight w:val="0"/>
      <w:marTop w:val="0"/>
      <w:marBottom w:val="0"/>
      <w:divBdr>
        <w:top w:val="none" w:sz="0" w:space="0" w:color="auto"/>
        <w:left w:val="none" w:sz="0" w:space="0" w:color="auto"/>
        <w:bottom w:val="none" w:sz="0" w:space="0" w:color="auto"/>
        <w:right w:val="none" w:sz="0" w:space="0" w:color="auto"/>
      </w:divBdr>
      <w:divsChild>
        <w:div w:id="71244351">
          <w:marLeft w:val="0"/>
          <w:marRight w:val="0"/>
          <w:marTop w:val="0"/>
          <w:marBottom w:val="0"/>
          <w:divBdr>
            <w:top w:val="none" w:sz="0" w:space="0" w:color="auto"/>
            <w:left w:val="none" w:sz="0" w:space="0" w:color="auto"/>
            <w:bottom w:val="none" w:sz="0" w:space="0" w:color="auto"/>
            <w:right w:val="none" w:sz="0" w:space="0" w:color="auto"/>
          </w:divBdr>
        </w:div>
        <w:div w:id="750935217">
          <w:marLeft w:val="0"/>
          <w:marRight w:val="0"/>
          <w:marTop w:val="0"/>
          <w:marBottom w:val="0"/>
          <w:divBdr>
            <w:top w:val="none" w:sz="0" w:space="0" w:color="auto"/>
            <w:left w:val="none" w:sz="0" w:space="0" w:color="auto"/>
            <w:bottom w:val="none" w:sz="0" w:space="0" w:color="auto"/>
            <w:right w:val="none" w:sz="0" w:space="0" w:color="auto"/>
          </w:divBdr>
        </w:div>
      </w:divsChild>
    </w:div>
    <w:div w:id="36008086">
      <w:bodyDiv w:val="1"/>
      <w:marLeft w:val="0"/>
      <w:marRight w:val="0"/>
      <w:marTop w:val="0"/>
      <w:marBottom w:val="0"/>
      <w:divBdr>
        <w:top w:val="none" w:sz="0" w:space="0" w:color="auto"/>
        <w:left w:val="none" w:sz="0" w:space="0" w:color="auto"/>
        <w:bottom w:val="none" w:sz="0" w:space="0" w:color="auto"/>
        <w:right w:val="none" w:sz="0" w:space="0" w:color="auto"/>
      </w:divBdr>
    </w:div>
    <w:div w:id="48497342">
      <w:bodyDiv w:val="1"/>
      <w:marLeft w:val="0"/>
      <w:marRight w:val="0"/>
      <w:marTop w:val="0"/>
      <w:marBottom w:val="0"/>
      <w:divBdr>
        <w:top w:val="none" w:sz="0" w:space="0" w:color="auto"/>
        <w:left w:val="none" w:sz="0" w:space="0" w:color="auto"/>
        <w:bottom w:val="none" w:sz="0" w:space="0" w:color="auto"/>
        <w:right w:val="none" w:sz="0" w:space="0" w:color="auto"/>
      </w:divBdr>
    </w:div>
    <w:div w:id="48648370">
      <w:bodyDiv w:val="1"/>
      <w:marLeft w:val="0"/>
      <w:marRight w:val="0"/>
      <w:marTop w:val="0"/>
      <w:marBottom w:val="0"/>
      <w:divBdr>
        <w:top w:val="none" w:sz="0" w:space="0" w:color="auto"/>
        <w:left w:val="none" w:sz="0" w:space="0" w:color="auto"/>
        <w:bottom w:val="none" w:sz="0" w:space="0" w:color="auto"/>
        <w:right w:val="none" w:sz="0" w:space="0" w:color="auto"/>
      </w:divBdr>
      <w:divsChild>
        <w:div w:id="556862420">
          <w:marLeft w:val="0"/>
          <w:marRight w:val="0"/>
          <w:marTop w:val="0"/>
          <w:marBottom w:val="0"/>
          <w:divBdr>
            <w:top w:val="none" w:sz="0" w:space="0" w:color="auto"/>
            <w:left w:val="none" w:sz="0" w:space="0" w:color="auto"/>
            <w:bottom w:val="none" w:sz="0" w:space="0" w:color="auto"/>
            <w:right w:val="none" w:sz="0" w:space="0" w:color="auto"/>
          </w:divBdr>
        </w:div>
        <w:div w:id="1021055076">
          <w:marLeft w:val="0"/>
          <w:marRight w:val="0"/>
          <w:marTop w:val="0"/>
          <w:marBottom w:val="0"/>
          <w:divBdr>
            <w:top w:val="none" w:sz="0" w:space="0" w:color="auto"/>
            <w:left w:val="none" w:sz="0" w:space="0" w:color="auto"/>
            <w:bottom w:val="none" w:sz="0" w:space="0" w:color="auto"/>
            <w:right w:val="none" w:sz="0" w:space="0" w:color="auto"/>
          </w:divBdr>
        </w:div>
        <w:div w:id="1278945625">
          <w:marLeft w:val="0"/>
          <w:marRight w:val="0"/>
          <w:marTop w:val="0"/>
          <w:marBottom w:val="0"/>
          <w:divBdr>
            <w:top w:val="none" w:sz="0" w:space="0" w:color="auto"/>
            <w:left w:val="none" w:sz="0" w:space="0" w:color="auto"/>
            <w:bottom w:val="none" w:sz="0" w:space="0" w:color="auto"/>
            <w:right w:val="none" w:sz="0" w:space="0" w:color="auto"/>
          </w:divBdr>
        </w:div>
        <w:div w:id="1287464519">
          <w:marLeft w:val="0"/>
          <w:marRight w:val="0"/>
          <w:marTop w:val="0"/>
          <w:marBottom w:val="0"/>
          <w:divBdr>
            <w:top w:val="none" w:sz="0" w:space="0" w:color="auto"/>
            <w:left w:val="none" w:sz="0" w:space="0" w:color="auto"/>
            <w:bottom w:val="none" w:sz="0" w:space="0" w:color="auto"/>
            <w:right w:val="none" w:sz="0" w:space="0" w:color="auto"/>
          </w:divBdr>
        </w:div>
        <w:div w:id="1462960676">
          <w:marLeft w:val="0"/>
          <w:marRight w:val="0"/>
          <w:marTop w:val="0"/>
          <w:marBottom w:val="0"/>
          <w:divBdr>
            <w:top w:val="none" w:sz="0" w:space="0" w:color="auto"/>
            <w:left w:val="none" w:sz="0" w:space="0" w:color="auto"/>
            <w:bottom w:val="none" w:sz="0" w:space="0" w:color="auto"/>
            <w:right w:val="none" w:sz="0" w:space="0" w:color="auto"/>
          </w:divBdr>
        </w:div>
      </w:divsChild>
    </w:div>
    <w:div w:id="58796299">
      <w:bodyDiv w:val="1"/>
      <w:marLeft w:val="0"/>
      <w:marRight w:val="0"/>
      <w:marTop w:val="0"/>
      <w:marBottom w:val="0"/>
      <w:divBdr>
        <w:top w:val="none" w:sz="0" w:space="0" w:color="auto"/>
        <w:left w:val="none" w:sz="0" w:space="0" w:color="auto"/>
        <w:bottom w:val="none" w:sz="0" w:space="0" w:color="auto"/>
        <w:right w:val="none" w:sz="0" w:space="0" w:color="auto"/>
      </w:divBdr>
      <w:divsChild>
        <w:div w:id="72239053">
          <w:marLeft w:val="720"/>
          <w:marRight w:val="0"/>
          <w:marTop w:val="0"/>
          <w:marBottom w:val="0"/>
          <w:divBdr>
            <w:top w:val="none" w:sz="0" w:space="0" w:color="auto"/>
            <w:left w:val="none" w:sz="0" w:space="0" w:color="auto"/>
            <w:bottom w:val="none" w:sz="0" w:space="0" w:color="auto"/>
            <w:right w:val="none" w:sz="0" w:space="0" w:color="auto"/>
          </w:divBdr>
        </w:div>
        <w:div w:id="144127421">
          <w:marLeft w:val="720"/>
          <w:marRight w:val="0"/>
          <w:marTop w:val="0"/>
          <w:marBottom w:val="0"/>
          <w:divBdr>
            <w:top w:val="none" w:sz="0" w:space="0" w:color="auto"/>
            <w:left w:val="none" w:sz="0" w:space="0" w:color="auto"/>
            <w:bottom w:val="none" w:sz="0" w:space="0" w:color="auto"/>
            <w:right w:val="none" w:sz="0" w:space="0" w:color="auto"/>
          </w:divBdr>
        </w:div>
        <w:div w:id="1925604996">
          <w:marLeft w:val="720"/>
          <w:marRight w:val="0"/>
          <w:marTop w:val="0"/>
          <w:marBottom w:val="0"/>
          <w:divBdr>
            <w:top w:val="none" w:sz="0" w:space="0" w:color="auto"/>
            <w:left w:val="none" w:sz="0" w:space="0" w:color="auto"/>
            <w:bottom w:val="none" w:sz="0" w:space="0" w:color="auto"/>
            <w:right w:val="none" w:sz="0" w:space="0" w:color="auto"/>
          </w:divBdr>
        </w:div>
        <w:div w:id="1964270290">
          <w:marLeft w:val="720"/>
          <w:marRight w:val="0"/>
          <w:marTop w:val="0"/>
          <w:marBottom w:val="0"/>
          <w:divBdr>
            <w:top w:val="none" w:sz="0" w:space="0" w:color="auto"/>
            <w:left w:val="none" w:sz="0" w:space="0" w:color="auto"/>
            <w:bottom w:val="none" w:sz="0" w:space="0" w:color="auto"/>
            <w:right w:val="none" w:sz="0" w:space="0" w:color="auto"/>
          </w:divBdr>
        </w:div>
      </w:divsChild>
    </w:div>
    <w:div w:id="75789769">
      <w:bodyDiv w:val="1"/>
      <w:marLeft w:val="0"/>
      <w:marRight w:val="0"/>
      <w:marTop w:val="0"/>
      <w:marBottom w:val="0"/>
      <w:divBdr>
        <w:top w:val="none" w:sz="0" w:space="0" w:color="auto"/>
        <w:left w:val="none" w:sz="0" w:space="0" w:color="auto"/>
        <w:bottom w:val="none" w:sz="0" w:space="0" w:color="auto"/>
        <w:right w:val="none" w:sz="0" w:space="0" w:color="auto"/>
      </w:divBdr>
    </w:div>
    <w:div w:id="77411981">
      <w:bodyDiv w:val="1"/>
      <w:marLeft w:val="0"/>
      <w:marRight w:val="0"/>
      <w:marTop w:val="0"/>
      <w:marBottom w:val="0"/>
      <w:divBdr>
        <w:top w:val="none" w:sz="0" w:space="0" w:color="auto"/>
        <w:left w:val="none" w:sz="0" w:space="0" w:color="auto"/>
        <w:bottom w:val="none" w:sz="0" w:space="0" w:color="auto"/>
        <w:right w:val="none" w:sz="0" w:space="0" w:color="auto"/>
      </w:divBdr>
    </w:div>
    <w:div w:id="79566713">
      <w:bodyDiv w:val="1"/>
      <w:marLeft w:val="0"/>
      <w:marRight w:val="0"/>
      <w:marTop w:val="0"/>
      <w:marBottom w:val="0"/>
      <w:divBdr>
        <w:top w:val="none" w:sz="0" w:space="0" w:color="auto"/>
        <w:left w:val="none" w:sz="0" w:space="0" w:color="auto"/>
        <w:bottom w:val="none" w:sz="0" w:space="0" w:color="auto"/>
        <w:right w:val="none" w:sz="0" w:space="0" w:color="auto"/>
      </w:divBdr>
    </w:div>
    <w:div w:id="94519031">
      <w:bodyDiv w:val="1"/>
      <w:marLeft w:val="0"/>
      <w:marRight w:val="0"/>
      <w:marTop w:val="0"/>
      <w:marBottom w:val="0"/>
      <w:divBdr>
        <w:top w:val="none" w:sz="0" w:space="0" w:color="auto"/>
        <w:left w:val="none" w:sz="0" w:space="0" w:color="auto"/>
        <w:bottom w:val="none" w:sz="0" w:space="0" w:color="auto"/>
        <w:right w:val="none" w:sz="0" w:space="0" w:color="auto"/>
      </w:divBdr>
    </w:div>
    <w:div w:id="96563431">
      <w:bodyDiv w:val="1"/>
      <w:marLeft w:val="0"/>
      <w:marRight w:val="0"/>
      <w:marTop w:val="0"/>
      <w:marBottom w:val="0"/>
      <w:divBdr>
        <w:top w:val="none" w:sz="0" w:space="0" w:color="auto"/>
        <w:left w:val="none" w:sz="0" w:space="0" w:color="auto"/>
        <w:bottom w:val="none" w:sz="0" w:space="0" w:color="auto"/>
        <w:right w:val="none" w:sz="0" w:space="0" w:color="auto"/>
      </w:divBdr>
      <w:divsChild>
        <w:div w:id="1051809421">
          <w:marLeft w:val="0"/>
          <w:marRight w:val="0"/>
          <w:marTop w:val="0"/>
          <w:marBottom w:val="0"/>
          <w:divBdr>
            <w:top w:val="none" w:sz="0" w:space="0" w:color="auto"/>
            <w:left w:val="none" w:sz="0" w:space="0" w:color="auto"/>
            <w:bottom w:val="none" w:sz="0" w:space="0" w:color="auto"/>
            <w:right w:val="none" w:sz="0" w:space="0" w:color="auto"/>
          </w:divBdr>
          <w:divsChild>
            <w:div w:id="333263253">
              <w:marLeft w:val="0"/>
              <w:marRight w:val="0"/>
              <w:marTop w:val="0"/>
              <w:marBottom w:val="0"/>
              <w:divBdr>
                <w:top w:val="none" w:sz="0" w:space="0" w:color="auto"/>
                <w:left w:val="none" w:sz="0" w:space="0" w:color="auto"/>
                <w:bottom w:val="none" w:sz="0" w:space="0" w:color="auto"/>
                <w:right w:val="none" w:sz="0" w:space="0" w:color="auto"/>
              </w:divBdr>
              <w:divsChild>
                <w:div w:id="80658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3185">
      <w:bodyDiv w:val="1"/>
      <w:marLeft w:val="0"/>
      <w:marRight w:val="0"/>
      <w:marTop w:val="0"/>
      <w:marBottom w:val="0"/>
      <w:divBdr>
        <w:top w:val="none" w:sz="0" w:space="0" w:color="auto"/>
        <w:left w:val="none" w:sz="0" w:space="0" w:color="auto"/>
        <w:bottom w:val="none" w:sz="0" w:space="0" w:color="auto"/>
        <w:right w:val="none" w:sz="0" w:space="0" w:color="auto"/>
      </w:divBdr>
    </w:div>
    <w:div w:id="122507183">
      <w:bodyDiv w:val="1"/>
      <w:marLeft w:val="0"/>
      <w:marRight w:val="0"/>
      <w:marTop w:val="0"/>
      <w:marBottom w:val="0"/>
      <w:divBdr>
        <w:top w:val="none" w:sz="0" w:space="0" w:color="auto"/>
        <w:left w:val="none" w:sz="0" w:space="0" w:color="auto"/>
        <w:bottom w:val="none" w:sz="0" w:space="0" w:color="auto"/>
        <w:right w:val="none" w:sz="0" w:space="0" w:color="auto"/>
      </w:divBdr>
    </w:div>
    <w:div w:id="138351422">
      <w:bodyDiv w:val="1"/>
      <w:marLeft w:val="0"/>
      <w:marRight w:val="0"/>
      <w:marTop w:val="0"/>
      <w:marBottom w:val="0"/>
      <w:divBdr>
        <w:top w:val="none" w:sz="0" w:space="0" w:color="auto"/>
        <w:left w:val="none" w:sz="0" w:space="0" w:color="auto"/>
        <w:bottom w:val="none" w:sz="0" w:space="0" w:color="auto"/>
        <w:right w:val="none" w:sz="0" w:space="0" w:color="auto"/>
      </w:divBdr>
    </w:div>
    <w:div w:id="169032639">
      <w:bodyDiv w:val="1"/>
      <w:marLeft w:val="0"/>
      <w:marRight w:val="0"/>
      <w:marTop w:val="0"/>
      <w:marBottom w:val="0"/>
      <w:divBdr>
        <w:top w:val="none" w:sz="0" w:space="0" w:color="auto"/>
        <w:left w:val="none" w:sz="0" w:space="0" w:color="auto"/>
        <w:bottom w:val="none" w:sz="0" w:space="0" w:color="auto"/>
        <w:right w:val="none" w:sz="0" w:space="0" w:color="auto"/>
      </w:divBdr>
      <w:divsChild>
        <w:div w:id="861093385">
          <w:marLeft w:val="720"/>
          <w:marRight w:val="0"/>
          <w:marTop w:val="0"/>
          <w:marBottom w:val="0"/>
          <w:divBdr>
            <w:top w:val="none" w:sz="0" w:space="0" w:color="auto"/>
            <w:left w:val="none" w:sz="0" w:space="0" w:color="auto"/>
            <w:bottom w:val="none" w:sz="0" w:space="0" w:color="auto"/>
            <w:right w:val="none" w:sz="0" w:space="0" w:color="auto"/>
          </w:divBdr>
        </w:div>
        <w:div w:id="1428506426">
          <w:marLeft w:val="547"/>
          <w:marRight w:val="0"/>
          <w:marTop w:val="0"/>
          <w:marBottom w:val="0"/>
          <w:divBdr>
            <w:top w:val="none" w:sz="0" w:space="0" w:color="auto"/>
            <w:left w:val="none" w:sz="0" w:space="0" w:color="auto"/>
            <w:bottom w:val="none" w:sz="0" w:space="0" w:color="auto"/>
            <w:right w:val="none" w:sz="0" w:space="0" w:color="auto"/>
          </w:divBdr>
        </w:div>
        <w:div w:id="2045016344">
          <w:marLeft w:val="720"/>
          <w:marRight w:val="0"/>
          <w:marTop w:val="0"/>
          <w:marBottom w:val="0"/>
          <w:divBdr>
            <w:top w:val="none" w:sz="0" w:space="0" w:color="auto"/>
            <w:left w:val="none" w:sz="0" w:space="0" w:color="auto"/>
            <w:bottom w:val="none" w:sz="0" w:space="0" w:color="auto"/>
            <w:right w:val="none" w:sz="0" w:space="0" w:color="auto"/>
          </w:divBdr>
        </w:div>
      </w:divsChild>
    </w:div>
    <w:div w:id="176695594">
      <w:bodyDiv w:val="1"/>
      <w:marLeft w:val="0"/>
      <w:marRight w:val="0"/>
      <w:marTop w:val="0"/>
      <w:marBottom w:val="0"/>
      <w:divBdr>
        <w:top w:val="none" w:sz="0" w:space="0" w:color="auto"/>
        <w:left w:val="none" w:sz="0" w:space="0" w:color="auto"/>
        <w:bottom w:val="none" w:sz="0" w:space="0" w:color="auto"/>
        <w:right w:val="none" w:sz="0" w:space="0" w:color="auto"/>
      </w:divBdr>
    </w:div>
    <w:div w:id="181826187">
      <w:bodyDiv w:val="1"/>
      <w:marLeft w:val="0"/>
      <w:marRight w:val="0"/>
      <w:marTop w:val="0"/>
      <w:marBottom w:val="0"/>
      <w:divBdr>
        <w:top w:val="none" w:sz="0" w:space="0" w:color="auto"/>
        <w:left w:val="none" w:sz="0" w:space="0" w:color="auto"/>
        <w:bottom w:val="none" w:sz="0" w:space="0" w:color="auto"/>
        <w:right w:val="none" w:sz="0" w:space="0" w:color="auto"/>
      </w:divBdr>
    </w:div>
    <w:div w:id="194270820">
      <w:bodyDiv w:val="1"/>
      <w:marLeft w:val="0"/>
      <w:marRight w:val="0"/>
      <w:marTop w:val="0"/>
      <w:marBottom w:val="0"/>
      <w:divBdr>
        <w:top w:val="none" w:sz="0" w:space="0" w:color="auto"/>
        <w:left w:val="none" w:sz="0" w:space="0" w:color="auto"/>
        <w:bottom w:val="none" w:sz="0" w:space="0" w:color="auto"/>
        <w:right w:val="none" w:sz="0" w:space="0" w:color="auto"/>
      </w:divBdr>
      <w:divsChild>
        <w:div w:id="1201940810">
          <w:marLeft w:val="0"/>
          <w:marRight w:val="0"/>
          <w:marTop w:val="0"/>
          <w:marBottom w:val="0"/>
          <w:divBdr>
            <w:top w:val="none" w:sz="0" w:space="0" w:color="auto"/>
            <w:left w:val="none" w:sz="0" w:space="0" w:color="auto"/>
            <w:bottom w:val="none" w:sz="0" w:space="0" w:color="auto"/>
            <w:right w:val="none" w:sz="0" w:space="0" w:color="auto"/>
          </w:divBdr>
          <w:divsChild>
            <w:div w:id="1943145855">
              <w:marLeft w:val="0"/>
              <w:marRight w:val="0"/>
              <w:marTop w:val="0"/>
              <w:marBottom w:val="0"/>
              <w:divBdr>
                <w:top w:val="none" w:sz="0" w:space="0" w:color="auto"/>
                <w:left w:val="none" w:sz="0" w:space="0" w:color="auto"/>
                <w:bottom w:val="none" w:sz="0" w:space="0" w:color="auto"/>
                <w:right w:val="none" w:sz="0" w:space="0" w:color="auto"/>
              </w:divBdr>
              <w:divsChild>
                <w:div w:id="50154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0145">
      <w:bodyDiv w:val="1"/>
      <w:marLeft w:val="0"/>
      <w:marRight w:val="0"/>
      <w:marTop w:val="0"/>
      <w:marBottom w:val="0"/>
      <w:divBdr>
        <w:top w:val="none" w:sz="0" w:space="0" w:color="auto"/>
        <w:left w:val="none" w:sz="0" w:space="0" w:color="auto"/>
        <w:bottom w:val="none" w:sz="0" w:space="0" w:color="auto"/>
        <w:right w:val="none" w:sz="0" w:space="0" w:color="auto"/>
      </w:divBdr>
    </w:div>
    <w:div w:id="215822395">
      <w:bodyDiv w:val="1"/>
      <w:marLeft w:val="0"/>
      <w:marRight w:val="0"/>
      <w:marTop w:val="0"/>
      <w:marBottom w:val="0"/>
      <w:divBdr>
        <w:top w:val="none" w:sz="0" w:space="0" w:color="auto"/>
        <w:left w:val="none" w:sz="0" w:space="0" w:color="auto"/>
        <w:bottom w:val="none" w:sz="0" w:space="0" w:color="auto"/>
        <w:right w:val="none" w:sz="0" w:space="0" w:color="auto"/>
      </w:divBdr>
    </w:div>
    <w:div w:id="224730022">
      <w:bodyDiv w:val="1"/>
      <w:marLeft w:val="0"/>
      <w:marRight w:val="0"/>
      <w:marTop w:val="0"/>
      <w:marBottom w:val="0"/>
      <w:divBdr>
        <w:top w:val="none" w:sz="0" w:space="0" w:color="auto"/>
        <w:left w:val="none" w:sz="0" w:space="0" w:color="auto"/>
        <w:bottom w:val="none" w:sz="0" w:space="0" w:color="auto"/>
        <w:right w:val="none" w:sz="0" w:space="0" w:color="auto"/>
      </w:divBdr>
      <w:divsChild>
        <w:div w:id="1107502643">
          <w:marLeft w:val="0"/>
          <w:marRight w:val="0"/>
          <w:marTop w:val="0"/>
          <w:marBottom w:val="0"/>
          <w:divBdr>
            <w:top w:val="none" w:sz="0" w:space="0" w:color="auto"/>
            <w:left w:val="none" w:sz="0" w:space="0" w:color="auto"/>
            <w:bottom w:val="none" w:sz="0" w:space="0" w:color="auto"/>
            <w:right w:val="none" w:sz="0" w:space="0" w:color="auto"/>
          </w:divBdr>
          <w:divsChild>
            <w:div w:id="2110470800">
              <w:marLeft w:val="0"/>
              <w:marRight w:val="0"/>
              <w:marTop w:val="0"/>
              <w:marBottom w:val="0"/>
              <w:divBdr>
                <w:top w:val="none" w:sz="0" w:space="0" w:color="auto"/>
                <w:left w:val="none" w:sz="0" w:space="0" w:color="auto"/>
                <w:bottom w:val="none" w:sz="0" w:space="0" w:color="auto"/>
                <w:right w:val="none" w:sz="0" w:space="0" w:color="auto"/>
              </w:divBdr>
              <w:divsChild>
                <w:div w:id="1958901184">
                  <w:marLeft w:val="0"/>
                  <w:marRight w:val="0"/>
                  <w:marTop w:val="0"/>
                  <w:marBottom w:val="0"/>
                  <w:divBdr>
                    <w:top w:val="none" w:sz="0" w:space="0" w:color="auto"/>
                    <w:left w:val="none" w:sz="0" w:space="0" w:color="auto"/>
                    <w:bottom w:val="none" w:sz="0" w:space="0" w:color="auto"/>
                    <w:right w:val="none" w:sz="0" w:space="0" w:color="auto"/>
                  </w:divBdr>
                  <w:divsChild>
                    <w:div w:id="175119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160392">
      <w:bodyDiv w:val="1"/>
      <w:marLeft w:val="0"/>
      <w:marRight w:val="0"/>
      <w:marTop w:val="0"/>
      <w:marBottom w:val="0"/>
      <w:divBdr>
        <w:top w:val="none" w:sz="0" w:space="0" w:color="auto"/>
        <w:left w:val="none" w:sz="0" w:space="0" w:color="auto"/>
        <w:bottom w:val="none" w:sz="0" w:space="0" w:color="auto"/>
        <w:right w:val="none" w:sz="0" w:space="0" w:color="auto"/>
      </w:divBdr>
    </w:div>
    <w:div w:id="250889993">
      <w:bodyDiv w:val="1"/>
      <w:marLeft w:val="0"/>
      <w:marRight w:val="0"/>
      <w:marTop w:val="0"/>
      <w:marBottom w:val="0"/>
      <w:divBdr>
        <w:top w:val="none" w:sz="0" w:space="0" w:color="auto"/>
        <w:left w:val="none" w:sz="0" w:space="0" w:color="auto"/>
        <w:bottom w:val="none" w:sz="0" w:space="0" w:color="auto"/>
        <w:right w:val="none" w:sz="0" w:space="0" w:color="auto"/>
      </w:divBdr>
    </w:div>
    <w:div w:id="255408399">
      <w:bodyDiv w:val="1"/>
      <w:marLeft w:val="0"/>
      <w:marRight w:val="0"/>
      <w:marTop w:val="0"/>
      <w:marBottom w:val="0"/>
      <w:divBdr>
        <w:top w:val="none" w:sz="0" w:space="0" w:color="auto"/>
        <w:left w:val="none" w:sz="0" w:space="0" w:color="auto"/>
        <w:bottom w:val="none" w:sz="0" w:space="0" w:color="auto"/>
        <w:right w:val="none" w:sz="0" w:space="0" w:color="auto"/>
      </w:divBdr>
      <w:divsChild>
        <w:div w:id="151067810">
          <w:marLeft w:val="0"/>
          <w:marRight w:val="0"/>
          <w:marTop w:val="0"/>
          <w:marBottom w:val="0"/>
          <w:divBdr>
            <w:top w:val="none" w:sz="0" w:space="0" w:color="auto"/>
            <w:left w:val="none" w:sz="0" w:space="0" w:color="auto"/>
            <w:bottom w:val="none" w:sz="0" w:space="0" w:color="auto"/>
            <w:right w:val="none" w:sz="0" w:space="0" w:color="auto"/>
          </w:divBdr>
        </w:div>
        <w:div w:id="169956416">
          <w:marLeft w:val="0"/>
          <w:marRight w:val="0"/>
          <w:marTop w:val="0"/>
          <w:marBottom w:val="0"/>
          <w:divBdr>
            <w:top w:val="none" w:sz="0" w:space="0" w:color="auto"/>
            <w:left w:val="none" w:sz="0" w:space="0" w:color="auto"/>
            <w:bottom w:val="none" w:sz="0" w:space="0" w:color="auto"/>
            <w:right w:val="none" w:sz="0" w:space="0" w:color="auto"/>
          </w:divBdr>
        </w:div>
        <w:div w:id="885456982">
          <w:marLeft w:val="0"/>
          <w:marRight w:val="0"/>
          <w:marTop w:val="0"/>
          <w:marBottom w:val="0"/>
          <w:divBdr>
            <w:top w:val="none" w:sz="0" w:space="0" w:color="auto"/>
            <w:left w:val="none" w:sz="0" w:space="0" w:color="auto"/>
            <w:bottom w:val="none" w:sz="0" w:space="0" w:color="auto"/>
            <w:right w:val="none" w:sz="0" w:space="0" w:color="auto"/>
          </w:divBdr>
        </w:div>
        <w:div w:id="1776826768">
          <w:marLeft w:val="0"/>
          <w:marRight w:val="0"/>
          <w:marTop w:val="0"/>
          <w:marBottom w:val="0"/>
          <w:divBdr>
            <w:top w:val="none" w:sz="0" w:space="0" w:color="auto"/>
            <w:left w:val="none" w:sz="0" w:space="0" w:color="auto"/>
            <w:bottom w:val="none" w:sz="0" w:space="0" w:color="auto"/>
            <w:right w:val="none" w:sz="0" w:space="0" w:color="auto"/>
          </w:divBdr>
        </w:div>
      </w:divsChild>
    </w:div>
    <w:div w:id="262497326">
      <w:bodyDiv w:val="1"/>
      <w:marLeft w:val="0"/>
      <w:marRight w:val="0"/>
      <w:marTop w:val="0"/>
      <w:marBottom w:val="0"/>
      <w:divBdr>
        <w:top w:val="none" w:sz="0" w:space="0" w:color="auto"/>
        <w:left w:val="none" w:sz="0" w:space="0" w:color="auto"/>
        <w:bottom w:val="none" w:sz="0" w:space="0" w:color="auto"/>
        <w:right w:val="none" w:sz="0" w:space="0" w:color="auto"/>
      </w:divBdr>
    </w:div>
    <w:div w:id="279607054">
      <w:bodyDiv w:val="1"/>
      <w:marLeft w:val="0"/>
      <w:marRight w:val="0"/>
      <w:marTop w:val="0"/>
      <w:marBottom w:val="0"/>
      <w:divBdr>
        <w:top w:val="none" w:sz="0" w:space="0" w:color="auto"/>
        <w:left w:val="none" w:sz="0" w:space="0" w:color="auto"/>
        <w:bottom w:val="none" w:sz="0" w:space="0" w:color="auto"/>
        <w:right w:val="none" w:sz="0" w:space="0" w:color="auto"/>
      </w:divBdr>
      <w:divsChild>
        <w:div w:id="229966031">
          <w:marLeft w:val="0"/>
          <w:marRight w:val="0"/>
          <w:marTop w:val="0"/>
          <w:marBottom w:val="0"/>
          <w:divBdr>
            <w:top w:val="none" w:sz="0" w:space="0" w:color="auto"/>
            <w:left w:val="none" w:sz="0" w:space="0" w:color="auto"/>
            <w:bottom w:val="none" w:sz="0" w:space="0" w:color="auto"/>
            <w:right w:val="none" w:sz="0" w:space="0" w:color="auto"/>
          </w:divBdr>
          <w:divsChild>
            <w:div w:id="266812247">
              <w:marLeft w:val="0"/>
              <w:marRight w:val="0"/>
              <w:marTop w:val="0"/>
              <w:marBottom w:val="0"/>
              <w:divBdr>
                <w:top w:val="none" w:sz="0" w:space="0" w:color="auto"/>
                <w:left w:val="none" w:sz="0" w:space="0" w:color="auto"/>
                <w:bottom w:val="none" w:sz="0" w:space="0" w:color="auto"/>
                <w:right w:val="none" w:sz="0" w:space="0" w:color="auto"/>
              </w:divBdr>
              <w:divsChild>
                <w:div w:id="198819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10654">
      <w:bodyDiv w:val="1"/>
      <w:marLeft w:val="0"/>
      <w:marRight w:val="0"/>
      <w:marTop w:val="0"/>
      <w:marBottom w:val="0"/>
      <w:divBdr>
        <w:top w:val="none" w:sz="0" w:space="0" w:color="auto"/>
        <w:left w:val="none" w:sz="0" w:space="0" w:color="auto"/>
        <w:bottom w:val="none" w:sz="0" w:space="0" w:color="auto"/>
        <w:right w:val="none" w:sz="0" w:space="0" w:color="auto"/>
      </w:divBdr>
    </w:div>
    <w:div w:id="292905587">
      <w:bodyDiv w:val="1"/>
      <w:marLeft w:val="0"/>
      <w:marRight w:val="0"/>
      <w:marTop w:val="0"/>
      <w:marBottom w:val="0"/>
      <w:divBdr>
        <w:top w:val="none" w:sz="0" w:space="0" w:color="auto"/>
        <w:left w:val="none" w:sz="0" w:space="0" w:color="auto"/>
        <w:bottom w:val="none" w:sz="0" w:space="0" w:color="auto"/>
        <w:right w:val="none" w:sz="0" w:space="0" w:color="auto"/>
      </w:divBdr>
    </w:div>
    <w:div w:id="338894374">
      <w:bodyDiv w:val="1"/>
      <w:marLeft w:val="0"/>
      <w:marRight w:val="0"/>
      <w:marTop w:val="0"/>
      <w:marBottom w:val="0"/>
      <w:divBdr>
        <w:top w:val="none" w:sz="0" w:space="0" w:color="auto"/>
        <w:left w:val="none" w:sz="0" w:space="0" w:color="auto"/>
        <w:bottom w:val="none" w:sz="0" w:space="0" w:color="auto"/>
        <w:right w:val="none" w:sz="0" w:space="0" w:color="auto"/>
      </w:divBdr>
    </w:div>
    <w:div w:id="345834887">
      <w:bodyDiv w:val="1"/>
      <w:marLeft w:val="0"/>
      <w:marRight w:val="0"/>
      <w:marTop w:val="0"/>
      <w:marBottom w:val="0"/>
      <w:divBdr>
        <w:top w:val="none" w:sz="0" w:space="0" w:color="auto"/>
        <w:left w:val="none" w:sz="0" w:space="0" w:color="auto"/>
        <w:bottom w:val="none" w:sz="0" w:space="0" w:color="auto"/>
        <w:right w:val="none" w:sz="0" w:space="0" w:color="auto"/>
      </w:divBdr>
      <w:divsChild>
        <w:div w:id="776297335">
          <w:marLeft w:val="0"/>
          <w:marRight w:val="0"/>
          <w:marTop w:val="0"/>
          <w:marBottom w:val="0"/>
          <w:divBdr>
            <w:top w:val="none" w:sz="0" w:space="0" w:color="auto"/>
            <w:left w:val="none" w:sz="0" w:space="0" w:color="auto"/>
            <w:bottom w:val="none" w:sz="0" w:space="0" w:color="auto"/>
            <w:right w:val="none" w:sz="0" w:space="0" w:color="auto"/>
          </w:divBdr>
          <w:divsChild>
            <w:div w:id="1675572746">
              <w:marLeft w:val="0"/>
              <w:marRight w:val="0"/>
              <w:marTop w:val="0"/>
              <w:marBottom w:val="0"/>
              <w:divBdr>
                <w:top w:val="none" w:sz="0" w:space="0" w:color="auto"/>
                <w:left w:val="none" w:sz="0" w:space="0" w:color="auto"/>
                <w:bottom w:val="none" w:sz="0" w:space="0" w:color="auto"/>
                <w:right w:val="none" w:sz="0" w:space="0" w:color="auto"/>
              </w:divBdr>
              <w:divsChild>
                <w:div w:id="21142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863614">
      <w:bodyDiv w:val="1"/>
      <w:marLeft w:val="0"/>
      <w:marRight w:val="0"/>
      <w:marTop w:val="0"/>
      <w:marBottom w:val="0"/>
      <w:divBdr>
        <w:top w:val="none" w:sz="0" w:space="0" w:color="auto"/>
        <w:left w:val="none" w:sz="0" w:space="0" w:color="auto"/>
        <w:bottom w:val="none" w:sz="0" w:space="0" w:color="auto"/>
        <w:right w:val="none" w:sz="0" w:space="0" w:color="auto"/>
      </w:divBdr>
    </w:div>
    <w:div w:id="370231208">
      <w:bodyDiv w:val="1"/>
      <w:marLeft w:val="0"/>
      <w:marRight w:val="0"/>
      <w:marTop w:val="0"/>
      <w:marBottom w:val="0"/>
      <w:divBdr>
        <w:top w:val="none" w:sz="0" w:space="0" w:color="auto"/>
        <w:left w:val="none" w:sz="0" w:space="0" w:color="auto"/>
        <w:bottom w:val="none" w:sz="0" w:space="0" w:color="auto"/>
        <w:right w:val="none" w:sz="0" w:space="0" w:color="auto"/>
      </w:divBdr>
    </w:div>
    <w:div w:id="382489410">
      <w:bodyDiv w:val="1"/>
      <w:marLeft w:val="0"/>
      <w:marRight w:val="0"/>
      <w:marTop w:val="0"/>
      <w:marBottom w:val="0"/>
      <w:divBdr>
        <w:top w:val="none" w:sz="0" w:space="0" w:color="auto"/>
        <w:left w:val="none" w:sz="0" w:space="0" w:color="auto"/>
        <w:bottom w:val="none" w:sz="0" w:space="0" w:color="auto"/>
        <w:right w:val="none" w:sz="0" w:space="0" w:color="auto"/>
      </w:divBdr>
    </w:div>
    <w:div w:id="399838728">
      <w:bodyDiv w:val="1"/>
      <w:marLeft w:val="0"/>
      <w:marRight w:val="0"/>
      <w:marTop w:val="0"/>
      <w:marBottom w:val="0"/>
      <w:divBdr>
        <w:top w:val="none" w:sz="0" w:space="0" w:color="auto"/>
        <w:left w:val="none" w:sz="0" w:space="0" w:color="auto"/>
        <w:bottom w:val="none" w:sz="0" w:space="0" w:color="auto"/>
        <w:right w:val="none" w:sz="0" w:space="0" w:color="auto"/>
      </w:divBdr>
      <w:divsChild>
        <w:div w:id="303656318">
          <w:marLeft w:val="547"/>
          <w:marRight w:val="0"/>
          <w:marTop w:val="0"/>
          <w:marBottom w:val="0"/>
          <w:divBdr>
            <w:top w:val="none" w:sz="0" w:space="0" w:color="auto"/>
            <w:left w:val="none" w:sz="0" w:space="0" w:color="auto"/>
            <w:bottom w:val="none" w:sz="0" w:space="0" w:color="auto"/>
            <w:right w:val="none" w:sz="0" w:space="0" w:color="auto"/>
          </w:divBdr>
        </w:div>
        <w:div w:id="831410846">
          <w:marLeft w:val="547"/>
          <w:marRight w:val="0"/>
          <w:marTop w:val="0"/>
          <w:marBottom w:val="0"/>
          <w:divBdr>
            <w:top w:val="none" w:sz="0" w:space="0" w:color="auto"/>
            <w:left w:val="none" w:sz="0" w:space="0" w:color="auto"/>
            <w:bottom w:val="none" w:sz="0" w:space="0" w:color="auto"/>
            <w:right w:val="none" w:sz="0" w:space="0" w:color="auto"/>
          </w:divBdr>
        </w:div>
      </w:divsChild>
    </w:div>
    <w:div w:id="416706038">
      <w:bodyDiv w:val="1"/>
      <w:marLeft w:val="0"/>
      <w:marRight w:val="0"/>
      <w:marTop w:val="0"/>
      <w:marBottom w:val="0"/>
      <w:divBdr>
        <w:top w:val="none" w:sz="0" w:space="0" w:color="auto"/>
        <w:left w:val="none" w:sz="0" w:space="0" w:color="auto"/>
        <w:bottom w:val="none" w:sz="0" w:space="0" w:color="auto"/>
        <w:right w:val="none" w:sz="0" w:space="0" w:color="auto"/>
      </w:divBdr>
      <w:divsChild>
        <w:div w:id="845824963">
          <w:marLeft w:val="0"/>
          <w:marRight w:val="0"/>
          <w:marTop w:val="0"/>
          <w:marBottom w:val="0"/>
          <w:divBdr>
            <w:top w:val="none" w:sz="0" w:space="0" w:color="auto"/>
            <w:left w:val="none" w:sz="0" w:space="0" w:color="auto"/>
            <w:bottom w:val="none" w:sz="0" w:space="0" w:color="auto"/>
            <w:right w:val="none" w:sz="0" w:space="0" w:color="auto"/>
          </w:divBdr>
          <w:divsChild>
            <w:div w:id="1399792343">
              <w:marLeft w:val="0"/>
              <w:marRight w:val="0"/>
              <w:marTop w:val="0"/>
              <w:marBottom w:val="0"/>
              <w:divBdr>
                <w:top w:val="none" w:sz="0" w:space="0" w:color="auto"/>
                <w:left w:val="none" w:sz="0" w:space="0" w:color="auto"/>
                <w:bottom w:val="none" w:sz="0" w:space="0" w:color="auto"/>
                <w:right w:val="none" w:sz="0" w:space="0" w:color="auto"/>
              </w:divBdr>
              <w:divsChild>
                <w:div w:id="81430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135918">
      <w:bodyDiv w:val="1"/>
      <w:marLeft w:val="0"/>
      <w:marRight w:val="0"/>
      <w:marTop w:val="0"/>
      <w:marBottom w:val="0"/>
      <w:divBdr>
        <w:top w:val="none" w:sz="0" w:space="0" w:color="auto"/>
        <w:left w:val="none" w:sz="0" w:space="0" w:color="auto"/>
        <w:bottom w:val="none" w:sz="0" w:space="0" w:color="auto"/>
        <w:right w:val="none" w:sz="0" w:space="0" w:color="auto"/>
      </w:divBdr>
    </w:div>
    <w:div w:id="418791083">
      <w:bodyDiv w:val="1"/>
      <w:marLeft w:val="0"/>
      <w:marRight w:val="0"/>
      <w:marTop w:val="0"/>
      <w:marBottom w:val="0"/>
      <w:divBdr>
        <w:top w:val="none" w:sz="0" w:space="0" w:color="auto"/>
        <w:left w:val="none" w:sz="0" w:space="0" w:color="auto"/>
        <w:bottom w:val="none" w:sz="0" w:space="0" w:color="auto"/>
        <w:right w:val="none" w:sz="0" w:space="0" w:color="auto"/>
      </w:divBdr>
      <w:divsChild>
        <w:div w:id="1951087037">
          <w:marLeft w:val="0"/>
          <w:marRight w:val="0"/>
          <w:marTop w:val="0"/>
          <w:marBottom w:val="0"/>
          <w:divBdr>
            <w:top w:val="none" w:sz="0" w:space="0" w:color="auto"/>
            <w:left w:val="none" w:sz="0" w:space="0" w:color="auto"/>
            <w:bottom w:val="none" w:sz="0" w:space="0" w:color="auto"/>
            <w:right w:val="none" w:sz="0" w:space="0" w:color="auto"/>
          </w:divBdr>
          <w:divsChild>
            <w:div w:id="695892637">
              <w:marLeft w:val="0"/>
              <w:marRight w:val="0"/>
              <w:marTop w:val="0"/>
              <w:marBottom w:val="0"/>
              <w:divBdr>
                <w:top w:val="none" w:sz="0" w:space="0" w:color="auto"/>
                <w:left w:val="none" w:sz="0" w:space="0" w:color="auto"/>
                <w:bottom w:val="none" w:sz="0" w:space="0" w:color="auto"/>
                <w:right w:val="none" w:sz="0" w:space="0" w:color="auto"/>
              </w:divBdr>
              <w:divsChild>
                <w:div w:id="140549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52201">
      <w:bodyDiv w:val="1"/>
      <w:marLeft w:val="0"/>
      <w:marRight w:val="0"/>
      <w:marTop w:val="0"/>
      <w:marBottom w:val="0"/>
      <w:divBdr>
        <w:top w:val="none" w:sz="0" w:space="0" w:color="auto"/>
        <w:left w:val="none" w:sz="0" w:space="0" w:color="auto"/>
        <w:bottom w:val="none" w:sz="0" w:space="0" w:color="auto"/>
        <w:right w:val="none" w:sz="0" w:space="0" w:color="auto"/>
      </w:divBdr>
      <w:divsChild>
        <w:div w:id="666327743">
          <w:marLeft w:val="720"/>
          <w:marRight w:val="0"/>
          <w:marTop w:val="0"/>
          <w:marBottom w:val="0"/>
          <w:divBdr>
            <w:top w:val="none" w:sz="0" w:space="0" w:color="auto"/>
            <w:left w:val="none" w:sz="0" w:space="0" w:color="auto"/>
            <w:bottom w:val="none" w:sz="0" w:space="0" w:color="auto"/>
            <w:right w:val="none" w:sz="0" w:space="0" w:color="auto"/>
          </w:divBdr>
        </w:div>
        <w:div w:id="1619877712">
          <w:marLeft w:val="720"/>
          <w:marRight w:val="0"/>
          <w:marTop w:val="0"/>
          <w:marBottom w:val="0"/>
          <w:divBdr>
            <w:top w:val="none" w:sz="0" w:space="0" w:color="auto"/>
            <w:left w:val="none" w:sz="0" w:space="0" w:color="auto"/>
            <w:bottom w:val="none" w:sz="0" w:space="0" w:color="auto"/>
            <w:right w:val="none" w:sz="0" w:space="0" w:color="auto"/>
          </w:divBdr>
        </w:div>
      </w:divsChild>
    </w:div>
    <w:div w:id="472917058">
      <w:bodyDiv w:val="1"/>
      <w:marLeft w:val="0"/>
      <w:marRight w:val="0"/>
      <w:marTop w:val="0"/>
      <w:marBottom w:val="0"/>
      <w:divBdr>
        <w:top w:val="none" w:sz="0" w:space="0" w:color="auto"/>
        <w:left w:val="none" w:sz="0" w:space="0" w:color="auto"/>
        <w:bottom w:val="none" w:sz="0" w:space="0" w:color="auto"/>
        <w:right w:val="none" w:sz="0" w:space="0" w:color="auto"/>
      </w:divBdr>
    </w:div>
    <w:div w:id="482351432">
      <w:bodyDiv w:val="1"/>
      <w:marLeft w:val="0"/>
      <w:marRight w:val="0"/>
      <w:marTop w:val="0"/>
      <w:marBottom w:val="0"/>
      <w:divBdr>
        <w:top w:val="none" w:sz="0" w:space="0" w:color="auto"/>
        <w:left w:val="none" w:sz="0" w:space="0" w:color="auto"/>
        <w:bottom w:val="none" w:sz="0" w:space="0" w:color="auto"/>
        <w:right w:val="none" w:sz="0" w:space="0" w:color="auto"/>
      </w:divBdr>
    </w:div>
    <w:div w:id="482742512">
      <w:bodyDiv w:val="1"/>
      <w:marLeft w:val="0"/>
      <w:marRight w:val="0"/>
      <w:marTop w:val="0"/>
      <w:marBottom w:val="0"/>
      <w:divBdr>
        <w:top w:val="none" w:sz="0" w:space="0" w:color="auto"/>
        <w:left w:val="none" w:sz="0" w:space="0" w:color="auto"/>
        <w:bottom w:val="none" w:sz="0" w:space="0" w:color="auto"/>
        <w:right w:val="none" w:sz="0" w:space="0" w:color="auto"/>
      </w:divBdr>
    </w:div>
    <w:div w:id="511992658">
      <w:bodyDiv w:val="1"/>
      <w:marLeft w:val="0"/>
      <w:marRight w:val="0"/>
      <w:marTop w:val="0"/>
      <w:marBottom w:val="0"/>
      <w:divBdr>
        <w:top w:val="none" w:sz="0" w:space="0" w:color="auto"/>
        <w:left w:val="none" w:sz="0" w:space="0" w:color="auto"/>
        <w:bottom w:val="none" w:sz="0" w:space="0" w:color="auto"/>
        <w:right w:val="none" w:sz="0" w:space="0" w:color="auto"/>
      </w:divBdr>
    </w:div>
    <w:div w:id="516307818">
      <w:bodyDiv w:val="1"/>
      <w:marLeft w:val="0"/>
      <w:marRight w:val="0"/>
      <w:marTop w:val="0"/>
      <w:marBottom w:val="0"/>
      <w:divBdr>
        <w:top w:val="none" w:sz="0" w:space="0" w:color="auto"/>
        <w:left w:val="none" w:sz="0" w:space="0" w:color="auto"/>
        <w:bottom w:val="none" w:sz="0" w:space="0" w:color="auto"/>
        <w:right w:val="none" w:sz="0" w:space="0" w:color="auto"/>
      </w:divBdr>
    </w:div>
    <w:div w:id="516433522">
      <w:bodyDiv w:val="1"/>
      <w:marLeft w:val="0"/>
      <w:marRight w:val="0"/>
      <w:marTop w:val="0"/>
      <w:marBottom w:val="0"/>
      <w:divBdr>
        <w:top w:val="none" w:sz="0" w:space="0" w:color="auto"/>
        <w:left w:val="none" w:sz="0" w:space="0" w:color="auto"/>
        <w:bottom w:val="none" w:sz="0" w:space="0" w:color="auto"/>
        <w:right w:val="none" w:sz="0" w:space="0" w:color="auto"/>
      </w:divBdr>
      <w:divsChild>
        <w:div w:id="625701723">
          <w:marLeft w:val="0"/>
          <w:marRight w:val="0"/>
          <w:marTop w:val="0"/>
          <w:marBottom w:val="0"/>
          <w:divBdr>
            <w:top w:val="none" w:sz="0" w:space="0" w:color="auto"/>
            <w:left w:val="none" w:sz="0" w:space="0" w:color="auto"/>
            <w:bottom w:val="none" w:sz="0" w:space="0" w:color="auto"/>
            <w:right w:val="none" w:sz="0" w:space="0" w:color="auto"/>
          </w:divBdr>
          <w:divsChild>
            <w:div w:id="1581210204">
              <w:marLeft w:val="0"/>
              <w:marRight w:val="0"/>
              <w:marTop w:val="0"/>
              <w:marBottom w:val="0"/>
              <w:divBdr>
                <w:top w:val="none" w:sz="0" w:space="0" w:color="auto"/>
                <w:left w:val="none" w:sz="0" w:space="0" w:color="auto"/>
                <w:bottom w:val="none" w:sz="0" w:space="0" w:color="auto"/>
                <w:right w:val="none" w:sz="0" w:space="0" w:color="auto"/>
              </w:divBdr>
              <w:divsChild>
                <w:div w:id="20594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41385">
      <w:bodyDiv w:val="1"/>
      <w:marLeft w:val="0"/>
      <w:marRight w:val="0"/>
      <w:marTop w:val="0"/>
      <w:marBottom w:val="0"/>
      <w:divBdr>
        <w:top w:val="none" w:sz="0" w:space="0" w:color="auto"/>
        <w:left w:val="none" w:sz="0" w:space="0" w:color="auto"/>
        <w:bottom w:val="none" w:sz="0" w:space="0" w:color="auto"/>
        <w:right w:val="none" w:sz="0" w:space="0" w:color="auto"/>
      </w:divBdr>
      <w:divsChild>
        <w:div w:id="16582821">
          <w:marLeft w:val="0"/>
          <w:marRight w:val="0"/>
          <w:marTop w:val="0"/>
          <w:marBottom w:val="0"/>
          <w:divBdr>
            <w:top w:val="none" w:sz="0" w:space="0" w:color="auto"/>
            <w:left w:val="none" w:sz="0" w:space="0" w:color="auto"/>
            <w:bottom w:val="none" w:sz="0" w:space="0" w:color="auto"/>
            <w:right w:val="none" w:sz="0" w:space="0" w:color="auto"/>
          </w:divBdr>
          <w:divsChild>
            <w:div w:id="538515235">
              <w:marLeft w:val="0"/>
              <w:marRight w:val="0"/>
              <w:marTop w:val="0"/>
              <w:marBottom w:val="0"/>
              <w:divBdr>
                <w:top w:val="none" w:sz="0" w:space="0" w:color="auto"/>
                <w:left w:val="none" w:sz="0" w:space="0" w:color="auto"/>
                <w:bottom w:val="none" w:sz="0" w:space="0" w:color="auto"/>
                <w:right w:val="none" w:sz="0" w:space="0" w:color="auto"/>
              </w:divBdr>
            </w:div>
            <w:div w:id="773133068">
              <w:marLeft w:val="0"/>
              <w:marRight w:val="0"/>
              <w:marTop w:val="0"/>
              <w:marBottom w:val="0"/>
              <w:divBdr>
                <w:top w:val="none" w:sz="0" w:space="0" w:color="auto"/>
                <w:left w:val="none" w:sz="0" w:space="0" w:color="auto"/>
                <w:bottom w:val="none" w:sz="0" w:space="0" w:color="auto"/>
                <w:right w:val="none" w:sz="0" w:space="0" w:color="auto"/>
              </w:divBdr>
            </w:div>
            <w:div w:id="965309739">
              <w:marLeft w:val="0"/>
              <w:marRight w:val="0"/>
              <w:marTop w:val="0"/>
              <w:marBottom w:val="0"/>
              <w:divBdr>
                <w:top w:val="none" w:sz="0" w:space="0" w:color="auto"/>
                <w:left w:val="none" w:sz="0" w:space="0" w:color="auto"/>
                <w:bottom w:val="none" w:sz="0" w:space="0" w:color="auto"/>
                <w:right w:val="none" w:sz="0" w:space="0" w:color="auto"/>
              </w:divBdr>
            </w:div>
            <w:div w:id="1092552626">
              <w:marLeft w:val="0"/>
              <w:marRight w:val="0"/>
              <w:marTop w:val="0"/>
              <w:marBottom w:val="0"/>
              <w:divBdr>
                <w:top w:val="none" w:sz="0" w:space="0" w:color="auto"/>
                <w:left w:val="none" w:sz="0" w:space="0" w:color="auto"/>
                <w:bottom w:val="none" w:sz="0" w:space="0" w:color="auto"/>
                <w:right w:val="none" w:sz="0" w:space="0" w:color="auto"/>
              </w:divBdr>
            </w:div>
            <w:div w:id="1136679649">
              <w:marLeft w:val="0"/>
              <w:marRight w:val="0"/>
              <w:marTop w:val="0"/>
              <w:marBottom w:val="0"/>
              <w:divBdr>
                <w:top w:val="none" w:sz="0" w:space="0" w:color="auto"/>
                <w:left w:val="none" w:sz="0" w:space="0" w:color="auto"/>
                <w:bottom w:val="none" w:sz="0" w:space="0" w:color="auto"/>
                <w:right w:val="none" w:sz="0" w:space="0" w:color="auto"/>
              </w:divBdr>
            </w:div>
            <w:div w:id="1255750926">
              <w:marLeft w:val="0"/>
              <w:marRight w:val="0"/>
              <w:marTop w:val="0"/>
              <w:marBottom w:val="0"/>
              <w:divBdr>
                <w:top w:val="none" w:sz="0" w:space="0" w:color="auto"/>
                <w:left w:val="none" w:sz="0" w:space="0" w:color="auto"/>
                <w:bottom w:val="none" w:sz="0" w:space="0" w:color="auto"/>
                <w:right w:val="none" w:sz="0" w:space="0" w:color="auto"/>
              </w:divBdr>
            </w:div>
            <w:div w:id="1469393714">
              <w:marLeft w:val="0"/>
              <w:marRight w:val="0"/>
              <w:marTop w:val="0"/>
              <w:marBottom w:val="0"/>
              <w:divBdr>
                <w:top w:val="none" w:sz="0" w:space="0" w:color="auto"/>
                <w:left w:val="none" w:sz="0" w:space="0" w:color="auto"/>
                <w:bottom w:val="none" w:sz="0" w:space="0" w:color="auto"/>
                <w:right w:val="none" w:sz="0" w:space="0" w:color="auto"/>
              </w:divBdr>
            </w:div>
          </w:divsChild>
        </w:div>
        <w:div w:id="189683306">
          <w:marLeft w:val="0"/>
          <w:marRight w:val="0"/>
          <w:marTop w:val="0"/>
          <w:marBottom w:val="0"/>
          <w:divBdr>
            <w:top w:val="none" w:sz="0" w:space="0" w:color="auto"/>
            <w:left w:val="none" w:sz="0" w:space="0" w:color="auto"/>
            <w:bottom w:val="none" w:sz="0" w:space="0" w:color="auto"/>
            <w:right w:val="none" w:sz="0" w:space="0" w:color="auto"/>
          </w:divBdr>
          <w:divsChild>
            <w:div w:id="1949116903">
              <w:marLeft w:val="0"/>
              <w:marRight w:val="0"/>
              <w:marTop w:val="0"/>
              <w:marBottom w:val="0"/>
              <w:divBdr>
                <w:top w:val="none" w:sz="0" w:space="0" w:color="auto"/>
                <w:left w:val="none" w:sz="0" w:space="0" w:color="auto"/>
                <w:bottom w:val="none" w:sz="0" w:space="0" w:color="auto"/>
                <w:right w:val="none" w:sz="0" w:space="0" w:color="auto"/>
              </w:divBdr>
            </w:div>
          </w:divsChild>
        </w:div>
        <w:div w:id="285358658">
          <w:marLeft w:val="0"/>
          <w:marRight w:val="0"/>
          <w:marTop w:val="0"/>
          <w:marBottom w:val="0"/>
          <w:divBdr>
            <w:top w:val="none" w:sz="0" w:space="0" w:color="auto"/>
            <w:left w:val="none" w:sz="0" w:space="0" w:color="auto"/>
            <w:bottom w:val="none" w:sz="0" w:space="0" w:color="auto"/>
            <w:right w:val="none" w:sz="0" w:space="0" w:color="auto"/>
          </w:divBdr>
          <w:divsChild>
            <w:div w:id="29768271">
              <w:marLeft w:val="0"/>
              <w:marRight w:val="0"/>
              <w:marTop w:val="0"/>
              <w:marBottom w:val="0"/>
              <w:divBdr>
                <w:top w:val="none" w:sz="0" w:space="0" w:color="auto"/>
                <w:left w:val="none" w:sz="0" w:space="0" w:color="auto"/>
                <w:bottom w:val="none" w:sz="0" w:space="0" w:color="auto"/>
                <w:right w:val="none" w:sz="0" w:space="0" w:color="auto"/>
              </w:divBdr>
            </w:div>
          </w:divsChild>
        </w:div>
        <w:div w:id="781070093">
          <w:marLeft w:val="0"/>
          <w:marRight w:val="0"/>
          <w:marTop w:val="0"/>
          <w:marBottom w:val="0"/>
          <w:divBdr>
            <w:top w:val="none" w:sz="0" w:space="0" w:color="auto"/>
            <w:left w:val="none" w:sz="0" w:space="0" w:color="auto"/>
            <w:bottom w:val="none" w:sz="0" w:space="0" w:color="auto"/>
            <w:right w:val="none" w:sz="0" w:space="0" w:color="auto"/>
          </w:divBdr>
        </w:div>
        <w:div w:id="832181646">
          <w:marLeft w:val="0"/>
          <w:marRight w:val="0"/>
          <w:marTop w:val="0"/>
          <w:marBottom w:val="0"/>
          <w:divBdr>
            <w:top w:val="none" w:sz="0" w:space="0" w:color="auto"/>
            <w:left w:val="none" w:sz="0" w:space="0" w:color="auto"/>
            <w:bottom w:val="none" w:sz="0" w:space="0" w:color="auto"/>
            <w:right w:val="none" w:sz="0" w:space="0" w:color="auto"/>
          </w:divBdr>
        </w:div>
        <w:div w:id="1645156959">
          <w:marLeft w:val="0"/>
          <w:marRight w:val="0"/>
          <w:marTop w:val="0"/>
          <w:marBottom w:val="0"/>
          <w:divBdr>
            <w:top w:val="none" w:sz="0" w:space="0" w:color="auto"/>
            <w:left w:val="none" w:sz="0" w:space="0" w:color="auto"/>
            <w:bottom w:val="none" w:sz="0" w:space="0" w:color="auto"/>
            <w:right w:val="none" w:sz="0" w:space="0" w:color="auto"/>
          </w:divBdr>
        </w:div>
        <w:div w:id="2107538458">
          <w:marLeft w:val="0"/>
          <w:marRight w:val="0"/>
          <w:marTop w:val="0"/>
          <w:marBottom w:val="0"/>
          <w:divBdr>
            <w:top w:val="none" w:sz="0" w:space="0" w:color="auto"/>
            <w:left w:val="none" w:sz="0" w:space="0" w:color="auto"/>
            <w:bottom w:val="none" w:sz="0" w:space="0" w:color="auto"/>
            <w:right w:val="none" w:sz="0" w:space="0" w:color="auto"/>
          </w:divBdr>
        </w:div>
      </w:divsChild>
    </w:div>
    <w:div w:id="532618077">
      <w:bodyDiv w:val="1"/>
      <w:marLeft w:val="0"/>
      <w:marRight w:val="0"/>
      <w:marTop w:val="0"/>
      <w:marBottom w:val="0"/>
      <w:divBdr>
        <w:top w:val="none" w:sz="0" w:space="0" w:color="auto"/>
        <w:left w:val="none" w:sz="0" w:space="0" w:color="auto"/>
        <w:bottom w:val="none" w:sz="0" w:space="0" w:color="auto"/>
        <w:right w:val="none" w:sz="0" w:space="0" w:color="auto"/>
      </w:divBdr>
      <w:divsChild>
        <w:div w:id="651955972">
          <w:marLeft w:val="0"/>
          <w:marRight w:val="0"/>
          <w:marTop w:val="0"/>
          <w:marBottom w:val="0"/>
          <w:divBdr>
            <w:top w:val="none" w:sz="0" w:space="0" w:color="auto"/>
            <w:left w:val="none" w:sz="0" w:space="0" w:color="auto"/>
            <w:bottom w:val="none" w:sz="0" w:space="0" w:color="auto"/>
            <w:right w:val="none" w:sz="0" w:space="0" w:color="auto"/>
          </w:divBdr>
          <w:divsChild>
            <w:div w:id="1425959394">
              <w:marLeft w:val="0"/>
              <w:marRight w:val="0"/>
              <w:marTop w:val="0"/>
              <w:marBottom w:val="0"/>
              <w:divBdr>
                <w:top w:val="none" w:sz="0" w:space="0" w:color="auto"/>
                <w:left w:val="none" w:sz="0" w:space="0" w:color="auto"/>
                <w:bottom w:val="none" w:sz="0" w:space="0" w:color="auto"/>
                <w:right w:val="none" w:sz="0" w:space="0" w:color="auto"/>
              </w:divBdr>
              <w:divsChild>
                <w:div w:id="5022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317148">
      <w:bodyDiv w:val="1"/>
      <w:marLeft w:val="0"/>
      <w:marRight w:val="0"/>
      <w:marTop w:val="0"/>
      <w:marBottom w:val="0"/>
      <w:divBdr>
        <w:top w:val="none" w:sz="0" w:space="0" w:color="auto"/>
        <w:left w:val="none" w:sz="0" w:space="0" w:color="auto"/>
        <w:bottom w:val="none" w:sz="0" w:space="0" w:color="auto"/>
        <w:right w:val="none" w:sz="0" w:space="0" w:color="auto"/>
      </w:divBdr>
    </w:div>
    <w:div w:id="538587039">
      <w:bodyDiv w:val="1"/>
      <w:marLeft w:val="0"/>
      <w:marRight w:val="0"/>
      <w:marTop w:val="0"/>
      <w:marBottom w:val="0"/>
      <w:divBdr>
        <w:top w:val="none" w:sz="0" w:space="0" w:color="auto"/>
        <w:left w:val="none" w:sz="0" w:space="0" w:color="auto"/>
        <w:bottom w:val="none" w:sz="0" w:space="0" w:color="auto"/>
        <w:right w:val="none" w:sz="0" w:space="0" w:color="auto"/>
      </w:divBdr>
      <w:divsChild>
        <w:div w:id="382485090">
          <w:marLeft w:val="720"/>
          <w:marRight w:val="0"/>
          <w:marTop w:val="0"/>
          <w:marBottom w:val="0"/>
          <w:divBdr>
            <w:top w:val="none" w:sz="0" w:space="0" w:color="auto"/>
            <w:left w:val="none" w:sz="0" w:space="0" w:color="auto"/>
            <w:bottom w:val="none" w:sz="0" w:space="0" w:color="auto"/>
            <w:right w:val="none" w:sz="0" w:space="0" w:color="auto"/>
          </w:divBdr>
        </w:div>
        <w:div w:id="881478773">
          <w:marLeft w:val="720"/>
          <w:marRight w:val="0"/>
          <w:marTop w:val="0"/>
          <w:marBottom w:val="0"/>
          <w:divBdr>
            <w:top w:val="none" w:sz="0" w:space="0" w:color="auto"/>
            <w:left w:val="none" w:sz="0" w:space="0" w:color="auto"/>
            <w:bottom w:val="none" w:sz="0" w:space="0" w:color="auto"/>
            <w:right w:val="none" w:sz="0" w:space="0" w:color="auto"/>
          </w:divBdr>
        </w:div>
        <w:div w:id="1875460225">
          <w:marLeft w:val="720"/>
          <w:marRight w:val="0"/>
          <w:marTop w:val="0"/>
          <w:marBottom w:val="0"/>
          <w:divBdr>
            <w:top w:val="none" w:sz="0" w:space="0" w:color="auto"/>
            <w:left w:val="none" w:sz="0" w:space="0" w:color="auto"/>
            <w:bottom w:val="none" w:sz="0" w:space="0" w:color="auto"/>
            <w:right w:val="none" w:sz="0" w:space="0" w:color="auto"/>
          </w:divBdr>
        </w:div>
        <w:div w:id="1927687725">
          <w:marLeft w:val="720"/>
          <w:marRight w:val="0"/>
          <w:marTop w:val="0"/>
          <w:marBottom w:val="0"/>
          <w:divBdr>
            <w:top w:val="none" w:sz="0" w:space="0" w:color="auto"/>
            <w:left w:val="none" w:sz="0" w:space="0" w:color="auto"/>
            <w:bottom w:val="none" w:sz="0" w:space="0" w:color="auto"/>
            <w:right w:val="none" w:sz="0" w:space="0" w:color="auto"/>
          </w:divBdr>
        </w:div>
        <w:div w:id="1956324114">
          <w:marLeft w:val="720"/>
          <w:marRight w:val="0"/>
          <w:marTop w:val="0"/>
          <w:marBottom w:val="0"/>
          <w:divBdr>
            <w:top w:val="none" w:sz="0" w:space="0" w:color="auto"/>
            <w:left w:val="none" w:sz="0" w:space="0" w:color="auto"/>
            <w:bottom w:val="none" w:sz="0" w:space="0" w:color="auto"/>
            <w:right w:val="none" w:sz="0" w:space="0" w:color="auto"/>
          </w:divBdr>
        </w:div>
      </w:divsChild>
    </w:div>
    <w:div w:id="545484377">
      <w:bodyDiv w:val="1"/>
      <w:marLeft w:val="0"/>
      <w:marRight w:val="0"/>
      <w:marTop w:val="0"/>
      <w:marBottom w:val="0"/>
      <w:divBdr>
        <w:top w:val="none" w:sz="0" w:space="0" w:color="auto"/>
        <w:left w:val="none" w:sz="0" w:space="0" w:color="auto"/>
        <w:bottom w:val="none" w:sz="0" w:space="0" w:color="auto"/>
        <w:right w:val="none" w:sz="0" w:space="0" w:color="auto"/>
      </w:divBdr>
      <w:divsChild>
        <w:div w:id="581835418">
          <w:marLeft w:val="0"/>
          <w:marRight w:val="0"/>
          <w:marTop w:val="0"/>
          <w:marBottom w:val="0"/>
          <w:divBdr>
            <w:top w:val="none" w:sz="0" w:space="0" w:color="auto"/>
            <w:left w:val="none" w:sz="0" w:space="0" w:color="auto"/>
            <w:bottom w:val="none" w:sz="0" w:space="0" w:color="auto"/>
            <w:right w:val="none" w:sz="0" w:space="0" w:color="auto"/>
          </w:divBdr>
          <w:divsChild>
            <w:div w:id="276568373">
              <w:marLeft w:val="0"/>
              <w:marRight w:val="0"/>
              <w:marTop w:val="0"/>
              <w:marBottom w:val="0"/>
              <w:divBdr>
                <w:top w:val="none" w:sz="0" w:space="0" w:color="auto"/>
                <w:left w:val="none" w:sz="0" w:space="0" w:color="auto"/>
                <w:bottom w:val="none" w:sz="0" w:space="0" w:color="auto"/>
                <w:right w:val="none" w:sz="0" w:space="0" w:color="auto"/>
              </w:divBdr>
              <w:divsChild>
                <w:div w:id="82840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95691">
      <w:bodyDiv w:val="1"/>
      <w:marLeft w:val="0"/>
      <w:marRight w:val="0"/>
      <w:marTop w:val="0"/>
      <w:marBottom w:val="0"/>
      <w:divBdr>
        <w:top w:val="none" w:sz="0" w:space="0" w:color="auto"/>
        <w:left w:val="none" w:sz="0" w:space="0" w:color="auto"/>
        <w:bottom w:val="none" w:sz="0" w:space="0" w:color="auto"/>
        <w:right w:val="none" w:sz="0" w:space="0" w:color="auto"/>
      </w:divBdr>
      <w:divsChild>
        <w:div w:id="745807896">
          <w:marLeft w:val="720"/>
          <w:marRight w:val="0"/>
          <w:marTop w:val="0"/>
          <w:marBottom w:val="0"/>
          <w:divBdr>
            <w:top w:val="none" w:sz="0" w:space="0" w:color="auto"/>
            <w:left w:val="none" w:sz="0" w:space="0" w:color="auto"/>
            <w:bottom w:val="none" w:sz="0" w:space="0" w:color="auto"/>
            <w:right w:val="none" w:sz="0" w:space="0" w:color="auto"/>
          </w:divBdr>
        </w:div>
        <w:div w:id="1406369335">
          <w:marLeft w:val="720"/>
          <w:marRight w:val="0"/>
          <w:marTop w:val="0"/>
          <w:marBottom w:val="0"/>
          <w:divBdr>
            <w:top w:val="none" w:sz="0" w:space="0" w:color="auto"/>
            <w:left w:val="none" w:sz="0" w:space="0" w:color="auto"/>
            <w:bottom w:val="none" w:sz="0" w:space="0" w:color="auto"/>
            <w:right w:val="none" w:sz="0" w:space="0" w:color="auto"/>
          </w:divBdr>
        </w:div>
      </w:divsChild>
    </w:div>
    <w:div w:id="551043064">
      <w:bodyDiv w:val="1"/>
      <w:marLeft w:val="0"/>
      <w:marRight w:val="0"/>
      <w:marTop w:val="0"/>
      <w:marBottom w:val="0"/>
      <w:divBdr>
        <w:top w:val="none" w:sz="0" w:space="0" w:color="auto"/>
        <w:left w:val="none" w:sz="0" w:space="0" w:color="auto"/>
        <w:bottom w:val="none" w:sz="0" w:space="0" w:color="auto"/>
        <w:right w:val="none" w:sz="0" w:space="0" w:color="auto"/>
      </w:divBdr>
      <w:divsChild>
        <w:div w:id="2041275436">
          <w:marLeft w:val="0"/>
          <w:marRight w:val="0"/>
          <w:marTop w:val="0"/>
          <w:marBottom w:val="0"/>
          <w:divBdr>
            <w:top w:val="none" w:sz="0" w:space="0" w:color="auto"/>
            <w:left w:val="none" w:sz="0" w:space="0" w:color="auto"/>
            <w:bottom w:val="none" w:sz="0" w:space="0" w:color="auto"/>
            <w:right w:val="none" w:sz="0" w:space="0" w:color="auto"/>
          </w:divBdr>
          <w:divsChild>
            <w:div w:id="1006010110">
              <w:marLeft w:val="0"/>
              <w:marRight w:val="0"/>
              <w:marTop w:val="0"/>
              <w:marBottom w:val="0"/>
              <w:divBdr>
                <w:top w:val="none" w:sz="0" w:space="0" w:color="auto"/>
                <w:left w:val="none" w:sz="0" w:space="0" w:color="auto"/>
                <w:bottom w:val="none" w:sz="0" w:space="0" w:color="auto"/>
                <w:right w:val="none" w:sz="0" w:space="0" w:color="auto"/>
              </w:divBdr>
              <w:divsChild>
                <w:div w:id="142044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92039">
      <w:bodyDiv w:val="1"/>
      <w:marLeft w:val="0"/>
      <w:marRight w:val="0"/>
      <w:marTop w:val="0"/>
      <w:marBottom w:val="0"/>
      <w:divBdr>
        <w:top w:val="none" w:sz="0" w:space="0" w:color="auto"/>
        <w:left w:val="none" w:sz="0" w:space="0" w:color="auto"/>
        <w:bottom w:val="none" w:sz="0" w:space="0" w:color="auto"/>
        <w:right w:val="none" w:sz="0" w:space="0" w:color="auto"/>
      </w:divBdr>
    </w:div>
    <w:div w:id="591545482">
      <w:bodyDiv w:val="1"/>
      <w:marLeft w:val="0"/>
      <w:marRight w:val="0"/>
      <w:marTop w:val="0"/>
      <w:marBottom w:val="0"/>
      <w:divBdr>
        <w:top w:val="none" w:sz="0" w:space="0" w:color="auto"/>
        <w:left w:val="none" w:sz="0" w:space="0" w:color="auto"/>
        <w:bottom w:val="none" w:sz="0" w:space="0" w:color="auto"/>
        <w:right w:val="none" w:sz="0" w:space="0" w:color="auto"/>
      </w:divBdr>
      <w:divsChild>
        <w:div w:id="1071930695">
          <w:marLeft w:val="0"/>
          <w:marRight w:val="0"/>
          <w:marTop w:val="0"/>
          <w:marBottom w:val="0"/>
          <w:divBdr>
            <w:top w:val="none" w:sz="0" w:space="0" w:color="auto"/>
            <w:left w:val="none" w:sz="0" w:space="0" w:color="auto"/>
            <w:bottom w:val="none" w:sz="0" w:space="0" w:color="auto"/>
            <w:right w:val="none" w:sz="0" w:space="0" w:color="auto"/>
          </w:divBdr>
          <w:divsChild>
            <w:div w:id="1649238224">
              <w:marLeft w:val="0"/>
              <w:marRight w:val="0"/>
              <w:marTop w:val="0"/>
              <w:marBottom w:val="0"/>
              <w:divBdr>
                <w:top w:val="none" w:sz="0" w:space="0" w:color="auto"/>
                <w:left w:val="none" w:sz="0" w:space="0" w:color="auto"/>
                <w:bottom w:val="none" w:sz="0" w:space="0" w:color="auto"/>
                <w:right w:val="none" w:sz="0" w:space="0" w:color="auto"/>
              </w:divBdr>
              <w:divsChild>
                <w:div w:id="39146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89426">
      <w:bodyDiv w:val="1"/>
      <w:marLeft w:val="0"/>
      <w:marRight w:val="0"/>
      <w:marTop w:val="0"/>
      <w:marBottom w:val="0"/>
      <w:divBdr>
        <w:top w:val="none" w:sz="0" w:space="0" w:color="auto"/>
        <w:left w:val="none" w:sz="0" w:space="0" w:color="auto"/>
        <w:bottom w:val="none" w:sz="0" w:space="0" w:color="auto"/>
        <w:right w:val="none" w:sz="0" w:space="0" w:color="auto"/>
      </w:divBdr>
      <w:divsChild>
        <w:div w:id="935015355">
          <w:marLeft w:val="0"/>
          <w:marRight w:val="0"/>
          <w:marTop w:val="0"/>
          <w:marBottom w:val="0"/>
          <w:divBdr>
            <w:top w:val="none" w:sz="0" w:space="0" w:color="auto"/>
            <w:left w:val="none" w:sz="0" w:space="0" w:color="auto"/>
            <w:bottom w:val="none" w:sz="0" w:space="0" w:color="auto"/>
            <w:right w:val="none" w:sz="0" w:space="0" w:color="auto"/>
          </w:divBdr>
          <w:divsChild>
            <w:div w:id="469636349">
              <w:marLeft w:val="0"/>
              <w:marRight w:val="0"/>
              <w:marTop w:val="0"/>
              <w:marBottom w:val="0"/>
              <w:divBdr>
                <w:top w:val="none" w:sz="0" w:space="0" w:color="auto"/>
                <w:left w:val="none" w:sz="0" w:space="0" w:color="auto"/>
                <w:bottom w:val="none" w:sz="0" w:space="0" w:color="auto"/>
                <w:right w:val="none" w:sz="0" w:space="0" w:color="auto"/>
              </w:divBdr>
              <w:divsChild>
                <w:div w:id="59574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204086">
      <w:bodyDiv w:val="1"/>
      <w:marLeft w:val="0"/>
      <w:marRight w:val="0"/>
      <w:marTop w:val="0"/>
      <w:marBottom w:val="0"/>
      <w:divBdr>
        <w:top w:val="none" w:sz="0" w:space="0" w:color="auto"/>
        <w:left w:val="none" w:sz="0" w:space="0" w:color="auto"/>
        <w:bottom w:val="none" w:sz="0" w:space="0" w:color="auto"/>
        <w:right w:val="none" w:sz="0" w:space="0" w:color="auto"/>
      </w:divBdr>
    </w:div>
    <w:div w:id="633217512">
      <w:bodyDiv w:val="1"/>
      <w:marLeft w:val="0"/>
      <w:marRight w:val="0"/>
      <w:marTop w:val="0"/>
      <w:marBottom w:val="0"/>
      <w:divBdr>
        <w:top w:val="none" w:sz="0" w:space="0" w:color="auto"/>
        <w:left w:val="none" w:sz="0" w:space="0" w:color="auto"/>
        <w:bottom w:val="none" w:sz="0" w:space="0" w:color="auto"/>
        <w:right w:val="none" w:sz="0" w:space="0" w:color="auto"/>
      </w:divBdr>
    </w:div>
    <w:div w:id="633412010">
      <w:bodyDiv w:val="1"/>
      <w:marLeft w:val="0"/>
      <w:marRight w:val="0"/>
      <w:marTop w:val="0"/>
      <w:marBottom w:val="0"/>
      <w:divBdr>
        <w:top w:val="none" w:sz="0" w:space="0" w:color="auto"/>
        <w:left w:val="none" w:sz="0" w:space="0" w:color="auto"/>
        <w:bottom w:val="none" w:sz="0" w:space="0" w:color="auto"/>
        <w:right w:val="none" w:sz="0" w:space="0" w:color="auto"/>
      </w:divBdr>
      <w:divsChild>
        <w:div w:id="680860201">
          <w:marLeft w:val="0"/>
          <w:marRight w:val="0"/>
          <w:marTop w:val="0"/>
          <w:marBottom w:val="0"/>
          <w:divBdr>
            <w:top w:val="none" w:sz="0" w:space="0" w:color="auto"/>
            <w:left w:val="none" w:sz="0" w:space="0" w:color="auto"/>
            <w:bottom w:val="none" w:sz="0" w:space="0" w:color="auto"/>
            <w:right w:val="none" w:sz="0" w:space="0" w:color="auto"/>
          </w:divBdr>
          <w:divsChild>
            <w:div w:id="542136767">
              <w:marLeft w:val="0"/>
              <w:marRight w:val="0"/>
              <w:marTop w:val="0"/>
              <w:marBottom w:val="0"/>
              <w:divBdr>
                <w:top w:val="none" w:sz="0" w:space="0" w:color="auto"/>
                <w:left w:val="none" w:sz="0" w:space="0" w:color="auto"/>
                <w:bottom w:val="none" w:sz="0" w:space="0" w:color="auto"/>
                <w:right w:val="none" w:sz="0" w:space="0" w:color="auto"/>
              </w:divBdr>
              <w:divsChild>
                <w:div w:id="747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56326">
      <w:bodyDiv w:val="1"/>
      <w:marLeft w:val="0"/>
      <w:marRight w:val="0"/>
      <w:marTop w:val="0"/>
      <w:marBottom w:val="0"/>
      <w:divBdr>
        <w:top w:val="none" w:sz="0" w:space="0" w:color="auto"/>
        <w:left w:val="none" w:sz="0" w:space="0" w:color="auto"/>
        <w:bottom w:val="none" w:sz="0" w:space="0" w:color="auto"/>
        <w:right w:val="none" w:sz="0" w:space="0" w:color="auto"/>
      </w:divBdr>
    </w:div>
    <w:div w:id="648020906">
      <w:bodyDiv w:val="1"/>
      <w:marLeft w:val="0"/>
      <w:marRight w:val="0"/>
      <w:marTop w:val="0"/>
      <w:marBottom w:val="0"/>
      <w:divBdr>
        <w:top w:val="none" w:sz="0" w:space="0" w:color="auto"/>
        <w:left w:val="none" w:sz="0" w:space="0" w:color="auto"/>
        <w:bottom w:val="none" w:sz="0" w:space="0" w:color="auto"/>
        <w:right w:val="none" w:sz="0" w:space="0" w:color="auto"/>
      </w:divBdr>
      <w:divsChild>
        <w:div w:id="1170564571">
          <w:marLeft w:val="0"/>
          <w:marRight w:val="0"/>
          <w:marTop w:val="0"/>
          <w:marBottom w:val="0"/>
          <w:divBdr>
            <w:top w:val="none" w:sz="0" w:space="0" w:color="auto"/>
            <w:left w:val="none" w:sz="0" w:space="0" w:color="auto"/>
            <w:bottom w:val="none" w:sz="0" w:space="0" w:color="auto"/>
            <w:right w:val="none" w:sz="0" w:space="0" w:color="auto"/>
          </w:divBdr>
          <w:divsChild>
            <w:div w:id="643393268">
              <w:marLeft w:val="0"/>
              <w:marRight w:val="0"/>
              <w:marTop w:val="0"/>
              <w:marBottom w:val="0"/>
              <w:divBdr>
                <w:top w:val="none" w:sz="0" w:space="0" w:color="auto"/>
                <w:left w:val="none" w:sz="0" w:space="0" w:color="auto"/>
                <w:bottom w:val="none" w:sz="0" w:space="0" w:color="auto"/>
                <w:right w:val="none" w:sz="0" w:space="0" w:color="auto"/>
              </w:divBdr>
              <w:divsChild>
                <w:div w:id="135083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407392">
      <w:bodyDiv w:val="1"/>
      <w:marLeft w:val="0"/>
      <w:marRight w:val="0"/>
      <w:marTop w:val="0"/>
      <w:marBottom w:val="0"/>
      <w:divBdr>
        <w:top w:val="none" w:sz="0" w:space="0" w:color="auto"/>
        <w:left w:val="none" w:sz="0" w:space="0" w:color="auto"/>
        <w:bottom w:val="none" w:sz="0" w:space="0" w:color="auto"/>
        <w:right w:val="none" w:sz="0" w:space="0" w:color="auto"/>
      </w:divBdr>
    </w:div>
    <w:div w:id="662591373">
      <w:bodyDiv w:val="1"/>
      <w:marLeft w:val="0"/>
      <w:marRight w:val="0"/>
      <w:marTop w:val="0"/>
      <w:marBottom w:val="0"/>
      <w:divBdr>
        <w:top w:val="none" w:sz="0" w:space="0" w:color="auto"/>
        <w:left w:val="none" w:sz="0" w:space="0" w:color="auto"/>
        <w:bottom w:val="none" w:sz="0" w:space="0" w:color="auto"/>
        <w:right w:val="none" w:sz="0" w:space="0" w:color="auto"/>
      </w:divBdr>
      <w:divsChild>
        <w:div w:id="1571651350">
          <w:marLeft w:val="0"/>
          <w:marRight w:val="0"/>
          <w:marTop w:val="0"/>
          <w:marBottom w:val="0"/>
          <w:divBdr>
            <w:top w:val="none" w:sz="0" w:space="0" w:color="auto"/>
            <w:left w:val="none" w:sz="0" w:space="0" w:color="auto"/>
            <w:bottom w:val="none" w:sz="0" w:space="0" w:color="auto"/>
            <w:right w:val="none" w:sz="0" w:space="0" w:color="auto"/>
          </w:divBdr>
          <w:divsChild>
            <w:div w:id="2047677077">
              <w:marLeft w:val="0"/>
              <w:marRight w:val="0"/>
              <w:marTop w:val="0"/>
              <w:marBottom w:val="0"/>
              <w:divBdr>
                <w:top w:val="none" w:sz="0" w:space="0" w:color="auto"/>
                <w:left w:val="none" w:sz="0" w:space="0" w:color="auto"/>
                <w:bottom w:val="none" w:sz="0" w:space="0" w:color="auto"/>
                <w:right w:val="none" w:sz="0" w:space="0" w:color="auto"/>
              </w:divBdr>
              <w:divsChild>
                <w:div w:id="1107893847">
                  <w:marLeft w:val="0"/>
                  <w:marRight w:val="0"/>
                  <w:marTop w:val="0"/>
                  <w:marBottom w:val="0"/>
                  <w:divBdr>
                    <w:top w:val="none" w:sz="0" w:space="0" w:color="auto"/>
                    <w:left w:val="none" w:sz="0" w:space="0" w:color="auto"/>
                    <w:bottom w:val="none" w:sz="0" w:space="0" w:color="auto"/>
                    <w:right w:val="none" w:sz="0" w:space="0" w:color="auto"/>
                  </w:divBdr>
                  <w:divsChild>
                    <w:div w:id="193863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798857">
      <w:bodyDiv w:val="1"/>
      <w:marLeft w:val="0"/>
      <w:marRight w:val="0"/>
      <w:marTop w:val="0"/>
      <w:marBottom w:val="0"/>
      <w:divBdr>
        <w:top w:val="none" w:sz="0" w:space="0" w:color="auto"/>
        <w:left w:val="none" w:sz="0" w:space="0" w:color="auto"/>
        <w:bottom w:val="none" w:sz="0" w:space="0" w:color="auto"/>
        <w:right w:val="none" w:sz="0" w:space="0" w:color="auto"/>
      </w:divBdr>
    </w:div>
    <w:div w:id="673075901">
      <w:bodyDiv w:val="1"/>
      <w:marLeft w:val="0"/>
      <w:marRight w:val="0"/>
      <w:marTop w:val="0"/>
      <w:marBottom w:val="0"/>
      <w:divBdr>
        <w:top w:val="none" w:sz="0" w:space="0" w:color="auto"/>
        <w:left w:val="none" w:sz="0" w:space="0" w:color="auto"/>
        <w:bottom w:val="none" w:sz="0" w:space="0" w:color="auto"/>
        <w:right w:val="none" w:sz="0" w:space="0" w:color="auto"/>
      </w:divBdr>
    </w:div>
    <w:div w:id="673261431">
      <w:bodyDiv w:val="1"/>
      <w:marLeft w:val="0"/>
      <w:marRight w:val="0"/>
      <w:marTop w:val="0"/>
      <w:marBottom w:val="0"/>
      <w:divBdr>
        <w:top w:val="none" w:sz="0" w:space="0" w:color="auto"/>
        <w:left w:val="none" w:sz="0" w:space="0" w:color="auto"/>
        <w:bottom w:val="none" w:sz="0" w:space="0" w:color="auto"/>
        <w:right w:val="none" w:sz="0" w:space="0" w:color="auto"/>
      </w:divBdr>
    </w:div>
    <w:div w:id="682320407">
      <w:bodyDiv w:val="1"/>
      <w:marLeft w:val="0"/>
      <w:marRight w:val="0"/>
      <w:marTop w:val="0"/>
      <w:marBottom w:val="0"/>
      <w:divBdr>
        <w:top w:val="none" w:sz="0" w:space="0" w:color="auto"/>
        <w:left w:val="none" w:sz="0" w:space="0" w:color="auto"/>
        <w:bottom w:val="none" w:sz="0" w:space="0" w:color="auto"/>
        <w:right w:val="none" w:sz="0" w:space="0" w:color="auto"/>
      </w:divBdr>
      <w:divsChild>
        <w:div w:id="32778647">
          <w:marLeft w:val="0"/>
          <w:marRight w:val="0"/>
          <w:marTop w:val="0"/>
          <w:marBottom w:val="0"/>
          <w:divBdr>
            <w:top w:val="none" w:sz="0" w:space="0" w:color="auto"/>
            <w:left w:val="none" w:sz="0" w:space="0" w:color="auto"/>
            <w:bottom w:val="none" w:sz="0" w:space="0" w:color="auto"/>
            <w:right w:val="none" w:sz="0" w:space="0" w:color="auto"/>
          </w:divBdr>
          <w:divsChild>
            <w:div w:id="957032387">
              <w:marLeft w:val="0"/>
              <w:marRight w:val="0"/>
              <w:marTop w:val="0"/>
              <w:marBottom w:val="0"/>
              <w:divBdr>
                <w:top w:val="none" w:sz="0" w:space="0" w:color="auto"/>
                <w:left w:val="none" w:sz="0" w:space="0" w:color="auto"/>
                <w:bottom w:val="none" w:sz="0" w:space="0" w:color="auto"/>
                <w:right w:val="none" w:sz="0" w:space="0" w:color="auto"/>
              </w:divBdr>
              <w:divsChild>
                <w:div w:id="26739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763101">
      <w:bodyDiv w:val="1"/>
      <w:marLeft w:val="0"/>
      <w:marRight w:val="0"/>
      <w:marTop w:val="0"/>
      <w:marBottom w:val="0"/>
      <w:divBdr>
        <w:top w:val="none" w:sz="0" w:space="0" w:color="auto"/>
        <w:left w:val="none" w:sz="0" w:space="0" w:color="auto"/>
        <w:bottom w:val="none" w:sz="0" w:space="0" w:color="auto"/>
        <w:right w:val="none" w:sz="0" w:space="0" w:color="auto"/>
      </w:divBdr>
    </w:div>
    <w:div w:id="694621469">
      <w:bodyDiv w:val="1"/>
      <w:marLeft w:val="0"/>
      <w:marRight w:val="0"/>
      <w:marTop w:val="0"/>
      <w:marBottom w:val="0"/>
      <w:divBdr>
        <w:top w:val="none" w:sz="0" w:space="0" w:color="auto"/>
        <w:left w:val="none" w:sz="0" w:space="0" w:color="auto"/>
        <w:bottom w:val="none" w:sz="0" w:space="0" w:color="auto"/>
        <w:right w:val="none" w:sz="0" w:space="0" w:color="auto"/>
      </w:divBdr>
      <w:divsChild>
        <w:div w:id="1737387677">
          <w:marLeft w:val="0"/>
          <w:marRight w:val="0"/>
          <w:marTop w:val="0"/>
          <w:marBottom w:val="0"/>
          <w:divBdr>
            <w:top w:val="none" w:sz="0" w:space="0" w:color="auto"/>
            <w:left w:val="none" w:sz="0" w:space="0" w:color="auto"/>
            <w:bottom w:val="none" w:sz="0" w:space="0" w:color="auto"/>
            <w:right w:val="none" w:sz="0" w:space="0" w:color="auto"/>
          </w:divBdr>
          <w:divsChild>
            <w:div w:id="96564031">
              <w:marLeft w:val="0"/>
              <w:marRight w:val="0"/>
              <w:marTop w:val="0"/>
              <w:marBottom w:val="0"/>
              <w:divBdr>
                <w:top w:val="none" w:sz="0" w:space="0" w:color="auto"/>
                <w:left w:val="none" w:sz="0" w:space="0" w:color="auto"/>
                <w:bottom w:val="none" w:sz="0" w:space="0" w:color="auto"/>
                <w:right w:val="none" w:sz="0" w:space="0" w:color="auto"/>
              </w:divBdr>
              <w:divsChild>
                <w:div w:id="53326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31771">
      <w:bodyDiv w:val="1"/>
      <w:marLeft w:val="0"/>
      <w:marRight w:val="0"/>
      <w:marTop w:val="0"/>
      <w:marBottom w:val="0"/>
      <w:divBdr>
        <w:top w:val="none" w:sz="0" w:space="0" w:color="auto"/>
        <w:left w:val="none" w:sz="0" w:space="0" w:color="auto"/>
        <w:bottom w:val="none" w:sz="0" w:space="0" w:color="auto"/>
        <w:right w:val="none" w:sz="0" w:space="0" w:color="auto"/>
      </w:divBdr>
    </w:div>
    <w:div w:id="711268595">
      <w:bodyDiv w:val="1"/>
      <w:marLeft w:val="0"/>
      <w:marRight w:val="0"/>
      <w:marTop w:val="0"/>
      <w:marBottom w:val="0"/>
      <w:divBdr>
        <w:top w:val="none" w:sz="0" w:space="0" w:color="auto"/>
        <w:left w:val="none" w:sz="0" w:space="0" w:color="auto"/>
        <w:bottom w:val="none" w:sz="0" w:space="0" w:color="auto"/>
        <w:right w:val="none" w:sz="0" w:space="0" w:color="auto"/>
      </w:divBdr>
    </w:div>
    <w:div w:id="721251234">
      <w:bodyDiv w:val="1"/>
      <w:marLeft w:val="0"/>
      <w:marRight w:val="0"/>
      <w:marTop w:val="0"/>
      <w:marBottom w:val="0"/>
      <w:divBdr>
        <w:top w:val="none" w:sz="0" w:space="0" w:color="auto"/>
        <w:left w:val="none" w:sz="0" w:space="0" w:color="auto"/>
        <w:bottom w:val="none" w:sz="0" w:space="0" w:color="auto"/>
        <w:right w:val="none" w:sz="0" w:space="0" w:color="auto"/>
      </w:divBdr>
    </w:div>
    <w:div w:id="724716831">
      <w:bodyDiv w:val="1"/>
      <w:marLeft w:val="0"/>
      <w:marRight w:val="0"/>
      <w:marTop w:val="0"/>
      <w:marBottom w:val="0"/>
      <w:divBdr>
        <w:top w:val="none" w:sz="0" w:space="0" w:color="auto"/>
        <w:left w:val="none" w:sz="0" w:space="0" w:color="auto"/>
        <w:bottom w:val="none" w:sz="0" w:space="0" w:color="auto"/>
        <w:right w:val="none" w:sz="0" w:space="0" w:color="auto"/>
      </w:divBdr>
    </w:div>
    <w:div w:id="744769231">
      <w:bodyDiv w:val="1"/>
      <w:marLeft w:val="0"/>
      <w:marRight w:val="0"/>
      <w:marTop w:val="0"/>
      <w:marBottom w:val="0"/>
      <w:divBdr>
        <w:top w:val="none" w:sz="0" w:space="0" w:color="auto"/>
        <w:left w:val="none" w:sz="0" w:space="0" w:color="auto"/>
        <w:bottom w:val="none" w:sz="0" w:space="0" w:color="auto"/>
        <w:right w:val="none" w:sz="0" w:space="0" w:color="auto"/>
      </w:divBdr>
    </w:div>
    <w:div w:id="766537461">
      <w:bodyDiv w:val="1"/>
      <w:marLeft w:val="0"/>
      <w:marRight w:val="0"/>
      <w:marTop w:val="0"/>
      <w:marBottom w:val="0"/>
      <w:divBdr>
        <w:top w:val="none" w:sz="0" w:space="0" w:color="auto"/>
        <w:left w:val="none" w:sz="0" w:space="0" w:color="auto"/>
        <w:bottom w:val="none" w:sz="0" w:space="0" w:color="auto"/>
        <w:right w:val="none" w:sz="0" w:space="0" w:color="auto"/>
      </w:divBdr>
    </w:div>
    <w:div w:id="771046996">
      <w:bodyDiv w:val="1"/>
      <w:marLeft w:val="0"/>
      <w:marRight w:val="0"/>
      <w:marTop w:val="0"/>
      <w:marBottom w:val="0"/>
      <w:divBdr>
        <w:top w:val="none" w:sz="0" w:space="0" w:color="auto"/>
        <w:left w:val="none" w:sz="0" w:space="0" w:color="auto"/>
        <w:bottom w:val="none" w:sz="0" w:space="0" w:color="auto"/>
        <w:right w:val="none" w:sz="0" w:space="0" w:color="auto"/>
      </w:divBdr>
    </w:div>
    <w:div w:id="777874598">
      <w:bodyDiv w:val="1"/>
      <w:marLeft w:val="0"/>
      <w:marRight w:val="0"/>
      <w:marTop w:val="0"/>
      <w:marBottom w:val="0"/>
      <w:divBdr>
        <w:top w:val="none" w:sz="0" w:space="0" w:color="auto"/>
        <w:left w:val="none" w:sz="0" w:space="0" w:color="auto"/>
        <w:bottom w:val="none" w:sz="0" w:space="0" w:color="auto"/>
        <w:right w:val="none" w:sz="0" w:space="0" w:color="auto"/>
      </w:divBdr>
      <w:divsChild>
        <w:div w:id="728457067">
          <w:marLeft w:val="0"/>
          <w:marRight w:val="0"/>
          <w:marTop w:val="0"/>
          <w:marBottom w:val="0"/>
          <w:divBdr>
            <w:top w:val="none" w:sz="0" w:space="0" w:color="auto"/>
            <w:left w:val="none" w:sz="0" w:space="0" w:color="auto"/>
            <w:bottom w:val="none" w:sz="0" w:space="0" w:color="auto"/>
            <w:right w:val="none" w:sz="0" w:space="0" w:color="auto"/>
          </w:divBdr>
        </w:div>
        <w:div w:id="1394767057">
          <w:marLeft w:val="0"/>
          <w:marRight w:val="0"/>
          <w:marTop w:val="0"/>
          <w:marBottom w:val="0"/>
          <w:divBdr>
            <w:top w:val="none" w:sz="0" w:space="0" w:color="auto"/>
            <w:left w:val="none" w:sz="0" w:space="0" w:color="auto"/>
            <w:bottom w:val="none" w:sz="0" w:space="0" w:color="auto"/>
            <w:right w:val="none" w:sz="0" w:space="0" w:color="auto"/>
          </w:divBdr>
        </w:div>
      </w:divsChild>
    </w:div>
    <w:div w:id="783382809">
      <w:bodyDiv w:val="1"/>
      <w:marLeft w:val="0"/>
      <w:marRight w:val="0"/>
      <w:marTop w:val="0"/>
      <w:marBottom w:val="0"/>
      <w:divBdr>
        <w:top w:val="none" w:sz="0" w:space="0" w:color="auto"/>
        <w:left w:val="none" w:sz="0" w:space="0" w:color="auto"/>
        <w:bottom w:val="none" w:sz="0" w:space="0" w:color="auto"/>
        <w:right w:val="none" w:sz="0" w:space="0" w:color="auto"/>
      </w:divBdr>
    </w:div>
    <w:div w:id="791872023">
      <w:bodyDiv w:val="1"/>
      <w:marLeft w:val="0"/>
      <w:marRight w:val="0"/>
      <w:marTop w:val="0"/>
      <w:marBottom w:val="0"/>
      <w:divBdr>
        <w:top w:val="none" w:sz="0" w:space="0" w:color="auto"/>
        <w:left w:val="none" w:sz="0" w:space="0" w:color="auto"/>
        <w:bottom w:val="none" w:sz="0" w:space="0" w:color="auto"/>
        <w:right w:val="none" w:sz="0" w:space="0" w:color="auto"/>
      </w:divBdr>
      <w:divsChild>
        <w:div w:id="1813136465">
          <w:marLeft w:val="720"/>
          <w:marRight w:val="0"/>
          <w:marTop w:val="0"/>
          <w:marBottom w:val="0"/>
          <w:divBdr>
            <w:top w:val="none" w:sz="0" w:space="0" w:color="auto"/>
            <w:left w:val="none" w:sz="0" w:space="0" w:color="auto"/>
            <w:bottom w:val="none" w:sz="0" w:space="0" w:color="auto"/>
            <w:right w:val="none" w:sz="0" w:space="0" w:color="auto"/>
          </w:divBdr>
        </w:div>
        <w:div w:id="1848669503">
          <w:marLeft w:val="720"/>
          <w:marRight w:val="0"/>
          <w:marTop w:val="0"/>
          <w:marBottom w:val="0"/>
          <w:divBdr>
            <w:top w:val="none" w:sz="0" w:space="0" w:color="auto"/>
            <w:left w:val="none" w:sz="0" w:space="0" w:color="auto"/>
            <w:bottom w:val="none" w:sz="0" w:space="0" w:color="auto"/>
            <w:right w:val="none" w:sz="0" w:space="0" w:color="auto"/>
          </w:divBdr>
        </w:div>
      </w:divsChild>
    </w:div>
    <w:div w:id="792674315">
      <w:bodyDiv w:val="1"/>
      <w:marLeft w:val="0"/>
      <w:marRight w:val="0"/>
      <w:marTop w:val="0"/>
      <w:marBottom w:val="0"/>
      <w:divBdr>
        <w:top w:val="none" w:sz="0" w:space="0" w:color="auto"/>
        <w:left w:val="none" w:sz="0" w:space="0" w:color="auto"/>
        <w:bottom w:val="none" w:sz="0" w:space="0" w:color="auto"/>
        <w:right w:val="none" w:sz="0" w:space="0" w:color="auto"/>
      </w:divBdr>
    </w:div>
    <w:div w:id="800611118">
      <w:bodyDiv w:val="1"/>
      <w:marLeft w:val="0"/>
      <w:marRight w:val="0"/>
      <w:marTop w:val="0"/>
      <w:marBottom w:val="0"/>
      <w:divBdr>
        <w:top w:val="none" w:sz="0" w:space="0" w:color="auto"/>
        <w:left w:val="none" w:sz="0" w:space="0" w:color="auto"/>
        <w:bottom w:val="none" w:sz="0" w:space="0" w:color="auto"/>
        <w:right w:val="none" w:sz="0" w:space="0" w:color="auto"/>
      </w:divBdr>
    </w:div>
    <w:div w:id="819808917">
      <w:bodyDiv w:val="1"/>
      <w:marLeft w:val="0"/>
      <w:marRight w:val="0"/>
      <w:marTop w:val="0"/>
      <w:marBottom w:val="0"/>
      <w:divBdr>
        <w:top w:val="none" w:sz="0" w:space="0" w:color="auto"/>
        <w:left w:val="none" w:sz="0" w:space="0" w:color="auto"/>
        <w:bottom w:val="none" w:sz="0" w:space="0" w:color="auto"/>
        <w:right w:val="none" w:sz="0" w:space="0" w:color="auto"/>
      </w:divBdr>
    </w:div>
    <w:div w:id="833573024">
      <w:bodyDiv w:val="1"/>
      <w:marLeft w:val="0"/>
      <w:marRight w:val="0"/>
      <w:marTop w:val="0"/>
      <w:marBottom w:val="0"/>
      <w:divBdr>
        <w:top w:val="none" w:sz="0" w:space="0" w:color="auto"/>
        <w:left w:val="none" w:sz="0" w:space="0" w:color="auto"/>
        <w:bottom w:val="none" w:sz="0" w:space="0" w:color="auto"/>
        <w:right w:val="none" w:sz="0" w:space="0" w:color="auto"/>
      </w:divBdr>
    </w:div>
    <w:div w:id="841318157">
      <w:bodyDiv w:val="1"/>
      <w:marLeft w:val="0"/>
      <w:marRight w:val="0"/>
      <w:marTop w:val="0"/>
      <w:marBottom w:val="0"/>
      <w:divBdr>
        <w:top w:val="none" w:sz="0" w:space="0" w:color="auto"/>
        <w:left w:val="none" w:sz="0" w:space="0" w:color="auto"/>
        <w:bottom w:val="none" w:sz="0" w:space="0" w:color="auto"/>
        <w:right w:val="none" w:sz="0" w:space="0" w:color="auto"/>
      </w:divBdr>
      <w:divsChild>
        <w:div w:id="1174607855">
          <w:marLeft w:val="0"/>
          <w:marRight w:val="0"/>
          <w:marTop w:val="0"/>
          <w:marBottom w:val="0"/>
          <w:divBdr>
            <w:top w:val="none" w:sz="0" w:space="0" w:color="auto"/>
            <w:left w:val="none" w:sz="0" w:space="0" w:color="auto"/>
            <w:bottom w:val="none" w:sz="0" w:space="0" w:color="auto"/>
            <w:right w:val="none" w:sz="0" w:space="0" w:color="auto"/>
          </w:divBdr>
          <w:divsChild>
            <w:div w:id="1530023289">
              <w:marLeft w:val="0"/>
              <w:marRight w:val="0"/>
              <w:marTop w:val="0"/>
              <w:marBottom w:val="0"/>
              <w:divBdr>
                <w:top w:val="none" w:sz="0" w:space="0" w:color="auto"/>
                <w:left w:val="none" w:sz="0" w:space="0" w:color="auto"/>
                <w:bottom w:val="none" w:sz="0" w:space="0" w:color="auto"/>
                <w:right w:val="none" w:sz="0" w:space="0" w:color="auto"/>
              </w:divBdr>
              <w:divsChild>
                <w:div w:id="142777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5274">
      <w:bodyDiv w:val="1"/>
      <w:marLeft w:val="0"/>
      <w:marRight w:val="0"/>
      <w:marTop w:val="0"/>
      <w:marBottom w:val="0"/>
      <w:divBdr>
        <w:top w:val="none" w:sz="0" w:space="0" w:color="auto"/>
        <w:left w:val="none" w:sz="0" w:space="0" w:color="auto"/>
        <w:bottom w:val="none" w:sz="0" w:space="0" w:color="auto"/>
        <w:right w:val="none" w:sz="0" w:space="0" w:color="auto"/>
      </w:divBdr>
      <w:divsChild>
        <w:div w:id="1578519438">
          <w:marLeft w:val="720"/>
          <w:marRight w:val="0"/>
          <w:marTop w:val="0"/>
          <w:marBottom w:val="0"/>
          <w:divBdr>
            <w:top w:val="none" w:sz="0" w:space="0" w:color="auto"/>
            <w:left w:val="none" w:sz="0" w:space="0" w:color="auto"/>
            <w:bottom w:val="none" w:sz="0" w:space="0" w:color="auto"/>
            <w:right w:val="none" w:sz="0" w:space="0" w:color="auto"/>
          </w:divBdr>
        </w:div>
      </w:divsChild>
    </w:div>
    <w:div w:id="868377867">
      <w:bodyDiv w:val="1"/>
      <w:marLeft w:val="0"/>
      <w:marRight w:val="0"/>
      <w:marTop w:val="0"/>
      <w:marBottom w:val="0"/>
      <w:divBdr>
        <w:top w:val="none" w:sz="0" w:space="0" w:color="auto"/>
        <w:left w:val="none" w:sz="0" w:space="0" w:color="auto"/>
        <w:bottom w:val="none" w:sz="0" w:space="0" w:color="auto"/>
        <w:right w:val="none" w:sz="0" w:space="0" w:color="auto"/>
      </w:divBdr>
      <w:divsChild>
        <w:div w:id="374238827">
          <w:marLeft w:val="0"/>
          <w:marRight w:val="0"/>
          <w:marTop w:val="0"/>
          <w:marBottom w:val="0"/>
          <w:divBdr>
            <w:top w:val="none" w:sz="0" w:space="0" w:color="auto"/>
            <w:left w:val="none" w:sz="0" w:space="0" w:color="auto"/>
            <w:bottom w:val="none" w:sz="0" w:space="0" w:color="auto"/>
            <w:right w:val="none" w:sz="0" w:space="0" w:color="auto"/>
          </w:divBdr>
          <w:divsChild>
            <w:div w:id="1021784755">
              <w:marLeft w:val="0"/>
              <w:marRight w:val="0"/>
              <w:marTop w:val="0"/>
              <w:marBottom w:val="0"/>
              <w:divBdr>
                <w:top w:val="none" w:sz="0" w:space="0" w:color="auto"/>
                <w:left w:val="none" w:sz="0" w:space="0" w:color="auto"/>
                <w:bottom w:val="none" w:sz="0" w:space="0" w:color="auto"/>
                <w:right w:val="none" w:sz="0" w:space="0" w:color="auto"/>
              </w:divBdr>
              <w:divsChild>
                <w:div w:id="12018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636425">
      <w:bodyDiv w:val="1"/>
      <w:marLeft w:val="0"/>
      <w:marRight w:val="0"/>
      <w:marTop w:val="0"/>
      <w:marBottom w:val="0"/>
      <w:divBdr>
        <w:top w:val="none" w:sz="0" w:space="0" w:color="auto"/>
        <w:left w:val="none" w:sz="0" w:space="0" w:color="auto"/>
        <w:bottom w:val="none" w:sz="0" w:space="0" w:color="auto"/>
        <w:right w:val="none" w:sz="0" w:space="0" w:color="auto"/>
      </w:divBdr>
    </w:div>
    <w:div w:id="886988660">
      <w:bodyDiv w:val="1"/>
      <w:marLeft w:val="0"/>
      <w:marRight w:val="0"/>
      <w:marTop w:val="0"/>
      <w:marBottom w:val="0"/>
      <w:divBdr>
        <w:top w:val="none" w:sz="0" w:space="0" w:color="auto"/>
        <w:left w:val="none" w:sz="0" w:space="0" w:color="auto"/>
        <w:bottom w:val="none" w:sz="0" w:space="0" w:color="auto"/>
        <w:right w:val="none" w:sz="0" w:space="0" w:color="auto"/>
      </w:divBdr>
    </w:div>
    <w:div w:id="895816366">
      <w:bodyDiv w:val="1"/>
      <w:marLeft w:val="0"/>
      <w:marRight w:val="0"/>
      <w:marTop w:val="0"/>
      <w:marBottom w:val="0"/>
      <w:divBdr>
        <w:top w:val="none" w:sz="0" w:space="0" w:color="auto"/>
        <w:left w:val="none" w:sz="0" w:space="0" w:color="auto"/>
        <w:bottom w:val="none" w:sz="0" w:space="0" w:color="auto"/>
        <w:right w:val="none" w:sz="0" w:space="0" w:color="auto"/>
      </w:divBdr>
      <w:divsChild>
        <w:div w:id="275873292">
          <w:marLeft w:val="0"/>
          <w:marRight w:val="0"/>
          <w:marTop w:val="0"/>
          <w:marBottom w:val="0"/>
          <w:divBdr>
            <w:top w:val="none" w:sz="0" w:space="0" w:color="auto"/>
            <w:left w:val="none" w:sz="0" w:space="0" w:color="auto"/>
            <w:bottom w:val="none" w:sz="0" w:space="0" w:color="auto"/>
            <w:right w:val="none" w:sz="0" w:space="0" w:color="auto"/>
          </w:divBdr>
          <w:divsChild>
            <w:div w:id="1202128650">
              <w:marLeft w:val="0"/>
              <w:marRight w:val="0"/>
              <w:marTop w:val="0"/>
              <w:marBottom w:val="0"/>
              <w:divBdr>
                <w:top w:val="none" w:sz="0" w:space="0" w:color="auto"/>
                <w:left w:val="none" w:sz="0" w:space="0" w:color="auto"/>
                <w:bottom w:val="none" w:sz="0" w:space="0" w:color="auto"/>
                <w:right w:val="none" w:sz="0" w:space="0" w:color="auto"/>
              </w:divBdr>
              <w:divsChild>
                <w:div w:id="159921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451173">
      <w:bodyDiv w:val="1"/>
      <w:marLeft w:val="0"/>
      <w:marRight w:val="0"/>
      <w:marTop w:val="0"/>
      <w:marBottom w:val="0"/>
      <w:divBdr>
        <w:top w:val="none" w:sz="0" w:space="0" w:color="auto"/>
        <w:left w:val="none" w:sz="0" w:space="0" w:color="auto"/>
        <w:bottom w:val="none" w:sz="0" w:space="0" w:color="auto"/>
        <w:right w:val="none" w:sz="0" w:space="0" w:color="auto"/>
      </w:divBdr>
      <w:divsChild>
        <w:div w:id="273638975">
          <w:marLeft w:val="0"/>
          <w:marRight w:val="0"/>
          <w:marTop w:val="0"/>
          <w:marBottom w:val="0"/>
          <w:divBdr>
            <w:top w:val="none" w:sz="0" w:space="0" w:color="auto"/>
            <w:left w:val="none" w:sz="0" w:space="0" w:color="auto"/>
            <w:bottom w:val="none" w:sz="0" w:space="0" w:color="auto"/>
            <w:right w:val="none" w:sz="0" w:space="0" w:color="auto"/>
          </w:divBdr>
          <w:divsChild>
            <w:div w:id="1578904930">
              <w:marLeft w:val="0"/>
              <w:marRight w:val="0"/>
              <w:marTop w:val="0"/>
              <w:marBottom w:val="0"/>
              <w:divBdr>
                <w:top w:val="none" w:sz="0" w:space="0" w:color="auto"/>
                <w:left w:val="none" w:sz="0" w:space="0" w:color="auto"/>
                <w:bottom w:val="none" w:sz="0" w:space="0" w:color="auto"/>
                <w:right w:val="none" w:sz="0" w:space="0" w:color="auto"/>
              </w:divBdr>
              <w:divsChild>
                <w:div w:id="4483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81245">
      <w:bodyDiv w:val="1"/>
      <w:marLeft w:val="0"/>
      <w:marRight w:val="0"/>
      <w:marTop w:val="0"/>
      <w:marBottom w:val="0"/>
      <w:divBdr>
        <w:top w:val="none" w:sz="0" w:space="0" w:color="auto"/>
        <w:left w:val="none" w:sz="0" w:space="0" w:color="auto"/>
        <w:bottom w:val="none" w:sz="0" w:space="0" w:color="auto"/>
        <w:right w:val="none" w:sz="0" w:space="0" w:color="auto"/>
      </w:divBdr>
    </w:div>
    <w:div w:id="925069340">
      <w:bodyDiv w:val="1"/>
      <w:marLeft w:val="0"/>
      <w:marRight w:val="0"/>
      <w:marTop w:val="0"/>
      <w:marBottom w:val="0"/>
      <w:divBdr>
        <w:top w:val="none" w:sz="0" w:space="0" w:color="auto"/>
        <w:left w:val="none" w:sz="0" w:space="0" w:color="auto"/>
        <w:bottom w:val="none" w:sz="0" w:space="0" w:color="auto"/>
        <w:right w:val="none" w:sz="0" w:space="0" w:color="auto"/>
      </w:divBdr>
    </w:div>
    <w:div w:id="933978480">
      <w:bodyDiv w:val="1"/>
      <w:marLeft w:val="0"/>
      <w:marRight w:val="0"/>
      <w:marTop w:val="0"/>
      <w:marBottom w:val="0"/>
      <w:divBdr>
        <w:top w:val="none" w:sz="0" w:space="0" w:color="auto"/>
        <w:left w:val="none" w:sz="0" w:space="0" w:color="auto"/>
        <w:bottom w:val="none" w:sz="0" w:space="0" w:color="auto"/>
        <w:right w:val="none" w:sz="0" w:space="0" w:color="auto"/>
      </w:divBdr>
    </w:div>
    <w:div w:id="935358004">
      <w:bodyDiv w:val="1"/>
      <w:marLeft w:val="0"/>
      <w:marRight w:val="0"/>
      <w:marTop w:val="0"/>
      <w:marBottom w:val="0"/>
      <w:divBdr>
        <w:top w:val="none" w:sz="0" w:space="0" w:color="auto"/>
        <w:left w:val="none" w:sz="0" w:space="0" w:color="auto"/>
        <w:bottom w:val="none" w:sz="0" w:space="0" w:color="auto"/>
        <w:right w:val="none" w:sz="0" w:space="0" w:color="auto"/>
      </w:divBdr>
      <w:divsChild>
        <w:div w:id="524834223">
          <w:marLeft w:val="547"/>
          <w:marRight w:val="0"/>
          <w:marTop w:val="0"/>
          <w:marBottom w:val="0"/>
          <w:divBdr>
            <w:top w:val="none" w:sz="0" w:space="0" w:color="auto"/>
            <w:left w:val="none" w:sz="0" w:space="0" w:color="auto"/>
            <w:bottom w:val="none" w:sz="0" w:space="0" w:color="auto"/>
            <w:right w:val="none" w:sz="0" w:space="0" w:color="auto"/>
          </w:divBdr>
        </w:div>
        <w:div w:id="1632176582">
          <w:marLeft w:val="720"/>
          <w:marRight w:val="0"/>
          <w:marTop w:val="0"/>
          <w:marBottom w:val="0"/>
          <w:divBdr>
            <w:top w:val="none" w:sz="0" w:space="0" w:color="auto"/>
            <w:left w:val="none" w:sz="0" w:space="0" w:color="auto"/>
            <w:bottom w:val="none" w:sz="0" w:space="0" w:color="auto"/>
            <w:right w:val="none" w:sz="0" w:space="0" w:color="auto"/>
          </w:divBdr>
        </w:div>
        <w:div w:id="1866821271">
          <w:marLeft w:val="720"/>
          <w:marRight w:val="0"/>
          <w:marTop w:val="0"/>
          <w:marBottom w:val="0"/>
          <w:divBdr>
            <w:top w:val="none" w:sz="0" w:space="0" w:color="auto"/>
            <w:left w:val="none" w:sz="0" w:space="0" w:color="auto"/>
            <w:bottom w:val="none" w:sz="0" w:space="0" w:color="auto"/>
            <w:right w:val="none" w:sz="0" w:space="0" w:color="auto"/>
          </w:divBdr>
        </w:div>
        <w:div w:id="2080322857">
          <w:marLeft w:val="547"/>
          <w:marRight w:val="0"/>
          <w:marTop w:val="0"/>
          <w:marBottom w:val="0"/>
          <w:divBdr>
            <w:top w:val="none" w:sz="0" w:space="0" w:color="auto"/>
            <w:left w:val="none" w:sz="0" w:space="0" w:color="auto"/>
            <w:bottom w:val="none" w:sz="0" w:space="0" w:color="auto"/>
            <w:right w:val="none" w:sz="0" w:space="0" w:color="auto"/>
          </w:divBdr>
        </w:div>
      </w:divsChild>
    </w:div>
    <w:div w:id="950740803">
      <w:bodyDiv w:val="1"/>
      <w:marLeft w:val="0"/>
      <w:marRight w:val="0"/>
      <w:marTop w:val="0"/>
      <w:marBottom w:val="0"/>
      <w:divBdr>
        <w:top w:val="none" w:sz="0" w:space="0" w:color="auto"/>
        <w:left w:val="none" w:sz="0" w:space="0" w:color="auto"/>
        <w:bottom w:val="none" w:sz="0" w:space="0" w:color="auto"/>
        <w:right w:val="none" w:sz="0" w:space="0" w:color="auto"/>
      </w:divBdr>
      <w:divsChild>
        <w:div w:id="1565868955">
          <w:marLeft w:val="0"/>
          <w:marRight w:val="0"/>
          <w:marTop w:val="0"/>
          <w:marBottom w:val="0"/>
          <w:divBdr>
            <w:top w:val="none" w:sz="0" w:space="0" w:color="auto"/>
            <w:left w:val="none" w:sz="0" w:space="0" w:color="auto"/>
            <w:bottom w:val="none" w:sz="0" w:space="0" w:color="auto"/>
            <w:right w:val="none" w:sz="0" w:space="0" w:color="auto"/>
          </w:divBdr>
          <w:divsChild>
            <w:div w:id="1869177705">
              <w:marLeft w:val="0"/>
              <w:marRight w:val="0"/>
              <w:marTop w:val="0"/>
              <w:marBottom w:val="0"/>
              <w:divBdr>
                <w:top w:val="none" w:sz="0" w:space="0" w:color="auto"/>
                <w:left w:val="none" w:sz="0" w:space="0" w:color="auto"/>
                <w:bottom w:val="none" w:sz="0" w:space="0" w:color="auto"/>
                <w:right w:val="none" w:sz="0" w:space="0" w:color="auto"/>
              </w:divBdr>
              <w:divsChild>
                <w:div w:id="906377830">
                  <w:marLeft w:val="0"/>
                  <w:marRight w:val="0"/>
                  <w:marTop w:val="0"/>
                  <w:marBottom w:val="0"/>
                  <w:divBdr>
                    <w:top w:val="none" w:sz="0" w:space="0" w:color="auto"/>
                    <w:left w:val="none" w:sz="0" w:space="0" w:color="auto"/>
                    <w:bottom w:val="none" w:sz="0" w:space="0" w:color="auto"/>
                    <w:right w:val="none" w:sz="0" w:space="0" w:color="auto"/>
                  </w:divBdr>
                  <w:divsChild>
                    <w:div w:id="35758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075137">
      <w:bodyDiv w:val="1"/>
      <w:marLeft w:val="0"/>
      <w:marRight w:val="0"/>
      <w:marTop w:val="0"/>
      <w:marBottom w:val="0"/>
      <w:divBdr>
        <w:top w:val="none" w:sz="0" w:space="0" w:color="auto"/>
        <w:left w:val="none" w:sz="0" w:space="0" w:color="auto"/>
        <w:bottom w:val="none" w:sz="0" w:space="0" w:color="auto"/>
        <w:right w:val="none" w:sz="0" w:space="0" w:color="auto"/>
      </w:divBdr>
    </w:div>
    <w:div w:id="958879236">
      <w:bodyDiv w:val="1"/>
      <w:marLeft w:val="0"/>
      <w:marRight w:val="0"/>
      <w:marTop w:val="0"/>
      <w:marBottom w:val="0"/>
      <w:divBdr>
        <w:top w:val="none" w:sz="0" w:space="0" w:color="auto"/>
        <w:left w:val="none" w:sz="0" w:space="0" w:color="auto"/>
        <w:bottom w:val="none" w:sz="0" w:space="0" w:color="auto"/>
        <w:right w:val="none" w:sz="0" w:space="0" w:color="auto"/>
      </w:divBdr>
    </w:div>
    <w:div w:id="965895379">
      <w:bodyDiv w:val="1"/>
      <w:marLeft w:val="0"/>
      <w:marRight w:val="0"/>
      <w:marTop w:val="0"/>
      <w:marBottom w:val="0"/>
      <w:divBdr>
        <w:top w:val="none" w:sz="0" w:space="0" w:color="auto"/>
        <w:left w:val="none" w:sz="0" w:space="0" w:color="auto"/>
        <w:bottom w:val="none" w:sz="0" w:space="0" w:color="auto"/>
        <w:right w:val="none" w:sz="0" w:space="0" w:color="auto"/>
      </w:divBdr>
    </w:div>
    <w:div w:id="979111810">
      <w:bodyDiv w:val="1"/>
      <w:marLeft w:val="0"/>
      <w:marRight w:val="0"/>
      <w:marTop w:val="0"/>
      <w:marBottom w:val="0"/>
      <w:divBdr>
        <w:top w:val="none" w:sz="0" w:space="0" w:color="auto"/>
        <w:left w:val="none" w:sz="0" w:space="0" w:color="auto"/>
        <w:bottom w:val="none" w:sz="0" w:space="0" w:color="auto"/>
        <w:right w:val="none" w:sz="0" w:space="0" w:color="auto"/>
      </w:divBdr>
    </w:div>
    <w:div w:id="1003356603">
      <w:bodyDiv w:val="1"/>
      <w:marLeft w:val="0"/>
      <w:marRight w:val="0"/>
      <w:marTop w:val="0"/>
      <w:marBottom w:val="0"/>
      <w:divBdr>
        <w:top w:val="none" w:sz="0" w:space="0" w:color="auto"/>
        <w:left w:val="none" w:sz="0" w:space="0" w:color="auto"/>
        <w:bottom w:val="none" w:sz="0" w:space="0" w:color="auto"/>
        <w:right w:val="none" w:sz="0" w:space="0" w:color="auto"/>
      </w:divBdr>
    </w:div>
    <w:div w:id="1024870046">
      <w:bodyDiv w:val="1"/>
      <w:marLeft w:val="0"/>
      <w:marRight w:val="0"/>
      <w:marTop w:val="0"/>
      <w:marBottom w:val="0"/>
      <w:divBdr>
        <w:top w:val="none" w:sz="0" w:space="0" w:color="auto"/>
        <w:left w:val="none" w:sz="0" w:space="0" w:color="auto"/>
        <w:bottom w:val="none" w:sz="0" w:space="0" w:color="auto"/>
        <w:right w:val="none" w:sz="0" w:space="0" w:color="auto"/>
      </w:divBdr>
    </w:div>
    <w:div w:id="1036585933">
      <w:bodyDiv w:val="1"/>
      <w:marLeft w:val="0"/>
      <w:marRight w:val="0"/>
      <w:marTop w:val="0"/>
      <w:marBottom w:val="0"/>
      <w:divBdr>
        <w:top w:val="none" w:sz="0" w:space="0" w:color="auto"/>
        <w:left w:val="none" w:sz="0" w:space="0" w:color="auto"/>
        <w:bottom w:val="none" w:sz="0" w:space="0" w:color="auto"/>
        <w:right w:val="none" w:sz="0" w:space="0" w:color="auto"/>
      </w:divBdr>
    </w:div>
    <w:div w:id="1046833881">
      <w:bodyDiv w:val="1"/>
      <w:marLeft w:val="0"/>
      <w:marRight w:val="0"/>
      <w:marTop w:val="0"/>
      <w:marBottom w:val="0"/>
      <w:divBdr>
        <w:top w:val="none" w:sz="0" w:space="0" w:color="auto"/>
        <w:left w:val="none" w:sz="0" w:space="0" w:color="auto"/>
        <w:bottom w:val="none" w:sz="0" w:space="0" w:color="auto"/>
        <w:right w:val="none" w:sz="0" w:space="0" w:color="auto"/>
      </w:divBdr>
    </w:div>
    <w:div w:id="1068041430">
      <w:bodyDiv w:val="1"/>
      <w:marLeft w:val="0"/>
      <w:marRight w:val="0"/>
      <w:marTop w:val="0"/>
      <w:marBottom w:val="0"/>
      <w:divBdr>
        <w:top w:val="none" w:sz="0" w:space="0" w:color="auto"/>
        <w:left w:val="none" w:sz="0" w:space="0" w:color="auto"/>
        <w:bottom w:val="none" w:sz="0" w:space="0" w:color="auto"/>
        <w:right w:val="none" w:sz="0" w:space="0" w:color="auto"/>
      </w:divBdr>
      <w:divsChild>
        <w:div w:id="1146775831">
          <w:marLeft w:val="0"/>
          <w:marRight w:val="0"/>
          <w:marTop w:val="0"/>
          <w:marBottom w:val="0"/>
          <w:divBdr>
            <w:top w:val="none" w:sz="0" w:space="0" w:color="auto"/>
            <w:left w:val="none" w:sz="0" w:space="0" w:color="auto"/>
            <w:bottom w:val="none" w:sz="0" w:space="0" w:color="auto"/>
            <w:right w:val="none" w:sz="0" w:space="0" w:color="auto"/>
          </w:divBdr>
          <w:divsChild>
            <w:div w:id="206796390">
              <w:marLeft w:val="0"/>
              <w:marRight w:val="0"/>
              <w:marTop w:val="0"/>
              <w:marBottom w:val="0"/>
              <w:divBdr>
                <w:top w:val="none" w:sz="0" w:space="0" w:color="auto"/>
                <w:left w:val="none" w:sz="0" w:space="0" w:color="auto"/>
                <w:bottom w:val="none" w:sz="0" w:space="0" w:color="auto"/>
                <w:right w:val="none" w:sz="0" w:space="0" w:color="auto"/>
              </w:divBdr>
              <w:divsChild>
                <w:div w:id="121242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9842">
      <w:bodyDiv w:val="1"/>
      <w:marLeft w:val="0"/>
      <w:marRight w:val="0"/>
      <w:marTop w:val="0"/>
      <w:marBottom w:val="0"/>
      <w:divBdr>
        <w:top w:val="none" w:sz="0" w:space="0" w:color="auto"/>
        <w:left w:val="none" w:sz="0" w:space="0" w:color="auto"/>
        <w:bottom w:val="none" w:sz="0" w:space="0" w:color="auto"/>
        <w:right w:val="none" w:sz="0" w:space="0" w:color="auto"/>
      </w:divBdr>
    </w:div>
    <w:div w:id="1082993536">
      <w:bodyDiv w:val="1"/>
      <w:marLeft w:val="0"/>
      <w:marRight w:val="0"/>
      <w:marTop w:val="0"/>
      <w:marBottom w:val="0"/>
      <w:divBdr>
        <w:top w:val="none" w:sz="0" w:space="0" w:color="auto"/>
        <w:left w:val="none" w:sz="0" w:space="0" w:color="auto"/>
        <w:bottom w:val="none" w:sz="0" w:space="0" w:color="auto"/>
        <w:right w:val="none" w:sz="0" w:space="0" w:color="auto"/>
      </w:divBdr>
    </w:div>
    <w:div w:id="1103309073">
      <w:bodyDiv w:val="1"/>
      <w:marLeft w:val="0"/>
      <w:marRight w:val="0"/>
      <w:marTop w:val="0"/>
      <w:marBottom w:val="0"/>
      <w:divBdr>
        <w:top w:val="none" w:sz="0" w:space="0" w:color="auto"/>
        <w:left w:val="none" w:sz="0" w:space="0" w:color="auto"/>
        <w:bottom w:val="none" w:sz="0" w:space="0" w:color="auto"/>
        <w:right w:val="none" w:sz="0" w:space="0" w:color="auto"/>
      </w:divBdr>
    </w:div>
    <w:div w:id="1132871932">
      <w:bodyDiv w:val="1"/>
      <w:marLeft w:val="0"/>
      <w:marRight w:val="0"/>
      <w:marTop w:val="0"/>
      <w:marBottom w:val="0"/>
      <w:divBdr>
        <w:top w:val="none" w:sz="0" w:space="0" w:color="auto"/>
        <w:left w:val="none" w:sz="0" w:space="0" w:color="auto"/>
        <w:bottom w:val="none" w:sz="0" w:space="0" w:color="auto"/>
        <w:right w:val="none" w:sz="0" w:space="0" w:color="auto"/>
      </w:divBdr>
    </w:div>
    <w:div w:id="1133056264">
      <w:bodyDiv w:val="1"/>
      <w:marLeft w:val="0"/>
      <w:marRight w:val="0"/>
      <w:marTop w:val="0"/>
      <w:marBottom w:val="0"/>
      <w:divBdr>
        <w:top w:val="none" w:sz="0" w:space="0" w:color="auto"/>
        <w:left w:val="none" w:sz="0" w:space="0" w:color="auto"/>
        <w:bottom w:val="none" w:sz="0" w:space="0" w:color="auto"/>
        <w:right w:val="none" w:sz="0" w:space="0" w:color="auto"/>
      </w:divBdr>
    </w:div>
    <w:div w:id="1135681447">
      <w:bodyDiv w:val="1"/>
      <w:marLeft w:val="0"/>
      <w:marRight w:val="0"/>
      <w:marTop w:val="0"/>
      <w:marBottom w:val="0"/>
      <w:divBdr>
        <w:top w:val="none" w:sz="0" w:space="0" w:color="auto"/>
        <w:left w:val="none" w:sz="0" w:space="0" w:color="auto"/>
        <w:bottom w:val="none" w:sz="0" w:space="0" w:color="auto"/>
        <w:right w:val="none" w:sz="0" w:space="0" w:color="auto"/>
      </w:divBdr>
      <w:divsChild>
        <w:div w:id="126434186">
          <w:marLeft w:val="0"/>
          <w:marRight w:val="0"/>
          <w:marTop w:val="0"/>
          <w:marBottom w:val="0"/>
          <w:divBdr>
            <w:top w:val="none" w:sz="0" w:space="0" w:color="auto"/>
            <w:left w:val="none" w:sz="0" w:space="0" w:color="auto"/>
            <w:bottom w:val="none" w:sz="0" w:space="0" w:color="auto"/>
            <w:right w:val="none" w:sz="0" w:space="0" w:color="auto"/>
          </w:divBdr>
          <w:divsChild>
            <w:div w:id="1280454126">
              <w:marLeft w:val="0"/>
              <w:marRight w:val="0"/>
              <w:marTop w:val="0"/>
              <w:marBottom w:val="0"/>
              <w:divBdr>
                <w:top w:val="none" w:sz="0" w:space="0" w:color="auto"/>
                <w:left w:val="none" w:sz="0" w:space="0" w:color="auto"/>
                <w:bottom w:val="none" w:sz="0" w:space="0" w:color="auto"/>
                <w:right w:val="none" w:sz="0" w:space="0" w:color="auto"/>
              </w:divBdr>
              <w:divsChild>
                <w:div w:id="194171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758591">
      <w:bodyDiv w:val="1"/>
      <w:marLeft w:val="0"/>
      <w:marRight w:val="0"/>
      <w:marTop w:val="0"/>
      <w:marBottom w:val="0"/>
      <w:divBdr>
        <w:top w:val="none" w:sz="0" w:space="0" w:color="auto"/>
        <w:left w:val="none" w:sz="0" w:space="0" w:color="auto"/>
        <w:bottom w:val="none" w:sz="0" w:space="0" w:color="auto"/>
        <w:right w:val="none" w:sz="0" w:space="0" w:color="auto"/>
      </w:divBdr>
    </w:div>
    <w:div w:id="1136021553">
      <w:bodyDiv w:val="1"/>
      <w:marLeft w:val="0"/>
      <w:marRight w:val="0"/>
      <w:marTop w:val="0"/>
      <w:marBottom w:val="0"/>
      <w:divBdr>
        <w:top w:val="none" w:sz="0" w:space="0" w:color="auto"/>
        <w:left w:val="none" w:sz="0" w:space="0" w:color="auto"/>
        <w:bottom w:val="none" w:sz="0" w:space="0" w:color="auto"/>
        <w:right w:val="none" w:sz="0" w:space="0" w:color="auto"/>
      </w:divBdr>
      <w:divsChild>
        <w:div w:id="977344852">
          <w:marLeft w:val="0"/>
          <w:marRight w:val="0"/>
          <w:marTop w:val="0"/>
          <w:marBottom w:val="0"/>
          <w:divBdr>
            <w:top w:val="none" w:sz="0" w:space="0" w:color="auto"/>
            <w:left w:val="none" w:sz="0" w:space="0" w:color="auto"/>
            <w:bottom w:val="none" w:sz="0" w:space="0" w:color="auto"/>
            <w:right w:val="none" w:sz="0" w:space="0" w:color="auto"/>
          </w:divBdr>
          <w:divsChild>
            <w:div w:id="2010205798">
              <w:marLeft w:val="0"/>
              <w:marRight w:val="0"/>
              <w:marTop w:val="0"/>
              <w:marBottom w:val="0"/>
              <w:divBdr>
                <w:top w:val="none" w:sz="0" w:space="0" w:color="auto"/>
                <w:left w:val="none" w:sz="0" w:space="0" w:color="auto"/>
                <w:bottom w:val="none" w:sz="0" w:space="0" w:color="auto"/>
                <w:right w:val="none" w:sz="0" w:space="0" w:color="auto"/>
              </w:divBdr>
              <w:divsChild>
                <w:div w:id="9565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9424">
      <w:bodyDiv w:val="1"/>
      <w:marLeft w:val="0"/>
      <w:marRight w:val="0"/>
      <w:marTop w:val="0"/>
      <w:marBottom w:val="0"/>
      <w:divBdr>
        <w:top w:val="none" w:sz="0" w:space="0" w:color="auto"/>
        <w:left w:val="none" w:sz="0" w:space="0" w:color="auto"/>
        <w:bottom w:val="none" w:sz="0" w:space="0" w:color="auto"/>
        <w:right w:val="none" w:sz="0" w:space="0" w:color="auto"/>
      </w:divBdr>
    </w:div>
    <w:div w:id="1147164677">
      <w:bodyDiv w:val="1"/>
      <w:marLeft w:val="0"/>
      <w:marRight w:val="0"/>
      <w:marTop w:val="0"/>
      <w:marBottom w:val="0"/>
      <w:divBdr>
        <w:top w:val="none" w:sz="0" w:space="0" w:color="auto"/>
        <w:left w:val="none" w:sz="0" w:space="0" w:color="auto"/>
        <w:bottom w:val="none" w:sz="0" w:space="0" w:color="auto"/>
        <w:right w:val="none" w:sz="0" w:space="0" w:color="auto"/>
      </w:divBdr>
    </w:div>
    <w:div w:id="1152327492">
      <w:bodyDiv w:val="1"/>
      <w:marLeft w:val="0"/>
      <w:marRight w:val="0"/>
      <w:marTop w:val="0"/>
      <w:marBottom w:val="0"/>
      <w:divBdr>
        <w:top w:val="none" w:sz="0" w:space="0" w:color="auto"/>
        <w:left w:val="none" w:sz="0" w:space="0" w:color="auto"/>
        <w:bottom w:val="none" w:sz="0" w:space="0" w:color="auto"/>
        <w:right w:val="none" w:sz="0" w:space="0" w:color="auto"/>
      </w:divBdr>
    </w:div>
    <w:div w:id="1153521320">
      <w:bodyDiv w:val="1"/>
      <w:marLeft w:val="0"/>
      <w:marRight w:val="0"/>
      <w:marTop w:val="0"/>
      <w:marBottom w:val="0"/>
      <w:divBdr>
        <w:top w:val="none" w:sz="0" w:space="0" w:color="auto"/>
        <w:left w:val="none" w:sz="0" w:space="0" w:color="auto"/>
        <w:bottom w:val="none" w:sz="0" w:space="0" w:color="auto"/>
        <w:right w:val="none" w:sz="0" w:space="0" w:color="auto"/>
      </w:divBdr>
      <w:divsChild>
        <w:div w:id="1555004627">
          <w:marLeft w:val="0"/>
          <w:marRight w:val="0"/>
          <w:marTop w:val="0"/>
          <w:marBottom w:val="0"/>
          <w:divBdr>
            <w:top w:val="none" w:sz="0" w:space="0" w:color="auto"/>
            <w:left w:val="none" w:sz="0" w:space="0" w:color="auto"/>
            <w:bottom w:val="none" w:sz="0" w:space="0" w:color="auto"/>
            <w:right w:val="none" w:sz="0" w:space="0" w:color="auto"/>
          </w:divBdr>
          <w:divsChild>
            <w:div w:id="245238036">
              <w:marLeft w:val="0"/>
              <w:marRight w:val="0"/>
              <w:marTop w:val="0"/>
              <w:marBottom w:val="0"/>
              <w:divBdr>
                <w:top w:val="none" w:sz="0" w:space="0" w:color="auto"/>
                <w:left w:val="none" w:sz="0" w:space="0" w:color="auto"/>
                <w:bottom w:val="none" w:sz="0" w:space="0" w:color="auto"/>
                <w:right w:val="none" w:sz="0" w:space="0" w:color="auto"/>
              </w:divBdr>
              <w:divsChild>
                <w:div w:id="207096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84857">
      <w:bodyDiv w:val="1"/>
      <w:marLeft w:val="0"/>
      <w:marRight w:val="0"/>
      <w:marTop w:val="0"/>
      <w:marBottom w:val="0"/>
      <w:divBdr>
        <w:top w:val="none" w:sz="0" w:space="0" w:color="auto"/>
        <w:left w:val="none" w:sz="0" w:space="0" w:color="auto"/>
        <w:bottom w:val="none" w:sz="0" w:space="0" w:color="auto"/>
        <w:right w:val="none" w:sz="0" w:space="0" w:color="auto"/>
      </w:divBdr>
      <w:divsChild>
        <w:div w:id="1070032254">
          <w:marLeft w:val="0"/>
          <w:marRight w:val="0"/>
          <w:marTop w:val="0"/>
          <w:marBottom w:val="0"/>
          <w:divBdr>
            <w:top w:val="none" w:sz="0" w:space="0" w:color="auto"/>
            <w:left w:val="none" w:sz="0" w:space="0" w:color="auto"/>
            <w:bottom w:val="none" w:sz="0" w:space="0" w:color="auto"/>
            <w:right w:val="none" w:sz="0" w:space="0" w:color="auto"/>
          </w:divBdr>
          <w:divsChild>
            <w:div w:id="313143471">
              <w:marLeft w:val="0"/>
              <w:marRight w:val="0"/>
              <w:marTop w:val="0"/>
              <w:marBottom w:val="0"/>
              <w:divBdr>
                <w:top w:val="none" w:sz="0" w:space="0" w:color="auto"/>
                <w:left w:val="none" w:sz="0" w:space="0" w:color="auto"/>
                <w:bottom w:val="none" w:sz="0" w:space="0" w:color="auto"/>
                <w:right w:val="none" w:sz="0" w:space="0" w:color="auto"/>
              </w:divBdr>
              <w:divsChild>
                <w:div w:id="9988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08065">
      <w:bodyDiv w:val="1"/>
      <w:marLeft w:val="0"/>
      <w:marRight w:val="0"/>
      <w:marTop w:val="0"/>
      <w:marBottom w:val="0"/>
      <w:divBdr>
        <w:top w:val="none" w:sz="0" w:space="0" w:color="auto"/>
        <w:left w:val="none" w:sz="0" w:space="0" w:color="auto"/>
        <w:bottom w:val="none" w:sz="0" w:space="0" w:color="auto"/>
        <w:right w:val="none" w:sz="0" w:space="0" w:color="auto"/>
      </w:divBdr>
    </w:div>
    <w:div w:id="1191600912">
      <w:bodyDiv w:val="1"/>
      <w:marLeft w:val="0"/>
      <w:marRight w:val="0"/>
      <w:marTop w:val="0"/>
      <w:marBottom w:val="0"/>
      <w:divBdr>
        <w:top w:val="none" w:sz="0" w:space="0" w:color="auto"/>
        <w:left w:val="none" w:sz="0" w:space="0" w:color="auto"/>
        <w:bottom w:val="none" w:sz="0" w:space="0" w:color="auto"/>
        <w:right w:val="none" w:sz="0" w:space="0" w:color="auto"/>
      </w:divBdr>
    </w:div>
    <w:div w:id="1195657529">
      <w:bodyDiv w:val="1"/>
      <w:marLeft w:val="0"/>
      <w:marRight w:val="0"/>
      <w:marTop w:val="0"/>
      <w:marBottom w:val="0"/>
      <w:divBdr>
        <w:top w:val="none" w:sz="0" w:space="0" w:color="auto"/>
        <w:left w:val="none" w:sz="0" w:space="0" w:color="auto"/>
        <w:bottom w:val="none" w:sz="0" w:space="0" w:color="auto"/>
        <w:right w:val="none" w:sz="0" w:space="0" w:color="auto"/>
      </w:divBdr>
    </w:div>
    <w:div w:id="1211765634">
      <w:bodyDiv w:val="1"/>
      <w:marLeft w:val="0"/>
      <w:marRight w:val="0"/>
      <w:marTop w:val="0"/>
      <w:marBottom w:val="0"/>
      <w:divBdr>
        <w:top w:val="none" w:sz="0" w:space="0" w:color="auto"/>
        <w:left w:val="none" w:sz="0" w:space="0" w:color="auto"/>
        <w:bottom w:val="none" w:sz="0" w:space="0" w:color="auto"/>
        <w:right w:val="none" w:sz="0" w:space="0" w:color="auto"/>
      </w:divBdr>
    </w:div>
    <w:div w:id="1235117926">
      <w:bodyDiv w:val="1"/>
      <w:marLeft w:val="0"/>
      <w:marRight w:val="0"/>
      <w:marTop w:val="0"/>
      <w:marBottom w:val="0"/>
      <w:divBdr>
        <w:top w:val="none" w:sz="0" w:space="0" w:color="auto"/>
        <w:left w:val="none" w:sz="0" w:space="0" w:color="auto"/>
        <w:bottom w:val="none" w:sz="0" w:space="0" w:color="auto"/>
        <w:right w:val="none" w:sz="0" w:space="0" w:color="auto"/>
      </w:divBdr>
      <w:divsChild>
        <w:div w:id="1504779568">
          <w:marLeft w:val="0"/>
          <w:marRight w:val="0"/>
          <w:marTop w:val="0"/>
          <w:marBottom w:val="0"/>
          <w:divBdr>
            <w:top w:val="none" w:sz="0" w:space="0" w:color="auto"/>
            <w:left w:val="none" w:sz="0" w:space="0" w:color="auto"/>
            <w:bottom w:val="none" w:sz="0" w:space="0" w:color="auto"/>
            <w:right w:val="none" w:sz="0" w:space="0" w:color="auto"/>
          </w:divBdr>
          <w:divsChild>
            <w:div w:id="798450427">
              <w:marLeft w:val="0"/>
              <w:marRight w:val="0"/>
              <w:marTop w:val="0"/>
              <w:marBottom w:val="0"/>
              <w:divBdr>
                <w:top w:val="none" w:sz="0" w:space="0" w:color="auto"/>
                <w:left w:val="none" w:sz="0" w:space="0" w:color="auto"/>
                <w:bottom w:val="none" w:sz="0" w:space="0" w:color="auto"/>
                <w:right w:val="none" w:sz="0" w:space="0" w:color="auto"/>
              </w:divBdr>
              <w:divsChild>
                <w:div w:id="1858693205">
                  <w:marLeft w:val="0"/>
                  <w:marRight w:val="0"/>
                  <w:marTop w:val="0"/>
                  <w:marBottom w:val="0"/>
                  <w:divBdr>
                    <w:top w:val="none" w:sz="0" w:space="0" w:color="auto"/>
                    <w:left w:val="none" w:sz="0" w:space="0" w:color="auto"/>
                    <w:bottom w:val="none" w:sz="0" w:space="0" w:color="auto"/>
                    <w:right w:val="none" w:sz="0" w:space="0" w:color="auto"/>
                  </w:divBdr>
                  <w:divsChild>
                    <w:div w:id="108607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254543">
      <w:bodyDiv w:val="1"/>
      <w:marLeft w:val="0"/>
      <w:marRight w:val="0"/>
      <w:marTop w:val="0"/>
      <w:marBottom w:val="0"/>
      <w:divBdr>
        <w:top w:val="none" w:sz="0" w:space="0" w:color="auto"/>
        <w:left w:val="none" w:sz="0" w:space="0" w:color="auto"/>
        <w:bottom w:val="none" w:sz="0" w:space="0" w:color="auto"/>
        <w:right w:val="none" w:sz="0" w:space="0" w:color="auto"/>
      </w:divBdr>
    </w:div>
    <w:div w:id="1259561017">
      <w:bodyDiv w:val="1"/>
      <w:marLeft w:val="0"/>
      <w:marRight w:val="0"/>
      <w:marTop w:val="0"/>
      <w:marBottom w:val="0"/>
      <w:divBdr>
        <w:top w:val="none" w:sz="0" w:space="0" w:color="auto"/>
        <w:left w:val="none" w:sz="0" w:space="0" w:color="auto"/>
        <w:bottom w:val="none" w:sz="0" w:space="0" w:color="auto"/>
        <w:right w:val="none" w:sz="0" w:space="0" w:color="auto"/>
      </w:divBdr>
    </w:div>
    <w:div w:id="1265572081">
      <w:bodyDiv w:val="1"/>
      <w:marLeft w:val="0"/>
      <w:marRight w:val="0"/>
      <w:marTop w:val="0"/>
      <w:marBottom w:val="0"/>
      <w:divBdr>
        <w:top w:val="none" w:sz="0" w:space="0" w:color="auto"/>
        <w:left w:val="none" w:sz="0" w:space="0" w:color="auto"/>
        <w:bottom w:val="none" w:sz="0" w:space="0" w:color="auto"/>
        <w:right w:val="none" w:sz="0" w:space="0" w:color="auto"/>
      </w:divBdr>
    </w:div>
    <w:div w:id="1266693766">
      <w:bodyDiv w:val="1"/>
      <w:marLeft w:val="0"/>
      <w:marRight w:val="0"/>
      <w:marTop w:val="0"/>
      <w:marBottom w:val="0"/>
      <w:divBdr>
        <w:top w:val="none" w:sz="0" w:space="0" w:color="auto"/>
        <w:left w:val="none" w:sz="0" w:space="0" w:color="auto"/>
        <w:bottom w:val="none" w:sz="0" w:space="0" w:color="auto"/>
        <w:right w:val="none" w:sz="0" w:space="0" w:color="auto"/>
      </w:divBdr>
      <w:divsChild>
        <w:div w:id="1037125325">
          <w:marLeft w:val="0"/>
          <w:marRight w:val="0"/>
          <w:marTop w:val="0"/>
          <w:marBottom w:val="0"/>
          <w:divBdr>
            <w:top w:val="none" w:sz="0" w:space="0" w:color="auto"/>
            <w:left w:val="none" w:sz="0" w:space="0" w:color="auto"/>
            <w:bottom w:val="none" w:sz="0" w:space="0" w:color="auto"/>
            <w:right w:val="none" w:sz="0" w:space="0" w:color="auto"/>
          </w:divBdr>
          <w:divsChild>
            <w:div w:id="1602181508">
              <w:marLeft w:val="0"/>
              <w:marRight w:val="0"/>
              <w:marTop w:val="0"/>
              <w:marBottom w:val="0"/>
              <w:divBdr>
                <w:top w:val="none" w:sz="0" w:space="0" w:color="auto"/>
                <w:left w:val="none" w:sz="0" w:space="0" w:color="auto"/>
                <w:bottom w:val="none" w:sz="0" w:space="0" w:color="auto"/>
                <w:right w:val="none" w:sz="0" w:space="0" w:color="auto"/>
              </w:divBdr>
              <w:divsChild>
                <w:div w:id="166562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506865">
      <w:bodyDiv w:val="1"/>
      <w:marLeft w:val="0"/>
      <w:marRight w:val="0"/>
      <w:marTop w:val="0"/>
      <w:marBottom w:val="0"/>
      <w:divBdr>
        <w:top w:val="none" w:sz="0" w:space="0" w:color="auto"/>
        <w:left w:val="none" w:sz="0" w:space="0" w:color="auto"/>
        <w:bottom w:val="none" w:sz="0" w:space="0" w:color="auto"/>
        <w:right w:val="none" w:sz="0" w:space="0" w:color="auto"/>
      </w:divBdr>
    </w:div>
    <w:div w:id="1315791160">
      <w:bodyDiv w:val="1"/>
      <w:marLeft w:val="0"/>
      <w:marRight w:val="0"/>
      <w:marTop w:val="0"/>
      <w:marBottom w:val="0"/>
      <w:divBdr>
        <w:top w:val="none" w:sz="0" w:space="0" w:color="auto"/>
        <w:left w:val="none" w:sz="0" w:space="0" w:color="auto"/>
        <w:bottom w:val="none" w:sz="0" w:space="0" w:color="auto"/>
        <w:right w:val="none" w:sz="0" w:space="0" w:color="auto"/>
      </w:divBdr>
    </w:div>
    <w:div w:id="1316491496">
      <w:bodyDiv w:val="1"/>
      <w:marLeft w:val="0"/>
      <w:marRight w:val="0"/>
      <w:marTop w:val="0"/>
      <w:marBottom w:val="0"/>
      <w:divBdr>
        <w:top w:val="none" w:sz="0" w:space="0" w:color="auto"/>
        <w:left w:val="none" w:sz="0" w:space="0" w:color="auto"/>
        <w:bottom w:val="none" w:sz="0" w:space="0" w:color="auto"/>
        <w:right w:val="none" w:sz="0" w:space="0" w:color="auto"/>
      </w:divBdr>
      <w:divsChild>
        <w:div w:id="591089621">
          <w:marLeft w:val="0"/>
          <w:marRight w:val="0"/>
          <w:marTop w:val="0"/>
          <w:marBottom w:val="0"/>
          <w:divBdr>
            <w:top w:val="none" w:sz="0" w:space="0" w:color="auto"/>
            <w:left w:val="none" w:sz="0" w:space="0" w:color="auto"/>
            <w:bottom w:val="none" w:sz="0" w:space="0" w:color="auto"/>
            <w:right w:val="none" w:sz="0" w:space="0" w:color="auto"/>
          </w:divBdr>
          <w:divsChild>
            <w:div w:id="1574503792">
              <w:marLeft w:val="0"/>
              <w:marRight w:val="0"/>
              <w:marTop w:val="0"/>
              <w:marBottom w:val="0"/>
              <w:divBdr>
                <w:top w:val="none" w:sz="0" w:space="0" w:color="auto"/>
                <w:left w:val="none" w:sz="0" w:space="0" w:color="auto"/>
                <w:bottom w:val="none" w:sz="0" w:space="0" w:color="auto"/>
                <w:right w:val="none" w:sz="0" w:space="0" w:color="auto"/>
              </w:divBdr>
              <w:divsChild>
                <w:div w:id="19093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073555">
      <w:bodyDiv w:val="1"/>
      <w:marLeft w:val="0"/>
      <w:marRight w:val="0"/>
      <w:marTop w:val="0"/>
      <w:marBottom w:val="0"/>
      <w:divBdr>
        <w:top w:val="none" w:sz="0" w:space="0" w:color="auto"/>
        <w:left w:val="none" w:sz="0" w:space="0" w:color="auto"/>
        <w:bottom w:val="none" w:sz="0" w:space="0" w:color="auto"/>
        <w:right w:val="none" w:sz="0" w:space="0" w:color="auto"/>
      </w:divBdr>
    </w:div>
    <w:div w:id="1329553917">
      <w:bodyDiv w:val="1"/>
      <w:marLeft w:val="0"/>
      <w:marRight w:val="0"/>
      <w:marTop w:val="0"/>
      <w:marBottom w:val="0"/>
      <w:divBdr>
        <w:top w:val="none" w:sz="0" w:space="0" w:color="auto"/>
        <w:left w:val="none" w:sz="0" w:space="0" w:color="auto"/>
        <w:bottom w:val="none" w:sz="0" w:space="0" w:color="auto"/>
        <w:right w:val="none" w:sz="0" w:space="0" w:color="auto"/>
      </w:divBdr>
      <w:divsChild>
        <w:div w:id="341053540">
          <w:marLeft w:val="0"/>
          <w:marRight w:val="0"/>
          <w:marTop w:val="0"/>
          <w:marBottom w:val="0"/>
          <w:divBdr>
            <w:top w:val="none" w:sz="0" w:space="0" w:color="auto"/>
            <w:left w:val="none" w:sz="0" w:space="0" w:color="auto"/>
            <w:bottom w:val="none" w:sz="0" w:space="0" w:color="auto"/>
            <w:right w:val="none" w:sz="0" w:space="0" w:color="auto"/>
          </w:divBdr>
          <w:divsChild>
            <w:div w:id="1948659252">
              <w:marLeft w:val="0"/>
              <w:marRight w:val="0"/>
              <w:marTop w:val="0"/>
              <w:marBottom w:val="0"/>
              <w:divBdr>
                <w:top w:val="none" w:sz="0" w:space="0" w:color="auto"/>
                <w:left w:val="none" w:sz="0" w:space="0" w:color="auto"/>
                <w:bottom w:val="none" w:sz="0" w:space="0" w:color="auto"/>
                <w:right w:val="none" w:sz="0" w:space="0" w:color="auto"/>
              </w:divBdr>
              <w:divsChild>
                <w:div w:id="91798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5072">
      <w:bodyDiv w:val="1"/>
      <w:marLeft w:val="0"/>
      <w:marRight w:val="0"/>
      <w:marTop w:val="0"/>
      <w:marBottom w:val="0"/>
      <w:divBdr>
        <w:top w:val="none" w:sz="0" w:space="0" w:color="auto"/>
        <w:left w:val="none" w:sz="0" w:space="0" w:color="auto"/>
        <w:bottom w:val="none" w:sz="0" w:space="0" w:color="auto"/>
        <w:right w:val="none" w:sz="0" w:space="0" w:color="auto"/>
      </w:divBdr>
    </w:div>
    <w:div w:id="1344866237">
      <w:bodyDiv w:val="1"/>
      <w:marLeft w:val="0"/>
      <w:marRight w:val="0"/>
      <w:marTop w:val="0"/>
      <w:marBottom w:val="0"/>
      <w:divBdr>
        <w:top w:val="none" w:sz="0" w:space="0" w:color="auto"/>
        <w:left w:val="none" w:sz="0" w:space="0" w:color="auto"/>
        <w:bottom w:val="none" w:sz="0" w:space="0" w:color="auto"/>
        <w:right w:val="none" w:sz="0" w:space="0" w:color="auto"/>
      </w:divBdr>
      <w:divsChild>
        <w:div w:id="37900586">
          <w:marLeft w:val="0"/>
          <w:marRight w:val="0"/>
          <w:marTop w:val="0"/>
          <w:marBottom w:val="0"/>
          <w:divBdr>
            <w:top w:val="none" w:sz="0" w:space="0" w:color="auto"/>
            <w:left w:val="none" w:sz="0" w:space="0" w:color="auto"/>
            <w:bottom w:val="none" w:sz="0" w:space="0" w:color="auto"/>
            <w:right w:val="none" w:sz="0" w:space="0" w:color="auto"/>
          </w:divBdr>
          <w:divsChild>
            <w:div w:id="344016594">
              <w:marLeft w:val="0"/>
              <w:marRight w:val="0"/>
              <w:marTop w:val="0"/>
              <w:marBottom w:val="0"/>
              <w:divBdr>
                <w:top w:val="none" w:sz="0" w:space="0" w:color="auto"/>
                <w:left w:val="none" w:sz="0" w:space="0" w:color="auto"/>
                <w:bottom w:val="none" w:sz="0" w:space="0" w:color="auto"/>
                <w:right w:val="none" w:sz="0" w:space="0" w:color="auto"/>
              </w:divBdr>
              <w:divsChild>
                <w:div w:id="104610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949423">
      <w:bodyDiv w:val="1"/>
      <w:marLeft w:val="0"/>
      <w:marRight w:val="0"/>
      <w:marTop w:val="0"/>
      <w:marBottom w:val="0"/>
      <w:divBdr>
        <w:top w:val="none" w:sz="0" w:space="0" w:color="auto"/>
        <w:left w:val="none" w:sz="0" w:space="0" w:color="auto"/>
        <w:bottom w:val="none" w:sz="0" w:space="0" w:color="auto"/>
        <w:right w:val="none" w:sz="0" w:space="0" w:color="auto"/>
      </w:divBdr>
    </w:div>
    <w:div w:id="1373723268">
      <w:bodyDiv w:val="1"/>
      <w:marLeft w:val="0"/>
      <w:marRight w:val="0"/>
      <w:marTop w:val="0"/>
      <w:marBottom w:val="0"/>
      <w:divBdr>
        <w:top w:val="none" w:sz="0" w:space="0" w:color="auto"/>
        <w:left w:val="none" w:sz="0" w:space="0" w:color="auto"/>
        <w:bottom w:val="none" w:sz="0" w:space="0" w:color="auto"/>
        <w:right w:val="none" w:sz="0" w:space="0" w:color="auto"/>
      </w:divBdr>
      <w:divsChild>
        <w:div w:id="222260250">
          <w:marLeft w:val="0"/>
          <w:marRight w:val="0"/>
          <w:marTop w:val="0"/>
          <w:marBottom w:val="0"/>
          <w:divBdr>
            <w:top w:val="none" w:sz="0" w:space="0" w:color="auto"/>
            <w:left w:val="none" w:sz="0" w:space="0" w:color="auto"/>
            <w:bottom w:val="none" w:sz="0" w:space="0" w:color="auto"/>
            <w:right w:val="none" w:sz="0" w:space="0" w:color="auto"/>
          </w:divBdr>
        </w:div>
        <w:div w:id="1258441760">
          <w:marLeft w:val="0"/>
          <w:marRight w:val="0"/>
          <w:marTop w:val="0"/>
          <w:marBottom w:val="0"/>
          <w:divBdr>
            <w:top w:val="none" w:sz="0" w:space="0" w:color="auto"/>
            <w:left w:val="none" w:sz="0" w:space="0" w:color="auto"/>
            <w:bottom w:val="none" w:sz="0" w:space="0" w:color="auto"/>
            <w:right w:val="none" w:sz="0" w:space="0" w:color="auto"/>
          </w:divBdr>
        </w:div>
        <w:div w:id="2057309954">
          <w:marLeft w:val="0"/>
          <w:marRight w:val="0"/>
          <w:marTop w:val="0"/>
          <w:marBottom w:val="0"/>
          <w:divBdr>
            <w:top w:val="none" w:sz="0" w:space="0" w:color="auto"/>
            <w:left w:val="none" w:sz="0" w:space="0" w:color="auto"/>
            <w:bottom w:val="none" w:sz="0" w:space="0" w:color="auto"/>
            <w:right w:val="none" w:sz="0" w:space="0" w:color="auto"/>
          </w:divBdr>
        </w:div>
      </w:divsChild>
    </w:div>
    <w:div w:id="1377583578">
      <w:bodyDiv w:val="1"/>
      <w:marLeft w:val="0"/>
      <w:marRight w:val="0"/>
      <w:marTop w:val="0"/>
      <w:marBottom w:val="0"/>
      <w:divBdr>
        <w:top w:val="none" w:sz="0" w:space="0" w:color="auto"/>
        <w:left w:val="none" w:sz="0" w:space="0" w:color="auto"/>
        <w:bottom w:val="none" w:sz="0" w:space="0" w:color="auto"/>
        <w:right w:val="none" w:sz="0" w:space="0" w:color="auto"/>
      </w:divBdr>
    </w:div>
    <w:div w:id="1397437898">
      <w:bodyDiv w:val="1"/>
      <w:marLeft w:val="0"/>
      <w:marRight w:val="0"/>
      <w:marTop w:val="0"/>
      <w:marBottom w:val="0"/>
      <w:divBdr>
        <w:top w:val="none" w:sz="0" w:space="0" w:color="auto"/>
        <w:left w:val="none" w:sz="0" w:space="0" w:color="auto"/>
        <w:bottom w:val="none" w:sz="0" w:space="0" w:color="auto"/>
        <w:right w:val="none" w:sz="0" w:space="0" w:color="auto"/>
      </w:divBdr>
      <w:divsChild>
        <w:div w:id="581524739">
          <w:marLeft w:val="0"/>
          <w:marRight w:val="0"/>
          <w:marTop w:val="0"/>
          <w:marBottom w:val="0"/>
          <w:divBdr>
            <w:top w:val="none" w:sz="0" w:space="0" w:color="auto"/>
            <w:left w:val="none" w:sz="0" w:space="0" w:color="auto"/>
            <w:bottom w:val="none" w:sz="0" w:space="0" w:color="auto"/>
            <w:right w:val="none" w:sz="0" w:space="0" w:color="auto"/>
          </w:divBdr>
          <w:divsChild>
            <w:div w:id="1927180810">
              <w:marLeft w:val="0"/>
              <w:marRight w:val="0"/>
              <w:marTop w:val="0"/>
              <w:marBottom w:val="0"/>
              <w:divBdr>
                <w:top w:val="none" w:sz="0" w:space="0" w:color="auto"/>
                <w:left w:val="none" w:sz="0" w:space="0" w:color="auto"/>
                <w:bottom w:val="none" w:sz="0" w:space="0" w:color="auto"/>
                <w:right w:val="none" w:sz="0" w:space="0" w:color="auto"/>
              </w:divBdr>
              <w:divsChild>
                <w:div w:id="82019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359067">
      <w:bodyDiv w:val="1"/>
      <w:marLeft w:val="0"/>
      <w:marRight w:val="0"/>
      <w:marTop w:val="0"/>
      <w:marBottom w:val="0"/>
      <w:divBdr>
        <w:top w:val="none" w:sz="0" w:space="0" w:color="auto"/>
        <w:left w:val="none" w:sz="0" w:space="0" w:color="auto"/>
        <w:bottom w:val="none" w:sz="0" w:space="0" w:color="auto"/>
        <w:right w:val="none" w:sz="0" w:space="0" w:color="auto"/>
      </w:divBdr>
    </w:div>
    <w:div w:id="1419132126">
      <w:bodyDiv w:val="1"/>
      <w:marLeft w:val="0"/>
      <w:marRight w:val="0"/>
      <w:marTop w:val="0"/>
      <w:marBottom w:val="0"/>
      <w:divBdr>
        <w:top w:val="none" w:sz="0" w:space="0" w:color="auto"/>
        <w:left w:val="none" w:sz="0" w:space="0" w:color="auto"/>
        <w:bottom w:val="none" w:sz="0" w:space="0" w:color="auto"/>
        <w:right w:val="none" w:sz="0" w:space="0" w:color="auto"/>
      </w:divBdr>
      <w:divsChild>
        <w:div w:id="420487012">
          <w:marLeft w:val="0"/>
          <w:marRight w:val="0"/>
          <w:marTop w:val="0"/>
          <w:marBottom w:val="0"/>
          <w:divBdr>
            <w:top w:val="none" w:sz="0" w:space="0" w:color="auto"/>
            <w:left w:val="none" w:sz="0" w:space="0" w:color="auto"/>
            <w:bottom w:val="none" w:sz="0" w:space="0" w:color="auto"/>
            <w:right w:val="none" w:sz="0" w:space="0" w:color="auto"/>
          </w:divBdr>
          <w:divsChild>
            <w:div w:id="1024596831">
              <w:marLeft w:val="0"/>
              <w:marRight w:val="0"/>
              <w:marTop w:val="0"/>
              <w:marBottom w:val="0"/>
              <w:divBdr>
                <w:top w:val="none" w:sz="0" w:space="0" w:color="auto"/>
                <w:left w:val="none" w:sz="0" w:space="0" w:color="auto"/>
                <w:bottom w:val="none" w:sz="0" w:space="0" w:color="auto"/>
                <w:right w:val="none" w:sz="0" w:space="0" w:color="auto"/>
              </w:divBdr>
              <w:divsChild>
                <w:div w:id="467168532">
                  <w:marLeft w:val="0"/>
                  <w:marRight w:val="0"/>
                  <w:marTop w:val="0"/>
                  <w:marBottom w:val="0"/>
                  <w:divBdr>
                    <w:top w:val="none" w:sz="0" w:space="0" w:color="auto"/>
                    <w:left w:val="none" w:sz="0" w:space="0" w:color="auto"/>
                    <w:bottom w:val="none" w:sz="0" w:space="0" w:color="auto"/>
                    <w:right w:val="none" w:sz="0" w:space="0" w:color="auto"/>
                  </w:divBdr>
                  <w:divsChild>
                    <w:div w:id="184084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935104">
      <w:bodyDiv w:val="1"/>
      <w:marLeft w:val="0"/>
      <w:marRight w:val="0"/>
      <w:marTop w:val="0"/>
      <w:marBottom w:val="0"/>
      <w:divBdr>
        <w:top w:val="none" w:sz="0" w:space="0" w:color="auto"/>
        <w:left w:val="none" w:sz="0" w:space="0" w:color="auto"/>
        <w:bottom w:val="none" w:sz="0" w:space="0" w:color="auto"/>
        <w:right w:val="none" w:sz="0" w:space="0" w:color="auto"/>
      </w:divBdr>
    </w:div>
    <w:div w:id="1436903124">
      <w:bodyDiv w:val="1"/>
      <w:marLeft w:val="0"/>
      <w:marRight w:val="0"/>
      <w:marTop w:val="0"/>
      <w:marBottom w:val="0"/>
      <w:divBdr>
        <w:top w:val="none" w:sz="0" w:space="0" w:color="auto"/>
        <w:left w:val="none" w:sz="0" w:space="0" w:color="auto"/>
        <w:bottom w:val="none" w:sz="0" w:space="0" w:color="auto"/>
        <w:right w:val="none" w:sz="0" w:space="0" w:color="auto"/>
      </w:divBdr>
    </w:div>
    <w:div w:id="1443065376">
      <w:bodyDiv w:val="1"/>
      <w:marLeft w:val="0"/>
      <w:marRight w:val="0"/>
      <w:marTop w:val="0"/>
      <w:marBottom w:val="0"/>
      <w:divBdr>
        <w:top w:val="none" w:sz="0" w:space="0" w:color="auto"/>
        <w:left w:val="none" w:sz="0" w:space="0" w:color="auto"/>
        <w:bottom w:val="none" w:sz="0" w:space="0" w:color="auto"/>
        <w:right w:val="none" w:sz="0" w:space="0" w:color="auto"/>
      </w:divBdr>
    </w:div>
    <w:div w:id="1443301047">
      <w:bodyDiv w:val="1"/>
      <w:marLeft w:val="0"/>
      <w:marRight w:val="0"/>
      <w:marTop w:val="0"/>
      <w:marBottom w:val="0"/>
      <w:divBdr>
        <w:top w:val="none" w:sz="0" w:space="0" w:color="auto"/>
        <w:left w:val="none" w:sz="0" w:space="0" w:color="auto"/>
        <w:bottom w:val="none" w:sz="0" w:space="0" w:color="auto"/>
        <w:right w:val="none" w:sz="0" w:space="0" w:color="auto"/>
      </w:divBdr>
    </w:div>
    <w:div w:id="1447313988">
      <w:bodyDiv w:val="1"/>
      <w:marLeft w:val="0"/>
      <w:marRight w:val="0"/>
      <w:marTop w:val="0"/>
      <w:marBottom w:val="0"/>
      <w:divBdr>
        <w:top w:val="none" w:sz="0" w:space="0" w:color="auto"/>
        <w:left w:val="none" w:sz="0" w:space="0" w:color="auto"/>
        <w:bottom w:val="none" w:sz="0" w:space="0" w:color="auto"/>
        <w:right w:val="none" w:sz="0" w:space="0" w:color="auto"/>
      </w:divBdr>
    </w:div>
    <w:div w:id="1482388971">
      <w:bodyDiv w:val="1"/>
      <w:marLeft w:val="0"/>
      <w:marRight w:val="0"/>
      <w:marTop w:val="0"/>
      <w:marBottom w:val="0"/>
      <w:divBdr>
        <w:top w:val="none" w:sz="0" w:space="0" w:color="auto"/>
        <w:left w:val="none" w:sz="0" w:space="0" w:color="auto"/>
        <w:bottom w:val="none" w:sz="0" w:space="0" w:color="auto"/>
        <w:right w:val="none" w:sz="0" w:space="0" w:color="auto"/>
      </w:divBdr>
      <w:divsChild>
        <w:div w:id="749622157">
          <w:marLeft w:val="0"/>
          <w:marRight w:val="0"/>
          <w:marTop w:val="0"/>
          <w:marBottom w:val="0"/>
          <w:divBdr>
            <w:top w:val="none" w:sz="0" w:space="0" w:color="auto"/>
            <w:left w:val="none" w:sz="0" w:space="0" w:color="auto"/>
            <w:bottom w:val="none" w:sz="0" w:space="0" w:color="auto"/>
            <w:right w:val="none" w:sz="0" w:space="0" w:color="auto"/>
          </w:divBdr>
        </w:div>
        <w:div w:id="1674339876">
          <w:marLeft w:val="0"/>
          <w:marRight w:val="0"/>
          <w:marTop w:val="0"/>
          <w:marBottom w:val="0"/>
          <w:divBdr>
            <w:top w:val="none" w:sz="0" w:space="0" w:color="auto"/>
            <w:left w:val="none" w:sz="0" w:space="0" w:color="auto"/>
            <w:bottom w:val="none" w:sz="0" w:space="0" w:color="auto"/>
            <w:right w:val="none" w:sz="0" w:space="0" w:color="auto"/>
          </w:divBdr>
        </w:div>
        <w:div w:id="1984578604">
          <w:marLeft w:val="0"/>
          <w:marRight w:val="0"/>
          <w:marTop w:val="0"/>
          <w:marBottom w:val="0"/>
          <w:divBdr>
            <w:top w:val="none" w:sz="0" w:space="0" w:color="auto"/>
            <w:left w:val="none" w:sz="0" w:space="0" w:color="auto"/>
            <w:bottom w:val="none" w:sz="0" w:space="0" w:color="auto"/>
            <w:right w:val="none" w:sz="0" w:space="0" w:color="auto"/>
          </w:divBdr>
        </w:div>
      </w:divsChild>
    </w:div>
    <w:div w:id="1486820825">
      <w:bodyDiv w:val="1"/>
      <w:marLeft w:val="0"/>
      <w:marRight w:val="0"/>
      <w:marTop w:val="0"/>
      <w:marBottom w:val="0"/>
      <w:divBdr>
        <w:top w:val="none" w:sz="0" w:space="0" w:color="auto"/>
        <w:left w:val="none" w:sz="0" w:space="0" w:color="auto"/>
        <w:bottom w:val="none" w:sz="0" w:space="0" w:color="auto"/>
        <w:right w:val="none" w:sz="0" w:space="0" w:color="auto"/>
      </w:divBdr>
    </w:div>
    <w:div w:id="1488285258">
      <w:bodyDiv w:val="1"/>
      <w:marLeft w:val="0"/>
      <w:marRight w:val="0"/>
      <w:marTop w:val="0"/>
      <w:marBottom w:val="0"/>
      <w:divBdr>
        <w:top w:val="none" w:sz="0" w:space="0" w:color="auto"/>
        <w:left w:val="none" w:sz="0" w:space="0" w:color="auto"/>
        <w:bottom w:val="none" w:sz="0" w:space="0" w:color="auto"/>
        <w:right w:val="none" w:sz="0" w:space="0" w:color="auto"/>
      </w:divBdr>
      <w:divsChild>
        <w:div w:id="1032925276">
          <w:marLeft w:val="547"/>
          <w:marRight w:val="0"/>
          <w:marTop w:val="0"/>
          <w:marBottom w:val="0"/>
          <w:divBdr>
            <w:top w:val="none" w:sz="0" w:space="0" w:color="auto"/>
            <w:left w:val="none" w:sz="0" w:space="0" w:color="auto"/>
            <w:bottom w:val="none" w:sz="0" w:space="0" w:color="auto"/>
            <w:right w:val="none" w:sz="0" w:space="0" w:color="auto"/>
          </w:divBdr>
        </w:div>
        <w:div w:id="1150172528">
          <w:marLeft w:val="547"/>
          <w:marRight w:val="0"/>
          <w:marTop w:val="0"/>
          <w:marBottom w:val="0"/>
          <w:divBdr>
            <w:top w:val="none" w:sz="0" w:space="0" w:color="auto"/>
            <w:left w:val="none" w:sz="0" w:space="0" w:color="auto"/>
            <w:bottom w:val="none" w:sz="0" w:space="0" w:color="auto"/>
            <w:right w:val="none" w:sz="0" w:space="0" w:color="auto"/>
          </w:divBdr>
        </w:div>
        <w:div w:id="1699311223">
          <w:marLeft w:val="547"/>
          <w:marRight w:val="0"/>
          <w:marTop w:val="0"/>
          <w:marBottom w:val="0"/>
          <w:divBdr>
            <w:top w:val="none" w:sz="0" w:space="0" w:color="auto"/>
            <w:left w:val="none" w:sz="0" w:space="0" w:color="auto"/>
            <w:bottom w:val="none" w:sz="0" w:space="0" w:color="auto"/>
            <w:right w:val="none" w:sz="0" w:space="0" w:color="auto"/>
          </w:divBdr>
        </w:div>
      </w:divsChild>
    </w:div>
    <w:div w:id="1494056786">
      <w:bodyDiv w:val="1"/>
      <w:marLeft w:val="0"/>
      <w:marRight w:val="0"/>
      <w:marTop w:val="0"/>
      <w:marBottom w:val="0"/>
      <w:divBdr>
        <w:top w:val="none" w:sz="0" w:space="0" w:color="auto"/>
        <w:left w:val="none" w:sz="0" w:space="0" w:color="auto"/>
        <w:bottom w:val="none" w:sz="0" w:space="0" w:color="auto"/>
        <w:right w:val="none" w:sz="0" w:space="0" w:color="auto"/>
      </w:divBdr>
    </w:div>
    <w:div w:id="1499496086">
      <w:bodyDiv w:val="1"/>
      <w:marLeft w:val="0"/>
      <w:marRight w:val="0"/>
      <w:marTop w:val="0"/>
      <w:marBottom w:val="0"/>
      <w:divBdr>
        <w:top w:val="none" w:sz="0" w:space="0" w:color="auto"/>
        <w:left w:val="none" w:sz="0" w:space="0" w:color="auto"/>
        <w:bottom w:val="none" w:sz="0" w:space="0" w:color="auto"/>
        <w:right w:val="none" w:sz="0" w:space="0" w:color="auto"/>
      </w:divBdr>
    </w:div>
    <w:div w:id="1504734437">
      <w:bodyDiv w:val="1"/>
      <w:marLeft w:val="0"/>
      <w:marRight w:val="0"/>
      <w:marTop w:val="0"/>
      <w:marBottom w:val="0"/>
      <w:divBdr>
        <w:top w:val="none" w:sz="0" w:space="0" w:color="auto"/>
        <w:left w:val="none" w:sz="0" w:space="0" w:color="auto"/>
        <w:bottom w:val="none" w:sz="0" w:space="0" w:color="auto"/>
        <w:right w:val="none" w:sz="0" w:space="0" w:color="auto"/>
      </w:divBdr>
    </w:div>
    <w:div w:id="1510944518">
      <w:bodyDiv w:val="1"/>
      <w:marLeft w:val="0"/>
      <w:marRight w:val="0"/>
      <w:marTop w:val="0"/>
      <w:marBottom w:val="0"/>
      <w:divBdr>
        <w:top w:val="none" w:sz="0" w:space="0" w:color="auto"/>
        <w:left w:val="none" w:sz="0" w:space="0" w:color="auto"/>
        <w:bottom w:val="none" w:sz="0" w:space="0" w:color="auto"/>
        <w:right w:val="none" w:sz="0" w:space="0" w:color="auto"/>
      </w:divBdr>
    </w:div>
    <w:div w:id="1511219625">
      <w:bodyDiv w:val="1"/>
      <w:marLeft w:val="0"/>
      <w:marRight w:val="0"/>
      <w:marTop w:val="0"/>
      <w:marBottom w:val="0"/>
      <w:divBdr>
        <w:top w:val="none" w:sz="0" w:space="0" w:color="auto"/>
        <w:left w:val="none" w:sz="0" w:space="0" w:color="auto"/>
        <w:bottom w:val="none" w:sz="0" w:space="0" w:color="auto"/>
        <w:right w:val="none" w:sz="0" w:space="0" w:color="auto"/>
      </w:divBdr>
      <w:divsChild>
        <w:div w:id="961770219">
          <w:marLeft w:val="547"/>
          <w:marRight w:val="0"/>
          <w:marTop w:val="0"/>
          <w:marBottom w:val="0"/>
          <w:divBdr>
            <w:top w:val="none" w:sz="0" w:space="0" w:color="auto"/>
            <w:left w:val="none" w:sz="0" w:space="0" w:color="auto"/>
            <w:bottom w:val="none" w:sz="0" w:space="0" w:color="auto"/>
            <w:right w:val="none" w:sz="0" w:space="0" w:color="auto"/>
          </w:divBdr>
        </w:div>
      </w:divsChild>
    </w:div>
    <w:div w:id="1517766431">
      <w:bodyDiv w:val="1"/>
      <w:marLeft w:val="0"/>
      <w:marRight w:val="0"/>
      <w:marTop w:val="0"/>
      <w:marBottom w:val="0"/>
      <w:divBdr>
        <w:top w:val="none" w:sz="0" w:space="0" w:color="auto"/>
        <w:left w:val="none" w:sz="0" w:space="0" w:color="auto"/>
        <w:bottom w:val="none" w:sz="0" w:space="0" w:color="auto"/>
        <w:right w:val="none" w:sz="0" w:space="0" w:color="auto"/>
      </w:divBdr>
    </w:div>
    <w:div w:id="1521628596">
      <w:bodyDiv w:val="1"/>
      <w:marLeft w:val="0"/>
      <w:marRight w:val="0"/>
      <w:marTop w:val="0"/>
      <w:marBottom w:val="0"/>
      <w:divBdr>
        <w:top w:val="none" w:sz="0" w:space="0" w:color="auto"/>
        <w:left w:val="none" w:sz="0" w:space="0" w:color="auto"/>
        <w:bottom w:val="none" w:sz="0" w:space="0" w:color="auto"/>
        <w:right w:val="none" w:sz="0" w:space="0" w:color="auto"/>
      </w:divBdr>
    </w:div>
    <w:div w:id="1529830390">
      <w:bodyDiv w:val="1"/>
      <w:marLeft w:val="0"/>
      <w:marRight w:val="0"/>
      <w:marTop w:val="0"/>
      <w:marBottom w:val="0"/>
      <w:divBdr>
        <w:top w:val="none" w:sz="0" w:space="0" w:color="auto"/>
        <w:left w:val="none" w:sz="0" w:space="0" w:color="auto"/>
        <w:bottom w:val="none" w:sz="0" w:space="0" w:color="auto"/>
        <w:right w:val="none" w:sz="0" w:space="0" w:color="auto"/>
      </w:divBdr>
    </w:div>
    <w:div w:id="1534265529">
      <w:bodyDiv w:val="1"/>
      <w:marLeft w:val="0"/>
      <w:marRight w:val="0"/>
      <w:marTop w:val="0"/>
      <w:marBottom w:val="0"/>
      <w:divBdr>
        <w:top w:val="none" w:sz="0" w:space="0" w:color="auto"/>
        <w:left w:val="none" w:sz="0" w:space="0" w:color="auto"/>
        <w:bottom w:val="none" w:sz="0" w:space="0" w:color="auto"/>
        <w:right w:val="none" w:sz="0" w:space="0" w:color="auto"/>
      </w:divBdr>
      <w:divsChild>
        <w:div w:id="1896578186">
          <w:marLeft w:val="0"/>
          <w:marRight w:val="0"/>
          <w:marTop w:val="0"/>
          <w:marBottom w:val="0"/>
          <w:divBdr>
            <w:top w:val="none" w:sz="0" w:space="0" w:color="auto"/>
            <w:left w:val="none" w:sz="0" w:space="0" w:color="auto"/>
            <w:bottom w:val="none" w:sz="0" w:space="0" w:color="auto"/>
            <w:right w:val="none" w:sz="0" w:space="0" w:color="auto"/>
          </w:divBdr>
          <w:divsChild>
            <w:div w:id="1213007308">
              <w:marLeft w:val="0"/>
              <w:marRight w:val="0"/>
              <w:marTop w:val="0"/>
              <w:marBottom w:val="0"/>
              <w:divBdr>
                <w:top w:val="none" w:sz="0" w:space="0" w:color="auto"/>
                <w:left w:val="none" w:sz="0" w:space="0" w:color="auto"/>
                <w:bottom w:val="none" w:sz="0" w:space="0" w:color="auto"/>
                <w:right w:val="none" w:sz="0" w:space="0" w:color="auto"/>
              </w:divBdr>
              <w:divsChild>
                <w:div w:id="20807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3447">
      <w:bodyDiv w:val="1"/>
      <w:marLeft w:val="0"/>
      <w:marRight w:val="0"/>
      <w:marTop w:val="0"/>
      <w:marBottom w:val="0"/>
      <w:divBdr>
        <w:top w:val="none" w:sz="0" w:space="0" w:color="auto"/>
        <w:left w:val="none" w:sz="0" w:space="0" w:color="auto"/>
        <w:bottom w:val="none" w:sz="0" w:space="0" w:color="auto"/>
        <w:right w:val="none" w:sz="0" w:space="0" w:color="auto"/>
      </w:divBdr>
      <w:divsChild>
        <w:div w:id="423384419">
          <w:marLeft w:val="0"/>
          <w:marRight w:val="0"/>
          <w:marTop w:val="0"/>
          <w:marBottom w:val="0"/>
          <w:divBdr>
            <w:top w:val="none" w:sz="0" w:space="0" w:color="auto"/>
            <w:left w:val="none" w:sz="0" w:space="0" w:color="auto"/>
            <w:bottom w:val="none" w:sz="0" w:space="0" w:color="auto"/>
            <w:right w:val="none" w:sz="0" w:space="0" w:color="auto"/>
          </w:divBdr>
        </w:div>
        <w:div w:id="585266507">
          <w:marLeft w:val="0"/>
          <w:marRight w:val="0"/>
          <w:marTop w:val="0"/>
          <w:marBottom w:val="0"/>
          <w:divBdr>
            <w:top w:val="none" w:sz="0" w:space="0" w:color="auto"/>
            <w:left w:val="none" w:sz="0" w:space="0" w:color="auto"/>
            <w:bottom w:val="none" w:sz="0" w:space="0" w:color="auto"/>
            <w:right w:val="none" w:sz="0" w:space="0" w:color="auto"/>
          </w:divBdr>
        </w:div>
        <w:div w:id="725837239">
          <w:marLeft w:val="0"/>
          <w:marRight w:val="0"/>
          <w:marTop w:val="0"/>
          <w:marBottom w:val="0"/>
          <w:divBdr>
            <w:top w:val="none" w:sz="0" w:space="0" w:color="auto"/>
            <w:left w:val="none" w:sz="0" w:space="0" w:color="auto"/>
            <w:bottom w:val="none" w:sz="0" w:space="0" w:color="auto"/>
            <w:right w:val="none" w:sz="0" w:space="0" w:color="auto"/>
          </w:divBdr>
        </w:div>
        <w:div w:id="1047493114">
          <w:marLeft w:val="0"/>
          <w:marRight w:val="0"/>
          <w:marTop w:val="0"/>
          <w:marBottom w:val="0"/>
          <w:divBdr>
            <w:top w:val="none" w:sz="0" w:space="0" w:color="auto"/>
            <w:left w:val="none" w:sz="0" w:space="0" w:color="auto"/>
            <w:bottom w:val="none" w:sz="0" w:space="0" w:color="auto"/>
            <w:right w:val="none" w:sz="0" w:space="0" w:color="auto"/>
          </w:divBdr>
        </w:div>
        <w:div w:id="1130974869">
          <w:marLeft w:val="0"/>
          <w:marRight w:val="0"/>
          <w:marTop w:val="0"/>
          <w:marBottom w:val="0"/>
          <w:divBdr>
            <w:top w:val="none" w:sz="0" w:space="0" w:color="auto"/>
            <w:left w:val="none" w:sz="0" w:space="0" w:color="auto"/>
            <w:bottom w:val="none" w:sz="0" w:space="0" w:color="auto"/>
            <w:right w:val="none" w:sz="0" w:space="0" w:color="auto"/>
          </w:divBdr>
        </w:div>
        <w:div w:id="1348092140">
          <w:marLeft w:val="0"/>
          <w:marRight w:val="0"/>
          <w:marTop w:val="0"/>
          <w:marBottom w:val="0"/>
          <w:divBdr>
            <w:top w:val="none" w:sz="0" w:space="0" w:color="auto"/>
            <w:left w:val="none" w:sz="0" w:space="0" w:color="auto"/>
            <w:bottom w:val="none" w:sz="0" w:space="0" w:color="auto"/>
            <w:right w:val="none" w:sz="0" w:space="0" w:color="auto"/>
          </w:divBdr>
        </w:div>
        <w:div w:id="1356616941">
          <w:marLeft w:val="0"/>
          <w:marRight w:val="0"/>
          <w:marTop w:val="0"/>
          <w:marBottom w:val="0"/>
          <w:divBdr>
            <w:top w:val="none" w:sz="0" w:space="0" w:color="auto"/>
            <w:left w:val="none" w:sz="0" w:space="0" w:color="auto"/>
            <w:bottom w:val="none" w:sz="0" w:space="0" w:color="auto"/>
            <w:right w:val="none" w:sz="0" w:space="0" w:color="auto"/>
          </w:divBdr>
        </w:div>
        <w:div w:id="1388408548">
          <w:marLeft w:val="0"/>
          <w:marRight w:val="0"/>
          <w:marTop w:val="0"/>
          <w:marBottom w:val="0"/>
          <w:divBdr>
            <w:top w:val="none" w:sz="0" w:space="0" w:color="auto"/>
            <w:left w:val="none" w:sz="0" w:space="0" w:color="auto"/>
            <w:bottom w:val="none" w:sz="0" w:space="0" w:color="auto"/>
            <w:right w:val="none" w:sz="0" w:space="0" w:color="auto"/>
          </w:divBdr>
        </w:div>
        <w:div w:id="1393041465">
          <w:marLeft w:val="0"/>
          <w:marRight w:val="0"/>
          <w:marTop w:val="0"/>
          <w:marBottom w:val="0"/>
          <w:divBdr>
            <w:top w:val="none" w:sz="0" w:space="0" w:color="auto"/>
            <w:left w:val="none" w:sz="0" w:space="0" w:color="auto"/>
            <w:bottom w:val="none" w:sz="0" w:space="0" w:color="auto"/>
            <w:right w:val="none" w:sz="0" w:space="0" w:color="auto"/>
          </w:divBdr>
        </w:div>
        <w:div w:id="1398548815">
          <w:marLeft w:val="0"/>
          <w:marRight w:val="0"/>
          <w:marTop w:val="0"/>
          <w:marBottom w:val="0"/>
          <w:divBdr>
            <w:top w:val="none" w:sz="0" w:space="0" w:color="auto"/>
            <w:left w:val="none" w:sz="0" w:space="0" w:color="auto"/>
            <w:bottom w:val="none" w:sz="0" w:space="0" w:color="auto"/>
            <w:right w:val="none" w:sz="0" w:space="0" w:color="auto"/>
          </w:divBdr>
        </w:div>
      </w:divsChild>
    </w:div>
    <w:div w:id="1557622212">
      <w:bodyDiv w:val="1"/>
      <w:marLeft w:val="0"/>
      <w:marRight w:val="0"/>
      <w:marTop w:val="0"/>
      <w:marBottom w:val="0"/>
      <w:divBdr>
        <w:top w:val="none" w:sz="0" w:space="0" w:color="auto"/>
        <w:left w:val="none" w:sz="0" w:space="0" w:color="auto"/>
        <w:bottom w:val="none" w:sz="0" w:space="0" w:color="auto"/>
        <w:right w:val="none" w:sz="0" w:space="0" w:color="auto"/>
      </w:divBdr>
    </w:div>
    <w:div w:id="1580095232">
      <w:bodyDiv w:val="1"/>
      <w:marLeft w:val="0"/>
      <w:marRight w:val="0"/>
      <w:marTop w:val="0"/>
      <w:marBottom w:val="0"/>
      <w:divBdr>
        <w:top w:val="none" w:sz="0" w:space="0" w:color="auto"/>
        <w:left w:val="none" w:sz="0" w:space="0" w:color="auto"/>
        <w:bottom w:val="none" w:sz="0" w:space="0" w:color="auto"/>
        <w:right w:val="none" w:sz="0" w:space="0" w:color="auto"/>
      </w:divBdr>
    </w:div>
    <w:div w:id="1585382346">
      <w:bodyDiv w:val="1"/>
      <w:marLeft w:val="0"/>
      <w:marRight w:val="0"/>
      <w:marTop w:val="0"/>
      <w:marBottom w:val="0"/>
      <w:divBdr>
        <w:top w:val="none" w:sz="0" w:space="0" w:color="auto"/>
        <w:left w:val="none" w:sz="0" w:space="0" w:color="auto"/>
        <w:bottom w:val="none" w:sz="0" w:space="0" w:color="auto"/>
        <w:right w:val="none" w:sz="0" w:space="0" w:color="auto"/>
      </w:divBdr>
      <w:divsChild>
        <w:div w:id="42944069">
          <w:marLeft w:val="0"/>
          <w:marRight w:val="0"/>
          <w:marTop w:val="0"/>
          <w:marBottom w:val="0"/>
          <w:divBdr>
            <w:top w:val="none" w:sz="0" w:space="0" w:color="auto"/>
            <w:left w:val="none" w:sz="0" w:space="0" w:color="auto"/>
            <w:bottom w:val="none" w:sz="0" w:space="0" w:color="auto"/>
            <w:right w:val="none" w:sz="0" w:space="0" w:color="auto"/>
          </w:divBdr>
          <w:divsChild>
            <w:div w:id="271017848">
              <w:marLeft w:val="0"/>
              <w:marRight w:val="0"/>
              <w:marTop w:val="0"/>
              <w:marBottom w:val="0"/>
              <w:divBdr>
                <w:top w:val="none" w:sz="0" w:space="0" w:color="auto"/>
                <w:left w:val="none" w:sz="0" w:space="0" w:color="auto"/>
                <w:bottom w:val="none" w:sz="0" w:space="0" w:color="auto"/>
                <w:right w:val="none" w:sz="0" w:space="0" w:color="auto"/>
              </w:divBdr>
              <w:divsChild>
                <w:div w:id="562642578">
                  <w:marLeft w:val="0"/>
                  <w:marRight w:val="0"/>
                  <w:marTop w:val="0"/>
                  <w:marBottom w:val="0"/>
                  <w:divBdr>
                    <w:top w:val="none" w:sz="0" w:space="0" w:color="auto"/>
                    <w:left w:val="none" w:sz="0" w:space="0" w:color="auto"/>
                    <w:bottom w:val="none" w:sz="0" w:space="0" w:color="auto"/>
                    <w:right w:val="none" w:sz="0" w:space="0" w:color="auto"/>
                  </w:divBdr>
                  <w:divsChild>
                    <w:div w:id="949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590747">
      <w:bodyDiv w:val="1"/>
      <w:marLeft w:val="0"/>
      <w:marRight w:val="0"/>
      <w:marTop w:val="0"/>
      <w:marBottom w:val="0"/>
      <w:divBdr>
        <w:top w:val="none" w:sz="0" w:space="0" w:color="auto"/>
        <w:left w:val="none" w:sz="0" w:space="0" w:color="auto"/>
        <w:bottom w:val="none" w:sz="0" w:space="0" w:color="auto"/>
        <w:right w:val="none" w:sz="0" w:space="0" w:color="auto"/>
      </w:divBdr>
    </w:div>
    <w:div w:id="1632787081">
      <w:bodyDiv w:val="1"/>
      <w:marLeft w:val="0"/>
      <w:marRight w:val="0"/>
      <w:marTop w:val="0"/>
      <w:marBottom w:val="0"/>
      <w:divBdr>
        <w:top w:val="none" w:sz="0" w:space="0" w:color="auto"/>
        <w:left w:val="none" w:sz="0" w:space="0" w:color="auto"/>
        <w:bottom w:val="none" w:sz="0" w:space="0" w:color="auto"/>
        <w:right w:val="none" w:sz="0" w:space="0" w:color="auto"/>
      </w:divBdr>
    </w:div>
    <w:div w:id="1650482029">
      <w:bodyDiv w:val="1"/>
      <w:marLeft w:val="0"/>
      <w:marRight w:val="0"/>
      <w:marTop w:val="0"/>
      <w:marBottom w:val="0"/>
      <w:divBdr>
        <w:top w:val="none" w:sz="0" w:space="0" w:color="auto"/>
        <w:left w:val="none" w:sz="0" w:space="0" w:color="auto"/>
        <w:bottom w:val="none" w:sz="0" w:space="0" w:color="auto"/>
        <w:right w:val="none" w:sz="0" w:space="0" w:color="auto"/>
      </w:divBdr>
      <w:divsChild>
        <w:div w:id="1387610759">
          <w:marLeft w:val="0"/>
          <w:marRight w:val="0"/>
          <w:marTop w:val="0"/>
          <w:marBottom w:val="0"/>
          <w:divBdr>
            <w:top w:val="none" w:sz="0" w:space="0" w:color="auto"/>
            <w:left w:val="none" w:sz="0" w:space="0" w:color="auto"/>
            <w:bottom w:val="none" w:sz="0" w:space="0" w:color="auto"/>
            <w:right w:val="none" w:sz="0" w:space="0" w:color="auto"/>
          </w:divBdr>
        </w:div>
        <w:div w:id="2042123913">
          <w:marLeft w:val="0"/>
          <w:marRight w:val="0"/>
          <w:marTop w:val="0"/>
          <w:marBottom w:val="0"/>
          <w:divBdr>
            <w:top w:val="none" w:sz="0" w:space="0" w:color="auto"/>
            <w:left w:val="none" w:sz="0" w:space="0" w:color="auto"/>
            <w:bottom w:val="none" w:sz="0" w:space="0" w:color="auto"/>
            <w:right w:val="none" w:sz="0" w:space="0" w:color="auto"/>
          </w:divBdr>
        </w:div>
      </w:divsChild>
    </w:div>
    <w:div w:id="1667435015">
      <w:bodyDiv w:val="1"/>
      <w:marLeft w:val="0"/>
      <w:marRight w:val="0"/>
      <w:marTop w:val="0"/>
      <w:marBottom w:val="0"/>
      <w:divBdr>
        <w:top w:val="none" w:sz="0" w:space="0" w:color="auto"/>
        <w:left w:val="none" w:sz="0" w:space="0" w:color="auto"/>
        <w:bottom w:val="none" w:sz="0" w:space="0" w:color="auto"/>
        <w:right w:val="none" w:sz="0" w:space="0" w:color="auto"/>
      </w:divBdr>
    </w:div>
    <w:div w:id="1675572220">
      <w:bodyDiv w:val="1"/>
      <w:marLeft w:val="0"/>
      <w:marRight w:val="0"/>
      <w:marTop w:val="0"/>
      <w:marBottom w:val="0"/>
      <w:divBdr>
        <w:top w:val="none" w:sz="0" w:space="0" w:color="auto"/>
        <w:left w:val="none" w:sz="0" w:space="0" w:color="auto"/>
        <w:bottom w:val="none" w:sz="0" w:space="0" w:color="auto"/>
        <w:right w:val="none" w:sz="0" w:space="0" w:color="auto"/>
      </w:divBdr>
    </w:div>
    <w:div w:id="1677541186">
      <w:bodyDiv w:val="1"/>
      <w:marLeft w:val="0"/>
      <w:marRight w:val="0"/>
      <w:marTop w:val="0"/>
      <w:marBottom w:val="0"/>
      <w:divBdr>
        <w:top w:val="none" w:sz="0" w:space="0" w:color="auto"/>
        <w:left w:val="none" w:sz="0" w:space="0" w:color="auto"/>
        <w:bottom w:val="none" w:sz="0" w:space="0" w:color="auto"/>
        <w:right w:val="none" w:sz="0" w:space="0" w:color="auto"/>
      </w:divBdr>
    </w:div>
    <w:div w:id="1696610364">
      <w:bodyDiv w:val="1"/>
      <w:marLeft w:val="0"/>
      <w:marRight w:val="0"/>
      <w:marTop w:val="0"/>
      <w:marBottom w:val="0"/>
      <w:divBdr>
        <w:top w:val="none" w:sz="0" w:space="0" w:color="auto"/>
        <w:left w:val="none" w:sz="0" w:space="0" w:color="auto"/>
        <w:bottom w:val="none" w:sz="0" w:space="0" w:color="auto"/>
        <w:right w:val="none" w:sz="0" w:space="0" w:color="auto"/>
      </w:divBdr>
    </w:div>
    <w:div w:id="1701274672">
      <w:bodyDiv w:val="1"/>
      <w:marLeft w:val="0"/>
      <w:marRight w:val="0"/>
      <w:marTop w:val="0"/>
      <w:marBottom w:val="0"/>
      <w:divBdr>
        <w:top w:val="none" w:sz="0" w:space="0" w:color="auto"/>
        <w:left w:val="none" w:sz="0" w:space="0" w:color="auto"/>
        <w:bottom w:val="none" w:sz="0" w:space="0" w:color="auto"/>
        <w:right w:val="none" w:sz="0" w:space="0" w:color="auto"/>
      </w:divBdr>
    </w:div>
    <w:div w:id="1724059366">
      <w:bodyDiv w:val="1"/>
      <w:marLeft w:val="0"/>
      <w:marRight w:val="0"/>
      <w:marTop w:val="0"/>
      <w:marBottom w:val="0"/>
      <w:divBdr>
        <w:top w:val="none" w:sz="0" w:space="0" w:color="auto"/>
        <w:left w:val="none" w:sz="0" w:space="0" w:color="auto"/>
        <w:bottom w:val="none" w:sz="0" w:space="0" w:color="auto"/>
        <w:right w:val="none" w:sz="0" w:space="0" w:color="auto"/>
      </w:divBdr>
    </w:div>
    <w:div w:id="1724333570">
      <w:bodyDiv w:val="1"/>
      <w:marLeft w:val="0"/>
      <w:marRight w:val="0"/>
      <w:marTop w:val="0"/>
      <w:marBottom w:val="0"/>
      <w:divBdr>
        <w:top w:val="none" w:sz="0" w:space="0" w:color="auto"/>
        <w:left w:val="none" w:sz="0" w:space="0" w:color="auto"/>
        <w:bottom w:val="none" w:sz="0" w:space="0" w:color="auto"/>
        <w:right w:val="none" w:sz="0" w:space="0" w:color="auto"/>
      </w:divBdr>
    </w:div>
    <w:div w:id="1754667152">
      <w:bodyDiv w:val="1"/>
      <w:marLeft w:val="0"/>
      <w:marRight w:val="0"/>
      <w:marTop w:val="0"/>
      <w:marBottom w:val="0"/>
      <w:divBdr>
        <w:top w:val="none" w:sz="0" w:space="0" w:color="auto"/>
        <w:left w:val="none" w:sz="0" w:space="0" w:color="auto"/>
        <w:bottom w:val="none" w:sz="0" w:space="0" w:color="auto"/>
        <w:right w:val="none" w:sz="0" w:space="0" w:color="auto"/>
      </w:divBdr>
    </w:div>
    <w:div w:id="1756705473">
      <w:bodyDiv w:val="1"/>
      <w:marLeft w:val="0"/>
      <w:marRight w:val="0"/>
      <w:marTop w:val="0"/>
      <w:marBottom w:val="0"/>
      <w:divBdr>
        <w:top w:val="none" w:sz="0" w:space="0" w:color="auto"/>
        <w:left w:val="none" w:sz="0" w:space="0" w:color="auto"/>
        <w:bottom w:val="none" w:sz="0" w:space="0" w:color="auto"/>
        <w:right w:val="none" w:sz="0" w:space="0" w:color="auto"/>
      </w:divBdr>
    </w:div>
    <w:div w:id="1758598278">
      <w:bodyDiv w:val="1"/>
      <w:marLeft w:val="0"/>
      <w:marRight w:val="0"/>
      <w:marTop w:val="0"/>
      <w:marBottom w:val="0"/>
      <w:divBdr>
        <w:top w:val="none" w:sz="0" w:space="0" w:color="auto"/>
        <w:left w:val="none" w:sz="0" w:space="0" w:color="auto"/>
        <w:bottom w:val="none" w:sz="0" w:space="0" w:color="auto"/>
        <w:right w:val="none" w:sz="0" w:space="0" w:color="auto"/>
      </w:divBdr>
    </w:div>
    <w:div w:id="1777021464">
      <w:bodyDiv w:val="1"/>
      <w:marLeft w:val="0"/>
      <w:marRight w:val="0"/>
      <w:marTop w:val="0"/>
      <w:marBottom w:val="0"/>
      <w:divBdr>
        <w:top w:val="none" w:sz="0" w:space="0" w:color="auto"/>
        <w:left w:val="none" w:sz="0" w:space="0" w:color="auto"/>
        <w:bottom w:val="none" w:sz="0" w:space="0" w:color="auto"/>
        <w:right w:val="none" w:sz="0" w:space="0" w:color="auto"/>
      </w:divBdr>
    </w:div>
    <w:div w:id="1779910509">
      <w:bodyDiv w:val="1"/>
      <w:marLeft w:val="0"/>
      <w:marRight w:val="0"/>
      <w:marTop w:val="0"/>
      <w:marBottom w:val="0"/>
      <w:divBdr>
        <w:top w:val="none" w:sz="0" w:space="0" w:color="auto"/>
        <w:left w:val="none" w:sz="0" w:space="0" w:color="auto"/>
        <w:bottom w:val="none" w:sz="0" w:space="0" w:color="auto"/>
        <w:right w:val="none" w:sz="0" w:space="0" w:color="auto"/>
      </w:divBdr>
      <w:divsChild>
        <w:div w:id="2090077127">
          <w:marLeft w:val="0"/>
          <w:marRight w:val="0"/>
          <w:marTop w:val="0"/>
          <w:marBottom w:val="0"/>
          <w:divBdr>
            <w:top w:val="none" w:sz="0" w:space="0" w:color="auto"/>
            <w:left w:val="none" w:sz="0" w:space="0" w:color="auto"/>
            <w:bottom w:val="none" w:sz="0" w:space="0" w:color="auto"/>
            <w:right w:val="none" w:sz="0" w:space="0" w:color="auto"/>
          </w:divBdr>
          <w:divsChild>
            <w:div w:id="1365522632">
              <w:marLeft w:val="0"/>
              <w:marRight w:val="0"/>
              <w:marTop w:val="0"/>
              <w:marBottom w:val="0"/>
              <w:divBdr>
                <w:top w:val="none" w:sz="0" w:space="0" w:color="auto"/>
                <w:left w:val="none" w:sz="0" w:space="0" w:color="auto"/>
                <w:bottom w:val="none" w:sz="0" w:space="0" w:color="auto"/>
                <w:right w:val="none" w:sz="0" w:space="0" w:color="auto"/>
              </w:divBdr>
              <w:divsChild>
                <w:div w:id="9971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97816">
      <w:bodyDiv w:val="1"/>
      <w:marLeft w:val="0"/>
      <w:marRight w:val="0"/>
      <w:marTop w:val="0"/>
      <w:marBottom w:val="0"/>
      <w:divBdr>
        <w:top w:val="none" w:sz="0" w:space="0" w:color="auto"/>
        <w:left w:val="none" w:sz="0" w:space="0" w:color="auto"/>
        <w:bottom w:val="none" w:sz="0" w:space="0" w:color="auto"/>
        <w:right w:val="none" w:sz="0" w:space="0" w:color="auto"/>
      </w:divBdr>
    </w:div>
    <w:div w:id="1786584454">
      <w:bodyDiv w:val="1"/>
      <w:marLeft w:val="0"/>
      <w:marRight w:val="0"/>
      <w:marTop w:val="0"/>
      <w:marBottom w:val="0"/>
      <w:divBdr>
        <w:top w:val="none" w:sz="0" w:space="0" w:color="auto"/>
        <w:left w:val="none" w:sz="0" w:space="0" w:color="auto"/>
        <w:bottom w:val="none" w:sz="0" w:space="0" w:color="auto"/>
        <w:right w:val="none" w:sz="0" w:space="0" w:color="auto"/>
      </w:divBdr>
      <w:divsChild>
        <w:div w:id="2016809110">
          <w:marLeft w:val="0"/>
          <w:marRight w:val="0"/>
          <w:marTop w:val="0"/>
          <w:marBottom w:val="0"/>
          <w:divBdr>
            <w:top w:val="none" w:sz="0" w:space="0" w:color="auto"/>
            <w:left w:val="none" w:sz="0" w:space="0" w:color="auto"/>
            <w:bottom w:val="none" w:sz="0" w:space="0" w:color="auto"/>
            <w:right w:val="none" w:sz="0" w:space="0" w:color="auto"/>
          </w:divBdr>
          <w:divsChild>
            <w:div w:id="1862695808">
              <w:marLeft w:val="0"/>
              <w:marRight w:val="0"/>
              <w:marTop w:val="0"/>
              <w:marBottom w:val="0"/>
              <w:divBdr>
                <w:top w:val="none" w:sz="0" w:space="0" w:color="auto"/>
                <w:left w:val="none" w:sz="0" w:space="0" w:color="auto"/>
                <w:bottom w:val="none" w:sz="0" w:space="0" w:color="auto"/>
                <w:right w:val="none" w:sz="0" w:space="0" w:color="auto"/>
              </w:divBdr>
              <w:divsChild>
                <w:div w:id="19455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399558">
      <w:bodyDiv w:val="1"/>
      <w:marLeft w:val="0"/>
      <w:marRight w:val="0"/>
      <w:marTop w:val="0"/>
      <w:marBottom w:val="0"/>
      <w:divBdr>
        <w:top w:val="none" w:sz="0" w:space="0" w:color="auto"/>
        <w:left w:val="none" w:sz="0" w:space="0" w:color="auto"/>
        <w:bottom w:val="none" w:sz="0" w:space="0" w:color="auto"/>
        <w:right w:val="none" w:sz="0" w:space="0" w:color="auto"/>
      </w:divBdr>
    </w:div>
    <w:div w:id="1794979560">
      <w:bodyDiv w:val="1"/>
      <w:marLeft w:val="0"/>
      <w:marRight w:val="0"/>
      <w:marTop w:val="0"/>
      <w:marBottom w:val="0"/>
      <w:divBdr>
        <w:top w:val="none" w:sz="0" w:space="0" w:color="auto"/>
        <w:left w:val="none" w:sz="0" w:space="0" w:color="auto"/>
        <w:bottom w:val="none" w:sz="0" w:space="0" w:color="auto"/>
        <w:right w:val="none" w:sz="0" w:space="0" w:color="auto"/>
      </w:divBdr>
    </w:div>
    <w:div w:id="1829131112">
      <w:bodyDiv w:val="1"/>
      <w:marLeft w:val="0"/>
      <w:marRight w:val="0"/>
      <w:marTop w:val="0"/>
      <w:marBottom w:val="0"/>
      <w:divBdr>
        <w:top w:val="none" w:sz="0" w:space="0" w:color="auto"/>
        <w:left w:val="none" w:sz="0" w:space="0" w:color="auto"/>
        <w:bottom w:val="none" w:sz="0" w:space="0" w:color="auto"/>
        <w:right w:val="none" w:sz="0" w:space="0" w:color="auto"/>
      </w:divBdr>
    </w:div>
    <w:div w:id="1860780345">
      <w:bodyDiv w:val="1"/>
      <w:marLeft w:val="0"/>
      <w:marRight w:val="0"/>
      <w:marTop w:val="0"/>
      <w:marBottom w:val="0"/>
      <w:divBdr>
        <w:top w:val="none" w:sz="0" w:space="0" w:color="auto"/>
        <w:left w:val="none" w:sz="0" w:space="0" w:color="auto"/>
        <w:bottom w:val="none" w:sz="0" w:space="0" w:color="auto"/>
        <w:right w:val="none" w:sz="0" w:space="0" w:color="auto"/>
      </w:divBdr>
      <w:divsChild>
        <w:div w:id="1285110848">
          <w:marLeft w:val="0"/>
          <w:marRight w:val="0"/>
          <w:marTop w:val="0"/>
          <w:marBottom w:val="0"/>
          <w:divBdr>
            <w:top w:val="none" w:sz="0" w:space="0" w:color="auto"/>
            <w:left w:val="none" w:sz="0" w:space="0" w:color="auto"/>
            <w:bottom w:val="none" w:sz="0" w:space="0" w:color="auto"/>
            <w:right w:val="none" w:sz="0" w:space="0" w:color="auto"/>
          </w:divBdr>
          <w:divsChild>
            <w:div w:id="248276904">
              <w:marLeft w:val="0"/>
              <w:marRight w:val="0"/>
              <w:marTop w:val="0"/>
              <w:marBottom w:val="0"/>
              <w:divBdr>
                <w:top w:val="none" w:sz="0" w:space="0" w:color="auto"/>
                <w:left w:val="none" w:sz="0" w:space="0" w:color="auto"/>
                <w:bottom w:val="none" w:sz="0" w:space="0" w:color="auto"/>
                <w:right w:val="none" w:sz="0" w:space="0" w:color="auto"/>
              </w:divBdr>
              <w:divsChild>
                <w:div w:id="205804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222004">
      <w:bodyDiv w:val="1"/>
      <w:marLeft w:val="0"/>
      <w:marRight w:val="0"/>
      <w:marTop w:val="0"/>
      <w:marBottom w:val="0"/>
      <w:divBdr>
        <w:top w:val="none" w:sz="0" w:space="0" w:color="auto"/>
        <w:left w:val="none" w:sz="0" w:space="0" w:color="auto"/>
        <w:bottom w:val="none" w:sz="0" w:space="0" w:color="auto"/>
        <w:right w:val="none" w:sz="0" w:space="0" w:color="auto"/>
      </w:divBdr>
      <w:divsChild>
        <w:div w:id="408119453">
          <w:marLeft w:val="0"/>
          <w:marRight w:val="0"/>
          <w:marTop w:val="0"/>
          <w:marBottom w:val="0"/>
          <w:divBdr>
            <w:top w:val="none" w:sz="0" w:space="0" w:color="auto"/>
            <w:left w:val="none" w:sz="0" w:space="0" w:color="auto"/>
            <w:bottom w:val="none" w:sz="0" w:space="0" w:color="auto"/>
            <w:right w:val="none" w:sz="0" w:space="0" w:color="auto"/>
          </w:divBdr>
          <w:divsChild>
            <w:div w:id="1567717408">
              <w:marLeft w:val="0"/>
              <w:marRight w:val="0"/>
              <w:marTop w:val="0"/>
              <w:marBottom w:val="0"/>
              <w:divBdr>
                <w:top w:val="none" w:sz="0" w:space="0" w:color="auto"/>
                <w:left w:val="none" w:sz="0" w:space="0" w:color="auto"/>
                <w:bottom w:val="none" w:sz="0" w:space="0" w:color="auto"/>
                <w:right w:val="none" w:sz="0" w:space="0" w:color="auto"/>
              </w:divBdr>
              <w:divsChild>
                <w:div w:id="14490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34770">
      <w:bodyDiv w:val="1"/>
      <w:marLeft w:val="0"/>
      <w:marRight w:val="0"/>
      <w:marTop w:val="0"/>
      <w:marBottom w:val="0"/>
      <w:divBdr>
        <w:top w:val="none" w:sz="0" w:space="0" w:color="auto"/>
        <w:left w:val="none" w:sz="0" w:space="0" w:color="auto"/>
        <w:bottom w:val="none" w:sz="0" w:space="0" w:color="auto"/>
        <w:right w:val="none" w:sz="0" w:space="0" w:color="auto"/>
      </w:divBdr>
    </w:div>
    <w:div w:id="1910991957">
      <w:bodyDiv w:val="1"/>
      <w:marLeft w:val="0"/>
      <w:marRight w:val="0"/>
      <w:marTop w:val="0"/>
      <w:marBottom w:val="0"/>
      <w:divBdr>
        <w:top w:val="none" w:sz="0" w:space="0" w:color="auto"/>
        <w:left w:val="none" w:sz="0" w:space="0" w:color="auto"/>
        <w:bottom w:val="none" w:sz="0" w:space="0" w:color="auto"/>
        <w:right w:val="none" w:sz="0" w:space="0" w:color="auto"/>
      </w:divBdr>
    </w:div>
    <w:div w:id="1929120720">
      <w:bodyDiv w:val="1"/>
      <w:marLeft w:val="0"/>
      <w:marRight w:val="0"/>
      <w:marTop w:val="0"/>
      <w:marBottom w:val="0"/>
      <w:divBdr>
        <w:top w:val="none" w:sz="0" w:space="0" w:color="auto"/>
        <w:left w:val="none" w:sz="0" w:space="0" w:color="auto"/>
        <w:bottom w:val="none" w:sz="0" w:space="0" w:color="auto"/>
        <w:right w:val="none" w:sz="0" w:space="0" w:color="auto"/>
      </w:divBdr>
      <w:divsChild>
        <w:div w:id="122386517">
          <w:marLeft w:val="547"/>
          <w:marRight w:val="0"/>
          <w:marTop w:val="0"/>
          <w:marBottom w:val="0"/>
          <w:divBdr>
            <w:top w:val="none" w:sz="0" w:space="0" w:color="auto"/>
            <w:left w:val="none" w:sz="0" w:space="0" w:color="auto"/>
            <w:bottom w:val="none" w:sz="0" w:space="0" w:color="auto"/>
            <w:right w:val="none" w:sz="0" w:space="0" w:color="auto"/>
          </w:divBdr>
        </w:div>
        <w:div w:id="1314719290">
          <w:marLeft w:val="720"/>
          <w:marRight w:val="0"/>
          <w:marTop w:val="0"/>
          <w:marBottom w:val="0"/>
          <w:divBdr>
            <w:top w:val="none" w:sz="0" w:space="0" w:color="auto"/>
            <w:left w:val="none" w:sz="0" w:space="0" w:color="auto"/>
            <w:bottom w:val="none" w:sz="0" w:space="0" w:color="auto"/>
            <w:right w:val="none" w:sz="0" w:space="0" w:color="auto"/>
          </w:divBdr>
        </w:div>
        <w:div w:id="1416781070">
          <w:marLeft w:val="547"/>
          <w:marRight w:val="0"/>
          <w:marTop w:val="0"/>
          <w:marBottom w:val="0"/>
          <w:divBdr>
            <w:top w:val="none" w:sz="0" w:space="0" w:color="auto"/>
            <w:left w:val="none" w:sz="0" w:space="0" w:color="auto"/>
            <w:bottom w:val="none" w:sz="0" w:space="0" w:color="auto"/>
            <w:right w:val="none" w:sz="0" w:space="0" w:color="auto"/>
          </w:divBdr>
        </w:div>
        <w:div w:id="2121990234">
          <w:marLeft w:val="720"/>
          <w:marRight w:val="0"/>
          <w:marTop w:val="0"/>
          <w:marBottom w:val="0"/>
          <w:divBdr>
            <w:top w:val="none" w:sz="0" w:space="0" w:color="auto"/>
            <w:left w:val="none" w:sz="0" w:space="0" w:color="auto"/>
            <w:bottom w:val="none" w:sz="0" w:space="0" w:color="auto"/>
            <w:right w:val="none" w:sz="0" w:space="0" w:color="auto"/>
          </w:divBdr>
        </w:div>
      </w:divsChild>
    </w:div>
    <w:div w:id="1935548387">
      <w:bodyDiv w:val="1"/>
      <w:marLeft w:val="0"/>
      <w:marRight w:val="0"/>
      <w:marTop w:val="0"/>
      <w:marBottom w:val="0"/>
      <w:divBdr>
        <w:top w:val="none" w:sz="0" w:space="0" w:color="auto"/>
        <w:left w:val="none" w:sz="0" w:space="0" w:color="auto"/>
        <w:bottom w:val="none" w:sz="0" w:space="0" w:color="auto"/>
        <w:right w:val="none" w:sz="0" w:space="0" w:color="auto"/>
      </w:divBdr>
      <w:divsChild>
        <w:div w:id="620040149">
          <w:marLeft w:val="0"/>
          <w:marRight w:val="0"/>
          <w:marTop w:val="0"/>
          <w:marBottom w:val="0"/>
          <w:divBdr>
            <w:top w:val="none" w:sz="0" w:space="0" w:color="auto"/>
            <w:left w:val="none" w:sz="0" w:space="0" w:color="auto"/>
            <w:bottom w:val="none" w:sz="0" w:space="0" w:color="auto"/>
            <w:right w:val="none" w:sz="0" w:space="0" w:color="auto"/>
          </w:divBdr>
        </w:div>
        <w:div w:id="786853490">
          <w:marLeft w:val="0"/>
          <w:marRight w:val="0"/>
          <w:marTop w:val="0"/>
          <w:marBottom w:val="0"/>
          <w:divBdr>
            <w:top w:val="none" w:sz="0" w:space="0" w:color="auto"/>
            <w:left w:val="none" w:sz="0" w:space="0" w:color="auto"/>
            <w:bottom w:val="none" w:sz="0" w:space="0" w:color="auto"/>
            <w:right w:val="none" w:sz="0" w:space="0" w:color="auto"/>
          </w:divBdr>
        </w:div>
        <w:div w:id="948774904">
          <w:marLeft w:val="0"/>
          <w:marRight w:val="0"/>
          <w:marTop w:val="0"/>
          <w:marBottom w:val="0"/>
          <w:divBdr>
            <w:top w:val="none" w:sz="0" w:space="0" w:color="auto"/>
            <w:left w:val="none" w:sz="0" w:space="0" w:color="auto"/>
            <w:bottom w:val="none" w:sz="0" w:space="0" w:color="auto"/>
            <w:right w:val="none" w:sz="0" w:space="0" w:color="auto"/>
          </w:divBdr>
        </w:div>
        <w:div w:id="1533806348">
          <w:marLeft w:val="0"/>
          <w:marRight w:val="0"/>
          <w:marTop w:val="0"/>
          <w:marBottom w:val="0"/>
          <w:divBdr>
            <w:top w:val="none" w:sz="0" w:space="0" w:color="auto"/>
            <w:left w:val="none" w:sz="0" w:space="0" w:color="auto"/>
            <w:bottom w:val="none" w:sz="0" w:space="0" w:color="auto"/>
            <w:right w:val="none" w:sz="0" w:space="0" w:color="auto"/>
          </w:divBdr>
        </w:div>
        <w:div w:id="1870988429">
          <w:marLeft w:val="0"/>
          <w:marRight w:val="0"/>
          <w:marTop w:val="0"/>
          <w:marBottom w:val="0"/>
          <w:divBdr>
            <w:top w:val="none" w:sz="0" w:space="0" w:color="auto"/>
            <w:left w:val="none" w:sz="0" w:space="0" w:color="auto"/>
            <w:bottom w:val="none" w:sz="0" w:space="0" w:color="auto"/>
            <w:right w:val="none" w:sz="0" w:space="0" w:color="auto"/>
          </w:divBdr>
        </w:div>
      </w:divsChild>
    </w:div>
    <w:div w:id="1951935497">
      <w:bodyDiv w:val="1"/>
      <w:marLeft w:val="0"/>
      <w:marRight w:val="0"/>
      <w:marTop w:val="0"/>
      <w:marBottom w:val="0"/>
      <w:divBdr>
        <w:top w:val="none" w:sz="0" w:space="0" w:color="auto"/>
        <w:left w:val="none" w:sz="0" w:space="0" w:color="auto"/>
        <w:bottom w:val="none" w:sz="0" w:space="0" w:color="auto"/>
        <w:right w:val="none" w:sz="0" w:space="0" w:color="auto"/>
      </w:divBdr>
    </w:div>
    <w:div w:id="1952204723">
      <w:bodyDiv w:val="1"/>
      <w:marLeft w:val="0"/>
      <w:marRight w:val="0"/>
      <w:marTop w:val="0"/>
      <w:marBottom w:val="0"/>
      <w:divBdr>
        <w:top w:val="none" w:sz="0" w:space="0" w:color="auto"/>
        <w:left w:val="none" w:sz="0" w:space="0" w:color="auto"/>
        <w:bottom w:val="none" w:sz="0" w:space="0" w:color="auto"/>
        <w:right w:val="none" w:sz="0" w:space="0" w:color="auto"/>
      </w:divBdr>
    </w:div>
    <w:div w:id="1955094110">
      <w:bodyDiv w:val="1"/>
      <w:marLeft w:val="0"/>
      <w:marRight w:val="0"/>
      <w:marTop w:val="0"/>
      <w:marBottom w:val="0"/>
      <w:divBdr>
        <w:top w:val="none" w:sz="0" w:space="0" w:color="auto"/>
        <w:left w:val="none" w:sz="0" w:space="0" w:color="auto"/>
        <w:bottom w:val="none" w:sz="0" w:space="0" w:color="auto"/>
        <w:right w:val="none" w:sz="0" w:space="0" w:color="auto"/>
      </w:divBdr>
      <w:divsChild>
        <w:div w:id="2123920422">
          <w:marLeft w:val="0"/>
          <w:marRight w:val="0"/>
          <w:marTop w:val="0"/>
          <w:marBottom w:val="0"/>
          <w:divBdr>
            <w:top w:val="none" w:sz="0" w:space="0" w:color="auto"/>
            <w:left w:val="none" w:sz="0" w:space="0" w:color="auto"/>
            <w:bottom w:val="none" w:sz="0" w:space="0" w:color="auto"/>
            <w:right w:val="none" w:sz="0" w:space="0" w:color="auto"/>
          </w:divBdr>
          <w:divsChild>
            <w:div w:id="873619002">
              <w:marLeft w:val="0"/>
              <w:marRight w:val="0"/>
              <w:marTop w:val="0"/>
              <w:marBottom w:val="0"/>
              <w:divBdr>
                <w:top w:val="none" w:sz="0" w:space="0" w:color="auto"/>
                <w:left w:val="none" w:sz="0" w:space="0" w:color="auto"/>
                <w:bottom w:val="none" w:sz="0" w:space="0" w:color="auto"/>
                <w:right w:val="none" w:sz="0" w:space="0" w:color="auto"/>
              </w:divBdr>
              <w:divsChild>
                <w:div w:id="165329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82241">
      <w:bodyDiv w:val="1"/>
      <w:marLeft w:val="0"/>
      <w:marRight w:val="0"/>
      <w:marTop w:val="0"/>
      <w:marBottom w:val="0"/>
      <w:divBdr>
        <w:top w:val="none" w:sz="0" w:space="0" w:color="auto"/>
        <w:left w:val="none" w:sz="0" w:space="0" w:color="auto"/>
        <w:bottom w:val="none" w:sz="0" w:space="0" w:color="auto"/>
        <w:right w:val="none" w:sz="0" w:space="0" w:color="auto"/>
      </w:divBdr>
    </w:div>
    <w:div w:id="1970043204">
      <w:bodyDiv w:val="1"/>
      <w:marLeft w:val="0"/>
      <w:marRight w:val="0"/>
      <w:marTop w:val="0"/>
      <w:marBottom w:val="0"/>
      <w:divBdr>
        <w:top w:val="none" w:sz="0" w:space="0" w:color="auto"/>
        <w:left w:val="none" w:sz="0" w:space="0" w:color="auto"/>
        <w:bottom w:val="none" w:sz="0" w:space="0" w:color="auto"/>
        <w:right w:val="none" w:sz="0" w:space="0" w:color="auto"/>
      </w:divBdr>
    </w:div>
    <w:div w:id="1979648539">
      <w:bodyDiv w:val="1"/>
      <w:marLeft w:val="0"/>
      <w:marRight w:val="0"/>
      <w:marTop w:val="0"/>
      <w:marBottom w:val="0"/>
      <w:divBdr>
        <w:top w:val="none" w:sz="0" w:space="0" w:color="auto"/>
        <w:left w:val="none" w:sz="0" w:space="0" w:color="auto"/>
        <w:bottom w:val="none" w:sz="0" w:space="0" w:color="auto"/>
        <w:right w:val="none" w:sz="0" w:space="0" w:color="auto"/>
      </w:divBdr>
      <w:divsChild>
        <w:div w:id="2137791963">
          <w:marLeft w:val="0"/>
          <w:marRight w:val="0"/>
          <w:marTop w:val="0"/>
          <w:marBottom w:val="0"/>
          <w:divBdr>
            <w:top w:val="none" w:sz="0" w:space="0" w:color="auto"/>
            <w:left w:val="none" w:sz="0" w:space="0" w:color="auto"/>
            <w:bottom w:val="none" w:sz="0" w:space="0" w:color="auto"/>
            <w:right w:val="none" w:sz="0" w:space="0" w:color="auto"/>
          </w:divBdr>
          <w:divsChild>
            <w:div w:id="674113322">
              <w:marLeft w:val="0"/>
              <w:marRight w:val="0"/>
              <w:marTop w:val="0"/>
              <w:marBottom w:val="0"/>
              <w:divBdr>
                <w:top w:val="none" w:sz="0" w:space="0" w:color="auto"/>
                <w:left w:val="none" w:sz="0" w:space="0" w:color="auto"/>
                <w:bottom w:val="none" w:sz="0" w:space="0" w:color="auto"/>
                <w:right w:val="none" w:sz="0" w:space="0" w:color="auto"/>
              </w:divBdr>
              <w:divsChild>
                <w:div w:id="1922906781">
                  <w:marLeft w:val="0"/>
                  <w:marRight w:val="0"/>
                  <w:marTop w:val="0"/>
                  <w:marBottom w:val="0"/>
                  <w:divBdr>
                    <w:top w:val="none" w:sz="0" w:space="0" w:color="auto"/>
                    <w:left w:val="none" w:sz="0" w:space="0" w:color="auto"/>
                    <w:bottom w:val="none" w:sz="0" w:space="0" w:color="auto"/>
                    <w:right w:val="none" w:sz="0" w:space="0" w:color="auto"/>
                  </w:divBdr>
                  <w:divsChild>
                    <w:div w:id="172297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02096">
      <w:bodyDiv w:val="1"/>
      <w:marLeft w:val="0"/>
      <w:marRight w:val="0"/>
      <w:marTop w:val="0"/>
      <w:marBottom w:val="0"/>
      <w:divBdr>
        <w:top w:val="none" w:sz="0" w:space="0" w:color="auto"/>
        <w:left w:val="none" w:sz="0" w:space="0" w:color="auto"/>
        <w:bottom w:val="none" w:sz="0" w:space="0" w:color="auto"/>
        <w:right w:val="none" w:sz="0" w:space="0" w:color="auto"/>
      </w:divBdr>
      <w:divsChild>
        <w:div w:id="16808802">
          <w:marLeft w:val="547"/>
          <w:marRight w:val="0"/>
          <w:marTop w:val="0"/>
          <w:marBottom w:val="0"/>
          <w:divBdr>
            <w:top w:val="none" w:sz="0" w:space="0" w:color="auto"/>
            <w:left w:val="none" w:sz="0" w:space="0" w:color="auto"/>
            <w:bottom w:val="none" w:sz="0" w:space="0" w:color="auto"/>
            <w:right w:val="none" w:sz="0" w:space="0" w:color="auto"/>
          </w:divBdr>
        </w:div>
        <w:div w:id="89738005">
          <w:marLeft w:val="720"/>
          <w:marRight w:val="0"/>
          <w:marTop w:val="0"/>
          <w:marBottom w:val="0"/>
          <w:divBdr>
            <w:top w:val="none" w:sz="0" w:space="0" w:color="auto"/>
            <w:left w:val="none" w:sz="0" w:space="0" w:color="auto"/>
            <w:bottom w:val="none" w:sz="0" w:space="0" w:color="auto"/>
            <w:right w:val="none" w:sz="0" w:space="0" w:color="auto"/>
          </w:divBdr>
        </w:div>
        <w:div w:id="104811884">
          <w:marLeft w:val="720"/>
          <w:marRight w:val="0"/>
          <w:marTop w:val="0"/>
          <w:marBottom w:val="0"/>
          <w:divBdr>
            <w:top w:val="none" w:sz="0" w:space="0" w:color="auto"/>
            <w:left w:val="none" w:sz="0" w:space="0" w:color="auto"/>
            <w:bottom w:val="none" w:sz="0" w:space="0" w:color="auto"/>
            <w:right w:val="none" w:sz="0" w:space="0" w:color="auto"/>
          </w:divBdr>
        </w:div>
        <w:div w:id="1984046055">
          <w:marLeft w:val="547"/>
          <w:marRight w:val="0"/>
          <w:marTop w:val="0"/>
          <w:marBottom w:val="0"/>
          <w:divBdr>
            <w:top w:val="none" w:sz="0" w:space="0" w:color="auto"/>
            <w:left w:val="none" w:sz="0" w:space="0" w:color="auto"/>
            <w:bottom w:val="none" w:sz="0" w:space="0" w:color="auto"/>
            <w:right w:val="none" w:sz="0" w:space="0" w:color="auto"/>
          </w:divBdr>
        </w:div>
      </w:divsChild>
    </w:div>
    <w:div w:id="1992437961">
      <w:bodyDiv w:val="1"/>
      <w:marLeft w:val="0"/>
      <w:marRight w:val="0"/>
      <w:marTop w:val="0"/>
      <w:marBottom w:val="0"/>
      <w:divBdr>
        <w:top w:val="none" w:sz="0" w:space="0" w:color="auto"/>
        <w:left w:val="none" w:sz="0" w:space="0" w:color="auto"/>
        <w:bottom w:val="none" w:sz="0" w:space="0" w:color="auto"/>
        <w:right w:val="none" w:sz="0" w:space="0" w:color="auto"/>
      </w:divBdr>
    </w:div>
    <w:div w:id="2010332651">
      <w:bodyDiv w:val="1"/>
      <w:marLeft w:val="0"/>
      <w:marRight w:val="0"/>
      <w:marTop w:val="0"/>
      <w:marBottom w:val="0"/>
      <w:divBdr>
        <w:top w:val="none" w:sz="0" w:space="0" w:color="auto"/>
        <w:left w:val="none" w:sz="0" w:space="0" w:color="auto"/>
        <w:bottom w:val="none" w:sz="0" w:space="0" w:color="auto"/>
        <w:right w:val="none" w:sz="0" w:space="0" w:color="auto"/>
      </w:divBdr>
    </w:div>
    <w:div w:id="2016491682">
      <w:bodyDiv w:val="1"/>
      <w:marLeft w:val="0"/>
      <w:marRight w:val="0"/>
      <w:marTop w:val="0"/>
      <w:marBottom w:val="0"/>
      <w:divBdr>
        <w:top w:val="none" w:sz="0" w:space="0" w:color="auto"/>
        <w:left w:val="none" w:sz="0" w:space="0" w:color="auto"/>
        <w:bottom w:val="none" w:sz="0" w:space="0" w:color="auto"/>
        <w:right w:val="none" w:sz="0" w:space="0" w:color="auto"/>
      </w:divBdr>
    </w:div>
    <w:div w:id="2019647735">
      <w:bodyDiv w:val="1"/>
      <w:marLeft w:val="0"/>
      <w:marRight w:val="0"/>
      <w:marTop w:val="0"/>
      <w:marBottom w:val="0"/>
      <w:divBdr>
        <w:top w:val="none" w:sz="0" w:space="0" w:color="auto"/>
        <w:left w:val="none" w:sz="0" w:space="0" w:color="auto"/>
        <w:bottom w:val="none" w:sz="0" w:space="0" w:color="auto"/>
        <w:right w:val="none" w:sz="0" w:space="0" w:color="auto"/>
      </w:divBdr>
    </w:div>
    <w:div w:id="2037734313">
      <w:bodyDiv w:val="1"/>
      <w:marLeft w:val="0"/>
      <w:marRight w:val="0"/>
      <w:marTop w:val="0"/>
      <w:marBottom w:val="0"/>
      <w:divBdr>
        <w:top w:val="none" w:sz="0" w:space="0" w:color="auto"/>
        <w:left w:val="none" w:sz="0" w:space="0" w:color="auto"/>
        <w:bottom w:val="none" w:sz="0" w:space="0" w:color="auto"/>
        <w:right w:val="none" w:sz="0" w:space="0" w:color="auto"/>
      </w:divBdr>
      <w:divsChild>
        <w:div w:id="478037544">
          <w:marLeft w:val="0"/>
          <w:marRight w:val="0"/>
          <w:marTop w:val="0"/>
          <w:marBottom w:val="0"/>
          <w:divBdr>
            <w:top w:val="none" w:sz="0" w:space="0" w:color="auto"/>
            <w:left w:val="none" w:sz="0" w:space="0" w:color="auto"/>
            <w:bottom w:val="none" w:sz="0" w:space="0" w:color="auto"/>
            <w:right w:val="none" w:sz="0" w:space="0" w:color="auto"/>
          </w:divBdr>
        </w:div>
      </w:divsChild>
    </w:div>
    <w:div w:id="2039895011">
      <w:bodyDiv w:val="1"/>
      <w:marLeft w:val="0"/>
      <w:marRight w:val="0"/>
      <w:marTop w:val="0"/>
      <w:marBottom w:val="0"/>
      <w:divBdr>
        <w:top w:val="none" w:sz="0" w:space="0" w:color="auto"/>
        <w:left w:val="none" w:sz="0" w:space="0" w:color="auto"/>
        <w:bottom w:val="none" w:sz="0" w:space="0" w:color="auto"/>
        <w:right w:val="none" w:sz="0" w:space="0" w:color="auto"/>
      </w:divBdr>
      <w:divsChild>
        <w:div w:id="17051134">
          <w:marLeft w:val="0"/>
          <w:marRight w:val="0"/>
          <w:marTop w:val="0"/>
          <w:marBottom w:val="0"/>
          <w:divBdr>
            <w:top w:val="none" w:sz="0" w:space="0" w:color="auto"/>
            <w:left w:val="none" w:sz="0" w:space="0" w:color="auto"/>
            <w:bottom w:val="none" w:sz="0" w:space="0" w:color="auto"/>
            <w:right w:val="none" w:sz="0" w:space="0" w:color="auto"/>
          </w:divBdr>
          <w:divsChild>
            <w:div w:id="1315915484">
              <w:marLeft w:val="0"/>
              <w:marRight w:val="0"/>
              <w:marTop w:val="0"/>
              <w:marBottom w:val="0"/>
              <w:divBdr>
                <w:top w:val="none" w:sz="0" w:space="0" w:color="auto"/>
                <w:left w:val="none" w:sz="0" w:space="0" w:color="auto"/>
                <w:bottom w:val="none" w:sz="0" w:space="0" w:color="auto"/>
                <w:right w:val="none" w:sz="0" w:space="0" w:color="auto"/>
              </w:divBdr>
              <w:divsChild>
                <w:div w:id="2139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349957">
      <w:bodyDiv w:val="1"/>
      <w:marLeft w:val="0"/>
      <w:marRight w:val="0"/>
      <w:marTop w:val="0"/>
      <w:marBottom w:val="0"/>
      <w:divBdr>
        <w:top w:val="none" w:sz="0" w:space="0" w:color="auto"/>
        <w:left w:val="none" w:sz="0" w:space="0" w:color="auto"/>
        <w:bottom w:val="none" w:sz="0" w:space="0" w:color="auto"/>
        <w:right w:val="none" w:sz="0" w:space="0" w:color="auto"/>
      </w:divBdr>
    </w:div>
    <w:div w:id="2066831176">
      <w:bodyDiv w:val="1"/>
      <w:marLeft w:val="0"/>
      <w:marRight w:val="0"/>
      <w:marTop w:val="0"/>
      <w:marBottom w:val="0"/>
      <w:divBdr>
        <w:top w:val="none" w:sz="0" w:space="0" w:color="auto"/>
        <w:left w:val="none" w:sz="0" w:space="0" w:color="auto"/>
        <w:bottom w:val="none" w:sz="0" w:space="0" w:color="auto"/>
        <w:right w:val="none" w:sz="0" w:space="0" w:color="auto"/>
      </w:divBdr>
      <w:divsChild>
        <w:div w:id="4131904">
          <w:marLeft w:val="0"/>
          <w:marRight w:val="0"/>
          <w:marTop w:val="0"/>
          <w:marBottom w:val="0"/>
          <w:divBdr>
            <w:top w:val="none" w:sz="0" w:space="0" w:color="auto"/>
            <w:left w:val="none" w:sz="0" w:space="0" w:color="auto"/>
            <w:bottom w:val="none" w:sz="0" w:space="0" w:color="auto"/>
            <w:right w:val="none" w:sz="0" w:space="0" w:color="auto"/>
          </w:divBdr>
        </w:div>
        <w:div w:id="662319764">
          <w:marLeft w:val="0"/>
          <w:marRight w:val="0"/>
          <w:marTop w:val="0"/>
          <w:marBottom w:val="0"/>
          <w:divBdr>
            <w:top w:val="none" w:sz="0" w:space="0" w:color="auto"/>
            <w:left w:val="none" w:sz="0" w:space="0" w:color="auto"/>
            <w:bottom w:val="none" w:sz="0" w:space="0" w:color="auto"/>
            <w:right w:val="none" w:sz="0" w:space="0" w:color="auto"/>
          </w:divBdr>
        </w:div>
      </w:divsChild>
    </w:div>
    <w:div w:id="2070640694">
      <w:bodyDiv w:val="1"/>
      <w:marLeft w:val="0"/>
      <w:marRight w:val="0"/>
      <w:marTop w:val="0"/>
      <w:marBottom w:val="0"/>
      <w:divBdr>
        <w:top w:val="none" w:sz="0" w:space="0" w:color="auto"/>
        <w:left w:val="none" w:sz="0" w:space="0" w:color="auto"/>
        <w:bottom w:val="none" w:sz="0" w:space="0" w:color="auto"/>
        <w:right w:val="none" w:sz="0" w:space="0" w:color="auto"/>
      </w:divBdr>
      <w:divsChild>
        <w:div w:id="187723381">
          <w:marLeft w:val="0"/>
          <w:marRight w:val="0"/>
          <w:marTop w:val="0"/>
          <w:marBottom w:val="0"/>
          <w:divBdr>
            <w:top w:val="none" w:sz="0" w:space="0" w:color="auto"/>
            <w:left w:val="none" w:sz="0" w:space="0" w:color="auto"/>
            <w:bottom w:val="none" w:sz="0" w:space="0" w:color="auto"/>
            <w:right w:val="none" w:sz="0" w:space="0" w:color="auto"/>
          </w:divBdr>
        </w:div>
        <w:div w:id="293022595">
          <w:marLeft w:val="0"/>
          <w:marRight w:val="0"/>
          <w:marTop w:val="0"/>
          <w:marBottom w:val="0"/>
          <w:divBdr>
            <w:top w:val="none" w:sz="0" w:space="0" w:color="auto"/>
            <w:left w:val="none" w:sz="0" w:space="0" w:color="auto"/>
            <w:bottom w:val="none" w:sz="0" w:space="0" w:color="auto"/>
            <w:right w:val="none" w:sz="0" w:space="0" w:color="auto"/>
          </w:divBdr>
        </w:div>
        <w:div w:id="303856812">
          <w:marLeft w:val="0"/>
          <w:marRight w:val="0"/>
          <w:marTop w:val="0"/>
          <w:marBottom w:val="0"/>
          <w:divBdr>
            <w:top w:val="none" w:sz="0" w:space="0" w:color="auto"/>
            <w:left w:val="none" w:sz="0" w:space="0" w:color="auto"/>
            <w:bottom w:val="none" w:sz="0" w:space="0" w:color="auto"/>
            <w:right w:val="none" w:sz="0" w:space="0" w:color="auto"/>
          </w:divBdr>
        </w:div>
        <w:div w:id="565265873">
          <w:marLeft w:val="0"/>
          <w:marRight w:val="0"/>
          <w:marTop w:val="0"/>
          <w:marBottom w:val="0"/>
          <w:divBdr>
            <w:top w:val="none" w:sz="0" w:space="0" w:color="auto"/>
            <w:left w:val="none" w:sz="0" w:space="0" w:color="auto"/>
            <w:bottom w:val="none" w:sz="0" w:space="0" w:color="auto"/>
            <w:right w:val="none" w:sz="0" w:space="0" w:color="auto"/>
          </w:divBdr>
        </w:div>
        <w:div w:id="675956473">
          <w:marLeft w:val="0"/>
          <w:marRight w:val="0"/>
          <w:marTop w:val="0"/>
          <w:marBottom w:val="0"/>
          <w:divBdr>
            <w:top w:val="none" w:sz="0" w:space="0" w:color="auto"/>
            <w:left w:val="none" w:sz="0" w:space="0" w:color="auto"/>
            <w:bottom w:val="none" w:sz="0" w:space="0" w:color="auto"/>
            <w:right w:val="none" w:sz="0" w:space="0" w:color="auto"/>
          </w:divBdr>
        </w:div>
        <w:div w:id="717821644">
          <w:marLeft w:val="0"/>
          <w:marRight w:val="0"/>
          <w:marTop w:val="0"/>
          <w:marBottom w:val="0"/>
          <w:divBdr>
            <w:top w:val="none" w:sz="0" w:space="0" w:color="auto"/>
            <w:left w:val="none" w:sz="0" w:space="0" w:color="auto"/>
            <w:bottom w:val="none" w:sz="0" w:space="0" w:color="auto"/>
            <w:right w:val="none" w:sz="0" w:space="0" w:color="auto"/>
          </w:divBdr>
        </w:div>
        <w:div w:id="1271205218">
          <w:marLeft w:val="0"/>
          <w:marRight w:val="0"/>
          <w:marTop w:val="0"/>
          <w:marBottom w:val="0"/>
          <w:divBdr>
            <w:top w:val="none" w:sz="0" w:space="0" w:color="auto"/>
            <w:left w:val="none" w:sz="0" w:space="0" w:color="auto"/>
            <w:bottom w:val="none" w:sz="0" w:space="0" w:color="auto"/>
            <w:right w:val="none" w:sz="0" w:space="0" w:color="auto"/>
          </w:divBdr>
        </w:div>
        <w:div w:id="1297368484">
          <w:marLeft w:val="0"/>
          <w:marRight w:val="0"/>
          <w:marTop w:val="0"/>
          <w:marBottom w:val="0"/>
          <w:divBdr>
            <w:top w:val="none" w:sz="0" w:space="0" w:color="auto"/>
            <w:left w:val="none" w:sz="0" w:space="0" w:color="auto"/>
            <w:bottom w:val="none" w:sz="0" w:space="0" w:color="auto"/>
            <w:right w:val="none" w:sz="0" w:space="0" w:color="auto"/>
          </w:divBdr>
        </w:div>
        <w:div w:id="1307004729">
          <w:marLeft w:val="0"/>
          <w:marRight w:val="0"/>
          <w:marTop w:val="0"/>
          <w:marBottom w:val="0"/>
          <w:divBdr>
            <w:top w:val="none" w:sz="0" w:space="0" w:color="auto"/>
            <w:left w:val="none" w:sz="0" w:space="0" w:color="auto"/>
            <w:bottom w:val="none" w:sz="0" w:space="0" w:color="auto"/>
            <w:right w:val="none" w:sz="0" w:space="0" w:color="auto"/>
          </w:divBdr>
        </w:div>
        <w:div w:id="1394936900">
          <w:marLeft w:val="0"/>
          <w:marRight w:val="0"/>
          <w:marTop w:val="0"/>
          <w:marBottom w:val="0"/>
          <w:divBdr>
            <w:top w:val="none" w:sz="0" w:space="0" w:color="auto"/>
            <w:left w:val="none" w:sz="0" w:space="0" w:color="auto"/>
            <w:bottom w:val="none" w:sz="0" w:space="0" w:color="auto"/>
            <w:right w:val="none" w:sz="0" w:space="0" w:color="auto"/>
          </w:divBdr>
        </w:div>
      </w:divsChild>
    </w:div>
    <w:div w:id="2083989188">
      <w:bodyDiv w:val="1"/>
      <w:marLeft w:val="0"/>
      <w:marRight w:val="0"/>
      <w:marTop w:val="0"/>
      <w:marBottom w:val="0"/>
      <w:divBdr>
        <w:top w:val="none" w:sz="0" w:space="0" w:color="auto"/>
        <w:left w:val="none" w:sz="0" w:space="0" w:color="auto"/>
        <w:bottom w:val="none" w:sz="0" w:space="0" w:color="auto"/>
        <w:right w:val="none" w:sz="0" w:space="0" w:color="auto"/>
      </w:divBdr>
    </w:div>
    <w:div w:id="2090543005">
      <w:bodyDiv w:val="1"/>
      <w:marLeft w:val="0"/>
      <w:marRight w:val="0"/>
      <w:marTop w:val="0"/>
      <w:marBottom w:val="0"/>
      <w:divBdr>
        <w:top w:val="none" w:sz="0" w:space="0" w:color="auto"/>
        <w:left w:val="none" w:sz="0" w:space="0" w:color="auto"/>
        <w:bottom w:val="none" w:sz="0" w:space="0" w:color="auto"/>
        <w:right w:val="none" w:sz="0" w:space="0" w:color="auto"/>
      </w:divBdr>
    </w:div>
    <w:div w:id="2108190228">
      <w:bodyDiv w:val="1"/>
      <w:marLeft w:val="0"/>
      <w:marRight w:val="0"/>
      <w:marTop w:val="0"/>
      <w:marBottom w:val="0"/>
      <w:divBdr>
        <w:top w:val="none" w:sz="0" w:space="0" w:color="auto"/>
        <w:left w:val="none" w:sz="0" w:space="0" w:color="auto"/>
        <w:bottom w:val="none" w:sz="0" w:space="0" w:color="auto"/>
        <w:right w:val="none" w:sz="0" w:space="0" w:color="auto"/>
      </w:divBdr>
      <w:divsChild>
        <w:div w:id="1541478919">
          <w:marLeft w:val="0"/>
          <w:marRight w:val="0"/>
          <w:marTop w:val="120"/>
          <w:marBottom w:val="0"/>
          <w:divBdr>
            <w:top w:val="none" w:sz="0" w:space="0" w:color="auto"/>
            <w:left w:val="none" w:sz="0" w:space="0" w:color="auto"/>
            <w:bottom w:val="none" w:sz="0" w:space="0" w:color="auto"/>
            <w:right w:val="none" w:sz="0" w:space="0" w:color="auto"/>
          </w:divBdr>
        </w:div>
      </w:divsChild>
    </w:div>
    <w:div w:id="2133479954">
      <w:bodyDiv w:val="1"/>
      <w:marLeft w:val="0"/>
      <w:marRight w:val="0"/>
      <w:marTop w:val="0"/>
      <w:marBottom w:val="0"/>
      <w:divBdr>
        <w:top w:val="none" w:sz="0" w:space="0" w:color="auto"/>
        <w:left w:val="none" w:sz="0" w:space="0" w:color="auto"/>
        <w:bottom w:val="none" w:sz="0" w:space="0" w:color="auto"/>
        <w:right w:val="none" w:sz="0" w:space="0" w:color="auto"/>
      </w:divBdr>
      <w:divsChild>
        <w:div w:id="1380934216">
          <w:marLeft w:val="0"/>
          <w:marRight w:val="0"/>
          <w:marTop w:val="0"/>
          <w:marBottom w:val="0"/>
          <w:divBdr>
            <w:top w:val="none" w:sz="0" w:space="0" w:color="auto"/>
            <w:left w:val="none" w:sz="0" w:space="0" w:color="auto"/>
            <w:bottom w:val="none" w:sz="0" w:space="0" w:color="auto"/>
            <w:right w:val="none" w:sz="0" w:space="0" w:color="auto"/>
          </w:divBdr>
          <w:divsChild>
            <w:div w:id="172692814">
              <w:marLeft w:val="0"/>
              <w:marRight w:val="0"/>
              <w:marTop w:val="0"/>
              <w:marBottom w:val="0"/>
              <w:divBdr>
                <w:top w:val="none" w:sz="0" w:space="0" w:color="auto"/>
                <w:left w:val="none" w:sz="0" w:space="0" w:color="auto"/>
                <w:bottom w:val="none" w:sz="0" w:space="0" w:color="auto"/>
                <w:right w:val="none" w:sz="0" w:space="0" w:color="auto"/>
              </w:divBdr>
              <w:divsChild>
                <w:div w:id="160557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commission/future-europe/eu-budget-future_en" TargetMode="External"/><Relationship Id="rId18" Type="http://schemas.openxmlformats.org/officeDocument/2006/relationships/image" Target="media/image11.emf"/><Relationship Id="rId26" Type="http://schemas.openxmlformats.org/officeDocument/2006/relationships/hyperlink" Target="https://digital-agenda-data.eu/datasets/desi/visualizations" TargetMode="External"/><Relationship Id="rId39" Type="http://schemas.openxmlformats.org/officeDocument/2006/relationships/footer" Target="footer2.xml"/><Relationship Id="rId21" Type="http://schemas.openxmlformats.org/officeDocument/2006/relationships/image" Target="media/image14.emf"/><Relationship Id="rId34" Type="http://schemas.openxmlformats.org/officeDocument/2006/relationships/image" Target="media/image24.emf"/><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yperlink" Target="https://digital-agenda-data.eu/datasets/desi/visualizations"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opa.eu/rapid/press-release_IP-18-4043_en.htm" TargetMode="External"/><Relationship Id="rId24" Type="http://schemas.openxmlformats.org/officeDocument/2006/relationships/image" Target="media/image17.tiff"/><Relationship Id="rId32" Type="http://schemas.openxmlformats.org/officeDocument/2006/relationships/image" Target="media/image22.emf"/><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19.tiff"/><Relationship Id="rId36" Type="http://schemas.openxmlformats.org/officeDocument/2006/relationships/image" Target="media/image25.emf"/><Relationship Id="rId10" Type="http://schemas.openxmlformats.org/officeDocument/2006/relationships/image" Target="media/image5.emf"/><Relationship Id="rId19" Type="http://schemas.openxmlformats.org/officeDocument/2006/relationships/image" Target="media/image12.emf"/><Relationship Id="rId31" Type="http://schemas.openxmlformats.org/officeDocument/2006/relationships/image" Target="media/image21.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7.tiff"/><Relationship Id="rId22" Type="http://schemas.openxmlformats.org/officeDocument/2006/relationships/image" Target="media/image15.emf"/><Relationship Id="rId27" Type="http://schemas.openxmlformats.org/officeDocument/2006/relationships/image" Target="media/image18.emf"/><Relationship Id="rId30" Type="http://schemas.openxmlformats.org/officeDocument/2006/relationships/image" Target="media/image20.emf"/><Relationship Id="rId35" Type="http://schemas.openxmlformats.org/officeDocument/2006/relationships/hyperlink" Target="https://digital-agenda-data.eu/datasets/desi/visualizations" TargetMode="External"/><Relationship Id="rId43" Type="http://schemas.openxmlformats.org/officeDocument/2006/relationships/fontTable" Target="fontTable.xml"/><Relationship Id="rId8" Type="http://schemas.openxmlformats.org/officeDocument/2006/relationships/image" Target="media/image3.gif"/><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0.emf"/><Relationship Id="rId25" Type="http://schemas.openxmlformats.org/officeDocument/2006/relationships/hyperlink" Target="https://digital-agenda-data.eu/datasets/desi/visualizations" TargetMode="External"/><Relationship Id="rId33" Type="http://schemas.openxmlformats.org/officeDocument/2006/relationships/image" Target="media/image23.emf"/><Relationship Id="rId38" Type="http://schemas.openxmlformats.org/officeDocument/2006/relationships/footer" Target="footer1.xml"/></Relationships>
</file>

<file path=word/_rels/footnotes.xml.rels><?xml version="1.0" encoding="UTF-8" standalone="yes"?>
<Relationships xmlns="http://schemas.openxmlformats.org/package/2006/relationships"><Relationship Id="rId13" Type="http://schemas.openxmlformats.org/officeDocument/2006/relationships/hyperlink" Target="https://publicadministration.un.org/egovkb/Portals/egovkb/Documents/un/2018-Survey/E-Government%20Survey%202018_FINAL%20for%20web.pdf" TargetMode="External"/><Relationship Id="rId18" Type="http://schemas.openxmlformats.org/officeDocument/2006/relationships/hyperlink" Target="https://www.fll.sk" TargetMode="External"/><Relationship Id="rId26" Type="http://schemas.openxmlformats.org/officeDocument/2006/relationships/hyperlink" Target="https://digital-agenda-data.eu/datasets/desi/visualizations" TargetMode="External"/><Relationship Id="rId39" Type="http://schemas.openxmlformats.org/officeDocument/2006/relationships/hyperlink" Target="https://www.cser.ac.uk/research/risks-from-artificial-intelligence/" TargetMode="External"/><Relationship Id="rId21" Type="http://schemas.openxmlformats.org/officeDocument/2006/relationships/hyperlink" Target="https://www.slov-lex.sk/legislativne-procesy/SK/LP/2018/402/" TargetMode="External"/><Relationship Id="rId34" Type="http://schemas.openxmlformats.org/officeDocument/2006/relationships/hyperlink" Target="https://digitalchallengers.mckinsey.com/files/The-rise-of-Digital-Challengers_Perspective-on-SK.pdf" TargetMode="External"/><Relationship Id="rId42" Type="http://schemas.openxmlformats.org/officeDocument/2006/relationships/hyperlink" Target="http://www3.weforum.org/docs/WEF_Mitigating_Risks_Innovation_Economy_report_2017.pdf" TargetMode="External"/><Relationship Id="rId47" Type="http://schemas.openxmlformats.org/officeDocument/2006/relationships/hyperlink" Target="http://julkaisut.valtioneuvosto.fi/bitstream/handle/10024/160391/TEMrap_47_2017_verkkojulkaisu.pdf" TargetMode="External"/><Relationship Id="rId50" Type="http://schemas.openxmlformats.org/officeDocument/2006/relationships/hyperlink" Target="https://www.nrf.gov.sg/programmes/artificial-intelligence-r-d-programme" TargetMode="External"/><Relationship Id="rId7" Type="http://schemas.openxmlformats.org/officeDocument/2006/relationships/hyperlink" Target="https://sustainabledevelopment.un.org/content/documents/21252030%20Agenda%20for%20Sustainable%20Development%20web.pdf" TargetMode="External"/><Relationship Id="rId2" Type="http://schemas.openxmlformats.org/officeDocument/2006/relationships/hyperlink" Target="https://eur-lex.europa.eu/legal-content/EN/TXT/?uri=CELEX:32013R1316" TargetMode="External"/><Relationship Id="rId16" Type="http://schemas.openxmlformats.org/officeDocument/2006/relationships/hyperlink" Target="http://ec.europa.eu/information_society/newsroom/image/document/2018-20/sk-desi_2018-country-profile_eng_B4415E7E-9154-E26E-7B403212919F3F7C_52238.pdf" TargetMode="External"/><Relationship Id="rId29" Type="http://schemas.openxmlformats.org/officeDocument/2006/relationships/hyperlink" Target="http://www.slovak.statistics.sk" TargetMode="External"/><Relationship Id="rId11" Type="http://schemas.openxmlformats.org/officeDocument/2006/relationships/hyperlink" Target="https://ec.europa.eu/info/sites/info/files/file_import/2019-european-semester-country-report-slovakia_en_0.pdf" TargetMode="External"/><Relationship Id="rId24" Type="http://schemas.openxmlformats.org/officeDocument/2006/relationships/hyperlink" Target="https://ec.europa.eu/futurium/en/system/files/ged/digital_innovation_hubs_in_digital_europe_programme_final2_december.pdf" TargetMode="External"/><Relationship Id="rId32" Type="http://schemas.openxmlformats.org/officeDocument/2006/relationships/hyperlink" Target="https://ec.europa.eu/info/sites/info/files/file_import/2019-european-semester-country-report-slovakia_en_0.pdf" TargetMode="External"/><Relationship Id="rId37" Type="http://schemas.openxmlformats.org/officeDocument/2006/relationships/hyperlink" Target="https://ekonomika.sme.sk/c/22025271/na-slovensku-sa-vlani-vyrobilo-rekordne-mnozstvo-aut.html" TargetMode="External"/><Relationship Id="rId40" Type="http://schemas.openxmlformats.org/officeDocument/2006/relationships/hyperlink" Target="https://www.aiforhumanity.fr/pdfs/MissionVillani_Report_ENG-VF.pdf" TargetMode="External"/><Relationship Id="rId45" Type="http://schemas.openxmlformats.org/officeDocument/2006/relationships/hyperlink" Target="https://ec.europa.eu/digital-single-market/en/news/draft-ethics-guidelines-trustworthy-ai" TargetMode="External"/><Relationship Id="rId53" Type="http://schemas.openxmlformats.org/officeDocument/2006/relationships/hyperlink" Target="http://ec.europa.eu/information_society/newsroom/image/document/2018-20/sk-desi_2018-country-profile_eng_B4415E7E-9154-E26E-7B403212919F3F7C_52238.pdf" TargetMode="External"/><Relationship Id="rId5" Type="http://schemas.openxmlformats.org/officeDocument/2006/relationships/hyperlink" Target="https://ec.europa.eu/digital-single-market/en/policies/shaping-digital-single-market" TargetMode="External"/><Relationship Id="rId10" Type="http://schemas.openxmlformats.org/officeDocument/2006/relationships/hyperlink" Target="https://ec.europa.eu/digital-single-market/en/desi" TargetMode="External"/><Relationship Id="rId19" Type="http://schemas.openxmlformats.org/officeDocument/2006/relationships/hyperlink" Target="https://netacad.sk/" TargetMode="External"/><Relationship Id="rId31" Type="http://schemas.openxmlformats.org/officeDocument/2006/relationships/hyperlink" Target="https://ec.europa.eu/info/sites/info/files/file_import/2019-european-semester-country-report-slovakia_en_0.pdf" TargetMode="External"/><Relationship Id="rId44" Type="http://schemas.openxmlformats.org/officeDocument/2006/relationships/hyperlink" Target="https://ec.europa.eu/digital-single-market/en/news/coordinated-plan-artificial-intelligence" TargetMode="External"/><Relationship Id="rId52" Type="http://schemas.openxmlformats.org/officeDocument/2006/relationships/hyperlink" Target="https://ec.europa.eu/digital-single-market/en/desi" TargetMode="External"/><Relationship Id="rId4" Type="http://schemas.openxmlformats.org/officeDocument/2006/relationships/hyperlink" Target="https://eur-lex.europa.eu/legal-content/EN/TXT/?uri=celex%3A52015DC0192" TargetMode="External"/><Relationship Id="rId9" Type="http://schemas.openxmlformats.org/officeDocument/2006/relationships/hyperlink" Target="https://ec.europa.eu/commission/future-europe/eu-budget-future_en" TargetMode="External"/><Relationship Id="rId14" Type="http://schemas.openxmlformats.org/officeDocument/2006/relationships/hyperlink" Target="https://rio.jrc.ec.europa.eu/en/country-analysis/Slovakia/country-report" TargetMode="External"/><Relationship Id="rId22" Type="http://schemas.openxmlformats.org/officeDocument/2006/relationships/hyperlink" Target="https://digitalchallengers.mckinsey.com/files/The-rise-of-Digital-Challengers_Perspective-on-SK.pdf" TargetMode="External"/><Relationship Id="rId27" Type="http://schemas.openxmlformats.org/officeDocument/2006/relationships/hyperlink" Target="https://ec.europa.eu/info/sites/info/files/file_import/2019-european-semester-country-report-slovakia_en_0.pdf" TargetMode="External"/><Relationship Id="rId30" Type="http://schemas.openxmlformats.org/officeDocument/2006/relationships/hyperlink" Target="http://www.data.gov.sk" TargetMode="External"/><Relationship Id="rId35" Type="http://schemas.openxmlformats.org/officeDocument/2006/relationships/hyperlink" Target="https://digitalchallengers.mckinsey.com/files/The-rise-of-Digital-Challengers_Perspective-on-SK.pdf" TargetMode="External"/><Relationship Id="rId43" Type="http://schemas.openxmlformats.org/officeDocument/2006/relationships/hyperlink" Target="https://www.aiforhumanity.fr/pdfs/MissionVillani_Report_ENG-VF.pdf" TargetMode="External"/><Relationship Id="rId48" Type="http://schemas.openxmlformats.org/officeDocument/2006/relationships/hyperlink" Target="https://www.aiforhumanity.fr/pdfs/MissionVillani_Report_ENG-VF.pdf" TargetMode="External"/><Relationship Id="rId8" Type="http://schemas.openxmlformats.org/officeDocument/2006/relationships/hyperlink" Target="https://eur-lex.europa.eu/legal-content/EN/TXT/?uri=COM%3A2018%3A434%3AFIN" TargetMode="External"/><Relationship Id="rId51" Type="http://schemas.openxmlformats.org/officeDocument/2006/relationships/hyperlink" Target="https://www.gov.uk/government/publications/uk-digital-strategy" TargetMode="External"/><Relationship Id="rId3" Type="http://schemas.openxmlformats.org/officeDocument/2006/relationships/hyperlink" Target="https://ec.europa.eu/commission/priorities/deeper-and-fairer-economic-and-monetary-union/european-pillar-social-rights/european-pillar-social-rights-20-principles_sk" TargetMode="External"/><Relationship Id="rId12" Type="http://schemas.openxmlformats.org/officeDocument/2006/relationships/hyperlink" Target="http://www.oecd.org//eco/surveys/Slovak-Republic-2019-economic-survey-brochure.pdf" TargetMode="External"/><Relationship Id="rId17" Type="http://schemas.openxmlformats.org/officeDocument/2006/relationships/hyperlink" Target="http://www.robotika.sk/rcj/" TargetMode="External"/><Relationship Id="rId25" Type="http://schemas.openxmlformats.org/officeDocument/2006/relationships/hyperlink" Target="http://ec.europa.eu/information_society/newsroom/image/document/2018-20/sk-desi_2018-country-profile_eng_B4415E7E-9154-E26E-7B403212919F3F7C_52238.pdf" TargetMode="External"/><Relationship Id="rId33" Type="http://schemas.openxmlformats.org/officeDocument/2006/relationships/hyperlink" Target="https://eur-lex.europa.eu/eli/dir/2018/1972/oj" TargetMode="External"/><Relationship Id="rId38" Type="http://schemas.openxmlformats.org/officeDocument/2006/relationships/hyperlink" Target="https://www.c-roads.eu/platform.html" TargetMode="External"/><Relationship Id="rId46" Type="http://schemas.openxmlformats.org/officeDocument/2006/relationships/hyperlink" Target="https://ec.europa.eu/commission/priorities/digital-single-market_en" TargetMode="External"/><Relationship Id="rId20" Type="http://schemas.openxmlformats.org/officeDocument/2006/relationships/hyperlink" Target="https://digitalnakoalicia.sk/" TargetMode="External"/><Relationship Id="rId41" Type="http://schemas.openxmlformats.org/officeDocument/2006/relationships/hyperlink" Target="https://www.bbva.com/en/make-artificial-intelligence-ethical-transparent/" TargetMode="External"/><Relationship Id="rId1" Type="http://schemas.openxmlformats.org/officeDocument/2006/relationships/hyperlink" Target="https://eur-lex.europa.eu/legal-content/EN/TXT/?uri=COM%3A2018%3A434%3AFIN" TargetMode="External"/><Relationship Id="rId6" Type="http://schemas.openxmlformats.org/officeDocument/2006/relationships/hyperlink" Target="https://www.forbes.com/sites/danielnewman/2017/09/26/top-10-trends-for-digital-transformation-in-2018/" TargetMode="External"/><Relationship Id="rId15" Type="http://schemas.openxmlformats.org/officeDocument/2006/relationships/hyperlink" Target="https://www.imd.org/wcc/world-competitiveness-center-rankings/world-digital-competitiveness-rankings-2018/" TargetMode="External"/><Relationship Id="rId23" Type="http://schemas.openxmlformats.org/officeDocument/2006/relationships/hyperlink" Target="https://www.etrend.sk/trend-archiv/rok-2018/cislo-45/investicie-8.html" TargetMode="External"/><Relationship Id="rId28" Type="http://schemas.openxmlformats.org/officeDocument/2006/relationships/hyperlink" Target="https://ec.europa.eu/futurium/en/system/files/ged/digital_innovation_hubs_in_digital_europe_programme_final2_december.pdf" TargetMode="External"/><Relationship Id="rId36" Type="http://schemas.openxmlformats.org/officeDocument/2006/relationships/hyperlink" Target="https://digitalchallengers.mckinsey.com/files/The-rise-of-Digital-Challengers_Perspective-on-SK.pdf" TargetMode="External"/><Relationship Id="rId49" Type="http://schemas.openxmlformats.org/officeDocument/2006/relationships/hyperlink" Target="https://www.aisingapore.org/about-ai-singapor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C48C2-9382-41F9-A1B1-5C1957702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34083</Words>
  <Characters>194275</Characters>
  <Application>Microsoft Office Word</Application>
  <DocSecurity>0</DocSecurity>
  <Lines>1618</Lines>
  <Paragraphs>455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227903</CharactersWithSpaces>
  <SharedDoc>false</SharedDoc>
  <HLinks>
    <vt:vector size="546" baseType="variant">
      <vt:variant>
        <vt:i4>2162787</vt:i4>
      </vt:variant>
      <vt:variant>
        <vt:i4>213</vt:i4>
      </vt:variant>
      <vt:variant>
        <vt:i4>0</vt:i4>
      </vt:variant>
      <vt:variant>
        <vt:i4>5</vt:i4>
      </vt:variant>
      <vt:variant>
        <vt:lpwstr>https://digital-agenda-data.eu/datasets/desi/visualizations</vt:lpwstr>
      </vt:variant>
      <vt:variant>
        <vt:lpwstr/>
      </vt:variant>
      <vt:variant>
        <vt:i4>2162787</vt:i4>
      </vt:variant>
      <vt:variant>
        <vt:i4>210</vt:i4>
      </vt:variant>
      <vt:variant>
        <vt:i4>0</vt:i4>
      </vt:variant>
      <vt:variant>
        <vt:i4>5</vt:i4>
      </vt:variant>
      <vt:variant>
        <vt:lpwstr>https://digital-agenda-data.eu/datasets/desi/visualizations</vt:lpwstr>
      </vt:variant>
      <vt:variant>
        <vt:lpwstr/>
      </vt:variant>
      <vt:variant>
        <vt:i4>2162787</vt:i4>
      </vt:variant>
      <vt:variant>
        <vt:i4>207</vt:i4>
      </vt:variant>
      <vt:variant>
        <vt:i4>0</vt:i4>
      </vt:variant>
      <vt:variant>
        <vt:i4>5</vt:i4>
      </vt:variant>
      <vt:variant>
        <vt:lpwstr>https://digital-agenda-data.eu/datasets/desi/visualizations</vt:lpwstr>
      </vt:variant>
      <vt:variant>
        <vt:lpwstr/>
      </vt:variant>
      <vt:variant>
        <vt:i4>2162787</vt:i4>
      </vt:variant>
      <vt:variant>
        <vt:i4>204</vt:i4>
      </vt:variant>
      <vt:variant>
        <vt:i4>0</vt:i4>
      </vt:variant>
      <vt:variant>
        <vt:i4>5</vt:i4>
      </vt:variant>
      <vt:variant>
        <vt:lpwstr>https://digital-agenda-data.eu/datasets/desi/visualizations</vt:lpwstr>
      </vt:variant>
      <vt:variant>
        <vt:lpwstr/>
      </vt:variant>
      <vt:variant>
        <vt:i4>786543</vt:i4>
      </vt:variant>
      <vt:variant>
        <vt:i4>201</vt:i4>
      </vt:variant>
      <vt:variant>
        <vt:i4>0</vt:i4>
      </vt:variant>
      <vt:variant>
        <vt:i4>5</vt:i4>
      </vt:variant>
      <vt:variant>
        <vt:lpwstr>https://ec.europa.eu/commission/future-europe/eu-budget-future_en</vt:lpwstr>
      </vt:variant>
      <vt:variant>
        <vt:lpwstr/>
      </vt:variant>
      <vt:variant>
        <vt:i4>4522063</vt:i4>
      </vt:variant>
      <vt:variant>
        <vt:i4>198</vt:i4>
      </vt:variant>
      <vt:variant>
        <vt:i4>0</vt:i4>
      </vt:variant>
      <vt:variant>
        <vt:i4>5</vt:i4>
      </vt:variant>
      <vt:variant>
        <vt:lpwstr>http://europa.eu/rapid/press-release_IP-18-4043_en.htm</vt:lpwstr>
      </vt:variant>
      <vt:variant>
        <vt:lpwstr/>
      </vt:variant>
      <vt:variant>
        <vt:i4>2686982</vt:i4>
      </vt:variant>
      <vt:variant>
        <vt:i4>188</vt:i4>
      </vt:variant>
      <vt:variant>
        <vt:i4>0</vt:i4>
      </vt:variant>
      <vt:variant>
        <vt:i4>5</vt:i4>
      </vt:variant>
      <vt:variant>
        <vt:lpwstr/>
      </vt:variant>
      <vt:variant>
        <vt:lpwstr>_Toc5813254</vt:lpwstr>
      </vt:variant>
      <vt:variant>
        <vt:i4>2686982</vt:i4>
      </vt:variant>
      <vt:variant>
        <vt:i4>182</vt:i4>
      </vt:variant>
      <vt:variant>
        <vt:i4>0</vt:i4>
      </vt:variant>
      <vt:variant>
        <vt:i4>5</vt:i4>
      </vt:variant>
      <vt:variant>
        <vt:lpwstr/>
      </vt:variant>
      <vt:variant>
        <vt:lpwstr>_Toc5813253</vt:lpwstr>
      </vt:variant>
      <vt:variant>
        <vt:i4>2686982</vt:i4>
      </vt:variant>
      <vt:variant>
        <vt:i4>176</vt:i4>
      </vt:variant>
      <vt:variant>
        <vt:i4>0</vt:i4>
      </vt:variant>
      <vt:variant>
        <vt:i4>5</vt:i4>
      </vt:variant>
      <vt:variant>
        <vt:lpwstr/>
      </vt:variant>
      <vt:variant>
        <vt:lpwstr>_Toc5813252</vt:lpwstr>
      </vt:variant>
      <vt:variant>
        <vt:i4>2686982</vt:i4>
      </vt:variant>
      <vt:variant>
        <vt:i4>170</vt:i4>
      </vt:variant>
      <vt:variant>
        <vt:i4>0</vt:i4>
      </vt:variant>
      <vt:variant>
        <vt:i4>5</vt:i4>
      </vt:variant>
      <vt:variant>
        <vt:lpwstr/>
      </vt:variant>
      <vt:variant>
        <vt:lpwstr>_Toc5813251</vt:lpwstr>
      </vt:variant>
      <vt:variant>
        <vt:i4>2686982</vt:i4>
      </vt:variant>
      <vt:variant>
        <vt:i4>164</vt:i4>
      </vt:variant>
      <vt:variant>
        <vt:i4>0</vt:i4>
      </vt:variant>
      <vt:variant>
        <vt:i4>5</vt:i4>
      </vt:variant>
      <vt:variant>
        <vt:lpwstr/>
      </vt:variant>
      <vt:variant>
        <vt:lpwstr>_Toc5813250</vt:lpwstr>
      </vt:variant>
      <vt:variant>
        <vt:i4>2621446</vt:i4>
      </vt:variant>
      <vt:variant>
        <vt:i4>158</vt:i4>
      </vt:variant>
      <vt:variant>
        <vt:i4>0</vt:i4>
      </vt:variant>
      <vt:variant>
        <vt:i4>5</vt:i4>
      </vt:variant>
      <vt:variant>
        <vt:lpwstr/>
      </vt:variant>
      <vt:variant>
        <vt:lpwstr>_Toc5813249</vt:lpwstr>
      </vt:variant>
      <vt:variant>
        <vt:i4>2621446</vt:i4>
      </vt:variant>
      <vt:variant>
        <vt:i4>152</vt:i4>
      </vt:variant>
      <vt:variant>
        <vt:i4>0</vt:i4>
      </vt:variant>
      <vt:variant>
        <vt:i4>5</vt:i4>
      </vt:variant>
      <vt:variant>
        <vt:lpwstr/>
      </vt:variant>
      <vt:variant>
        <vt:lpwstr>_Toc5813248</vt:lpwstr>
      </vt:variant>
      <vt:variant>
        <vt:i4>2621446</vt:i4>
      </vt:variant>
      <vt:variant>
        <vt:i4>146</vt:i4>
      </vt:variant>
      <vt:variant>
        <vt:i4>0</vt:i4>
      </vt:variant>
      <vt:variant>
        <vt:i4>5</vt:i4>
      </vt:variant>
      <vt:variant>
        <vt:lpwstr/>
      </vt:variant>
      <vt:variant>
        <vt:lpwstr>_Toc5813247</vt:lpwstr>
      </vt:variant>
      <vt:variant>
        <vt:i4>2621446</vt:i4>
      </vt:variant>
      <vt:variant>
        <vt:i4>140</vt:i4>
      </vt:variant>
      <vt:variant>
        <vt:i4>0</vt:i4>
      </vt:variant>
      <vt:variant>
        <vt:i4>5</vt:i4>
      </vt:variant>
      <vt:variant>
        <vt:lpwstr/>
      </vt:variant>
      <vt:variant>
        <vt:lpwstr>_Toc5813246</vt:lpwstr>
      </vt:variant>
      <vt:variant>
        <vt:i4>2621446</vt:i4>
      </vt:variant>
      <vt:variant>
        <vt:i4>134</vt:i4>
      </vt:variant>
      <vt:variant>
        <vt:i4>0</vt:i4>
      </vt:variant>
      <vt:variant>
        <vt:i4>5</vt:i4>
      </vt:variant>
      <vt:variant>
        <vt:lpwstr/>
      </vt:variant>
      <vt:variant>
        <vt:lpwstr>_Toc5813245</vt:lpwstr>
      </vt:variant>
      <vt:variant>
        <vt:i4>2621446</vt:i4>
      </vt:variant>
      <vt:variant>
        <vt:i4>128</vt:i4>
      </vt:variant>
      <vt:variant>
        <vt:i4>0</vt:i4>
      </vt:variant>
      <vt:variant>
        <vt:i4>5</vt:i4>
      </vt:variant>
      <vt:variant>
        <vt:lpwstr/>
      </vt:variant>
      <vt:variant>
        <vt:lpwstr>_Toc5813244</vt:lpwstr>
      </vt:variant>
      <vt:variant>
        <vt:i4>2621446</vt:i4>
      </vt:variant>
      <vt:variant>
        <vt:i4>122</vt:i4>
      </vt:variant>
      <vt:variant>
        <vt:i4>0</vt:i4>
      </vt:variant>
      <vt:variant>
        <vt:i4>5</vt:i4>
      </vt:variant>
      <vt:variant>
        <vt:lpwstr/>
      </vt:variant>
      <vt:variant>
        <vt:lpwstr>_Toc5813243</vt:lpwstr>
      </vt:variant>
      <vt:variant>
        <vt:i4>2621446</vt:i4>
      </vt:variant>
      <vt:variant>
        <vt:i4>116</vt:i4>
      </vt:variant>
      <vt:variant>
        <vt:i4>0</vt:i4>
      </vt:variant>
      <vt:variant>
        <vt:i4>5</vt:i4>
      </vt:variant>
      <vt:variant>
        <vt:lpwstr/>
      </vt:variant>
      <vt:variant>
        <vt:lpwstr>_Toc5813242</vt:lpwstr>
      </vt:variant>
      <vt:variant>
        <vt:i4>2621446</vt:i4>
      </vt:variant>
      <vt:variant>
        <vt:i4>110</vt:i4>
      </vt:variant>
      <vt:variant>
        <vt:i4>0</vt:i4>
      </vt:variant>
      <vt:variant>
        <vt:i4>5</vt:i4>
      </vt:variant>
      <vt:variant>
        <vt:lpwstr/>
      </vt:variant>
      <vt:variant>
        <vt:lpwstr>_Toc5813241</vt:lpwstr>
      </vt:variant>
      <vt:variant>
        <vt:i4>2621446</vt:i4>
      </vt:variant>
      <vt:variant>
        <vt:i4>104</vt:i4>
      </vt:variant>
      <vt:variant>
        <vt:i4>0</vt:i4>
      </vt:variant>
      <vt:variant>
        <vt:i4>5</vt:i4>
      </vt:variant>
      <vt:variant>
        <vt:lpwstr/>
      </vt:variant>
      <vt:variant>
        <vt:lpwstr>_Toc5813240</vt:lpwstr>
      </vt:variant>
      <vt:variant>
        <vt:i4>3080198</vt:i4>
      </vt:variant>
      <vt:variant>
        <vt:i4>98</vt:i4>
      </vt:variant>
      <vt:variant>
        <vt:i4>0</vt:i4>
      </vt:variant>
      <vt:variant>
        <vt:i4>5</vt:i4>
      </vt:variant>
      <vt:variant>
        <vt:lpwstr/>
      </vt:variant>
      <vt:variant>
        <vt:lpwstr>_Toc5813239</vt:lpwstr>
      </vt:variant>
      <vt:variant>
        <vt:i4>3080198</vt:i4>
      </vt:variant>
      <vt:variant>
        <vt:i4>92</vt:i4>
      </vt:variant>
      <vt:variant>
        <vt:i4>0</vt:i4>
      </vt:variant>
      <vt:variant>
        <vt:i4>5</vt:i4>
      </vt:variant>
      <vt:variant>
        <vt:lpwstr/>
      </vt:variant>
      <vt:variant>
        <vt:lpwstr>_Toc5813238</vt:lpwstr>
      </vt:variant>
      <vt:variant>
        <vt:i4>3080198</vt:i4>
      </vt:variant>
      <vt:variant>
        <vt:i4>86</vt:i4>
      </vt:variant>
      <vt:variant>
        <vt:i4>0</vt:i4>
      </vt:variant>
      <vt:variant>
        <vt:i4>5</vt:i4>
      </vt:variant>
      <vt:variant>
        <vt:lpwstr/>
      </vt:variant>
      <vt:variant>
        <vt:lpwstr>_Toc5813237</vt:lpwstr>
      </vt:variant>
      <vt:variant>
        <vt:i4>3080198</vt:i4>
      </vt:variant>
      <vt:variant>
        <vt:i4>80</vt:i4>
      </vt:variant>
      <vt:variant>
        <vt:i4>0</vt:i4>
      </vt:variant>
      <vt:variant>
        <vt:i4>5</vt:i4>
      </vt:variant>
      <vt:variant>
        <vt:lpwstr/>
      </vt:variant>
      <vt:variant>
        <vt:lpwstr>_Toc5813236</vt:lpwstr>
      </vt:variant>
      <vt:variant>
        <vt:i4>3080198</vt:i4>
      </vt:variant>
      <vt:variant>
        <vt:i4>74</vt:i4>
      </vt:variant>
      <vt:variant>
        <vt:i4>0</vt:i4>
      </vt:variant>
      <vt:variant>
        <vt:i4>5</vt:i4>
      </vt:variant>
      <vt:variant>
        <vt:lpwstr/>
      </vt:variant>
      <vt:variant>
        <vt:lpwstr>_Toc5813235</vt:lpwstr>
      </vt:variant>
      <vt:variant>
        <vt:i4>3080198</vt:i4>
      </vt:variant>
      <vt:variant>
        <vt:i4>68</vt:i4>
      </vt:variant>
      <vt:variant>
        <vt:i4>0</vt:i4>
      </vt:variant>
      <vt:variant>
        <vt:i4>5</vt:i4>
      </vt:variant>
      <vt:variant>
        <vt:lpwstr/>
      </vt:variant>
      <vt:variant>
        <vt:lpwstr>_Toc5813234</vt:lpwstr>
      </vt:variant>
      <vt:variant>
        <vt:i4>3080198</vt:i4>
      </vt:variant>
      <vt:variant>
        <vt:i4>62</vt:i4>
      </vt:variant>
      <vt:variant>
        <vt:i4>0</vt:i4>
      </vt:variant>
      <vt:variant>
        <vt:i4>5</vt:i4>
      </vt:variant>
      <vt:variant>
        <vt:lpwstr/>
      </vt:variant>
      <vt:variant>
        <vt:lpwstr>_Toc5813233</vt:lpwstr>
      </vt:variant>
      <vt:variant>
        <vt:i4>3080198</vt:i4>
      </vt:variant>
      <vt:variant>
        <vt:i4>56</vt:i4>
      </vt:variant>
      <vt:variant>
        <vt:i4>0</vt:i4>
      </vt:variant>
      <vt:variant>
        <vt:i4>5</vt:i4>
      </vt:variant>
      <vt:variant>
        <vt:lpwstr/>
      </vt:variant>
      <vt:variant>
        <vt:lpwstr>_Toc5813232</vt:lpwstr>
      </vt:variant>
      <vt:variant>
        <vt:i4>3080198</vt:i4>
      </vt:variant>
      <vt:variant>
        <vt:i4>50</vt:i4>
      </vt:variant>
      <vt:variant>
        <vt:i4>0</vt:i4>
      </vt:variant>
      <vt:variant>
        <vt:i4>5</vt:i4>
      </vt:variant>
      <vt:variant>
        <vt:lpwstr/>
      </vt:variant>
      <vt:variant>
        <vt:lpwstr>_Toc5813231</vt:lpwstr>
      </vt:variant>
      <vt:variant>
        <vt:i4>3080198</vt:i4>
      </vt:variant>
      <vt:variant>
        <vt:i4>44</vt:i4>
      </vt:variant>
      <vt:variant>
        <vt:i4>0</vt:i4>
      </vt:variant>
      <vt:variant>
        <vt:i4>5</vt:i4>
      </vt:variant>
      <vt:variant>
        <vt:lpwstr/>
      </vt:variant>
      <vt:variant>
        <vt:lpwstr>_Toc5813230</vt:lpwstr>
      </vt:variant>
      <vt:variant>
        <vt:i4>3014662</vt:i4>
      </vt:variant>
      <vt:variant>
        <vt:i4>38</vt:i4>
      </vt:variant>
      <vt:variant>
        <vt:i4>0</vt:i4>
      </vt:variant>
      <vt:variant>
        <vt:i4>5</vt:i4>
      </vt:variant>
      <vt:variant>
        <vt:lpwstr/>
      </vt:variant>
      <vt:variant>
        <vt:lpwstr>_Toc5813229</vt:lpwstr>
      </vt:variant>
      <vt:variant>
        <vt:i4>3014662</vt:i4>
      </vt:variant>
      <vt:variant>
        <vt:i4>32</vt:i4>
      </vt:variant>
      <vt:variant>
        <vt:i4>0</vt:i4>
      </vt:variant>
      <vt:variant>
        <vt:i4>5</vt:i4>
      </vt:variant>
      <vt:variant>
        <vt:lpwstr/>
      </vt:variant>
      <vt:variant>
        <vt:lpwstr>_Toc5813228</vt:lpwstr>
      </vt:variant>
      <vt:variant>
        <vt:i4>3014662</vt:i4>
      </vt:variant>
      <vt:variant>
        <vt:i4>26</vt:i4>
      </vt:variant>
      <vt:variant>
        <vt:i4>0</vt:i4>
      </vt:variant>
      <vt:variant>
        <vt:i4>5</vt:i4>
      </vt:variant>
      <vt:variant>
        <vt:lpwstr/>
      </vt:variant>
      <vt:variant>
        <vt:lpwstr>_Toc5813227</vt:lpwstr>
      </vt:variant>
      <vt:variant>
        <vt:i4>3014662</vt:i4>
      </vt:variant>
      <vt:variant>
        <vt:i4>20</vt:i4>
      </vt:variant>
      <vt:variant>
        <vt:i4>0</vt:i4>
      </vt:variant>
      <vt:variant>
        <vt:i4>5</vt:i4>
      </vt:variant>
      <vt:variant>
        <vt:lpwstr/>
      </vt:variant>
      <vt:variant>
        <vt:lpwstr>_Toc5813226</vt:lpwstr>
      </vt:variant>
      <vt:variant>
        <vt:i4>3014662</vt:i4>
      </vt:variant>
      <vt:variant>
        <vt:i4>14</vt:i4>
      </vt:variant>
      <vt:variant>
        <vt:i4>0</vt:i4>
      </vt:variant>
      <vt:variant>
        <vt:i4>5</vt:i4>
      </vt:variant>
      <vt:variant>
        <vt:lpwstr/>
      </vt:variant>
      <vt:variant>
        <vt:lpwstr>_Toc5813225</vt:lpwstr>
      </vt:variant>
      <vt:variant>
        <vt:i4>3014662</vt:i4>
      </vt:variant>
      <vt:variant>
        <vt:i4>8</vt:i4>
      </vt:variant>
      <vt:variant>
        <vt:i4>0</vt:i4>
      </vt:variant>
      <vt:variant>
        <vt:i4>5</vt:i4>
      </vt:variant>
      <vt:variant>
        <vt:lpwstr/>
      </vt:variant>
      <vt:variant>
        <vt:lpwstr>_Toc5813224</vt:lpwstr>
      </vt:variant>
      <vt:variant>
        <vt:i4>3014662</vt:i4>
      </vt:variant>
      <vt:variant>
        <vt:i4>2</vt:i4>
      </vt:variant>
      <vt:variant>
        <vt:i4>0</vt:i4>
      </vt:variant>
      <vt:variant>
        <vt:i4>5</vt:i4>
      </vt:variant>
      <vt:variant>
        <vt:lpwstr/>
      </vt:variant>
      <vt:variant>
        <vt:lpwstr>_Toc5813223</vt:lpwstr>
      </vt:variant>
      <vt:variant>
        <vt:i4>6881292</vt:i4>
      </vt:variant>
      <vt:variant>
        <vt:i4>156</vt:i4>
      </vt:variant>
      <vt:variant>
        <vt:i4>0</vt:i4>
      </vt:variant>
      <vt:variant>
        <vt:i4>5</vt:i4>
      </vt:variant>
      <vt:variant>
        <vt:lpwstr>http://ec.europa.eu/information_society/newsroom/image/document/2018-20/sk-desi_2018-country-profile_eng_B4415E7E-9154-E26E-7B403212919F3F7C_52238.pdf</vt:lpwstr>
      </vt:variant>
      <vt:variant>
        <vt:lpwstr/>
      </vt:variant>
      <vt:variant>
        <vt:i4>3211313</vt:i4>
      </vt:variant>
      <vt:variant>
        <vt:i4>153</vt:i4>
      </vt:variant>
      <vt:variant>
        <vt:i4>0</vt:i4>
      </vt:variant>
      <vt:variant>
        <vt:i4>5</vt:i4>
      </vt:variant>
      <vt:variant>
        <vt:lpwstr>https://ec.europa.eu/digital-single-market/en/desi</vt:lpwstr>
      </vt:variant>
      <vt:variant>
        <vt:lpwstr/>
      </vt:variant>
      <vt:variant>
        <vt:i4>2228270</vt:i4>
      </vt:variant>
      <vt:variant>
        <vt:i4>150</vt:i4>
      </vt:variant>
      <vt:variant>
        <vt:i4>0</vt:i4>
      </vt:variant>
      <vt:variant>
        <vt:i4>5</vt:i4>
      </vt:variant>
      <vt:variant>
        <vt:lpwstr>https://www.gov.uk/government/publications/uk-digital-strategy</vt:lpwstr>
      </vt:variant>
      <vt:variant>
        <vt:lpwstr/>
      </vt:variant>
      <vt:variant>
        <vt:i4>2424878</vt:i4>
      </vt:variant>
      <vt:variant>
        <vt:i4>147</vt:i4>
      </vt:variant>
      <vt:variant>
        <vt:i4>0</vt:i4>
      </vt:variant>
      <vt:variant>
        <vt:i4>5</vt:i4>
      </vt:variant>
      <vt:variant>
        <vt:lpwstr>https://www.nrf.gov.sg/programmes/artificial-intelligence-r-d-programme</vt:lpwstr>
      </vt:variant>
      <vt:variant>
        <vt:lpwstr/>
      </vt:variant>
      <vt:variant>
        <vt:i4>8061029</vt:i4>
      </vt:variant>
      <vt:variant>
        <vt:i4>144</vt:i4>
      </vt:variant>
      <vt:variant>
        <vt:i4>0</vt:i4>
      </vt:variant>
      <vt:variant>
        <vt:i4>5</vt:i4>
      </vt:variant>
      <vt:variant>
        <vt:lpwstr>https://www.aisingapore.org/about-ai-singapore/</vt:lpwstr>
      </vt:variant>
      <vt:variant>
        <vt:lpwstr/>
      </vt:variant>
      <vt:variant>
        <vt:i4>5177346</vt:i4>
      </vt:variant>
      <vt:variant>
        <vt:i4>141</vt:i4>
      </vt:variant>
      <vt:variant>
        <vt:i4>0</vt:i4>
      </vt:variant>
      <vt:variant>
        <vt:i4>5</vt:i4>
      </vt:variant>
      <vt:variant>
        <vt:lpwstr>https://www.aiforhumanity.fr/pdfs/MissionVillani_Report_ENG-VF.pdf</vt:lpwstr>
      </vt:variant>
      <vt:variant>
        <vt:lpwstr/>
      </vt:variant>
      <vt:variant>
        <vt:i4>7340103</vt:i4>
      </vt:variant>
      <vt:variant>
        <vt:i4>138</vt:i4>
      </vt:variant>
      <vt:variant>
        <vt:i4>0</vt:i4>
      </vt:variant>
      <vt:variant>
        <vt:i4>5</vt:i4>
      </vt:variant>
      <vt:variant>
        <vt:lpwstr>http://julkaisut.valtioneuvosto.fi/bitstream/handle/10024/160391/TEMrap_47_2017_verkkojulkaisu.pdf</vt:lpwstr>
      </vt:variant>
      <vt:variant>
        <vt:lpwstr/>
      </vt:variant>
      <vt:variant>
        <vt:i4>2621467</vt:i4>
      </vt:variant>
      <vt:variant>
        <vt:i4>135</vt:i4>
      </vt:variant>
      <vt:variant>
        <vt:i4>0</vt:i4>
      </vt:variant>
      <vt:variant>
        <vt:i4>5</vt:i4>
      </vt:variant>
      <vt:variant>
        <vt:lpwstr>https://ec.europa.eu/commission/priorities/digital-single-market_en</vt:lpwstr>
      </vt:variant>
      <vt:variant>
        <vt:lpwstr/>
      </vt:variant>
      <vt:variant>
        <vt:i4>983116</vt:i4>
      </vt:variant>
      <vt:variant>
        <vt:i4>132</vt:i4>
      </vt:variant>
      <vt:variant>
        <vt:i4>0</vt:i4>
      </vt:variant>
      <vt:variant>
        <vt:i4>5</vt:i4>
      </vt:variant>
      <vt:variant>
        <vt:lpwstr>https://ec.europa.eu/digital-single-market/en/news/draft-ethics-guidelines-trustworthy-ai</vt:lpwstr>
      </vt:variant>
      <vt:variant>
        <vt:lpwstr/>
      </vt:variant>
      <vt:variant>
        <vt:i4>6815869</vt:i4>
      </vt:variant>
      <vt:variant>
        <vt:i4>129</vt:i4>
      </vt:variant>
      <vt:variant>
        <vt:i4>0</vt:i4>
      </vt:variant>
      <vt:variant>
        <vt:i4>5</vt:i4>
      </vt:variant>
      <vt:variant>
        <vt:lpwstr>https://ec.europa.eu/digital-single-market/en/news/coordinated-plan-artificial-intelligence</vt:lpwstr>
      </vt:variant>
      <vt:variant>
        <vt:lpwstr/>
      </vt:variant>
      <vt:variant>
        <vt:i4>5177346</vt:i4>
      </vt:variant>
      <vt:variant>
        <vt:i4>126</vt:i4>
      </vt:variant>
      <vt:variant>
        <vt:i4>0</vt:i4>
      </vt:variant>
      <vt:variant>
        <vt:i4>5</vt:i4>
      </vt:variant>
      <vt:variant>
        <vt:lpwstr>https://www.aiforhumanity.fr/pdfs/MissionVillani_Report_ENG-VF.pdf</vt:lpwstr>
      </vt:variant>
      <vt:variant>
        <vt:lpwstr/>
      </vt:variant>
      <vt:variant>
        <vt:i4>2556025</vt:i4>
      </vt:variant>
      <vt:variant>
        <vt:i4>123</vt:i4>
      </vt:variant>
      <vt:variant>
        <vt:i4>0</vt:i4>
      </vt:variant>
      <vt:variant>
        <vt:i4>5</vt:i4>
      </vt:variant>
      <vt:variant>
        <vt:lpwstr>http://www3.weforum.org/docs/WEF_Mitigating_Risks_Innovation_Economy_report_2017.pdf</vt:lpwstr>
      </vt:variant>
      <vt:variant>
        <vt:lpwstr/>
      </vt:variant>
      <vt:variant>
        <vt:i4>4718618</vt:i4>
      </vt:variant>
      <vt:variant>
        <vt:i4>120</vt:i4>
      </vt:variant>
      <vt:variant>
        <vt:i4>0</vt:i4>
      </vt:variant>
      <vt:variant>
        <vt:i4>5</vt:i4>
      </vt:variant>
      <vt:variant>
        <vt:lpwstr>https://www.bbva.com/en/make-artificial-intelligence-ethical-transparent/</vt:lpwstr>
      </vt:variant>
      <vt:variant>
        <vt:lpwstr/>
      </vt:variant>
      <vt:variant>
        <vt:i4>5177346</vt:i4>
      </vt:variant>
      <vt:variant>
        <vt:i4>117</vt:i4>
      </vt:variant>
      <vt:variant>
        <vt:i4>0</vt:i4>
      </vt:variant>
      <vt:variant>
        <vt:i4>5</vt:i4>
      </vt:variant>
      <vt:variant>
        <vt:lpwstr>https://www.aiforhumanity.fr/pdfs/MissionVillani_Report_ENG-VF.pdf</vt:lpwstr>
      </vt:variant>
      <vt:variant>
        <vt:lpwstr/>
      </vt:variant>
      <vt:variant>
        <vt:i4>2490484</vt:i4>
      </vt:variant>
      <vt:variant>
        <vt:i4>114</vt:i4>
      </vt:variant>
      <vt:variant>
        <vt:i4>0</vt:i4>
      </vt:variant>
      <vt:variant>
        <vt:i4>5</vt:i4>
      </vt:variant>
      <vt:variant>
        <vt:lpwstr>https://www.cser.ac.uk/research/risks-from-artificial-intelligence/</vt:lpwstr>
      </vt:variant>
      <vt:variant>
        <vt:lpwstr/>
      </vt:variant>
      <vt:variant>
        <vt:i4>393238</vt:i4>
      </vt:variant>
      <vt:variant>
        <vt:i4>111</vt:i4>
      </vt:variant>
      <vt:variant>
        <vt:i4>0</vt:i4>
      </vt:variant>
      <vt:variant>
        <vt:i4>5</vt:i4>
      </vt:variant>
      <vt:variant>
        <vt:lpwstr>https://www.c-roads.eu/platform.html</vt:lpwstr>
      </vt:variant>
      <vt:variant>
        <vt:lpwstr/>
      </vt:variant>
      <vt:variant>
        <vt:i4>1048588</vt:i4>
      </vt:variant>
      <vt:variant>
        <vt:i4>108</vt:i4>
      </vt:variant>
      <vt:variant>
        <vt:i4>0</vt:i4>
      </vt:variant>
      <vt:variant>
        <vt:i4>5</vt:i4>
      </vt:variant>
      <vt:variant>
        <vt:lpwstr>https://ekonomika.sme.sk/c/22025271/na-slovensku-sa-vlani-vyrobilo-rekordne-mnozstvo-aut.html</vt:lpwstr>
      </vt:variant>
      <vt:variant>
        <vt:lpwstr/>
      </vt:variant>
      <vt:variant>
        <vt:i4>4259940</vt:i4>
      </vt:variant>
      <vt:variant>
        <vt:i4>105</vt:i4>
      </vt:variant>
      <vt:variant>
        <vt:i4>0</vt:i4>
      </vt:variant>
      <vt:variant>
        <vt:i4>5</vt:i4>
      </vt:variant>
      <vt:variant>
        <vt:lpwstr>https://digitalchallengers.mckinsey.com/files/The-rise-of-Digital-Challengers_Perspective-on-SK.pdf</vt:lpwstr>
      </vt:variant>
      <vt:variant>
        <vt:lpwstr/>
      </vt:variant>
      <vt:variant>
        <vt:i4>4259940</vt:i4>
      </vt:variant>
      <vt:variant>
        <vt:i4>102</vt:i4>
      </vt:variant>
      <vt:variant>
        <vt:i4>0</vt:i4>
      </vt:variant>
      <vt:variant>
        <vt:i4>5</vt:i4>
      </vt:variant>
      <vt:variant>
        <vt:lpwstr>https://digitalchallengers.mckinsey.com/files/The-rise-of-Digital-Challengers_Perspective-on-SK.pdf</vt:lpwstr>
      </vt:variant>
      <vt:variant>
        <vt:lpwstr/>
      </vt:variant>
      <vt:variant>
        <vt:i4>4259940</vt:i4>
      </vt:variant>
      <vt:variant>
        <vt:i4>99</vt:i4>
      </vt:variant>
      <vt:variant>
        <vt:i4>0</vt:i4>
      </vt:variant>
      <vt:variant>
        <vt:i4>5</vt:i4>
      </vt:variant>
      <vt:variant>
        <vt:lpwstr>https://digitalchallengers.mckinsey.com/files/The-rise-of-Digital-Challengers_Perspective-on-SK.pdf</vt:lpwstr>
      </vt:variant>
      <vt:variant>
        <vt:lpwstr/>
      </vt:variant>
      <vt:variant>
        <vt:i4>8192045</vt:i4>
      </vt:variant>
      <vt:variant>
        <vt:i4>96</vt:i4>
      </vt:variant>
      <vt:variant>
        <vt:i4>0</vt:i4>
      </vt:variant>
      <vt:variant>
        <vt:i4>5</vt:i4>
      </vt:variant>
      <vt:variant>
        <vt:lpwstr>https://eur-lex.europa.eu/eli/dir/2018/1972/oj</vt:lpwstr>
      </vt:variant>
      <vt:variant>
        <vt:lpwstr/>
      </vt:variant>
      <vt:variant>
        <vt:i4>3080198</vt:i4>
      </vt:variant>
      <vt:variant>
        <vt:i4>93</vt:i4>
      </vt:variant>
      <vt:variant>
        <vt:i4>0</vt:i4>
      </vt:variant>
      <vt:variant>
        <vt:i4>5</vt:i4>
      </vt:variant>
      <vt:variant>
        <vt:lpwstr>https://ec.europa.eu/info/sites/info/files/file_import/2019-european-semester-country-report-slovakia_en_0.pdf</vt:lpwstr>
      </vt:variant>
      <vt:variant>
        <vt:lpwstr/>
      </vt:variant>
      <vt:variant>
        <vt:i4>3080198</vt:i4>
      </vt:variant>
      <vt:variant>
        <vt:i4>90</vt:i4>
      </vt:variant>
      <vt:variant>
        <vt:i4>0</vt:i4>
      </vt:variant>
      <vt:variant>
        <vt:i4>5</vt:i4>
      </vt:variant>
      <vt:variant>
        <vt:lpwstr>https://ec.europa.eu/info/sites/info/files/file_import/2019-european-semester-country-report-slovakia_en_0.pdf</vt:lpwstr>
      </vt:variant>
      <vt:variant>
        <vt:lpwstr/>
      </vt:variant>
      <vt:variant>
        <vt:i4>4128818</vt:i4>
      </vt:variant>
      <vt:variant>
        <vt:i4>87</vt:i4>
      </vt:variant>
      <vt:variant>
        <vt:i4>0</vt:i4>
      </vt:variant>
      <vt:variant>
        <vt:i4>5</vt:i4>
      </vt:variant>
      <vt:variant>
        <vt:lpwstr>http://www.data.gov.sk/</vt:lpwstr>
      </vt:variant>
      <vt:variant>
        <vt:lpwstr/>
      </vt:variant>
      <vt:variant>
        <vt:i4>5046280</vt:i4>
      </vt:variant>
      <vt:variant>
        <vt:i4>84</vt:i4>
      </vt:variant>
      <vt:variant>
        <vt:i4>0</vt:i4>
      </vt:variant>
      <vt:variant>
        <vt:i4>5</vt:i4>
      </vt:variant>
      <vt:variant>
        <vt:lpwstr>http://www.slovak.statistics.sk/</vt:lpwstr>
      </vt:variant>
      <vt:variant>
        <vt:lpwstr/>
      </vt:variant>
      <vt:variant>
        <vt:i4>4259855</vt:i4>
      </vt:variant>
      <vt:variant>
        <vt:i4>81</vt:i4>
      </vt:variant>
      <vt:variant>
        <vt:i4>0</vt:i4>
      </vt:variant>
      <vt:variant>
        <vt:i4>5</vt:i4>
      </vt:variant>
      <vt:variant>
        <vt:lpwstr>https://ec.europa.eu/futurium/en/system/files/ged/digital_innovation_hubs_in_digital_europe_programme_final2_december.pdf</vt:lpwstr>
      </vt:variant>
      <vt:variant>
        <vt:lpwstr/>
      </vt:variant>
      <vt:variant>
        <vt:i4>3080198</vt:i4>
      </vt:variant>
      <vt:variant>
        <vt:i4>78</vt:i4>
      </vt:variant>
      <vt:variant>
        <vt:i4>0</vt:i4>
      </vt:variant>
      <vt:variant>
        <vt:i4>5</vt:i4>
      </vt:variant>
      <vt:variant>
        <vt:lpwstr>https://ec.europa.eu/info/sites/info/files/file_import/2019-european-semester-country-report-slovakia_en_0.pdf</vt:lpwstr>
      </vt:variant>
      <vt:variant>
        <vt:lpwstr/>
      </vt:variant>
      <vt:variant>
        <vt:i4>2162787</vt:i4>
      </vt:variant>
      <vt:variant>
        <vt:i4>75</vt:i4>
      </vt:variant>
      <vt:variant>
        <vt:i4>0</vt:i4>
      </vt:variant>
      <vt:variant>
        <vt:i4>5</vt:i4>
      </vt:variant>
      <vt:variant>
        <vt:lpwstr>https://digital-agenda-data.eu/datasets/desi/visualizations</vt:lpwstr>
      </vt:variant>
      <vt:variant>
        <vt:lpwstr/>
      </vt:variant>
      <vt:variant>
        <vt:i4>6881292</vt:i4>
      </vt:variant>
      <vt:variant>
        <vt:i4>72</vt:i4>
      </vt:variant>
      <vt:variant>
        <vt:i4>0</vt:i4>
      </vt:variant>
      <vt:variant>
        <vt:i4>5</vt:i4>
      </vt:variant>
      <vt:variant>
        <vt:lpwstr>http://ec.europa.eu/information_society/newsroom/image/document/2018-20/sk-desi_2018-country-profile_eng_B4415E7E-9154-E26E-7B403212919F3F7C_52238.pdf</vt:lpwstr>
      </vt:variant>
      <vt:variant>
        <vt:lpwstr/>
      </vt:variant>
      <vt:variant>
        <vt:i4>4259855</vt:i4>
      </vt:variant>
      <vt:variant>
        <vt:i4>69</vt:i4>
      </vt:variant>
      <vt:variant>
        <vt:i4>0</vt:i4>
      </vt:variant>
      <vt:variant>
        <vt:i4>5</vt:i4>
      </vt:variant>
      <vt:variant>
        <vt:lpwstr>https://ec.europa.eu/futurium/en/system/files/ged/digital_innovation_hubs_in_digital_europe_programme_final2_december.pdf</vt:lpwstr>
      </vt:variant>
      <vt:variant>
        <vt:lpwstr/>
      </vt:variant>
      <vt:variant>
        <vt:i4>6488103</vt:i4>
      </vt:variant>
      <vt:variant>
        <vt:i4>66</vt:i4>
      </vt:variant>
      <vt:variant>
        <vt:i4>0</vt:i4>
      </vt:variant>
      <vt:variant>
        <vt:i4>5</vt:i4>
      </vt:variant>
      <vt:variant>
        <vt:lpwstr>https://www.etrend.sk/trend-archiv/rok-2018/cislo-45/investicie-8.html</vt:lpwstr>
      </vt:variant>
      <vt:variant>
        <vt:lpwstr/>
      </vt:variant>
      <vt:variant>
        <vt:i4>4259940</vt:i4>
      </vt:variant>
      <vt:variant>
        <vt:i4>63</vt:i4>
      </vt:variant>
      <vt:variant>
        <vt:i4>0</vt:i4>
      </vt:variant>
      <vt:variant>
        <vt:i4>5</vt:i4>
      </vt:variant>
      <vt:variant>
        <vt:lpwstr>https://digitalchallengers.mckinsey.com/files/The-rise-of-Digital-Challengers_Perspective-on-SK.pdf</vt:lpwstr>
      </vt:variant>
      <vt:variant>
        <vt:lpwstr/>
      </vt:variant>
      <vt:variant>
        <vt:i4>65545</vt:i4>
      </vt:variant>
      <vt:variant>
        <vt:i4>60</vt:i4>
      </vt:variant>
      <vt:variant>
        <vt:i4>0</vt:i4>
      </vt:variant>
      <vt:variant>
        <vt:i4>5</vt:i4>
      </vt:variant>
      <vt:variant>
        <vt:lpwstr>https://www.slov-lex.sk/legislativne-procesy/SK/LP/2018/402/</vt:lpwstr>
      </vt:variant>
      <vt:variant>
        <vt:lpwstr/>
      </vt:variant>
      <vt:variant>
        <vt:i4>5308488</vt:i4>
      </vt:variant>
      <vt:variant>
        <vt:i4>57</vt:i4>
      </vt:variant>
      <vt:variant>
        <vt:i4>0</vt:i4>
      </vt:variant>
      <vt:variant>
        <vt:i4>5</vt:i4>
      </vt:variant>
      <vt:variant>
        <vt:lpwstr>https://digitalnakoalicia.sk/</vt:lpwstr>
      </vt:variant>
      <vt:variant>
        <vt:lpwstr/>
      </vt:variant>
      <vt:variant>
        <vt:i4>3211310</vt:i4>
      </vt:variant>
      <vt:variant>
        <vt:i4>54</vt:i4>
      </vt:variant>
      <vt:variant>
        <vt:i4>0</vt:i4>
      </vt:variant>
      <vt:variant>
        <vt:i4>5</vt:i4>
      </vt:variant>
      <vt:variant>
        <vt:lpwstr>https://netacad.sk/</vt:lpwstr>
      </vt:variant>
      <vt:variant>
        <vt:lpwstr/>
      </vt:variant>
      <vt:variant>
        <vt:i4>6357049</vt:i4>
      </vt:variant>
      <vt:variant>
        <vt:i4>51</vt:i4>
      </vt:variant>
      <vt:variant>
        <vt:i4>0</vt:i4>
      </vt:variant>
      <vt:variant>
        <vt:i4>5</vt:i4>
      </vt:variant>
      <vt:variant>
        <vt:lpwstr>https://www.fll.sk/</vt:lpwstr>
      </vt:variant>
      <vt:variant>
        <vt:lpwstr/>
      </vt:variant>
      <vt:variant>
        <vt:i4>7929959</vt:i4>
      </vt:variant>
      <vt:variant>
        <vt:i4>48</vt:i4>
      </vt:variant>
      <vt:variant>
        <vt:i4>0</vt:i4>
      </vt:variant>
      <vt:variant>
        <vt:i4>5</vt:i4>
      </vt:variant>
      <vt:variant>
        <vt:lpwstr>http://www.robotika.sk/rcj/</vt:lpwstr>
      </vt:variant>
      <vt:variant>
        <vt:lpwstr/>
      </vt:variant>
      <vt:variant>
        <vt:i4>6881292</vt:i4>
      </vt:variant>
      <vt:variant>
        <vt:i4>45</vt:i4>
      </vt:variant>
      <vt:variant>
        <vt:i4>0</vt:i4>
      </vt:variant>
      <vt:variant>
        <vt:i4>5</vt:i4>
      </vt:variant>
      <vt:variant>
        <vt:lpwstr>http://ec.europa.eu/information_society/newsroom/image/document/2018-20/sk-desi_2018-country-profile_eng_B4415E7E-9154-E26E-7B403212919F3F7C_52238.pdf</vt:lpwstr>
      </vt:variant>
      <vt:variant>
        <vt:lpwstr/>
      </vt:variant>
      <vt:variant>
        <vt:i4>3342383</vt:i4>
      </vt:variant>
      <vt:variant>
        <vt:i4>42</vt:i4>
      </vt:variant>
      <vt:variant>
        <vt:i4>0</vt:i4>
      </vt:variant>
      <vt:variant>
        <vt:i4>5</vt:i4>
      </vt:variant>
      <vt:variant>
        <vt:lpwstr>https://www.imd.org/wcc/world-competitiveness-center-rankings/world-digital-competitiveness-rankings-2018/</vt:lpwstr>
      </vt:variant>
      <vt:variant>
        <vt:lpwstr/>
      </vt:variant>
      <vt:variant>
        <vt:i4>5767199</vt:i4>
      </vt:variant>
      <vt:variant>
        <vt:i4>39</vt:i4>
      </vt:variant>
      <vt:variant>
        <vt:i4>0</vt:i4>
      </vt:variant>
      <vt:variant>
        <vt:i4>5</vt:i4>
      </vt:variant>
      <vt:variant>
        <vt:lpwstr>https://rio.jrc.ec.europa.eu/en/country-analysis/Slovakia/country-report</vt:lpwstr>
      </vt:variant>
      <vt:variant>
        <vt:lpwstr/>
      </vt:variant>
      <vt:variant>
        <vt:i4>6488065</vt:i4>
      </vt:variant>
      <vt:variant>
        <vt:i4>36</vt:i4>
      </vt:variant>
      <vt:variant>
        <vt:i4>0</vt:i4>
      </vt:variant>
      <vt:variant>
        <vt:i4>5</vt:i4>
      </vt:variant>
      <vt:variant>
        <vt:lpwstr>https://publicadministration.un.org/egovkb/Portals/egovkb/Documents/un/2018-Survey/E-Government Survey 2018_FINAL for web.pdf</vt:lpwstr>
      </vt:variant>
      <vt:variant>
        <vt:lpwstr/>
      </vt:variant>
      <vt:variant>
        <vt:i4>7667765</vt:i4>
      </vt:variant>
      <vt:variant>
        <vt:i4>33</vt:i4>
      </vt:variant>
      <vt:variant>
        <vt:i4>0</vt:i4>
      </vt:variant>
      <vt:variant>
        <vt:i4>5</vt:i4>
      </vt:variant>
      <vt:variant>
        <vt:lpwstr>http://www.oecd.org//eco/surveys/Slovak-Republic-2019-economic-survey-brochure.pdf</vt:lpwstr>
      </vt:variant>
      <vt:variant>
        <vt:lpwstr/>
      </vt:variant>
      <vt:variant>
        <vt:i4>3080198</vt:i4>
      </vt:variant>
      <vt:variant>
        <vt:i4>30</vt:i4>
      </vt:variant>
      <vt:variant>
        <vt:i4>0</vt:i4>
      </vt:variant>
      <vt:variant>
        <vt:i4>5</vt:i4>
      </vt:variant>
      <vt:variant>
        <vt:lpwstr>https://ec.europa.eu/info/sites/info/files/file_import/2019-european-semester-country-report-slovakia_en_0.pdf</vt:lpwstr>
      </vt:variant>
      <vt:variant>
        <vt:lpwstr/>
      </vt:variant>
      <vt:variant>
        <vt:i4>3211313</vt:i4>
      </vt:variant>
      <vt:variant>
        <vt:i4>27</vt:i4>
      </vt:variant>
      <vt:variant>
        <vt:i4>0</vt:i4>
      </vt:variant>
      <vt:variant>
        <vt:i4>5</vt:i4>
      </vt:variant>
      <vt:variant>
        <vt:lpwstr>https://ec.europa.eu/digital-single-market/en/desi</vt:lpwstr>
      </vt:variant>
      <vt:variant>
        <vt:lpwstr/>
      </vt:variant>
      <vt:variant>
        <vt:i4>786543</vt:i4>
      </vt:variant>
      <vt:variant>
        <vt:i4>24</vt:i4>
      </vt:variant>
      <vt:variant>
        <vt:i4>0</vt:i4>
      </vt:variant>
      <vt:variant>
        <vt:i4>5</vt:i4>
      </vt:variant>
      <vt:variant>
        <vt:lpwstr>https://ec.europa.eu/commission/future-europe/eu-budget-future_en</vt:lpwstr>
      </vt:variant>
      <vt:variant>
        <vt:lpwstr/>
      </vt:variant>
      <vt:variant>
        <vt:i4>7667809</vt:i4>
      </vt:variant>
      <vt:variant>
        <vt:i4>21</vt:i4>
      </vt:variant>
      <vt:variant>
        <vt:i4>0</vt:i4>
      </vt:variant>
      <vt:variant>
        <vt:i4>5</vt:i4>
      </vt:variant>
      <vt:variant>
        <vt:lpwstr>https://eur-lex.europa.eu/legal-content/EN/TXT/?uri=COM%3A2018%3A434%3AFIN</vt:lpwstr>
      </vt:variant>
      <vt:variant>
        <vt:lpwstr/>
      </vt:variant>
      <vt:variant>
        <vt:i4>4063272</vt:i4>
      </vt:variant>
      <vt:variant>
        <vt:i4>18</vt:i4>
      </vt:variant>
      <vt:variant>
        <vt:i4>0</vt:i4>
      </vt:variant>
      <vt:variant>
        <vt:i4>5</vt:i4>
      </vt:variant>
      <vt:variant>
        <vt:lpwstr>https://sustainabledevelopment.un.org/content/documents/21252030 Agenda for Sustainable Development web.pdf</vt:lpwstr>
      </vt:variant>
      <vt:variant>
        <vt:lpwstr/>
      </vt:variant>
      <vt:variant>
        <vt:i4>3145849</vt:i4>
      </vt:variant>
      <vt:variant>
        <vt:i4>15</vt:i4>
      </vt:variant>
      <vt:variant>
        <vt:i4>0</vt:i4>
      </vt:variant>
      <vt:variant>
        <vt:i4>5</vt:i4>
      </vt:variant>
      <vt:variant>
        <vt:lpwstr>https://www.forbes.com/sites/danielnewman/2017/09/26/top-10-trends-for-digital-transformation-in-2018/</vt:lpwstr>
      </vt:variant>
      <vt:variant>
        <vt:lpwstr>2bd2d1c293ab</vt:lpwstr>
      </vt:variant>
      <vt:variant>
        <vt:i4>262165</vt:i4>
      </vt:variant>
      <vt:variant>
        <vt:i4>12</vt:i4>
      </vt:variant>
      <vt:variant>
        <vt:i4>0</vt:i4>
      </vt:variant>
      <vt:variant>
        <vt:i4>5</vt:i4>
      </vt:variant>
      <vt:variant>
        <vt:lpwstr>https://ec.europa.eu/digital-single-market/en/policies/shaping-digital-single-market</vt:lpwstr>
      </vt:variant>
      <vt:variant>
        <vt:lpwstr/>
      </vt:variant>
      <vt:variant>
        <vt:i4>7602211</vt:i4>
      </vt:variant>
      <vt:variant>
        <vt:i4>9</vt:i4>
      </vt:variant>
      <vt:variant>
        <vt:i4>0</vt:i4>
      </vt:variant>
      <vt:variant>
        <vt:i4>5</vt:i4>
      </vt:variant>
      <vt:variant>
        <vt:lpwstr>https://eur-lex.europa.eu/legal-content/EN/TXT/?uri=celex%3A52015DC0192</vt:lpwstr>
      </vt:variant>
      <vt:variant>
        <vt:lpwstr/>
      </vt:variant>
      <vt:variant>
        <vt:i4>1769534</vt:i4>
      </vt:variant>
      <vt:variant>
        <vt:i4>6</vt:i4>
      </vt:variant>
      <vt:variant>
        <vt:i4>0</vt:i4>
      </vt:variant>
      <vt:variant>
        <vt:i4>5</vt:i4>
      </vt:variant>
      <vt:variant>
        <vt:lpwstr>https://ec.europa.eu/commission/priorities/deeper-and-fairer-economic-and-monetary-union/european-pillar-social-rights/european-pillar-social-rights-20-principles_sk</vt:lpwstr>
      </vt:variant>
      <vt:variant>
        <vt:lpwstr/>
      </vt:variant>
      <vt:variant>
        <vt:i4>1048642</vt:i4>
      </vt:variant>
      <vt:variant>
        <vt:i4>3</vt:i4>
      </vt:variant>
      <vt:variant>
        <vt:i4>0</vt:i4>
      </vt:variant>
      <vt:variant>
        <vt:i4>5</vt:i4>
      </vt:variant>
      <vt:variant>
        <vt:lpwstr>https://eur-lex.europa.eu/legal-content/EN/TXT/?uri=CELEX:32013R1316</vt:lpwstr>
      </vt:variant>
      <vt:variant>
        <vt:lpwstr/>
      </vt:variant>
      <vt:variant>
        <vt:i4>7667809</vt:i4>
      </vt:variant>
      <vt:variant>
        <vt:i4>0</vt:i4>
      </vt:variant>
      <vt:variant>
        <vt:i4>0</vt:i4>
      </vt:variant>
      <vt:variant>
        <vt:i4>5</vt:i4>
      </vt:variant>
      <vt:variant>
        <vt:lpwstr>https://eur-lex.europa.eu/legal-content/EN/TXT/?uri=COM%3A2018%3A434%3AFIN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Ciefova</dc:creator>
  <cp:keywords/>
  <cp:lastModifiedBy>Lucia Martišková</cp:lastModifiedBy>
  <cp:revision>2</cp:revision>
  <cp:lastPrinted>2019-04-11T11:46:00Z</cp:lastPrinted>
  <dcterms:created xsi:type="dcterms:W3CDTF">2019-04-11T14:19:00Z</dcterms:created>
  <dcterms:modified xsi:type="dcterms:W3CDTF">2019-04-11T14:19:00Z</dcterms:modified>
</cp:coreProperties>
</file>