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CE4686" w:rsidRDefault="00634B9C" w:rsidP="00CE468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913F81" w:rsidRDefault="00913F81" w:rsidP="004261C3">
      <w:pPr>
        <w:pStyle w:val="Normlnywebov"/>
        <w:ind w:firstLine="720"/>
        <w:jc w:val="both"/>
        <w:divId w:val="8990147"/>
      </w:pPr>
      <w:r>
        <w:t xml:space="preserve">Ministerstvo spravodlivosti Slovenskej republiky predkladá </w:t>
      </w:r>
      <w:r w:rsidR="00C958E9" w:rsidRPr="00404BBD">
        <w:rPr>
          <w:bCs/>
          <w:color w:val="000000"/>
        </w:rPr>
        <w:t>na rokovanie Legislatívnej rady vlády Slovenskej republiky</w:t>
      </w:r>
      <w:r>
        <w:t xml:space="preserve"> návrh </w:t>
      </w:r>
      <w:r w:rsidR="005D64CE">
        <w:t>z</w:t>
      </w:r>
      <w:r w:rsidR="005D64CE" w:rsidRPr="005D64CE">
        <w:t>ákon</w:t>
      </w:r>
      <w:r w:rsidR="005D64CE">
        <w:t>a</w:t>
      </w:r>
      <w:r w:rsidR="005D64CE" w:rsidRPr="005D64CE">
        <w:t xml:space="preserve">, ktorým sa mení a dopĺňa zákon č. 300/2005 Z. z. Trestný zákon v znení neskorších predpisov a ktorým sa </w:t>
      </w:r>
      <w:r w:rsidR="00FD0678">
        <w:t>menia a dopĺňajú niektoré zákony</w:t>
      </w:r>
      <w:r>
        <w:t xml:space="preserve"> (ďalej len „návrh zákona“).</w:t>
      </w:r>
    </w:p>
    <w:p w:rsidR="00070954" w:rsidRDefault="00070954" w:rsidP="00070954">
      <w:pPr>
        <w:spacing w:after="0" w:line="240" w:lineRule="auto"/>
        <w:ind w:firstLine="708"/>
        <w:jc w:val="both"/>
        <w:divId w:val="8990147"/>
        <w:rPr>
          <w:rFonts w:ascii="Times New Roman" w:hAnsi="Times New Roman"/>
          <w:sz w:val="24"/>
          <w:szCs w:val="24"/>
        </w:rPr>
      </w:pPr>
      <w:r w:rsidRPr="00890094">
        <w:rPr>
          <w:rFonts w:ascii="Times New Roman" w:hAnsi="Times New Roman"/>
          <w:sz w:val="24"/>
          <w:szCs w:val="24"/>
        </w:rPr>
        <w:t xml:space="preserve">Návrh zákona bol vypracovaný na základe </w:t>
      </w:r>
      <w:r>
        <w:rPr>
          <w:rFonts w:ascii="Times New Roman" w:hAnsi="Times New Roman"/>
          <w:sz w:val="24"/>
          <w:szCs w:val="24"/>
        </w:rPr>
        <w:t xml:space="preserve">Plánu legislatívnych úloh vlády Slovenskej republiky na rok 2018, </w:t>
      </w:r>
      <w:r w:rsidRPr="00890094">
        <w:rPr>
          <w:rFonts w:ascii="Times New Roman" w:hAnsi="Times New Roman"/>
          <w:sz w:val="24"/>
          <w:szCs w:val="24"/>
        </w:rPr>
        <w:t xml:space="preserve">úlohy B.3. uznesenia vlády Slovenskej republiky z 13. septembra 2017 </w:t>
      </w:r>
      <w:r w:rsidR="00FC7E44">
        <w:rPr>
          <w:rFonts w:ascii="Times New Roman" w:hAnsi="Times New Roman"/>
          <w:sz w:val="24"/>
          <w:szCs w:val="24"/>
        </w:rPr>
        <w:t xml:space="preserve">             </w:t>
      </w:r>
      <w:r w:rsidRPr="00890094">
        <w:rPr>
          <w:rFonts w:ascii="Times New Roman" w:hAnsi="Times New Roman"/>
          <w:sz w:val="24"/>
          <w:szCs w:val="24"/>
        </w:rPr>
        <w:t>č. 427 a úlohy D.3. uznesenia vlády Slovenskej republiky z 11. apríla 2017 č. 177.</w:t>
      </w:r>
    </w:p>
    <w:p w:rsidR="001766A4" w:rsidRDefault="00913F81" w:rsidP="004261C3">
      <w:pPr>
        <w:pStyle w:val="Normlnywebov"/>
        <w:ind w:firstLine="720"/>
        <w:jc w:val="both"/>
        <w:divId w:val="8990147"/>
      </w:pPr>
      <w:r>
        <w:t>Návrhom zákona sa</w:t>
      </w:r>
      <w:r w:rsidR="00FD0678">
        <w:t xml:space="preserve"> v prvom rade</w:t>
      </w:r>
      <w:r>
        <w:t xml:space="preserve"> vykonáva úplná transpozícia smernice </w:t>
      </w:r>
      <w:r w:rsidR="00F946F4" w:rsidRPr="00F946F4">
        <w:t>Európskeho parlamentu a Rady (EÚ) 2017/1371 z 5. júla 2017 o boji proti podvodom, ktoré poškodzujú finančné záujmy Únie</w:t>
      </w:r>
      <w:r w:rsidR="004663F2">
        <w:t>,</w:t>
      </w:r>
      <w:r w:rsidR="00F946F4" w:rsidRPr="00F946F4">
        <w:t xml:space="preserve"> prostredníctvom trestného práva</w:t>
      </w:r>
      <w:r w:rsidR="00F946F4">
        <w:t xml:space="preserve"> </w:t>
      </w:r>
      <w:r w:rsidR="00F946F4" w:rsidRPr="00F946F4">
        <w:t>(Ú.</w:t>
      </w:r>
      <w:r w:rsidR="004261C3">
        <w:t xml:space="preserve"> </w:t>
      </w:r>
      <w:r w:rsidR="00F946F4" w:rsidRPr="00F946F4">
        <w:t>v. EÚ L 198, 28.7.2017)</w:t>
      </w:r>
      <w:r w:rsidR="004261C3">
        <w:t xml:space="preserve"> (ďalej </w:t>
      </w:r>
      <w:r w:rsidR="00FC7E44">
        <w:t xml:space="preserve">               </w:t>
      </w:r>
      <w:r w:rsidR="004261C3">
        <w:t>len „smernica</w:t>
      </w:r>
      <w:r w:rsidR="00F946F4">
        <w:t xml:space="preserve">“) </w:t>
      </w:r>
      <w:r w:rsidR="00F946F4" w:rsidRPr="00F946F4">
        <w:t>a</w:t>
      </w:r>
      <w:r w:rsidR="00F946F4">
        <w:t xml:space="preserve"> úplná </w:t>
      </w:r>
      <w:r w:rsidR="00F946F4" w:rsidRPr="00F946F4">
        <w:t xml:space="preserve">implementácia Protokolu na odstránenie nezákonného obchodu </w:t>
      </w:r>
      <w:r w:rsidR="00FC7E44">
        <w:t xml:space="preserve">                       </w:t>
      </w:r>
      <w:r w:rsidR="00F946F4" w:rsidRPr="00F946F4">
        <w:t>s tabakovými výrobkami</w:t>
      </w:r>
      <w:r w:rsidR="001766A4">
        <w:t xml:space="preserve"> </w:t>
      </w:r>
      <w:r w:rsidR="004261C3" w:rsidRPr="004261C3">
        <w:t xml:space="preserve">(Ú. v. EÚ L 268, 1.10.2016) </w:t>
      </w:r>
      <w:r w:rsidR="001766A4">
        <w:t>(ďalej len „</w:t>
      </w:r>
      <w:r w:rsidR="00E63CBC">
        <w:t>p</w:t>
      </w:r>
      <w:r w:rsidR="001766A4">
        <w:t xml:space="preserve">rotokol“) </w:t>
      </w:r>
      <w:r>
        <w:t xml:space="preserve">do právneho poriadku Slovenskej republiky. </w:t>
      </w:r>
    </w:p>
    <w:p w:rsidR="00DA3926" w:rsidRDefault="004261C3" w:rsidP="004261C3">
      <w:pPr>
        <w:pStyle w:val="Normlnywebov"/>
        <w:ind w:firstLine="720"/>
        <w:jc w:val="both"/>
        <w:divId w:val="8990147"/>
      </w:pPr>
      <w:r w:rsidRPr="004261C3">
        <w:t>Dotknutá problematika je v súčasnosti upravená v zákone č. 300/2005 Z. z. Trestný zákon v znení neskorších predpisov (ďalej len „Trestný zákon“). Prijatím smernice a pristúpením Slovenskej republiky k protokolu nastala potreba upraviť niektoré ustanovenia Trestného zákona za účelom dosiahnutia súladu právneho poriadku Slovenskej republiky s predmetnými právnymi dokumentami, ktoré sú pre Slovenskú republiku záväzné.</w:t>
      </w:r>
      <w:r>
        <w:t xml:space="preserve"> Takisto</w:t>
      </w:r>
      <w:r w:rsidRPr="004261C3">
        <w:t xml:space="preserve"> sa dopĺňa katalóg trestných činov obsiahnutý v zákone </w:t>
      </w:r>
      <w:r w:rsidR="00475C85">
        <w:t xml:space="preserve">č. 91/2016 Z. z. </w:t>
      </w:r>
      <w:r w:rsidRPr="004261C3">
        <w:t>o trestnej zodpovednosti právnických osôb</w:t>
      </w:r>
      <w:r w:rsidR="00DC6837" w:rsidRPr="00DC6837">
        <w:t xml:space="preserve"> a o zmene a doplnení niektorých zákonov v znení neskorších prepisov</w:t>
      </w:r>
      <w:r w:rsidRPr="004261C3">
        <w:t xml:space="preserve">, za ktoré možno vyvodiť trestnú zodpovednosť právnickej osobe v oblasti trestnej činnosti proti finančným záujmom Európskej únie a tiež nezákonného </w:t>
      </w:r>
      <w:r>
        <w:t>obchodu s</w:t>
      </w:r>
      <w:r w:rsidR="0039504B">
        <w:t xml:space="preserve"> tabakom a </w:t>
      </w:r>
      <w:r>
        <w:t>tabakovými výrobkami.</w:t>
      </w:r>
    </w:p>
    <w:p w:rsidR="00FD0678" w:rsidRDefault="000A2AB7" w:rsidP="00FD0678">
      <w:pPr>
        <w:pStyle w:val="Normlnywebov"/>
        <w:ind w:firstLine="720"/>
        <w:jc w:val="both"/>
        <w:divId w:val="8990147"/>
      </w:pPr>
      <w:r>
        <w:t xml:space="preserve">Okrem toho sa návrhom zákona </w:t>
      </w:r>
      <w:r w:rsidR="00CE69C0" w:rsidRPr="00CE69C0">
        <w:t xml:space="preserve">rozširuje právna úprava využitia technických prostriedkov pri kontrole výkonu niektorých rozhodnutí vydaných v trestnom konaní vrátane podpory využívania alternatívnych trestov, rozširuje sa možnosť rozhodovania samosudcu </w:t>
      </w:r>
      <w:r w:rsidR="00FC7E44">
        <w:t xml:space="preserve">                    </w:t>
      </w:r>
      <w:r w:rsidR="00CE69C0" w:rsidRPr="00CE69C0">
        <w:t xml:space="preserve">v trestnom konaní, koriguje sa úprava ukladania doživotného trestu bez možnosti podmienečného prepustenia z výkonu trestu odňatia slobody a rozširuje sa úprava využitia videokonferencií </w:t>
      </w:r>
      <w:r w:rsidR="00FC7E44">
        <w:t xml:space="preserve">                   </w:t>
      </w:r>
      <w:r w:rsidR="00CE69C0" w:rsidRPr="00CE69C0">
        <w:t xml:space="preserve">v trestnom konaní.  Návrhom zákona sa </w:t>
      </w:r>
      <w:r w:rsidR="002509C9">
        <w:t xml:space="preserve">tiež </w:t>
      </w:r>
      <w:r w:rsidR="00CE69C0" w:rsidRPr="00CE69C0">
        <w:t xml:space="preserve">do právneho poriadku Slovenskej republiky zavádza nová skutková podstata trestného činu falšovania a </w:t>
      </w:r>
      <w:r w:rsidR="00E037AC">
        <w:t xml:space="preserve">vyhotovenia nepravdivej </w:t>
      </w:r>
      <w:r w:rsidR="00CE69C0" w:rsidRPr="00CE69C0">
        <w:t>zdravotnej dokumentácie (§ 352a).</w:t>
      </w:r>
    </w:p>
    <w:p w:rsidR="00913F81" w:rsidRDefault="00913F81" w:rsidP="004261C3">
      <w:pPr>
        <w:pStyle w:val="Normlnywebov"/>
        <w:ind w:firstLine="720"/>
        <w:jc w:val="both"/>
        <w:divId w:val="8990147"/>
      </w:pPr>
      <w:r>
        <w:t>Detailné odôvodnenie navrhovaných zmien sa uvádza v osobitnej časti dôvodovej správy.</w:t>
      </w:r>
    </w:p>
    <w:p w:rsidR="00913F81" w:rsidRDefault="00913F81" w:rsidP="004261C3">
      <w:pPr>
        <w:pStyle w:val="Normlnywebov"/>
        <w:ind w:firstLine="720"/>
        <w:jc w:val="both"/>
        <w:divId w:val="8990147"/>
      </w:pPr>
      <w:r>
        <w:t>Návrh zákona bol vypracovaný v spolupráci s dotknutými štátnymi orgánmi (Generálna prokuratúra Slovenskej republiky</w:t>
      </w:r>
      <w:r w:rsidR="00F85E5C">
        <w:t>,</w:t>
      </w:r>
      <w:r>
        <w:t> Ministerstvo vnútra Slovenskej republiky</w:t>
      </w:r>
      <w:r w:rsidR="00F85E5C">
        <w:t>, Ministerstvo financií Slovenskej republiky, Úrad vlády Slovenskej republiky</w:t>
      </w:r>
      <w:r>
        <w:t>) a je výsledkom odbornej diskusie orgánov aplikácie týchto právnych noriem.</w:t>
      </w:r>
      <w:r w:rsidR="00E32796">
        <w:t xml:space="preserve"> </w:t>
      </w:r>
      <w:r w:rsidR="00E32796" w:rsidRPr="00E32796">
        <w:t>Rovnako je návrh zákona výstupom pracovnej skupiny ministra spravodlivosti Slovenskej republiky k využitiu elektronického monitoringu osôb.</w:t>
      </w:r>
    </w:p>
    <w:p w:rsidR="00913F81" w:rsidRDefault="00913F81" w:rsidP="004261C3">
      <w:pPr>
        <w:pStyle w:val="Normlnywebov"/>
        <w:ind w:firstLine="720"/>
        <w:jc w:val="both"/>
        <w:divId w:val="8990147"/>
      </w:pPr>
      <w:r>
        <w:lastRenderedPageBreak/>
        <w:t xml:space="preserve">Účinnosť predkladanej právnej úpravy sa navrhuje od 1. </w:t>
      </w:r>
      <w:r w:rsidR="00C958E9">
        <w:t xml:space="preserve"> augusta </w:t>
      </w:r>
      <w:r w:rsidR="00D807F3">
        <w:t>2019</w:t>
      </w:r>
      <w:r>
        <w:t>, čím sa zohľadňuje predpokladaná dĺžka legislatívneho procesu, ako aj dostatočná legisvakancia.</w:t>
      </w:r>
    </w:p>
    <w:p w:rsidR="00913F81" w:rsidRDefault="00913F81" w:rsidP="004261C3">
      <w:pPr>
        <w:pStyle w:val="Normlnywebov"/>
        <w:ind w:firstLine="720"/>
        <w:jc w:val="both"/>
        <w:divId w:val="8990147"/>
      </w:pPr>
      <w:r>
        <w:t>Návrh zákona je v súlade s Ústavou Slovenskej republiky, ústavnými zákonmi, nálezmi Ústavného súdu Slovenskej republiky, medzinárodnými zmluvami, ktorými je Slovenská republika viazaná</w:t>
      </w:r>
      <w:r w:rsidR="00D02C23">
        <w:t>,</w:t>
      </w:r>
      <w:r>
        <w:t> zákonmi a súčasne je v súlade s právom Európskej únie.</w:t>
      </w:r>
    </w:p>
    <w:p w:rsidR="00913F81" w:rsidRDefault="00913F81" w:rsidP="004261C3">
      <w:pPr>
        <w:pStyle w:val="Normlnywebov"/>
        <w:ind w:firstLine="720"/>
        <w:jc w:val="both"/>
        <w:divId w:val="8990147"/>
      </w:pPr>
      <w:r>
        <w:t>Návrh zákona nezakladá vplyvy na verejné financie a sociálne vplyvy. Návrh zákona nebude mať vplyvy na podnikateľské prostredie, informatizáciu spoločnosti, ani vplyv na životné prostredie a na služby verejnej správy pre občana.</w:t>
      </w:r>
    </w:p>
    <w:p w:rsidR="00E076A2" w:rsidRDefault="00913F81" w:rsidP="004261C3">
      <w:pPr>
        <w:pStyle w:val="Normlnywebov"/>
        <w:ind w:firstLine="720"/>
        <w:jc w:val="both"/>
        <w:divId w:val="8990147"/>
      </w:pPr>
      <w:r>
        <w:t>Návrh zákona nie je predmetom vnútrokomuni</w:t>
      </w:r>
      <w:r w:rsidR="00EE532C">
        <w:t>tárneho pripomienkového konania</w:t>
      </w:r>
      <w:r w:rsidR="0088585A">
        <w:t>.</w:t>
      </w:r>
    </w:p>
    <w:p w:rsidR="007D38C1" w:rsidRPr="00B75BB0" w:rsidRDefault="007D38C1" w:rsidP="004261C3">
      <w:pPr>
        <w:pStyle w:val="Normlnywebov"/>
        <w:ind w:firstLine="720"/>
        <w:jc w:val="both"/>
        <w:divId w:val="8990147"/>
      </w:pPr>
      <w:r w:rsidRPr="007D38C1">
        <w:t xml:space="preserve">Návrh zákona bol predmetom riadneho pripomienkového konania, pričom na rokovanie sa predkladá s rozpormi s Generálnou prokuratúrou Slovenskej republiky, Asociáciou zamestnávateľských zväzov a združení Slovenskej republiky, Slovenskou lekárskou komorou </w:t>
      </w:r>
      <w:r w:rsidR="00FC7E44">
        <w:t xml:space="preserve">               </w:t>
      </w:r>
      <w:bookmarkStart w:id="0" w:name="_GoBack"/>
      <w:bookmarkEnd w:id="0"/>
      <w:r w:rsidR="00A15C9C">
        <w:t xml:space="preserve">a </w:t>
      </w:r>
      <w:r w:rsidRPr="007D38C1">
        <w:t>Asociáciou nemocníc Slovenska.</w:t>
      </w:r>
    </w:p>
    <w:sectPr w:rsidR="007D38C1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3CB" w:rsidRDefault="00A473CB" w:rsidP="000A67D5">
      <w:pPr>
        <w:spacing w:after="0" w:line="240" w:lineRule="auto"/>
      </w:pPr>
      <w:r>
        <w:separator/>
      </w:r>
    </w:p>
  </w:endnote>
  <w:endnote w:type="continuationSeparator" w:id="0">
    <w:p w:rsidR="00A473CB" w:rsidRDefault="00A473CB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3CB" w:rsidRDefault="00A473CB" w:rsidP="000A67D5">
      <w:pPr>
        <w:spacing w:after="0" w:line="240" w:lineRule="auto"/>
      </w:pPr>
      <w:r>
        <w:separator/>
      </w:r>
    </w:p>
  </w:footnote>
  <w:footnote w:type="continuationSeparator" w:id="0">
    <w:p w:rsidR="00A473CB" w:rsidRDefault="00A473CB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4672"/>
    <w:multiLevelType w:val="multilevel"/>
    <w:tmpl w:val="98DA6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1677E"/>
    <w:rsid w:val="00025017"/>
    <w:rsid w:val="000603AB"/>
    <w:rsid w:val="0006543E"/>
    <w:rsid w:val="00070336"/>
    <w:rsid w:val="00070954"/>
    <w:rsid w:val="00084B03"/>
    <w:rsid w:val="00092DD6"/>
    <w:rsid w:val="000A2AB7"/>
    <w:rsid w:val="000A67D5"/>
    <w:rsid w:val="000C30FD"/>
    <w:rsid w:val="000E25CA"/>
    <w:rsid w:val="000E6390"/>
    <w:rsid w:val="000F2261"/>
    <w:rsid w:val="001034F7"/>
    <w:rsid w:val="0010732F"/>
    <w:rsid w:val="0011573D"/>
    <w:rsid w:val="00142B5E"/>
    <w:rsid w:val="00146547"/>
    <w:rsid w:val="00146B48"/>
    <w:rsid w:val="00147196"/>
    <w:rsid w:val="00150388"/>
    <w:rsid w:val="00154470"/>
    <w:rsid w:val="001560FA"/>
    <w:rsid w:val="001766A4"/>
    <w:rsid w:val="001A3641"/>
    <w:rsid w:val="001A4769"/>
    <w:rsid w:val="001B3BB4"/>
    <w:rsid w:val="001F6DBB"/>
    <w:rsid w:val="002109B0"/>
    <w:rsid w:val="0021228E"/>
    <w:rsid w:val="002208AF"/>
    <w:rsid w:val="00230F3C"/>
    <w:rsid w:val="002509C9"/>
    <w:rsid w:val="00262540"/>
    <w:rsid w:val="0026610F"/>
    <w:rsid w:val="002702D6"/>
    <w:rsid w:val="00293ECE"/>
    <w:rsid w:val="002A5577"/>
    <w:rsid w:val="002B09F6"/>
    <w:rsid w:val="003111B8"/>
    <w:rsid w:val="00322014"/>
    <w:rsid w:val="003529CD"/>
    <w:rsid w:val="0039504B"/>
    <w:rsid w:val="0039526D"/>
    <w:rsid w:val="003A6C0C"/>
    <w:rsid w:val="003B435B"/>
    <w:rsid w:val="003B5768"/>
    <w:rsid w:val="003D5E45"/>
    <w:rsid w:val="003E2DC5"/>
    <w:rsid w:val="003E3CDC"/>
    <w:rsid w:val="003E4226"/>
    <w:rsid w:val="003F4012"/>
    <w:rsid w:val="00411956"/>
    <w:rsid w:val="00422DEC"/>
    <w:rsid w:val="004261C3"/>
    <w:rsid w:val="004337BA"/>
    <w:rsid w:val="00436C44"/>
    <w:rsid w:val="00456912"/>
    <w:rsid w:val="00457534"/>
    <w:rsid w:val="00464E72"/>
    <w:rsid w:val="00465852"/>
    <w:rsid w:val="00465F4A"/>
    <w:rsid w:val="00466138"/>
    <w:rsid w:val="004663F2"/>
    <w:rsid w:val="00471167"/>
    <w:rsid w:val="00473D41"/>
    <w:rsid w:val="00474A9D"/>
    <w:rsid w:val="00475C85"/>
    <w:rsid w:val="00477D16"/>
    <w:rsid w:val="00496E0B"/>
    <w:rsid w:val="004C11EA"/>
    <w:rsid w:val="004C2A55"/>
    <w:rsid w:val="004E70BA"/>
    <w:rsid w:val="00532574"/>
    <w:rsid w:val="0053385C"/>
    <w:rsid w:val="00572218"/>
    <w:rsid w:val="00581D58"/>
    <w:rsid w:val="0059081C"/>
    <w:rsid w:val="005D64CE"/>
    <w:rsid w:val="005D6A0A"/>
    <w:rsid w:val="00634B9C"/>
    <w:rsid w:val="00642FB8"/>
    <w:rsid w:val="006430CA"/>
    <w:rsid w:val="00657226"/>
    <w:rsid w:val="00662645"/>
    <w:rsid w:val="00691C6F"/>
    <w:rsid w:val="006A3681"/>
    <w:rsid w:val="006C2109"/>
    <w:rsid w:val="006C460D"/>
    <w:rsid w:val="007055C1"/>
    <w:rsid w:val="007229F4"/>
    <w:rsid w:val="00724E9C"/>
    <w:rsid w:val="00734DB9"/>
    <w:rsid w:val="00764FAC"/>
    <w:rsid w:val="00766598"/>
    <w:rsid w:val="007746DD"/>
    <w:rsid w:val="00777C34"/>
    <w:rsid w:val="007A1010"/>
    <w:rsid w:val="007A6A80"/>
    <w:rsid w:val="007C0D0A"/>
    <w:rsid w:val="007C11A2"/>
    <w:rsid w:val="007C2748"/>
    <w:rsid w:val="007D38C1"/>
    <w:rsid w:val="007D7AE6"/>
    <w:rsid w:val="007F6880"/>
    <w:rsid w:val="00807306"/>
    <w:rsid w:val="0081645A"/>
    <w:rsid w:val="008354BD"/>
    <w:rsid w:val="0084052F"/>
    <w:rsid w:val="00873975"/>
    <w:rsid w:val="00880BB5"/>
    <w:rsid w:val="0088585A"/>
    <w:rsid w:val="008A1964"/>
    <w:rsid w:val="008A6F49"/>
    <w:rsid w:val="008D2B72"/>
    <w:rsid w:val="008E2844"/>
    <w:rsid w:val="008E3D2E"/>
    <w:rsid w:val="0090100E"/>
    <w:rsid w:val="00910F2D"/>
    <w:rsid w:val="00913EDB"/>
    <w:rsid w:val="00913F81"/>
    <w:rsid w:val="009239D9"/>
    <w:rsid w:val="00954541"/>
    <w:rsid w:val="009A509C"/>
    <w:rsid w:val="009B2526"/>
    <w:rsid w:val="009C6C5C"/>
    <w:rsid w:val="009D6F8B"/>
    <w:rsid w:val="009E2D6A"/>
    <w:rsid w:val="00A05DD1"/>
    <w:rsid w:val="00A15C9C"/>
    <w:rsid w:val="00A22CB1"/>
    <w:rsid w:val="00A473CB"/>
    <w:rsid w:val="00A54A16"/>
    <w:rsid w:val="00AF457A"/>
    <w:rsid w:val="00B133CC"/>
    <w:rsid w:val="00B3168A"/>
    <w:rsid w:val="00B321DA"/>
    <w:rsid w:val="00B67ED2"/>
    <w:rsid w:val="00B75BB0"/>
    <w:rsid w:val="00B81906"/>
    <w:rsid w:val="00B87425"/>
    <w:rsid w:val="00B906B2"/>
    <w:rsid w:val="00B906C6"/>
    <w:rsid w:val="00BD1FAB"/>
    <w:rsid w:val="00BE7302"/>
    <w:rsid w:val="00BF674D"/>
    <w:rsid w:val="00C35BC3"/>
    <w:rsid w:val="00C65A4A"/>
    <w:rsid w:val="00C920E8"/>
    <w:rsid w:val="00C958E9"/>
    <w:rsid w:val="00CA4563"/>
    <w:rsid w:val="00CE4686"/>
    <w:rsid w:val="00CE47A6"/>
    <w:rsid w:val="00CE69C0"/>
    <w:rsid w:val="00D02C23"/>
    <w:rsid w:val="00D1378B"/>
    <w:rsid w:val="00D261C9"/>
    <w:rsid w:val="00D64EAA"/>
    <w:rsid w:val="00D7179C"/>
    <w:rsid w:val="00D807F3"/>
    <w:rsid w:val="00D85172"/>
    <w:rsid w:val="00D969AC"/>
    <w:rsid w:val="00DA34D9"/>
    <w:rsid w:val="00DA3926"/>
    <w:rsid w:val="00DC0BD9"/>
    <w:rsid w:val="00DC6837"/>
    <w:rsid w:val="00DD3130"/>
    <w:rsid w:val="00DD58E1"/>
    <w:rsid w:val="00DE1745"/>
    <w:rsid w:val="00E037AC"/>
    <w:rsid w:val="00E076A2"/>
    <w:rsid w:val="00E139F5"/>
    <w:rsid w:val="00E14E7F"/>
    <w:rsid w:val="00E32491"/>
    <w:rsid w:val="00E32796"/>
    <w:rsid w:val="00E5284A"/>
    <w:rsid w:val="00E63CBC"/>
    <w:rsid w:val="00E840B3"/>
    <w:rsid w:val="00EA38A3"/>
    <w:rsid w:val="00EA49C7"/>
    <w:rsid w:val="00EA7C00"/>
    <w:rsid w:val="00EC027B"/>
    <w:rsid w:val="00EC0A23"/>
    <w:rsid w:val="00ED71A8"/>
    <w:rsid w:val="00EE0D4A"/>
    <w:rsid w:val="00EE532C"/>
    <w:rsid w:val="00EF1425"/>
    <w:rsid w:val="00EF421C"/>
    <w:rsid w:val="00EF5F24"/>
    <w:rsid w:val="00EF7DB0"/>
    <w:rsid w:val="00F256C4"/>
    <w:rsid w:val="00F2656B"/>
    <w:rsid w:val="00F26A4A"/>
    <w:rsid w:val="00F46B1B"/>
    <w:rsid w:val="00F62A28"/>
    <w:rsid w:val="00F85E5C"/>
    <w:rsid w:val="00F918D5"/>
    <w:rsid w:val="00F946F4"/>
    <w:rsid w:val="00FA0ABD"/>
    <w:rsid w:val="00FB12C1"/>
    <w:rsid w:val="00FC65B9"/>
    <w:rsid w:val="00FC7E44"/>
    <w:rsid w:val="00FD0678"/>
    <w:rsid w:val="00FE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Zvraznenie">
    <w:name w:val="Emphasis"/>
    <w:uiPriority w:val="20"/>
    <w:qFormat/>
    <w:rsid w:val="00913F81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2509C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09C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09C9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09C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09C9"/>
    <w:rPr>
      <w:b/>
      <w:bCs/>
      <w:noProof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14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84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9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7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65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05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81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01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8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89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3205">
                  <w:marLeft w:val="0"/>
                  <w:marRight w:val="0"/>
                  <w:marTop w:val="22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6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8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84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1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84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11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63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33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86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330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369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756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5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1683">
                  <w:marLeft w:val="0"/>
                  <w:marRight w:val="0"/>
                  <w:marTop w:val="22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5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50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8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69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450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108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186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654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94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732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2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4309">
              <w:marLeft w:val="-12975"/>
              <w:marRight w:val="0"/>
              <w:marTop w:val="0"/>
              <w:marBottom w:val="0"/>
              <w:divBdr>
                <w:top w:val="single" w:sz="6" w:space="0" w:color="80878F"/>
                <w:left w:val="single" w:sz="6" w:space="0" w:color="80878F"/>
                <w:bottom w:val="single" w:sz="6" w:space="0" w:color="80878F"/>
                <w:right w:val="single" w:sz="6" w:space="0" w:color="80878F"/>
              </w:divBdr>
              <w:divsChild>
                <w:div w:id="9463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2706">
                      <w:marLeft w:val="75"/>
                      <w:marRight w:val="75"/>
                      <w:marTop w:val="24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80878F"/>
                            <w:bottom w:val="single" w:sz="6" w:space="0" w:color="80878F"/>
                            <w:right w:val="single" w:sz="6" w:space="0" w:color="80878F"/>
                          </w:divBdr>
                          <w:divsChild>
                            <w:div w:id="57084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7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8.12.2017 11:01:35"/>
    <f:field ref="objchangedby" par="" text="Administrator, System"/>
    <f:field ref="objmodifiedat" par="" text="18.12.2017 11:01:36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E9475CE-5374-4E78-BF4B-3053383F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2017-12-18T10:01:00Z</dcterms:created>
  <dcterms:modified xsi:type="dcterms:W3CDTF">2019-04-10T10:18:00Z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Trestné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Simona Kočišová</vt:lpwstr>
  </property>
  <property fmtid="{D5CDD505-2E9C-101B-9397-08002B2CF9AE}" pid="9" name="FSC#SKEDITIONSLOVLEX@103.510:zodppredkladatel">
    <vt:lpwstr>Lucia Žitňanská</vt:lpwstr>
  </property>
  <property fmtid="{D5CDD505-2E9C-101B-9397-08002B2CF9AE}" pid="10" name="FSC#SKEDITIONSLOVLEX@103.510:nazovpredpis">
    <vt:lpwstr>, ktorým sa mení a dopĺňa zákon č. 300/2005 Z. z. Trestný zákon v znení neskorších predpisov a ktorým sa menia a dopĺňajú niektoré zákony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Bod C.1. uznesenia vlády Slovenskej republiky zo 17. augusta 2016 č. 298, bod B.2. uznesenia vlády Slovenskej republiky z 21. septembra 2016 č. 405, bod B.1. uznesenia vlády Slovenskej republiky z 15. marca 2017 č. 124 a bod B.1 uznesenia vlády Slovenskej</vt:lpwstr>
  </property>
  <property fmtid="{D5CDD505-2E9C-101B-9397-08002B2CF9AE}" pid="16" name="FSC#SKEDITIONSLOVLEX@103.510:plnynazovpredpis">
    <vt:lpwstr> Zákon, ktorým sa mení a dopĺňa zákon č. 300/2005 Z. z. Trestný zákon v znení neskorších predpisov a ktorým sa menia a dopĺňajú niektoré zákony</vt:lpwstr>
  </property>
  <property fmtid="{D5CDD505-2E9C-101B-9397-08002B2CF9AE}" pid="17" name="FSC#SKEDITIONSLOVLEX@103.510:rezortcislopredpis">
    <vt:lpwstr>44283/2017/120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LP/2017/936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82 ods. 2 písm. b) Zmluvy o fungovaní Európskej únie (smernica 2016/800 a smernica 2016/1919) a čl. 83 ods. 1 Zmluvy o fungovaní (smernica 2017/541)</vt:lpwstr>
  </property>
  <property fmtid="{D5CDD505-2E9C-101B-9397-08002B2CF9AE}" pid="37" name="FSC#SKEDITIONSLOVLEX@103.510:AttrStrListDocPropSekundarneLegPravoPO">
    <vt:lpwstr>smernica Európskeho parlamentu a Rady (EÚ) 2016/800 z 11. mája 2016 o procesných zárukách pre deti, ktoré sú podozrivými alebo obvinenými osobami v trestnom konaní (Ú. v. EÚ L 132, 21.5.2016); smernica Európskeho parlamentu a Rady (EÚ) 2016/1919 z 26. okt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smernica 2016/800 – 11. jún 2019_x000d_
smernica 2016/1919 – 25. mája 2019_x000d_
smernica 2017/541 – 8. september 2018_x000d_
</vt:lpwstr>
  </property>
  <property fmtid="{D5CDD505-2E9C-101B-9397-08002B2CF9AE}" pid="43" name="FSC#SKEDITIONSLOVLEX@103.510:AttrStrListDocPropLehotaNaPredlozenie">
    <vt:lpwstr>31. decembra 2017 – uznesenie vlády Slovenskej republiky č. 405/2017 (smernica 2016/800); 28. februára 2018 – uznesenie vlády Slovenskej republiky č. 124/2017(smernica 2016/1919) a 15. januára 2018 – uznesenie vlády Slovenskej republiky č. 427/2017 (smern</vt:lpwstr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>zákon č. 300/2005 Z. z. Trestný zákon v znení neskorších predpisov (úplná transpozícia); zákon č. 301/2005 Z. z. Trestný poriadok v znení neskorších predpisov (úplná transpozícia) a zákon č. 91/2016 Z. z. o trestnej zodpovednosti právnických osôb a o zmen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spravodlivosti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Alternatívne riešenia neboli posudzované.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300/2005 Z. z. Trestný zákon v znení neskorších predpisov a ktorým sa menia a dopĺňajú niektoré zákony.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spravodlivosti Slovenskej republiky predkladá na medzirezortné pripomienkové konanie návrh zákona, ktorým sa mení a dopĺňa zákon č. 300/2005 Z. z. Trestný zákon v znení neskorších predpisov a ktorým sa menia a </vt:lpwstr>
  </property>
  <property fmtid="{D5CDD505-2E9C-101B-9397-08002B2CF9AE}" pid="130" name="FSC#COOSYSTEM@1.1:Container">
    <vt:lpwstr>COO.2145.1000.3.2330416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width="99%"&gt;	&lt;tbody&gt;		&lt;tr&gt;			&lt;td colspan="5" style="width:100.0%;height:36px;"&gt;			&lt;h2 align="center"&gt;Scenár 1: Verejnosť je informovaná o tvorbe právneho predpisu&lt;/h2&gt;			&lt;/td&gt;		&lt;/tr&gt;		&lt;tr&gt;			&lt;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podpredsedníčka vlády a ministerka spravodlivosti Slovenskej republiky</vt:lpwstr>
  </property>
  <property fmtid="{D5CDD505-2E9C-101B-9397-08002B2CF9AE}" pid="145" name="FSC#SKEDITIONSLOVLEX@103.510:funkciaZodpPredAkuzativ">
    <vt:lpwstr>podpredsedníčke vlády a ministerke spravodlivosti Slovenskej republiky</vt:lpwstr>
  </property>
  <property fmtid="{D5CDD505-2E9C-101B-9397-08002B2CF9AE}" pid="146" name="FSC#SKEDITIONSLOVLEX@103.510:funkciaZodpPredDativ">
    <vt:lpwstr>podpredsedníčku vlády a ministerku spravodlivosti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Lucia Žitňanská_x000d_
podpredsedníčka vlády a ministerka spravodlivosti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18. 12. 2017</vt:lpwstr>
  </property>
</Properties>
</file>