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4C" w:rsidRPr="00D608F1" w:rsidRDefault="00B83609" w:rsidP="004257C6">
      <w:pPr>
        <w:jc w:val="center"/>
        <w:rPr>
          <w:rFonts w:ascii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hAnsi="Times New Roman" w:cs="Times New Roman"/>
          <w:b/>
          <w:smallCaps/>
          <w:sz w:val="25"/>
          <w:szCs w:val="25"/>
        </w:rPr>
        <w:t>VYHLÁSENIE PREDKLADATEĽA</w:t>
      </w:r>
    </w:p>
    <w:p w:rsidR="009923C0" w:rsidRPr="00D608F1" w:rsidRDefault="009923C0" w:rsidP="009923C0">
      <w:pPr>
        <w:rPr>
          <w:rFonts w:ascii="Times New Roman" w:hAnsi="Times New Roman" w:cs="Times New Roman"/>
          <w:sz w:val="25"/>
          <w:szCs w:val="25"/>
        </w:rPr>
      </w:pPr>
    </w:p>
    <w:p w:rsidR="004257C6" w:rsidRPr="00747199" w:rsidRDefault="004257C6" w:rsidP="004257C6">
      <w:pPr>
        <w:pStyle w:val="Nadpis1"/>
        <w:spacing w:before="40"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199">
        <w:rPr>
          <w:rFonts w:ascii="Times New Roman" w:hAnsi="Times New Roman" w:cs="Times New Roman"/>
          <w:b w:val="0"/>
          <w:sz w:val="24"/>
          <w:szCs w:val="24"/>
        </w:rPr>
        <w:t xml:space="preserve">Návrh zákona, ktorým sa mení dopĺňa zákon č. 218/2013 </w:t>
      </w:r>
      <w:proofErr w:type="spellStart"/>
      <w:r w:rsidRPr="00747199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Pr="00747199">
        <w:rPr>
          <w:rFonts w:ascii="Times New Roman" w:hAnsi="Times New Roman" w:cs="Times New Roman"/>
          <w:b w:val="0"/>
          <w:sz w:val="24"/>
          <w:szCs w:val="24"/>
        </w:rPr>
        <w:t xml:space="preserve">. o núdzových zásobách ropy a ropných výrobkov a o riešení stavu ropnej núdze a o zmene a doplnení niektorých zákonov </w:t>
      </w:r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 xml:space="preserve">a ktorým sa mení zákon č. 373/2012 </w:t>
      </w:r>
      <w:proofErr w:type="spellStart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 xml:space="preserve">. o núdzových zásobách ropy a ropných výrobkov a o riešení stavu ropnej núdze a o doplnení zákona č. 309/2009 </w:t>
      </w:r>
      <w:proofErr w:type="spellStart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>. o podpore obnoviteľných zdrojov energie a vysoko účinnej kombinovanej výroby a o zmene a doplnení niektorých zákonov v znení n</w:t>
      </w:r>
      <w:bookmarkStart w:id="0" w:name="_GoBack"/>
      <w:bookmarkEnd w:id="0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 xml:space="preserve">eskorších predpisov v znení zákona č. 218/2013 </w:t>
      </w:r>
      <w:proofErr w:type="spellStart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>Z.z</w:t>
      </w:r>
      <w:proofErr w:type="spellEnd"/>
      <w:r w:rsidR="00747199" w:rsidRPr="0074719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47199">
        <w:rPr>
          <w:rFonts w:ascii="Times New Roman" w:hAnsi="Times New Roman" w:cs="Times New Roman"/>
          <w:b w:val="0"/>
          <w:sz w:val="24"/>
          <w:szCs w:val="24"/>
        </w:rPr>
        <w:t>sa na rokovanie vlády Slovenskej republiky predkladá bez rozporu.</w:t>
      </w:r>
    </w:p>
    <w:p w:rsidR="00461BA7" w:rsidRPr="00D608F1" w:rsidRDefault="00461BA7" w:rsidP="00461B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61BA7" w:rsidRPr="00D608F1" w:rsidRDefault="00461BA7" w:rsidP="00461B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923C0" w:rsidRPr="00D608F1" w:rsidRDefault="009923C0">
      <w:pPr>
        <w:rPr>
          <w:rFonts w:ascii="Times New Roman" w:hAnsi="Times New Roman" w:cs="Times New Roman"/>
          <w:sz w:val="25"/>
          <w:szCs w:val="25"/>
        </w:rPr>
      </w:pPr>
    </w:p>
    <w:sectPr w:rsidR="009923C0" w:rsidRPr="00D608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9" w:rsidRDefault="00D10A59" w:rsidP="009923C0">
      <w:pPr>
        <w:spacing w:after="0" w:line="240" w:lineRule="auto"/>
      </w:pPr>
      <w:r>
        <w:separator/>
      </w:r>
    </w:p>
  </w:endnote>
  <w:endnote w:type="continuationSeparator" w:id="0">
    <w:p w:rsidR="00D10A59" w:rsidRDefault="00D10A59" w:rsidP="009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C0" w:rsidRPr="009923C0" w:rsidRDefault="009923C0">
    <w:pPr>
      <w:pStyle w:val="Pta"/>
      <w:jc w:val="center"/>
      <w:rPr>
        <w:sz w:val="20"/>
        <w:szCs w:val="20"/>
      </w:rPr>
    </w:pPr>
  </w:p>
  <w:p w:rsidR="009923C0" w:rsidRDefault="009923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9" w:rsidRDefault="00D10A59" w:rsidP="009923C0">
      <w:pPr>
        <w:spacing w:after="0" w:line="240" w:lineRule="auto"/>
      </w:pPr>
      <w:r>
        <w:separator/>
      </w:r>
    </w:p>
  </w:footnote>
  <w:footnote w:type="continuationSeparator" w:id="0">
    <w:p w:rsidR="00D10A59" w:rsidRDefault="00D10A59" w:rsidP="009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701"/>
    <w:multiLevelType w:val="hybridMultilevel"/>
    <w:tmpl w:val="1D34B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0"/>
    <w:rsid w:val="00045526"/>
    <w:rsid w:val="0004697B"/>
    <w:rsid w:val="000525A5"/>
    <w:rsid w:val="00112C68"/>
    <w:rsid w:val="001E654D"/>
    <w:rsid w:val="00306C19"/>
    <w:rsid w:val="004257C6"/>
    <w:rsid w:val="00430A15"/>
    <w:rsid w:val="00461BA7"/>
    <w:rsid w:val="00494D5E"/>
    <w:rsid w:val="00611B57"/>
    <w:rsid w:val="00740131"/>
    <w:rsid w:val="00747199"/>
    <w:rsid w:val="00851C88"/>
    <w:rsid w:val="008F4902"/>
    <w:rsid w:val="009923C0"/>
    <w:rsid w:val="00A62E94"/>
    <w:rsid w:val="00B83609"/>
    <w:rsid w:val="00BA5961"/>
    <w:rsid w:val="00D05682"/>
    <w:rsid w:val="00D10A59"/>
    <w:rsid w:val="00D608F1"/>
    <w:rsid w:val="00D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AC3FF-D8B7-47BA-B431-3DA91A3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61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3C0"/>
    <w:pPr>
      <w:ind w:left="720"/>
      <w:contextualSpacing/>
    </w:pPr>
  </w:style>
  <w:style w:type="table" w:styleId="Mriekatabuky">
    <w:name w:val="Table Grid"/>
    <w:basedOn w:val="Normlnatabuka"/>
    <w:uiPriority w:val="59"/>
    <w:rsid w:val="0099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3C0"/>
  </w:style>
  <w:style w:type="paragraph" w:styleId="Pta">
    <w:name w:val="footer"/>
    <w:basedOn w:val="Normlny"/>
    <w:link w:val="PtaChar"/>
    <w:uiPriority w:val="99"/>
    <w:unhideWhenUsed/>
    <w:rsid w:val="0099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3C0"/>
  </w:style>
  <w:style w:type="character" w:customStyle="1" w:styleId="Nadpis1Char">
    <w:name w:val="Nadpis 1 Char"/>
    <w:basedOn w:val="Predvolenpsmoodseku"/>
    <w:link w:val="Nadpis1"/>
    <w:rsid w:val="00461BA7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ásenie-predkladateľa"/>
    <f:field ref="objsubject" par="" edit="true" text=""/>
    <f:field ref="objcreatedby" par="" text="Tančiboková, Pavla, Mgr."/>
    <f:field ref="objcreatedat" par="" text="2.4.2019 15:11:52"/>
    <f:field ref="objchangedby" par="" text="Administrator, System"/>
    <f:field ref="objmodifiedat" par="" text="2.4.2019 15:11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Jurišová</dc:creator>
  <cp:lastModifiedBy>Pavla Tancibokova</cp:lastModifiedBy>
  <cp:revision>3</cp:revision>
  <dcterms:created xsi:type="dcterms:W3CDTF">2019-04-09T07:20:00Z</dcterms:created>
  <dcterms:modified xsi:type="dcterms:W3CDTF">2019-04-09T07:39:00Z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JUDr. Kajetán Kičura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</vt:lpwstr>
  </property>
  <property fmtid="{D5CDD505-2E9C-101B-9397-08002B2CF9AE}" pid="15" name="FSC#SKEDITIONSLOVLEX@103.510:nazovpredpis1">
    <vt:lpwstr>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</vt:lpwstr>
  </property>
  <property fmtid="{D5CDD505-2E9C-101B-9397-08002B2CF9AE}" pid="24" name="FSC#SKEDITIONSLOVLEX@103.510:plnynazovpredpis1">
    <vt:lpwstr> a o 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SŠHR-2019/00501-001-PRED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LP/2019/149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122 ods. 1 Zmluvy o fungovaní Európskej únie</vt:lpwstr>
  </property>
  <property fmtid="{D5CDD505-2E9C-101B-9397-08002B2CF9AE}" pid="47" name="FSC#SKEDITIONSLOVLEX@103.510:AttrStrListDocPropSekundarneLegPravoPO">
    <vt:lpwstr>Smernica Rady 2009/119/ES zo 14. septembra 2009, ktorou sa členským štátom ukladá povinnosť udržiavať minimálne zásoby ropy a/alebo ropných výrobkov (Ú. v. EÚ L 265, 9.10.2009) v platnom znení - gestor: Správa štátnych hmotných rezerv Slovenskej republiky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do 19. októbra 2019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 proti SR</vt:lpwstr>
  </property>
  <property fmtid="{D5CDD505-2E9C-101B-9397-08002B2CF9AE}" pid="55" name="FSC#SKEDITIONSLOVLEX@103.510:AttrStrListDocPropInfoUzPreberanePP">
    <vt:lpwstr>zákon č. 218/2013 Z.z. o núdzových zásobách ropy a ropných výrobkov a o riešení stavu ropnej núdze a o zmene a doplnení niektorých zákonov - úplná transpozícia_x000d_
_x000d_
zákon č. 372/2012 Z.z. o štátnych hmotných rezervách a o doplnení zákona č. 25/2007 Z.z. o 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18. 2. 2019</vt:lpwstr>
  </property>
  <property fmtid="{D5CDD505-2E9C-101B-9397-08002B2CF9AE}" pid="59" name="FSC#SKEDITIONSLOVLEX@103.510:AttrDateDocPropUkonceniePKK">
    <vt:lpwstr>3. 3. 2019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66" name="FSC#SKEDITIONSLOVLEX@103.510:AttrStrListDocPropAltRiesenia">
    <vt:lpwstr>Slovenská republika je povinná transponovať Smernicu najneskôr do 19. októbra 2019. Voči tejto povinnosti neexistuje alternatívne riešenie. Alternatívne riešenie voči predkladanému zneniu Návrhu zákona by spočívalo iba v nevyhnutnej transpozícii Smernice </vt:lpwstr>
  </property>
  <property fmtid="{D5CDD505-2E9C-101B-9397-08002B2CF9AE}" pid="67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 Slovenskej republiky</vt:lpwstr>
  </property>
  <property fmtid="{D5CDD505-2E9C-101B-9397-08002B2CF9AE}" pid="142" name="FSC#SKEDITIONSLOVLEX@103.510:funkciaZodpPredAkuzativ">
    <vt:lpwstr>predsedovi Správy štátnych hmotných rezerv Slovenskej republiky</vt:lpwstr>
  </property>
  <property fmtid="{D5CDD505-2E9C-101B-9397-08002B2CF9AE}" pid="143" name="FSC#SKEDITIONSLOVLEX@103.510:funkciaZodpPredDativ">
    <vt:lpwstr>predsedu Správy štátnych hmotných rezerv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Kajetán Kičura_x000d_
predseda Správy štátnych hmotných rezerv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COO.2145.1000.3.3282108</vt:lpwstr>
  </property>
  <property fmtid="{D5CDD505-2E9C-101B-9397-08002B2CF9AE}" pid="152" name="FSC#FSCFOLIO@1.1001:docpropproject">
    <vt:lpwstr/>
  </property>
</Properties>
</file>