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314" w:rsidRPr="00F13DE8" w:rsidRDefault="00247314" w:rsidP="00247314">
      <w:pPr>
        <w:pStyle w:val="Zarkazkladnhotextu"/>
        <w:jc w:val="left"/>
        <w:rPr>
          <w:b/>
          <w:bCs/>
          <w:u w:val="single"/>
        </w:rPr>
      </w:pPr>
      <w:bookmarkStart w:id="0" w:name="_GoBack"/>
      <w:bookmarkEnd w:id="0"/>
      <w:r w:rsidRPr="00F13DE8">
        <w:rPr>
          <w:b/>
          <w:bCs/>
          <w:u w:val="single"/>
        </w:rPr>
        <w:t>SPRÁVA ŠTÁTNYCH HMOTNÝCH REZERV</w:t>
      </w:r>
    </w:p>
    <w:p w:rsidR="00247314" w:rsidRPr="00EC2F57" w:rsidRDefault="00247314" w:rsidP="00247314">
      <w:pPr>
        <w:pStyle w:val="Zarkazkladnhotextu"/>
        <w:jc w:val="left"/>
        <w:rPr>
          <w:b/>
          <w:bCs/>
          <w:u w:val="single"/>
        </w:rPr>
      </w:pPr>
      <w:r w:rsidRPr="00EC2F57">
        <w:rPr>
          <w:b/>
          <w:bCs/>
          <w:u w:val="single"/>
        </w:rPr>
        <w:t>SLOVENSKEJ REPUBLIKY</w:t>
      </w:r>
    </w:p>
    <w:p w:rsidR="00247314" w:rsidRPr="000C3E6A" w:rsidRDefault="00247314" w:rsidP="00247314">
      <w:pPr>
        <w:pStyle w:val="Zarkazkladnhotextu"/>
        <w:tabs>
          <w:tab w:val="left" w:pos="6600"/>
        </w:tabs>
        <w:jc w:val="both"/>
        <w:rPr>
          <w:i/>
          <w:iCs/>
        </w:rPr>
      </w:pPr>
      <w:r w:rsidRPr="000C3E6A">
        <w:t xml:space="preserve">Číslo: </w:t>
      </w:r>
      <w:r>
        <w:rPr>
          <w:color w:val="000000"/>
        </w:rPr>
        <w:t>SŠHR-2019/00501-010</w:t>
      </w:r>
      <w:r w:rsidRPr="006E4C2C">
        <w:rPr>
          <w:color w:val="000000"/>
        </w:rPr>
        <w:t>-PRED</w:t>
      </w:r>
      <w:r w:rsidRPr="000C3E6A">
        <w:tab/>
        <w:t xml:space="preserve"> </w:t>
      </w:r>
    </w:p>
    <w:p w:rsidR="00247314" w:rsidRPr="000C3E6A" w:rsidRDefault="00247314" w:rsidP="00247314">
      <w:pPr>
        <w:pStyle w:val="Zarkazkladnhotextu"/>
        <w:tabs>
          <w:tab w:val="left" w:pos="6600"/>
        </w:tabs>
        <w:jc w:val="both"/>
      </w:pPr>
      <w:r w:rsidRPr="000C3E6A">
        <w:tab/>
      </w:r>
      <w:r w:rsidRPr="000C3E6A">
        <w:tab/>
      </w:r>
      <w:r w:rsidRPr="000C3E6A">
        <w:tab/>
      </w:r>
      <w:r w:rsidRPr="000C3E6A">
        <w:tab/>
      </w:r>
    </w:p>
    <w:p w:rsidR="00247314" w:rsidRPr="000C3E6A" w:rsidRDefault="00247314" w:rsidP="00247314">
      <w:pPr>
        <w:pStyle w:val="Zkladntext2"/>
        <w:spacing w:after="0" w:line="240" w:lineRule="auto"/>
        <w:ind w:left="62"/>
        <w:jc w:val="both"/>
      </w:pPr>
      <w:r w:rsidRPr="000C3E6A">
        <w:t xml:space="preserve">Materiál na </w:t>
      </w:r>
      <w:r w:rsidR="006F50A6">
        <w:t>rokov</w:t>
      </w:r>
      <w:r w:rsidR="001C1C1C">
        <w:t xml:space="preserve">anie </w:t>
      </w:r>
      <w:r w:rsidR="0025304E">
        <w:t>Legislatívnej rady vlády SR</w:t>
      </w:r>
    </w:p>
    <w:p w:rsidR="00247314" w:rsidRDefault="00247314" w:rsidP="00E44209">
      <w:pPr>
        <w:pStyle w:val="Zarkazkladnhotextu"/>
        <w:tabs>
          <w:tab w:val="left" w:pos="6600"/>
        </w:tabs>
        <w:jc w:val="both"/>
      </w:pPr>
      <w:r w:rsidRPr="000C3E6A">
        <w:tab/>
      </w:r>
      <w:r w:rsidRPr="000C3E6A">
        <w:tab/>
      </w:r>
    </w:p>
    <w:p w:rsidR="00247314" w:rsidRPr="00F13DE8" w:rsidRDefault="00247314" w:rsidP="00247314">
      <w:pPr>
        <w:pStyle w:val="Zarkazkladnhotextu"/>
        <w:rPr>
          <w:b/>
        </w:rPr>
      </w:pPr>
      <w:r w:rsidRPr="00F13DE8">
        <w:rPr>
          <w:b/>
        </w:rPr>
        <w:t>Návrh</w:t>
      </w:r>
    </w:p>
    <w:p w:rsidR="00247314" w:rsidRPr="000C3E6A" w:rsidRDefault="00247314" w:rsidP="00247314">
      <w:pPr>
        <w:pStyle w:val="Zarkazkladnhotextu"/>
        <w:rPr>
          <w:b/>
          <w:bCs/>
        </w:rPr>
      </w:pPr>
    </w:p>
    <w:p w:rsidR="00247314" w:rsidRDefault="00247314" w:rsidP="00247314">
      <w:pPr>
        <w:pStyle w:val="Zarkazkladnhotextu"/>
        <w:rPr>
          <w:b/>
          <w:bCs/>
        </w:rPr>
      </w:pPr>
      <w:r w:rsidRPr="000C3E6A">
        <w:rPr>
          <w:b/>
          <w:bCs/>
        </w:rPr>
        <w:t>Z</w:t>
      </w:r>
      <w:r>
        <w:rPr>
          <w:b/>
          <w:bCs/>
        </w:rPr>
        <w:t>ákon</w:t>
      </w:r>
    </w:p>
    <w:p w:rsidR="00247314" w:rsidRPr="000C3E6A" w:rsidRDefault="00247314" w:rsidP="00247314">
      <w:pPr>
        <w:pStyle w:val="Zarkazkladnhotextu"/>
        <w:jc w:val="left"/>
        <w:rPr>
          <w:b/>
          <w:bCs/>
        </w:rPr>
      </w:pPr>
    </w:p>
    <w:p w:rsidR="00247314" w:rsidRPr="00F13DE8" w:rsidRDefault="00247314" w:rsidP="00247314">
      <w:pPr>
        <w:pStyle w:val="Zarkazkladnhotextu"/>
        <w:rPr>
          <w:b/>
          <w:bCs/>
        </w:rPr>
      </w:pPr>
      <w:r w:rsidRPr="00EC2F57">
        <w:rPr>
          <w:bCs/>
        </w:rPr>
        <w:t xml:space="preserve"> </w:t>
      </w:r>
      <w:r>
        <w:rPr>
          <w:bCs/>
        </w:rPr>
        <w:t xml:space="preserve"> </w:t>
      </w:r>
      <w:r>
        <w:rPr>
          <w:b/>
          <w:bCs/>
        </w:rPr>
        <w:t xml:space="preserve">z ... </w:t>
      </w:r>
      <w:r w:rsidRPr="00F13DE8">
        <w:rPr>
          <w:b/>
          <w:bCs/>
        </w:rPr>
        <w:t>2019,</w:t>
      </w:r>
    </w:p>
    <w:p w:rsidR="00247314" w:rsidRPr="00EC2F57" w:rsidRDefault="00247314" w:rsidP="00E44209">
      <w:pPr>
        <w:pStyle w:val="Zarkazkladnhotextu"/>
        <w:jc w:val="left"/>
        <w:rPr>
          <w:bCs/>
        </w:rPr>
      </w:pPr>
    </w:p>
    <w:p w:rsidR="00912EE0" w:rsidRDefault="00247314" w:rsidP="00912EE0">
      <w:pPr>
        <w:jc w:val="center"/>
        <w:rPr>
          <w:b/>
        </w:rPr>
      </w:pPr>
      <w:r w:rsidRPr="000C3E6A">
        <w:rPr>
          <w:b/>
          <w:bCs/>
        </w:rPr>
        <w:t xml:space="preserve"> </w:t>
      </w:r>
      <w:r>
        <w:rPr>
          <w:b/>
          <w:bCs/>
        </w:rPr>
        <w:t>ktorým sa mení a dopĺňa zákon č. 218/2013 o núdzových zásobách ropy a ropných výrobkov a o riešení stavu ropnej núdze a o zmene a doplnení niektorých zákon</w:t>
      </w:r>
      <w:r w:rsidR="00203931">
        <w:rPr>
          <w:b/>
          <w:bCs/>
        </w:rPr>
        <w:t>ov</w:t>
      </w:r>
      <w:r w:rsidR="00912EE0">
        <w:rPr>
          <w:b/>
          <w:bCs/>
        </w:rPr>
        <w:t xml:space="preserve"> </w:t>
      </w:r>
      <w:r w:rsidR="00912EE0">
        <w:rPr>
          <w:b/>
        </w:rPr>
        <w:t xml:space="preserve">a </w:t>
      </w:r>
      <w:r w:rsidR="00912EE0" w:rsidRPr="00247B97">
        <w:rPr>
          <w:b/>
        </w:rPr>
        <w:t xml:space="preserve">ktorým sa mení zákon č. 373/2012 </w:t>
      </w:r>
      <w:proofErr w:type="spellStart"/>
      <w:r w:rsidR="00912EE0" w:rsidRPr="00247B97">
        <w:rPr>
          <w:b/>
        </w:rPr>
        <w:t>Z.z</w:t>
      </w:r>
      <w:proofErr w:type="spellEnd"/>
      <w:r w:rsidR="00912EE0" w:rsidRPr="00247B97">
        <w:rPr>
          <w:b/>
        </w:rPr>
        <w:t xml:space="preserve">. o núdzových zásobách ropy a ropných výrobkov a o riešení stavu ropnej núdze a o doplnení zákona č. 309/2009 </w:t>
      </w:r>
      <w:proofErr w:type="spellStart"/>
      <w:r w:rsidR="00912EE0" w:rsidRPr="00247B97">
        <w:rPr>
          <w:b/>
        </w:rPr>
        <w:t>Z.z</w:t>
      </w:r>
      <w:proofErr w:type="spellEnd"/>
      <w:r w:rsidR="00912EE0" w:rsidRPr="00247B97">
        <w:rPr>
          <w:b/>
        </w:rPr>
        <w:t xml:space="preserve">. o podpore obnoviteľných zdrojov energie a vysoko účinnej kombinovanej výroby a o zmene a doplnení niektorých zákonov v znení neskorších predpisov v znení zákona </w:t>
      </w:r>
    </w:p>
    <w:p w:rsidR="00912EE0" w:rsidRPr="00912EE0" w:rsidRDefault="00912EE0" w:rsidP="00912EE0">
      <w:pPr>
        <w:jc w:val="center"/>
        <w:rPr>
          <w:b/>
          <w:bCs/>
        </w:rPr>
      </w:pPr>
      <w:r w:rsidRPr="00247B97">
        <w:rPr>
          <w:b/>
        </w:rPr>
        <w:t xml:space="preserve">č. 218/2013 </w:t>
      </w:r>
      <w:proofErr w:type="spellStart"/>
      <w:r w:rsidRPr="00247B97">
        <w:rPr>
          <w:b/>
        </w:rPr>
        <w:t>Z.z</w:t>
      </w:r>
      <w:proofErr w:type="spellEnd"/>
      <w:r w:rsidRPr="00247B97">
        <w:rPr>
          <w:b/>
        </w:rPr>
        <w:t>.</w:t>
      </w:r>
    </w:p>
    <w:p w:rsidR="00D57D33" w:rsidRPr="000C3E6A" w:rsidRDefault="00D57D33" w:rsidP="00912EE0">
      <w:pPr>
        <w:pStyle w:val="Zarkazkladnhotextu"/>
        <w:rPr>
          <w:b/>
          <w:bCs/>
        </w:rPr>
      </w:pPr>
      <w:r>
        <w:rPr>
          <w:b/>
          <w:bCs/>
        </w:rPr>
        <w:t>_______________________________________________________</w:t>
      </w:r>
    </w:p>
    <w:p w:rsidR="00247314" w:rsidRDefault="00247314" w:rsidP="00247314">
      <w:pPr>
        <w:pStyle w:val="Zkladntext"/>
        <w:jc w:val="center"/>
        <w:rPr>
          <w:b/>
          <w:bCs/>
        </w:rPr>
      </w:pPr>
    </w:p>
    <w:p w:rsidR="00D57D33" w:rsidRPr="000C3E6A" w:rsidRDefault="00D57D33" w:rsidP="00247314">
      <w:pPr>
        <w:pStyle w:val="Zkladntext"/>
        <w:jc w:val="center"/>
        <w:rPr>
          <w:b/>
          <w:bCs/>
        </w:rPr>
      </w:pPr>
    </w:p>
    <w:p w:rsidR="00247314" w:rsidRPr="00EC2F57" w:rsidRDefault="00247314" w:rsidP="00247314">
      <w:pPr>
        <w:pStyle w:val="Zkladntext"/>
        <w:rPr>
          <w:bCs/>
        </w:rPr>
      </w:pPr>
      <w:r w:rsidRPr="00EC2F57">
        <w:rPr>
          <w:bCs/>
          <w:u w:val="single"/>
        </w:rPr>
        <w:t>Podnet:</w:t>
      </w:r>
      <w:r w:rsidRPr="00EC2F57">
        <w:tab/>
      </w:r>
      <w:r w:rsidRPr="00EC2F57">
        <w:tab/>
        <w:t xml:space="preserve">                            </w:t>
      </w:r>
      <w:r w:rsidRPr="00EC2F57">
        <w:tab/>
      </w:r>
      <w:r w:rsidRPr="00EC2F57">
        <w:tab/>
      </w:r>
      <w:r w:rsidRPr="00EC2F57">
        <w:rPr>
          <w:bCs/>
          <w:u w:val="single"/>
        </w:rPr>
        <w:t>Obsah materiálu:</w:t>
      </w:r>
    </w:p>
    <w:p w:rsidR="00247314" w:rsidRPr="000C3E6A" w:rsidRDefault="00247314" w:rsidP="00247314">
      <w:pPr>
        <w:pStyle w:val="Zkladntex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7"/>
        <w:gridCol w:w="4085"/>
      </w:tblGrid>
      <w:tr w:rsidR="00247314" w:rsidRPr="000C3E6A" w:rsidTr="005E26E6">
        <w:tc>
          <w:tcPr>
            <w:tcW w:w="5070" w:type="dxa"/>
          </w:tcPr>
          <w:p w:rsidR="00247314" w:rsidRPr="000C3E6A" w:rsidRDefault="00247314" w:rsidP="00E44209">
            <w:pPr>
              <w:ind w:right="1026"/>
            </w:pPr>
            <w:r>
              <w:t>Iniciatívny návrh</w:t>
            </w:r>
          </w:p>
        </w:tc>
        <w:tc>
          <w:tcPr>
            <w:tcW w:w="4142" w:type="dxa"/>
          </w:tcPr>
          <w:p w:rsidR="00247314" w:rsidRDefault="00247314" w:rsidP="00247314">
            <w:pPr>
              <w:pStyle w:val="Zkladntext"/>
              <w:numPr>
                <w:ilvl w:val="0"/>
                <w:numId w:val="1"/>
              </w:numPr>
              <w:ind w:left="317" w:hanging="317"/>
            </w:pPr>
            <w:r>
              <w:t>vlastný materiál</w:t>
            </w:r>
            <w:r w:rsidRPr="000C3E6A">
              <w:t xml:space="preserve"> </w:t>
            </w:r>
          </w:p>
          <w:p w:rsidR="00247314" w:rsidRPr="000C3E6A" w:rsidRDefault="00247314" w:rsidP="00247314">
            <w:pPr>
              <w:pStyle w:val="Zkladntext"/>
              <w:numPr>
                <w:ilvl w:val="0"/>
                <w:numId w:val="1"/>
              </w:numPr>
              <w:ind w:left="317" w:hanging="317"/>
            </w:pPr>
            <w:r>
              <w:t>návrh uznesenia vlády SR</w:t>
            </w:r>
          </w:p>
          <w:p w:rsidR="00247314" w:rsidRPr="000C3E6A" w:rsidRDefault="00247314" w:rsidP="00247314">
            <w:pPr>
              <w:pStyle w:val="Zkladntext"/>
              <w:numPr>
                <w:ilvl w:val="0"/>
                <w:numId w:val="1"/>
              </w:numPr>
              <w:ind w:left="317" w:hanging="317"/>
            </w:pPr>
            <w:r>
              <w:t>p</w:t>
            </w:r>
            <w:r w:rsidRPr="000C3E6A">
              <w:t>redkladacia správa</w:t>
            </w:r>
          </w:p>
          <w:p w:rsidR="00247314" w:rsidRPr="000C3E6A" w:rsidRDefault="00247314" w:rsidP="00247314">
            <w:pPr>
              <w:pStyle w:val="Zkladntext"/>
              <w:numPr>
                <w:ilvl w:val="0"/>
                <w:numId w:val="1"/>
              </w:numPr>
              <w:ind w:left="317" w:hanging="317"/>
            </w:pPr>
            <w:r>
              <w:t>dôvodová správa - všeobecná časť</w:t>
            </w:r>
          </w:p>
          <w:p w:rsidR="00247314" w:rsidRDefault="00247314" w:rsidP="00247314">
            <w:pPr>
              <w:pStyle w:val="Zkladntext"/>
              <w:numPr>
                <w:ilvl w:val="0"/>
                <w:numId w:val="1"/>
              </w:numPr>
              <w:ind w:left="317" w:hanging="317"/>
            </w:pPr>
            <w:r>
              <w:t>dôvodová správa - osobitná časť</w:t>
            </w:r>
          </w:p>
          <w:p w:rsidR="00247314" w:rsidRDefault="00247314" w:rsidP="00247314">
            <w:pPr>
              <w:pStyle w:val="Zkladntext"/>
              <w:numPr>
                <w:ilvl w:val="0"/>
                <w:numId w:val="1"/>
              </w:numPr>
              <w:ind w:left="317" w:hanging="317"/>
            </w:pPr>
            <w:r>
              <w:t xml:space="preserve">doložka vplyvov </w:t>
            </w:r>
          </w:p>
          <w:p w:rsidR="00247314" w:rsidRDefault="00247314" w:rsidP="00247314">
            <w:pPr>
              <w:pStyle w:val="Zkladntext"/>
              <w:numPr>
                <w:ilvl w:val="0"/>
                <w:numId w:val="1"/>
              </w:numPr>
              <w:ind w:left="317" w:hanging="317"/>
            </w:pPr>
            <w:r>
              <w:t>doložka zlučiteľnosť</w:t>
            </w:r>
          </w:p>
          <w:p w:rsidR="00247314" w:rsidRDefault="00247314" w:rsidP="00247314">
            <w:pPr>
              <w:pStyle w:val="Zkladntext"/>
              <w:numPr>
                <w:ilvl w:val="0"/>
                <w:numId w:val="1"/>
              </w:numPr>
              <w:ind w:left="317" w:hanging="317"/>
            </w:pPr>
            <w:r>
              <w:t xml:space="preserve">správa o účasti verejnosti </w:t>
            </w:r>
          </w:p>
          <w:p w:rsidR="00247314" w:rsidRDefault="00247314" w:rsidP="00247314">
            <w:pPr>
              <w:pStyle w:val="Zkladntext"/>
              <w:numPr>
                <w:ilvl w:val="0"/>
                <w:numId w:val="1"/>
              </w:numPr>
              <w:ind w:left="317" w:hanging="317"/>
            </w:pPr>
            <w:r>
              <w:t>tabuľka zhody</w:t>
            </w:r>
          </w:p>
          <w:p w:rsidR="00247314" w:rsidRDefault="00247314" w:rsidP="00247314">
            <w:pPr>
              <w:pStyle w:val="Zkladntext"/>
              <w:numPr>
                <w:ilvl w:val="0"/>
                <w:numId w:val="1"/>
              </w:numPr>
              <w:ind w:left="317" w:hanging="317"/>
            </w:pPr>
            <w:r>
              <w:t>analýza vplyvov na podnikateľské prostredie</w:t>
            </w:r>
          </w:p>
          <w:p w:rsidR="00247314" w:rsidRDefault="00247314" w:rsidP="00247314">
            <w:pPr>
              <w:pStyle w:val="Zkladntext"/>
              <w:numPr>
                <w:ilvl w:val="0"/>
                <w:numId w:val="1"/>
              </w:numPr>
              <w:ind w:left="317" w:hanging="317"/>
              <w:jc w:val="left"/>
            </w:pPr>
            <w:r>
              <w:t>návrh uznesenia BR SR</w:t>
            </w:r>
          </w:p>
          <w:p w:rsidR="00912EE0" w:rsidRDefault="00912EE0" w:rsidP="00247314">
            <w:pPr>
              <w:pStyle w:val="Zkladntext"/>
              <w:numPr>
                <w:ilvl w:val="0"/>
                <w:numId w:val="1"/>
              </w:numPr>
              <w:ind w:left="317" w:hanging="317"/>
              <w:jc w:val="left"/>
            </w:pPr>
            <w:r>
              <w:t>konsolidované znenie</w:t>
            </w:r>
          </w:p>
          <w:p w:rsidR="00912EE0" w:rsidRDefault="00912EE0" w:rsidP="00912EE0">
            <w:pPr>
              <w:pStyle w:val="Zkladntext"/>
              <w:numPr>
                <w:ilvl w:val="0"/>
                <w:numId w:val="1"/>
              </w:numPr>
              <w:ind w:left="317" w:hanging="317"/>
              <w:jc w:val="left"/>
            </w:pPr>
            <w:r>
              <w:t>vyhlásenie predkladateľa</w:t>
            </w:r>
          </w:p>
          <w:p w:rsidR="00247314" w:rsidRDefault="00912EE0" w:rsidP="00247314">
            <w:pPr>
              <w:pStyle w:val="Zkladntext"/>
              <w:numPr>
                <w:ilvl w:val="0"/>
                <w:numId w:val="1"/>
              </w:numPr>
              <w:ind w:left="317" w:hanging="317"/>
              <w:jc w:val="left"/>
            </w:pPr>
            <w:r>
              <w:t>vyhodnotenie pripomienkového konania</w:t>
            </w:r>
          </w:p>
          <w:p w:rsidR="00247314" w:rsidRPr="000C3E6A" w:rsidRDefault="00247314" w:rsidP="005E26E6">
            <w:pPr>
              <w:pStyle w:val="Zkladntext"/>
            </w:pPr>
          </w:p>
        </w:tc>
      </w:tr>
    </w:tbl>
    <w:p w:rsidR="00247314" w:rsidRPr="00E44209" w:rsidRDefault="00247314" w:rsidP="00247314">
      <w:pPr>
        <w:pStyle w:val="Zkladntext"/>
      </w:pPr>
      <w:r w:rsidRPr="000C3E6A">
        <w:tab/>
        <w:t xml:space="preserve">                                         </w:t>
      </w:r>
      <w:r w:rsidRPr="000C3E6A">
        <w:tab/>
      </w:r>
      <w:r w:rsidRPr="000C3E6A">
        <w:tab/>
        <w:t xml:space="preserve">                                                         </w:t>
      </w:r>
      <w:r>
        <w:t xml:space="preserve">                             </w:t>
      </w:r>
      <w:r w:rsidRPr="000C3E6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C3E6A">
        <w:rPr>
          <w:b/>
          <w:bCs/>
          <w:u w:val="single"/>
        </w:rPr>
        <w:t>Predkladá</w:t>
      </w:r>
      <w:r w:rsidRPr="00F13DE8">
        <w:rPr>
          <w:b/>
          <w:bCs/>
          <w:u w:val="single"/>
        </w:rPr>
        <w:t>:</w:t>
      </w:r>
    </w:p>
    <w:p w:rsidR="00247314" w:rsidRPr="000C3E6A" w:rsidRDefault="00247314" w:rsidP="00247314">
      <w:pPr>
        <w:pStyle w:val="Zkladntext"/>
      </w:pPr>
    </w:p>
    <w:p w:rsidR="00247314" w:rsidRPr="004610B5" w:rsidRDefault="00247314" w:rsidP="00247314">
      <w:pPr>
        <w:pStyle w:val="Zarkazkladnhotextu"/>
        <w:ind w:left="60"/>
        <w:jc w:val="both"/>
      </w:pPr>
      <w:proofErr w:type="spellStart"/>
      <w:r w:rsidRPr="004610B5">
        <w:t>Kajetán</w:t>
      </w:r>
      <w:proofErr w:type="spellEnd"/>
      <w:r w:rsidRPr="004610B5">
        <w:t xml:space="preserve"> </w:t>
      </w:r>
      <w:proofErr w:type="spellStart"/>
      <w:r w:rsidRPr="004610B5">
        <w:t>Kičura</w:t>
      </w:r>
      <w:proofErr w:type="spellEnd"/>
    </w:p>
    <w:p w:rsidR="00247314" w:rsidRPr="000C3E6A" w:rsidRDefault="00247314" w:rsidP="00247314">
      <w:pPr>
        <w:pStyle w:val="Zarkazkladnhotextu"/>
        <w:ind w:left="60"/>
        <w:jc w:val="both"/>
      </w:pPr>
      <w:r w:rsidRPr="000C3E6A">
        <w:t>predseda</w:t>
      </w:r>
    </w:p>
    <w:p w:rsidR="00247314" w:rsidRPr="000C3E6A" w:rsidRDefault="00247314" w:rsidP="00247314">
      <w:pPr>
        <w:pStyle w:val="Zarkazkladnhotextu"/>
        <w:ind w:left="60"/>
        <w:jc w:val="both"/>
      </w:pPr>
      <w:r w:rsidRPr="000C3E6A">
        <w:t>Správy štátnych hmotných rezerv</w:t>
      </w:r>
    </w:p>
    <w:p w:rsidR="00E44209" w:rsidRPr="000C3E6A" w:rsidRDefault="00E44209" w:rsidP="00247314">
      <w:pPr>
        <w:pStyle w:val="Zarkazkladnhotextu"/>
        <w:jc w:val="both"/>
      </w:pPr>
      <w:r>
        <w:t xml:space="preserve"> Slovenskej republiky</w:t>
      </w:r>
    </w:p>
    <w:p w:rsidR="00247314" w:rsidRDefault="00247314"/>
    <w:p w:rsidR="009A5D37" w:rsidRDefault="00912EE0" w:rsidP="0062165F">
      <w:pPr>
        <w:jc w:val="center"/>
      </w:pPr>
      <w:r>
        <w:t>Bratislava 9. 4</w:t>
      </w:r>
      <w:r w:rsidR="009A5D37">
        <w:t>. 2019</w:t>
      </w:r>
    </w:p>
    <w:sectPr w:rsidR="009A5D37" w:rsidSect="00A37FD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E3111"/>
    <w:multiLevelType w:val="hybridMultilevel"/>
    <w:tmpl w:val="0BB6A7B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03"/>
    <w:rsid w:val="001C1C1C"/>
    <w:rsid w:val="00203931"/>
    <w:rsid w:val="00247314"/>
    <w:rsid w:val="0025304E"/>
    <w:rsid w:val="003F5E57"/>
    <w:rsid w:val="005E2016"/>
    <w:rsid w:val="0062165F"/>
    <w:rsid w:val="006F50A6"/>
    <w:rsid w:val="0079250F"/>
    <w:rsid w:val="008320F4"/>
    <w:rsid w:val="00893603"/>
    <w:rsid w:val="00912EE0"/>
    <w:rsid w:val="009A5D37"/>
    <w:rsid w:val="00A37FDC"/>
    <w:rsid w:val="00B2387F"/>
    <w:rsid w:val="00D57D33"/>
    <w:rsid w:val="00E1664E"/>
    <w:rsid w:val="00E44209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A422B-9FCE-4384-9CA1-B0DA35A0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7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24731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4731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247314"/>
    <w:pPr>
      <w:jc w:val="center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24731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247314"/>
    <w:pPr>
      <w:spacing w:after="120" w:line="480" w:lineRule="auto"/>
    </w:pPr>
    <w:rPr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4731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-materiálu-do-MPK"/>
    <f:field ref="objsubject" par="" edit="true" text=""/>
    <f:field ref="objcreatedby" par="" text="Tančiboková, Pavla, Mgr."/>
    <f:field ref="objcreatedat" par="" text="5.3.2019 20:25:22"/>
    <f:field ref="objchangedby" par="" text="Administrator, System"/>
    <f:field ref="objmodifiedat" par="" text="5.3.2019 20:25:2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Tancibokova</dc:creator>
  <cp:keywords/>
  <dc:description/>
  <cp:lastModifiedBy>Pavla Tancibokova</cp:lastModifiedBy>
  <cp:revision>14</cp:revision>
  <cp:lastPrinted>2019-04-09T09:34:00Z</cp:lastPrinted>
  <dcterms:created xsi:type="dcterms:W3CDTF">2019-03-06T09:22:00Z</dcterms:created>
  <dcterms:modified xsi:type="dcterms:W3CDTF">2019-04-09T09:39:00Z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zákona, ktorým sa mení a&amp;nbsp;dopĺňa zákon č. 218/2013 Z.z. o&amp;nbsp;núdzových zásobách ropy a&amp;nbsp;ropných výrobkov a&amp;nbsp;o&amp;nbsp;riešení stavu ropnej núdze a&amp;nbsp;o&amp;nbsp;zmene a&amp;nbsp;do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Energetika a priemysel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Pavla Tančiboková</vt:lpwstr>
  </property>
  <property fmtid="{D5CDD505-2E9C-101B-9397-08002B2CF9AE}" pid="12" name="FSC#SKEDITIONSLOVLEX@103.510:zodppredkladatel">
    <vt:lpwstr>JUDr. Kajetán Kičura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218/2013 Z.z. o núdzových zásobách ropy a ropných výrobkov a o riešení stavu ropnej núdze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Správa štátnych hmotných rezerv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Zákon, ktorým sa mení a dopĺňa zákon č. 218/2013 Z.z. o núdzových zásobách ropy a ropných výrobkov a o riešení stavu ropnej núdze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SŠHR-2019/00501-001-PRED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LP/2019/149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122 ods. 1 Zmluvy o fungovaní Európskej únie</vt:lpwstr>
  </property>
  <property fmtid="{D5CDD505-2E9C-101B-9397-08002B2CF9AE}" pid="47" name="FSC#SKEDITIONSLOVLEX@103.510:AttrStrListDocPropSekundarneLegPravoPO">
    <vt:lpwstr>Smernica Rady 2009/119/ES zo 14. septembra 2009, ktorou sa členským štátom ukladá povinnosť udržiavať minimálne zásoby ropy a/alebo ropných výrobkov. _x000d_
Vykonávacia Smernica Komisie (EÚ) 2018/1581 z 19. októbra 2018, ktorou sa mení smernica Rady 2009/119/E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do 19. októbra 2019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nebolo začaté konanie proti SR</vt:lpwstr>
  </property>
  <property fmtid="{D5CDD505-2E9C-101B-9397-08002B2CF9AE}" pid="55" name="FSC#SKEDITIONSLOVLEX@103.510:AttrStrListDocPropInfoUzPreberanePP">
    <vt:lpwstr>zákon č. 218/2013 Z.z. o núdzových zásobách ropy a ropných výrobkov a o riešení stavu ropnej núdze a o zmene a doplnení niektorých zákonov - úplná transpozícia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19. 2. 2019</vt:lpwstr>
  </property>
  <property fmtid="{D5CDD505-2E9C-101B-9397-08002B2CF9AE}" pid="59" name="FSC#SKEDITIONSLOVLEX@103.510:AttrDateDocPropUkonceniePKK">
    <vt:lpwstr>4. 3. 2019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justify;"&gt;V súlade s Jednotnou metodikou na posudzovanie vybraných vplyvov a na základe rozhodnutia Ministerstva hospodárstva Slovenskej republiky bol Návrh zákona predmetom odborných konzultácií s podnikateľskými subjektmi. Návrh zá</vt:lpwstr>
  </property>
  <property fmtid="{D5CDD505-2E9C-101B-9397-08002B2CF9AE}" pid="66" name="FSC#SKEDITIONSLOVLEX@103.510:AttrStrListDocPropAltRiesenia">
    <vt:lpwstr>Žiadne</vt:lpwstr>
  </property>
  <property fmtid="{D5CDD505-2E9C-101B-9397-08002B2CF9AE}" pid="67" name="FSC#SKEDITIONSLOVLEX@103.510:AttrStrListDocPropStanoviskoGest">
    <vt:lpwstr>&lt;p style="text-align: justify;"&gt;Komisia pre posudzovanie vybraných vplyvov vyjadrila k návrhu zákona súhlasné stanovisko s návrhom na dopracovanie. Komisia navrhla nasledovné pripomienky a odporúčania:&lt;/p&gt;&lt;p style="text-align: justify;"&gt;K vplyvom na rozpo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hospodárstva Slovenskej republiky_x000d_
predseda Správy štátnych hmotných rezerv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predseda Správy štátnych hmotných rezerv Slovenskej republiky</vt:lpwstr>
  </property>
  <property fmtid="{D5CDD505-2E9C-101B-9397-08002B2CF9AE}" pid="142" name="FSC#SKEDITIONSLOVLEX@103.510:funkciaZodpPredAkuzativ">
    <vt:lpwstr>predsedovi Správy štátnych hmotných rezerv Slovenskej republiky</vt:lpwstr>
  </property>
  <property fmtid="{D5CDD505-2E9C-101B-9397-08002B2CF9AE}" pid="143" name="FSC#SKEDITIONSLOVLEX@103.510:funkciaZodpPredDativ">
    <vt:lpwstr>predsedu Správy štátnych hmotných rezerv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JUDr. Kajetán Kičura_x000d_
predseda Správy štátnych hmotných rezerv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zákona, ktorým sa mení a&amp;nbsp;dopĺňa zákon č. 218/2013 Z.z. o&amp;nbsp;núdzových zásobách ropy a&amp;nbsp;ropných výrobkov a&amp;nbsp;o&amp;nbsp;riešení stavu ropnej núdze a&amp;nbsp;o&amp;nbsp;zmene a&amp;nbsp;doplnení niektorých zákonov (ďalej</vt:lpwstr>
  </property>
  <property fmtid="{D5CDD505-2E9C-101B-9397-08002B2CF9AE}" pid="150" name="FSC#SKEDITIONSLOVLEX@103.510:vytvorenedna">
    <vt:lpwstr>5. 3. 2019</vt:lpwstr>
  </property>
  <property fmtid="{D5CDD505-2E9C-101B-9397-08002B2CF9AE}" pid="151" name="FSC#COOSYSTEM@1.1:Container">
    <vt:lpwstr>COO.2145.1000.3.3253209</vt:lpwstr>
  </property>
  <property fmtid="{D5CDD505-2E9C-101B-9397-08002B2CF9AE}" pid="152" name="FSC#FSCFOLIO@1.1001:docpropproject">
    <vt:lpwstr/>
  </property>
</Properties>
</file>