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677F26">
        <w:rPr>
          <w:b/>
          <w:sz w:val="23"/>
          <w:szCs w:val="23"/>
        </w:rPr>
        <w:t>zá</w:t>
      </w:r>
      <w:r w:rsidR="00834524">
        <w:rPr>
          <w:b/>
          <w:sz w:val="23"/>
          <w:szCs w:val="23"/>
        </w:rPr>
        <w:t>k</w:t>
      </w:r>
      <w:bookmarkStart w:id="0" w:name="_GoBack"/>
      <w:bookmarkEnd w:id="0"/>
      <w:r w:rsidR="00677F26">
        <w:rPr>
          <w:b/>
          <w:sz w:val="23"/>
          <w:szCs w:val="23"/>
        </w:rPr>
        <w:t>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587BE5" w:rsidRPr="007E6B87">
        <w:rPr>
          <w:sz w:val="23"/>
          <w:szCs w:val="23"/>
        </w:rPr>
        <w:t>Ministerstvo práce, sociálnych vecí a rodiny Slovenskej republiky</w:t>
      </w:r>
      <w:r w:rsidR="00432A16" w:rsidRPr="007E6B87">
        <w:rPr>
          <w:sz w:val="23"/>
          <w:szCs w:val="23"/>
        </w:rPr>
        <w:t>.</w:t>
      </w:r>
    </w:p>
    <w:p w:rsidR="00EF7E02" w:rsidRPr="007E6B87" w:rsidRDefault="00EF7E02" w:rsidP="00EF7E02">
      <w:pPr>
        <w:jc w:val="both"/>
        <w:rPr>
          <w:bCs/>
          <w:sz w:val="23"/>
          <w:szCs w:val="23"/>
        </w:rPr>
      </w:pPr>
    </w:p>
    <w:p w:rsidR="00EF7E02" w:rsidRPr="007E6B87" w:rsidRDefault="00EF7E02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F41028" w:rsidRPr="00F41028">
        <w:rPr>
          <w:bCs/>
          <w:sz w:val="23"/>
          <w:szCs w:val="23"/>
        </w:rPr>
        <w:t>n</w:t>
      </w:r>
      <w:r w:rsidR="00BA351C" w:rsidRPr="007E6B87">
        <w:rPr>
          <w:sz w:val="23"/>
          <w:szCs w:val="23"/>
        </w:rPr>
        <w:t xml:space="preserve">ávrh zákona, ktorým sa mení </w:t>
      </w:r>
      <w:r w:rsidR="00A029EA" w:rsidRPr="007E6B87">
        <w:rPr>
          <w:sz w:val="23"/>
          <w:szCs w:val="23"/>
        </w:rPr>
        <w:t xml:space="preserve">a </w:t>
      </w:r>
      <w:r w:rsidR="00BA351C" w:rsidRPr="007E6B87">
        <w:rPr>
          <w:sz w:val="23"/>
          <w:szCs w:val="23"/>
        </w:rPr>
        <w:t>dopĺňa zákon č. 592/2006 Z. z. o poskytovaní vianočného príspevku niektorým poberateľom dôchodku a o doplnení niektorých zákonov v znení neskorších predpisov.</w:t>
      </w:r>
    </w:p>
    <w:p w:rsidR="00EF7E02" w:rsidRPr="007E6B87" w:rsidRDefault="00EF7E02" w:rsidP="00EF7E02">
      <w:pPr>
        <w:jc w:val="both"/>
        <w:rPr>
          <w:sz w:val="23"/>
          <w:szCs w:val="23"/>
        </w:rPr>
      </w:pPr>
    </w:p>
    <w:p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:rsidR="00EB2A4A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v primárnom práve</w:t>
      </w:r>
      <w:r w:rsidR="00EB2A4A" w:rsidRPr="007E6B87">
        <w:rPr>
          <w:sz w:val="23"/>
          <w:szCs w:val="23"/>
        </w:rPr>
        <w:t xml:space="preserve"> (uviesť názov zmluvy a číslo článku)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F7E02" w:rsidRPr="007E6B87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151 a 153 Zmluvy o fungovaní Európskej únie, </w:t>
      </w:r>
      <w:r w:rsidR="00B0680D" w:rsidRPr="007E6B87">
        <w:rPr>
          <w:i/>
          <w:sz w:val="23"/>
          <w:szCs w:val="23"/>
        </w:rPr>
        <w:t>(Konsolidované znenie)</w:t>
      </w:r>
      <w:r w:rsidR="00BA351C" w:rsidRPr="007E6B87">
        <w:rPr>
          <w:i/>
          <w:sz w:val="23"/>
          <w:szCs w:val="23"/>
        </w:rPr>
        <w:t>,</w:t>
      </w:r>
      <w:r w:rsidR="00B0680D" w:rsidRPr="007E6B87">
        <w:rPr>
          <w:i/>
          <w:sz w:val="23"/>
          <w:szCs w:val="23"/>
        </w:rPr>
        <w:t xml:space="preserve"> 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B2A4A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v sekundárnom práve</w:t>
      </w:r>
      <w:r w:rsidR="00EB2A4A" w:rsidRPr="007E6B87">
        <w:rPr>
          <w:sz w:val="23"/>
          <w:szCs w:val="23"/>
        </w:rPr>
        <w:t xml:space="preserve"> (uviesť druh, inštitúciu, číslo, názov a dátum vydania právneho aktu vzťahujúceho sa na upravovanú problematiku, vrátane jeho gestora)</w:t>
      </w:r>
      <w:r w:rsidRPr="007E6B87">
        <w:rPr>
          <w:sz w:val="23"/>
          <w:szCs w:val="23"/>
        </w:rPr>
        <w:t xml:space="preserve"> 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84357F" w:rsidRPr="007E6B87" w:rsidRDefault="00BA351C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B0680D" w:rsidRPr="007E6B87">
        <w:rPr>
          <w:i/>
          <w:sz w:val="23"/>
          <w:szCs w:val="23"/>
        </w:rPr>
        <w:t>,</w:t>
      </w:r>
    </w:p>
    <w:p w:rsidR="0084357F" w:rsidRPr="007E6B87" w:rsidRDefault="0084357F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</w:p>
    <w:p w:rsidR="00B0680D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judikatúre Súdneho dvora Európskej únie: nie je upravená</w:t>
      </w:r>
      <w:r w:rsidR="00EB2A4A" w:rsidRPr="007E6B87">
        <w:rPr>
          <w:sz w:val="23"/>
          <w:szCs w:val="23"/>
        </w:rPr>
        <w:t xml:space="preserve"> (uviesť číslo a označenie relevantného rozhodnutia a stručne jeho výrok alebo relevantné právne vety)</w:t>
      </w:r>
    </w:p>
    <w:p w:rsidR="00666BFE" w:rsidRPr="007E6B87" w:rsidRDefault="00666BFE" w:rsidP="00EF7E02">
      <w:pPr>
        <w:ind w:left="896"/>
        <w:jc w:val="both"/>
        <w:rPr>
          <w:sz w:val="23"/>
          <w:szCs w:val="23"/>
        </w:rPr>
      </w:pPr>
    </w:p>
    <w:p w:rsidR="001357E2" w:rsidRPr="007E6B87" w:rsidRDefault="00BA351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rozsudok ESD C-361/13 Európska komisia proti Slovenskej republike (žaloba bola zamietnutá)</w:t>
      </w:r>
      <w:r w:rsidR="00EB2A4A" w:rsidRPr="007E6B87">
        <w:rPr>
          <w:i/>
          <w:sz w:val="23"/>
          <w:szCs w:val="23"/>
        </w:rPr>
        <w:t>.</w:t>
      </w:r>
    </w:p>
    <w:p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84357F" w:rsidRPr="007E6B87" w:rsidRDefault="000F6C0E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1013A" w:rsidRPr="007E6B87" w:rsidRDefault="000F6C0E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:rsidR="00D0004A" w:rsidRPr="007E6B87" w:rsidRDefault="000F6C0E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:rsidR="00EF7E02" w:rsidRPr="00BD43E1" w:rsidRDefault="00EF7E02" w:rsidP="007E6B87">
      <w:pPr>
        <w:widowControl/>
        <w:autoSpaceDE/>
        <w:autoSpaceDN/>
        <w:adjustRightInd/>
        <w:ind w:left="851"/>
        <w:jc w:val="both"/>
      </w:pPr>
      <w:r w:rsidRPr="007E6B87">
        <w:rPr>
          <w:bCs/>
          <w:i/>
          <w:sz w:val="23"/>
          <w:szCs w:val="23"/>
        </w:rPr>
        <w:t>úpln</w:t>
      </w:r>
      <w:r w:rsidR="00426895" w:rsidRPr="007E6B87">
        <w:rPr>
          <w:bCs/>
          <w:i/>
          <w:sz w:val="23"/>
          <w:szCs w:val="23"/>
        </w:rPr>
        <w:t>e</w:t>
      </w:r>
      <w:r w:rsidR="00D97C69">
        <w:t xml:space="preserve"> </w:t>
      </w:r>
    </w:p>
    <w:sectPr w:rsidR="00EF7E02" w:rsidRPr="00BD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60" w:rsidRDefault="004D6160" w:rsidP="00BD43E1">
      <w:r>
        <w:separator/>
      </w:r>
    </w:p>
  </w:endnote>
  <w:endnote w:type="continuationSeparator" w:id="0">
    <w:p w:rsidR="004D6160" w:rsidRDefault="004D6160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60" w:rsidRDefault="004D6160" w:rsidP="00BD43E1">
      <w:r>
        <w:separator/>
      </w:r>
    </w:p>
  </w:footnote>
  <w:footnote w:type="continuationSeparator" w:id="0">
    <w:p w:rsidR="004D6160" w:rsidRDefault="004D6160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B1A59"/>
    <w:rsid w:val="000C03E4"/>
    <w:rsid w:val="000C5887"/>
    <w:rsid w:val="000E0681"/>
    <w:rsid w:val="000F6C0E"/>
    <w:rsid w:val="00113E98"/>
    <w:rsid w:val="00117A7E"/>
    <w:rsid w:val="001357E2"/>
    <w:rsid w:val="00142762"/>
    <w:rsid w:val="00155B35"/>
    <w:rsid w:val="00182BF7"/>
    <w:rsid w:val="001D60ED"/>
    <w:rsid w:val="001E22B5"/>
    <w:rsid w:val="001F0AA3"/>
    <w:rsid w:val="0020025E"/>
    <w:rsid w:val="002071DE"/>
    <w:rsid w:val="0023485C"/>
    <w:rsid w:val="00240FDA"/>
    <w:rsid w:val="002445DC"/>
    <w:rsid w:val="00246C78"/>
    <w:rsid w:val="00271585"/>
    <w:rsid w:val="00276BB9"/>
    <w:rsid w:val="00285E47"/>
    <w:rsid w:val="002B14DD"/>
    <w:rsid w:val="002B4595"/>
    <w:rsid w:val="002B6DE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D6160"/>
    <w:rsid w:val="004E7F23"/>
    <w:rsid w:val="00507EDE"/>
    <w:rsid w:val="005104A3"/>
    <w:rsid w:val="00516D1E"/>
    <w:rsid w:val="005622BE"/>
    <w:rsid w:val="005658B5"/>
    <w:rsid w:val="00567CA2"/>
    <w:rsid w:val="00587BE5"/>
    <w:rsid w:val="00596545"/>
    <w:rsid w:val="005E6D46"/>
    <w:rsid w:val="00621CBC"/>
    <w:rsid w:val="00632C56"/>
    <w:rsid w:val="006341A1"/>
    <w:rsid w:val="0065501E"/>
    <w:rsid w:val="00660F2E"/>
    <w:rsid w:val="00666BFE"/>
    <w:rsid w:val="00677F26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7A48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34524"/>
    <w:rsid w:val="0084357F"/>
    <w:rsid w:val="00847169"/>
    <w:rsid w:val="00855F3C"/>
    <w:rsid w:val="008570D4"/>
    <w:rsid w:val="008655C8"/>
    <w:rsid w:val="008703B8"/>
    <w:rsid w:val="00872B90"/>
    <w:rsid w:val="008979A9"/>
    <w:rsid w:val="008C23C0"/>
    <w:rsid w:val="008E2891"/>
    <w:rsid w:val="00933205"/>
    <w:rsid w:val="009342B8"/>
    <w:rsid w:val="00950474"/>
    <w:rsid w:val="0095394A"/>
    <w:rsid w:val="00954AB4"/>
    <w:rsid w:val="00965A45"/>
    <w:rsid w:val="00970F68"/>
    <w:rsid w:val="009C3C41"/>
    <w:rsid w:val="009C63EB"/>
    <w:rsid w:val="009C6FE2"/>
    <w:rsid w:val="009E0371"/>
    <w:rsid w:val="009E504F"/>
    <w:rsid w:val="00A025FE"/>
    <w:rsid w:val="00A029EA"/>
    <w:rsid w:val="00A1469A"/>
    <w:rsid w:val="00A263FB"/>
    <w:rsid w:val="00A60A2B"/>
    <w:rsid w:val="00A73284"/>
    <w:rsid w:val="00AB1DB9"/>
    <w:rsid w:val="00AB6F16"/>
    <w:rsid w:val="00AD1244"/>
    <w:rsid w:val="00AF544A"/>
    <w:rsid w:val="00B0680D"/>
    <w:rsid w:val="00B128CD"/>
    <w:rsid w:val="00B2011F"/>
    <w:rsid w:val="00B326AA"/>
    <w:rsid w:val="00B55DE7"/>
    <w:rsid w:val="00B56913"/>
    <w:rsid w:val="00B744D0"/>
    <w:rsid w:val="00B77262"/>
    <w:rsid w:val="00B84C26"/>
    <w:rsid w:val="00BA34F0"/>
    <w:rsid w:val="00BA351C"/>
    <w:rsid w:val="00BB4538"/>
    <w:rsid w:val="00BD43E1"/>
    <w:rsid w:val="00C12975"/>
    <w:rsid w:val="00C14EA0"/>
    <w:rsid w:val="00C24A30"/>
    <w:rsid w:val="00C24A82"/>
    <w:rsid w:val="00C447A2"/>
    <w:rsid w:val="00C45BC3"/>
    <w:rsid w:val="00C544A3"/>
    <w:rsid w:val="00C65F88"/>
    <w:rsid w:val="00C83404"/>
    <w:rsid w:val="00C850C2"/>
    <w:rsid w:val="00C90146"/>
    <w:rsid w:val="00C90471"/>
    <w:rsid w:val="00CA43BA"/>
    <w:rsid w:val="00CA5D08"/>
    <w:rsid w:val="00CB2297"/>
    <w:rsid w:val="00CC4CA2"/>
    <w:rsid w:val="00D0004A"/>
    <w:rsid w:val="00D03462"/>
    <w:rsid w:val="00D14B99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85F6B"/>
    <w:rsid w:val="00EB2A4A"/>
    <w:rsid w:val="00EB625F"/>
    <w:rsid w:val="00EC5BF8"/>
    <w:rsid w:val="00EF7E02"/>
    <w:rsid w:val="00F0081A"/>
    <w:rsid w:val="00F169A3"/>
    <w:rsid w:val="00F172C6"/>
    <w:rsid w:val="00F41028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83C57C-7DB1-4630-A88B-0365558D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Cebulakova Monika</cp:lastModifiedBy>
  <cp:revision>8</cp:revision>
  <cp:lastPrinted>2018-01-24T12:27:00Z</cp:lastPrinted>
  <dcterms:created xsi:type="dcterms:W3CDTF">2019-02-04T08:43:00Z</dcterms:created>
  <dcterms:modified xsi:type="dcterms:W3CDTF">2019-03-04T08:48:00Z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