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BE426F" w:rsidRPr="0005072D" w:rsidRDefault="0005072D" w:rsidP="0005072D">
      <w:pPr>
        <w:jc w:val="both"/>
        <w:divId w:val="1827427711"/>
        <w:rPr>
          <w:bCs/>
          <w:u w:val="single"/>
        </w:rPr>
      </w:pPr>
      <w:r>
        <w:tab/>
      </w:r>
      <w:r w:rsidR="00BE426F">
        <w:t>Verejnosť bola o príprave návrhu</w:t>
      </w:r>
      <w:r w:rsidR="008169EA">
        <w:t xml:space="preserve"> zákona,</w:t>
      </w:r>
      <w:r w:rsidR="00BE426F">
        <w:t xml:space="preserve"> </w:t>
      </w:r>
      <w:r w:rsidRPr="0005072D">
        <w:rPr>
          <w:bCs/>
        </w:rPr>
        <w:t xml:space="preserve">ktorým sa mení a dopĺňa zákon č. 592/2006 </w:t>
      </w:r>
      <w:r w:rsidR="008169EA">
        <w:rPr>
          <w:bCs/>
        </w:rPr>
        <w:t xml:space="preserve">                </w:t>
      </w:r>
      <w:r w:rsidRPr="0005072D">
        <w:rPr>
          <w:bCs/>
        </w:rPr>
        <w:t>Z. z. o poskytovaní vianočného príspevku niektorým poberateľom dôchodku a o doplnení niektorých zákonov v znení neskorších predpisov</w:t>
      </w:r>
      <w:r>
        <w:rPr>
          <w:bCs/>
        </w:rPr>
        <w:t xml:space="preserve"> </w:t>
      </w:r>
      <w:r w:rsidR="00BE426F">
        <w:t xml:space="preserve">informovaná prostredníctvom </w:t>
      </w:r>
      <w:r w:rsidR="006403D2" w:rsidRPr="006403D2">
        <w:t>predbežnej informácie zverejnenej na  portáli, ktorý je súčasťou informačného systému verejnej správy Slov-Lex, ktorého správcom a prevádzkovateľom je Ministerstvo spravodlivosti Slovenskej republiky.</w:t>
      </w:r>
    </w:p>
    <w:p w:rsidR="006403D2" w:rsidRDefault="00BE426F" w:rsidP="00362BDC">
      <w:pPr>
        <w:pStyle w:val="Normlnywebov"/>
        <w:spacing w:after="0" w:afterAutospacing="0"/>
        <w:ind w:firstLine="720"/>
        <w:jc w:val="both"/>
        <w:divId w:val="1827427711"/>
      </w:pPr>
      <w:r w:rsidRPr="0005072D">
        <w:t>K pr</w:t>
      </w:r>
      <w:r w:rsidR="0005072D" w:rsidRPr="0005072D">
        <w:t>edbežnej informácii (PI/2018/268</w:t>
      </w:r>
      <w:r w:rsidRPr="0005072D">
        <w:t>) poslal Inštitút zamestnanosti</w:t>
      </w:r>
      <w:r w:rsidR="006403D2">
        <w:t xml:space="preserve"> vyjadrenie, v ktorom uviedol:</w:t>
      </w:r>
    </w:p>
    <w:p w:rsidR="006403D2" w:rsidRDefault="006403D2" w:rsidP="00362BDC">
      <w:pPr>
        <w:pStyle w:val="Normlnywebov"/>
        <w:ind w:firstLine="720"/>
        <w:jc w:val="both"/>
        <w:divId w:val="1827427711"/>
      </w:pPr>
      <w:r>
        <w:t>Zvýšenie vianočného príspevku vrátane jednorazového zvýšenia na dvojnásobok jeho súčasnej úrovne pokladáme za nesystematické a dlhodobého hľadiska fiškálne nezodpovedné rozhodnutie.</w:t>
      </w:r>
      <w:r w:rsidR="005C31A3">
        <w:t xml:space="preserve"> </w:t>
      </w:r>
      <w:r>
        <w:t>Zdvojnásobenie vianočného príspevku vo volebný rok vytvára vysoké politické riziko do budúcnosti nakoľko ostatné vlády budú znášať vysoké politické náklady v prípade revízi</w:t>
      </w:r>
      <w:r w:rsidR="00FC484C">
        <w:t>e</w:t>
      </w:r>
      <w:r>
        <w:t xml:space="preserve"> daného opatrenia, aj v prípade fiškálne náročnej situácie. Zároveň sa vytvára ďalší precedens, kedy o strategickom nastavení dôchodkového systému, sa rozhoduje na základe viditeľne politických rozhodnutí, čo spôsobuje, že nebude náš systém dôchodkového zabezpečenia politicky neutrálny.</w:t>
      </w:r>
      <w:r w:rsidR="005C31A3">
        <w:t xml:space="preserve"> </w:t>
      </w:r>
      <w:r>
        <w:t>Rozumieme sociálneho rozmeru predmetného návrhu v podpore poberateľov dôchodkov s nízkym príjmom, a preto za kompromisnejšie riešenia pokladáme valorizáciu vianočného príspevku o rast priemernej mzdy a nie o dôchodcovskú infláciu.</w:t>
      </w:r>
      <w:r w:rsidR="005C31A3">
        <w:t xml:space="preserve"> </w:t>
      </w:r>
      <w:r>
        <w:t>Ako nástroje na zvýšenie životnej úrovne starších ľudí navrhujeme nezvyšovanie cien potravín napríklad odvodom pre reťazce, nakoľko potraviny tvoria zásadnú časť spotrebného koša dôchodcov a zlepšenie financovania dlhodobej starostlivosti.</w:t>
      </w:r>
    </w:p>
    <w:p w:rsidR="006403D2" w:rsidRDefault="006403D2" w:rsidP="006403D2">
      <w:pPr>
        <w:pStyle w:val="Normlnywebov"/>
        <w:ind w:firstLine="720"/>
        <w:jc w:val="both"/>
        <w:divId w:val="1827427711"/>
      </w:pPr>
      <w:r>
        <w:t>Účelom navrhovanej právnej úpravy tak, ako to vyplýva aj z dôvodovej správy, je             v súlade s Programovým vyhlásením vlády Slovenskej republiky, zvýšenie</w:t>
      </w:r>
      <w:r w:rsidRPr="006403D2">
        <w:t xml:space="preserve"> vianočného príspevku na dvojnásobok jeho súčasnej úrovne</w:t>
      </w:r>
      <w:r w:rsidR="005C31A3">
        <w:t xml:space="preserve"> a</w:t>
      </w:r>
      <w:r w:rsidRPr="006403D2">
        <w:t xml:space="preserve"> súčasne zvýšenie o dvojnásobok doterajšieho jednorazového zvýšenia pre tých poberateľov dôchodkových dávok, ktorých dôchodkový príjem nepresahuje dvojnásobok sumy životného minima pre jednu plnoletú fyzick</w:t>
      </w:r>
      <w:r w:rsidR="005C31A3">
        <w:t xml:space="preserve">ú osobu a </w:t>
      </w:r>
      <w:r w:rsidR="005C31A3" w:rsidRPr="005C31A3">
        <w:t>rozšírenie okruhu oprávnených osôb na výplatu vianočného príspevku</w:t>
      </w:r>
      <w:r w:rsidR="005C31A3">
        <w:t xml:space="preserve">. </w:t>
      </w:r>
    </w:p>
    <w:p w:rsidR="004D7A15" w:rsidRPr="00362BDC" w:rsidRDefault="004D7A15" w:rsidP="007116E8">
      <w:pPr>
        <w:widowControl/>
        <w:adjustRightInd/>
        <w:spacing w:before="100" w:beforeAutospacing="1" w:after="100" w:afterAutospacing="1"/>
        <w:divId w:val="1827427711"/>
      </w:pPr>
    </w:p>
    <w:sectPr w:rsidR="004D7A15" w:rsidRPr="00362B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5072D"/>
    <w:rsid w:val="000A1C89"/>
    <w:rsid w:val="000E4F08"/>
    <w:rsid w:val="00115324"/>
    <w:rsid w:val="00174108"/>
    <w:rsid w:val="001761AE"/>
    <w:rsid w:val="00181754"/>
    <w:rsid w:val="00194A7E"/>
    <w:rsid w:val="00212F9A"/>
    <w:rsid w:val="00362BDC"/>
    <w:rsid w:val="003F7950"/>
    <w:rsid w:val="0049695E"/>
    <w:rsid w:val="004A1531"/>
    <w:rsid w:val="004D7A15"/>
    <w:rsid w:val="005C31A3"/>
    <w:rsid w:val="006403D2"/>
    <w:rsid w:val="006C1613"/>
    <w:rsid w:val="006C5DD0"/>
    <w:rsid w:val="007116E8"/>
    <w:rsid w:val="00716D4D"/>
    <w:rsid w:val="007D62CB"/>
    <w:rsid w:val="008169EA"/>
    <w:rsid w:val="00856250"/>
    <w:rsid w:val="00974AE7"/>
    <w:rsid w:val="00A33067"/>
    <w:rsid w:val="00AA762C"/>
    <w:rsid w:val="00AC5107"/>
    <w:rsid w:val="00BE426F"/>
    <w:rsid w:val="00C15152"/>
    <w:rsid w:val="00C9479C"/>
    <w:rsid w:val="00CD2115"/>
    <w:rsid w:val="00CD4237"/>
    <w:rsid w:val="00D8599B"/>
    <w:rsid w:val="00E266D6"/>
    <w:rsid w:val="00E55392"/>
    <w:rsid w:val="00ED21F7"/>
    <w:rsid w:val="00F9528E"/>
    <w:rsid w:val="00FA232B"/>
    <w:rsid w:val="00FC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BE426F"/>
    <w:pPr>
      <w:widowControl/>
      <w:adjustRightInd/>
      <w:spacing w:before="100" w:beforeAutospacing="1" w:after="100" w:afterAutospacing="1"/>
    </w:pPr>
  </w:style>
  <w:style w:type="paragraph" w:styleId="Obyajntext">
    <w:name w:val="Plain Text"/>
    <w:basedOn w:val="Normlny"/>
    <w:link w:val="ObyajntextChar"/>
    <w:uiPriority w:val="99"/>
    <w:unhideWhenUsed/>
    <w:rsid w:val="0005072D"/>
    <w:pPr>
      <w:widowControl/>
      <w:adjustRightInd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5072D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BE426F"/>
    <w:pPr>
      <w:widowControl/>
      <w:adjustRightInd/>
      <w:spacing w:before="100" w:beforeAutospacing="1" w:after="100" w:afterAutospacing="1"/>
    </w:pPr>
  </w:style>
  <w:style w:type="paragraph" w:styleId="Obyajntext">
    <w:name w:val="Plain Text"/>
    <w:basedOn w:val="Normlny"/>
    <w:link w:val="ObyajntextChar"/>
    <w:uiPriority w:val="99"/>
    <w:unhideWhenUsed/>
    <w:rsid w:val="0005072D"/>
    <w:pPr>
      <w:widowControl/>
      <w:adjustRightInd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5072D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9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8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30.11.2018 10:46:14"/>
    <f:field ref="objchangedby" par="" text="Administrator, System"/>
    <f:field ref="objmodifiedat" par="" text="30.11.2018 10:46:15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Cebulakova Monika</cp:lastModifiedBy>
  <cp:revision>2</cp:revision>
  <dcterms:created xsi:type="dcterms:W3CDTF">2019-02-04T08:47:00Z</dcterms:created>
  <dcterms:modified xsi:type="dcterms:W3CDTF">2019-02-04T08:47:00Z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Vyhláška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Valéria Hallonová</vt:lpwstr>
  </property>
  <property fmtid="{D5CDD505-2E9C-101B-9397-08002B2CF9AE}" pid="9" name="FSC#SKEDITIONSLOVLEX@103.510:zodppredkladatel">
    <vt:lpwstr>doc. MUDr. Andrea Kalavská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 o kritériách a spôsobe hodnotenia sústavného vzdelávania zdravotníckych pracovníkov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zdravotníctva Slovenskej republiky</vt:lpwstr>
  </property>
  <property fmtid="{D5CDD505-2E9C-101B-9397-08002B2CF9AE}" pid="14" name="FSC#SKEDITIONSLOVLEX@103.510:pripomienkovatelia">
    <vt:lpwstr>Ministerstvo zdravotníctva Slovenskej republiky, Ministerstvo zdravotníctva Slovenskej republiky, Ministerstvo zdravotníctva Slovenskej republiky</vt:lpwstr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Iniciatívny materiál</vt:lpwstr>
  </property>
  <property fmtid="{D5CDD505-2E9C-101B-9397-08002B2CF9AE}" pid="17" name="FSC#SKEDITIONSLOVLEX@103.510:plnynazovpredpis">
    <vt:lpwstr> Vyhláška Ministerstva zdravotníctva Slovenskej republiky o kritériách a spôsobe hodnotenia sústavného vzdelávania zdravotníckych pracovníkov</vt:lpwstr>
  </property>
  <property fmtid="{D5CDD505-2E9C-101B-9397-08002B2CF9AE}" pid="18" name="FSC#SKEDITIONSLOVLEX@103.510:rezortcislopredpis">
    <vt:lpwstr>S12536-2018-OL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LP/2018/894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nie je upravený v práve Európskej únie</vt:lpwstr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>Žiadne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V nadväznosti na Jednotnú metodiku na posudzovanie vybraných vplyvov v súvislosti s požiadavkou konzultácie s podnikateľskými subjektmi Ministerstvo hospodárstva SR rozhodlo, že nie je potrebné konzultácie vykonať, nakoľko žiaden z oslovených subjektov ne</vt:lpwstr>
  </property>
  <property fmtid="{D5CDD505-2E9C-101B-9397-08002B2CF9AE}" pid="57" name="FSC#SKEDITIONSLOVLEX@103.510:AttrStrListDocPropAltRiesenia">
    <vt:lpwstr>Nulový variant: V súčasne platnej vyhláške č. 366/2005 Z. z. je používaný pojem kategória zdravotníckych pracovníkov, ktoré v ďalších platných právnych predpisoch rezortu zdravotníctva už používané nie sú.  Počet kreditov, ktorý je nutné získať za hodnoti</vt:lpwstr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/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Ministerka zdravotníctva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doc. MUDr. Andrea Kalavská_x000d_
Ministerka zdravotníctva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justify;"&gt;Návrh vyhlášky Ministerstva zdravotníctva Slovenskej republiky o kritériách a spôsobe hodnotenia sústavného vzdelávania zdravotníckych pracovníkov (ďalej len „návrh vyhlášky“) sa predkladá podľa § 42 ods. 6 zákona č. 578/20</vt:lpwstr>
  </property>
  <property fmtid="{D5CDD505-2E9C-101B-9397-08002B2CF9AE}" pid="135" name="FSC#COOSYSTEM@1.1:Container">
    <vt:lpwstr>COO.2145.1000.3.3082901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&lt;p&gt;Verejnosť bola o&amp;nbsp;príprave návrhu vyhlášky Ministerstva zdravotníctva Slovenskej republiky o kritériách a spôsobe hodnotenia sústavného vzdelávania zdravotníckych pracovníkov informovaná prostredníctvom zverejnenia predbežnej informácie.&lt;/p&gt;&lt;p&gt;K pr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Ministerky zdravotníctva</vt:lpwstr>
  </property>
  <property fmtid="{D5CDD505-2E9C-101B-9397-08002B2CF9AE}" pid="148" name="FSC#SKEDITIONSLOVLEX@103.510:funkciaZodpPredDativ">
    <vt:lpwstr>Ministerke zdravotníctva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30. 11. 2018</vt:lpwstr>
  </property>
</Properties>
</file>