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8" w:rsidRDefault="008B25C8" w:rsidP="008B25C8">
      <w:pPr>
        <w:jc w:val="lef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14605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5C8" w:rsidRDefault="008B25C8" w:rsidP="008B25C8">
      <w:pPr>
        <w:framePr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8B25C8" w:rsidRDefault="008B25C8" w:rsidP="008B25C8">
      <w:pPr>
        <w:jc w:val="left"/>
        <w:rPr>
          <w:rFonts w:ascii="Times New Roman" w:eastAsia="Times New Roman" w:hAnsi="Times New Roman"/>
          <w:lang w:eastAsia="cs-CZ"/>
        </w:rPr>
      </w:pPr>
    </w:p>
    <w:p w:rsidR="008B25C8" w:rsidRDefault="008B25C8" w:rsidP="008B25C8">
      <w:pPr>
        <w:jc w:val="left"/>
        <w:rPr>
          <w:rFonts w:ascii="Times New Roman" w:eastAsia="Times New Roman" w:hAnsi="Times New Roman"/>
          <w:lang w:eastAsia="cs-CZ"/>
        </w:rPr>
      </w:pPr>
    </w:p>
    <w:p w:rsidR="008B25C8" w:rsidRDefault="008B25C8" w:rsidP="008B25C8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8B25C8" w:rsidRDefault="008B25C8" w:rsidP="008B25C8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8B25C8" w:rsidRDefault="008B25C8" w:rsidP="008B25C8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8B25C8" w:rsidRDefault="008B25C8" w:rsidP="008B25C8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8B25C8" w:rsidRDefault="008B25C8" w:rsidP="008B25C8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25. 2. 2019</w:t>
      </w:r>
    </w:p>
    <w:p w:rsidR="008B25C8" w:rsidRDefault="008B25C8" w:rsidP="008B25C8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8B25C8" w:rsidRDefault="008B25C8" w:rsidP="008B25C8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 bodu č. 9)</w:t>
      </w:r>
    </w:p>
    <w:p w:rsidR="008B25C8" w:rsidRDefault="008B25C8" w:rsidP="008B25C8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8B25C8" w:rsidRDefault="008B25C8" w:rsidP="008B25C8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ZMOS k n</w:t>
      </w:r>
      <w:r w:rsidRPr="008B25C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ávrh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u</w:t>
      </w:r>
      <w:r w:rsidRPr="008B25C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Akčného plánu rozvoja </w:t>
      </w:r>
      <w:proofErr w:type="spellStart"/>
      <w:r w:rsidRPr="008B25C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elektromobility</w:t>
      </w:r>
      <w:proofErr w:type="spellEnd"/>
      <w:r w:rsidRPr="008B25C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v Slovenskej republike</w:t>
      </w:r>
    </w:p>
    <w:p w:rsidR="008B25C8" w:rsidRDefault="008B25C8" w:rsidP="008B25C8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8B25C8" w:rsidRDefault="008B25C8" w:rsidP="008B25C8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Všeobecne k návrhu</w:t>
      </w:r>
      <w:r>
        <w:rPr>
          <w:rFonts w:ascii="Times New Roman" w:eastAsia="Times New Roman" w:hAnsi="Times New Roman"/>
          <w:b/>
          <w:bCs/>
          <w:lang w:eastAsia="sk-SK"/>
        </w:rPr>
        <w:tab/>
      </w:r>
    </w:p>
    <w:p w:rsidR="008B25C8" w:rsidRDefault="008B25C8" w:rsidP="008B25C8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F17863" w:rsidRPr="005657D1" w:rsidRDefault="00F17863" w:rsidP="00993570">
      <w:pPr>
        <w:ind w:firstLine="567"/>
        <w:rPr>
          <w:rFonts w:ascii="Times New Roman" w:hAnsi="Times New Roman"/>
        </w:rPr>
      </w:pPr>
      <w:r w:rsidRPr="005657D1">
        <w:rPr>
          <w:rFonts w:ascii="Times New Roman" w:hAnsi="Times New Roman"/>
        </w:rPr>
        <w:t xml:space="preserve">Akčný plán nadväzuje na závery a odporúčania skupiny na vysokej úrovni GEAR 2030 z 18. októbra 2017, zároveň aj na strategický dokument Európskej komisie </w:t>
      </w:r>
      <w:proofErr w:type="spellStart"/>
      <w:r w:rsidRPr="005657D1">
        <w:rPr>
          <w:rFonts w:ascii="Times New Roman" w:hAnsi="Times New Roman"/>
        </w:rPr>
        <w:t>komisie</w:t>
      </w:r>
      <w:proofErr w:type="spellEnd"/>
      <w:r w:rsidRPr="005657D1">
        <w:rPr>
          <w:rFonts w:ascii="Times New Roman" w:hAnsi="Times New Roman"/>
        </w:rPr>
        <w:t xml:space="preserve"> „Európa v pohybe“ a prijaté balíky čistej mobility (tzv. „</w:t>
      </w:r>
      <w:proofErr w:type="spellStart"/>
      <w:r w:rsidRPr="005657D1">
        <w:rPr>
          <w:rFonts w:ascii="Times New Roman" w:hAnsi="Times New Roman"/>
        </w:rPr>
        <w:t>Clean</w:t>
      </w:r>
      <w:proofErr w:type="spellEnd"/>
      <w:r w:rsidRPr="005657D1">
        <w:rPr>
          <w:rFonts w:ascii="Times New Roman" w:hAnsi="Times New Roman"/>
        </w:rPr>
        <w:t xml:space="preserve"> mobility </w:t>
      </w:r>
      <w:proofErr w:type="spellStart"/>
      <w:r w:rsidRPr="005657D1">
        <w:rPr>
          <w:rFonts w:ascii="Times New Roman" w:hAnsi="Times New Roman"/>
        </w:rPr>
        <w:t>package</w:t>
      </w:r>
      <w:proofErr w:type="spellEnd"/>
      <w:r w:rsidRPr="005657D1">
        <w:rPr>
          <w:rFonts w:ascii="Times New Roman" w:hAnsi="Times New Roman"/>
        </w:rPr>
        <w:t>“), ktoré sa týkajú viacerých legislatívnych návrhov. Európska komisia zhodnotila, že úroveň ambícií národných politických stratégií vyplývajúcich zo „Smernice Európskeho parlamentu a Rady 2014/94/EÚ o zavádzaní infraštruktúry pre alternatívne palivá“ je nepostačujúca.</w:t>
      </w:r>
    </w:p>
    <w:p w:rsidR="00F17863" w:rsidRPr="005657D1" w:rsidRDefault="00F17863" w:rsidP="00993570">
      <w:pPr>
        <w:ind w:firstLine="567"/>
        <w:rPr>
          <w:rFonts w:ascii="Times New Roman" w:hAnsi="Times New Roman"/>
        </w:rPr>
      </w:pPr>
    </w:p>
    <w:p w:rsidR="005657D1" w:rsidRDefault="00212436" w:rsidP="00993570">
      <w:pPr>
        <w:ind w:firstLine="567"/>
        <w:rPr>
          <w:rFonts w:ascii="Times New Roman" w:hAnsi="Times New Roman"/>
        </w:rPr>
      </w:pPr>
      <w:r w:rsidRPr="005657D1">
        <w:rPr>
          <w:rFonts w:ascii="Times New Roman" w:hAnsi="Times New Roman"/>
        </w:rPr>
        <w:t xml:space="preserve">Cieľom </w:t>
      </w:r>
      <w:r w:rsidR="00F17863" w:rsidRPr="005657D1">
        <w:rPr>
          <w:rFonts w:ascii="Times New Roman" w:hAnsi="Times New Roman"/>
        </w:rPr>
        <w:t xml:space="preserve">uvedeného </w:t>
      </w:r>
      <w:r w:rsidRPr="005657D1">
        <w:rPr>
          <w:rFonts w:ascii="Times New Roman" w:hAnsi="Times New Roman"/>
        </w:rPr>
        <w:t xml:space="preserve">materiálu je prostredníctvom navrhnutých opatrení zabezpečiť, aby spotrebitelia vnímali nízko-emisnú mobilitu ako bezproblémovú, a to s aspektom zrýchlenia zavádzania príslušnej infraštruktúry. </w:t>
      </w:r>
    </w:p>
    <w:p w:rsidR="00F17863" w:rsidRPr="005657D1" w:rsidRDefault="00212436" w:rsidP="00993570">
      <w:pPr>
        <w:ind w:firstLine="567"/>
        <w:rPr>
          <w:rFonts w:ascii="Times New Roman" w:hAnsi="Times New Roman"/>
        </w:rPr>
      </w:pPr>
      <w:r w:rsidRPr="005657D1">
        <w:rPr>
          <w:rFonts w:ascii="Times New Roman" w:hAnsi="Times New Roman"/>
        </w:rPr>
        <w:t>Opatrenia reflektujú na ciele vyplývajúce z nasledovných strategických dokumentov, vypracovanýc</w:t>
      </w:r>
      <w:r w:rsidR="00F17863" w:rsidRPr="005657D1">
        <w:rPr>
          <w:rFonts w:ascii="Times New Roman" w:hAnsi="Times New Roman"/>
        </w:rPr>
        <w:t xml:space="preserve">h Ministerstvom hospodárstva SR: </w:t>
      </w:r>
    </w:p>
    <w:p w:rsidR="00212436" w:rsidRPr="005657D1" w:rsidRDefault="00212436" w:rsidP="00993570">
      <w:pPr>
        <w:pStyle w:val="Odsekzoznamu"/>
        <w:numPr>
          <w:ilvl w:val="0"/>
          <w:numId w:val="1"/>
        </w:numPr>
        <w:rPr>
          <w:lang w:val="sk-SK"/>
        </w:rPr>
      </w:pPr>
      <w:r w:rsidRPr="005657D1">
        <w:rPr>
          <w:lang w:val="sk-SK"/>
        </w:rPr>
        <w:t xml:space="preserve">Stratégia rozvoja </w:t>
      </w:r>
      <w:proofErr w:type="spellStart"/>
      <w:r w:rsidRPr="005657D1">
        <w:rPr>
          <w:lang w:val="sk-SK"/>
        </w:rPr>
        <w:t>elektromobility</w:t>
      </w:r>
      <w:proofErr w:type="spellEnd"/>
      <w:r w:rsidRPr="005657D1">
        <w:rPr>
          <w:lang w:val="sk-SK"/>
        </w:rPr>
        <w:t xml:space="preserve"> v Slovenskej republike a jej vplyv na národné h</w:t>
      </w:r>
      <w:r w:rsidR="00993570" w:rsidRPr="005657D1">
        <w:rPr>
          <w:lang w:val="sk-SK"/>
        </w:rPr>
        <w:t>ospodárstvo Slovenskej republik</w:t>
      </w:r>
      <w:r w:rsidR="005657D1">
        <w:rPr>
          <w:lang w:val="sk-SK"/>
        </w:rPr>
        <w:t>y</w:t>
      </w:r>
      <w:r w:rsidR="00993570" w:rsidRPr="005657D1">
        <w:rPr>
          <w:lang w:val="sk-SK"/>
        </w:rPr>
        <w:t>,</w:t>
      </w:r>
    </w:p>
    <w:p w:rsidR="00212436" w:rsidRPr="005657D1" w:rsidRDefault="00212436" w:rsidP="00993570">
      <w:pPr>
        <w:pStyle w:val="Odsekzoznamu"/>
        <w:numPr>
          <w:ilvl w:val="0"/>
          <w:numId w:val="1"/>
        </w:numPr>
        <w:rPr>
          <w:lang w:val="sk-SK"/>
        </w:rPr>
      </w:pPr>
      <w:r w:rsidRPr="005657D1">
        <w:rPr>
          <w:lang w:val="sk-SK"/>
        </w:rPr>
        <w:t>Národný politický rámec pre roz</w:t>
      </w:r>
      <w:r w:rsidR="005657D1">
        <w:rPr>
          <w:lang w:val="sk-SK"/>
        </w:rPr>
        <w:t>voj trhu s alternatívnymi palivá</w:t>
      </w:r>
      <w:r w:rsidRPr="005657D1">
        <w:rPr>
          <w:lang w:val="sk-SK"/>
        </w:rPr>
        <w:t>m.</w:t>
      </w:r>
    </w:p>
    <w:p w:rsidR="00212436" w:rsidRPr="005657D1" w:rsidRDefault="00212436" w:rsidP="00993570">
      <w:pPr>
        <w:ind w:left="360"/>
        <w:rPr>
          <w:rFonts w:ascii="Times New Roman" w:hAnsi="Times New Roman"/>
        </w:rPr>
      </w:pPr>
    </w:p>
    <w:p w:rsidR="008B25C8" w:rsidRPr="005657D1" w:rsidRDefault="00212436" w:rsidP="00993570">
      <w:pPr>
        <w:spacing w:after="120"/>
        <w:ind w:firstLine="567"/>
        <w:rPr>
          <w:rFonts w:ascii="Times New Roman" w:hAnsi="Times New Roman"/>
        </w:rPr>
      </w:pPr>
      <w:r w:rsidRPr="005657D1">
        <w:rPr>
          <w:rFonts w:ascii="Times New Roman" w:hAnsi="Times New Roman"/>
        </w:rPr>
        <w:t xml:space="preserve">Akčný plán obsahuje 15 opatrení, ktoré majú charakter priamej podpory, </w:t>
      </w:r>
      <w:r w:rsidRPr="005657D1">
        <w:rPr>
          <w:rFonts w:ascii="Times New Roman" w:hAnsi="Times New Roman"/>
        </w:rPr>
        <w:br/>
        <w:t>či na používanie vysoko</w:t>
      </w:r>
      <w:r w:rsidR="00993570" w:rsidRPr="005657D1">
        <w:rPr>
          <w:rFonts w:ascii="Times New Roman" w:hAnsi="Times New Roman"/>
        </w:rPr>
        <w:t>-</w:t>
      </w:r>
      <w:r w:rsidRPr="005657D1">
        <w:rPr>
          <w:rFonts w:ascii="Times New Roman" w:hAnsi="Times New Roman"/>
        </w:rPr>
        <w:t xml:space="preserve">ekologických nízko-emisných vozidiel a možnosti finančného mechanizmu na podporu rozvoja nabíjacej infraštruktúry, ako aj charakter motivačnej podpory. Súčasná motivácia k nákupu vozidiel môže byť bez podstatných pomocných nákladov podporovaná výhodami, ako je napr. odlíšiteľné označenie vozidiel, možnosť používania jazdných pruhov vyhradených pre verejnú dopravu, či povolenie vstupu </w:t>
      </w:r>
      <w:r w:rsidRPr="005657D1">
        <w:rPr>
          <w:rFonts w:ascii="Times New Roman" w:hAnsi="Times New Roman"/>
        </w:rPr>
        <w:br/>
        <w:t xml:space="preserve">do </w:t>
      </w:r>
      <w:proofErr w:type="spellStart"/>
      <w:r w:rsidRPr="005657D1">
        <w:rPr>
          <w:rFonts w:ascii="Times New Roman" w:hAnsi="Times New Roman"/>
        </w:rPr>
        <w:t>nízkoemisných</w:t>
      </w:r>
      <w:proofErr w:type="spellEnd"/>
      <w:r w:rsidRPr="005657D1">
        <w:rPr>
          <w:rFonts w:ascii="Times New Roman" w:hAnsi="Times New Roman"/>
        </w:rPr>
        <w:t xml:space="preserve"> zón, alebo využívanie parkovísk určených pre užšiu skupinu užívateľov.</w:t>
      </w:r>
    </w:p>
    <w:p w:rsidR="008B25C8" w:rsidRDefault="008B25C8" w:rsidP="008B25C8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8B25C8" w:rsidRDefault="008B25C8" w:rsidP="008B25C8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8B25C8" w:rsidRDefault="008B25C8" w:rsidP="008B25C8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návrhu žiadne pripomienky.</w:t>
      </w:r>
    </w:p>
    <w:p w:rsidR="008B25C8" w:rsidRDefault="008B25C8" w:rsidP="008B25C8">
      <w:pPr>
        <w:rPr>
          <w:rFonts w:cs="Arial Narrow"/>
          <w:bCs/>
        </w:rPr>
      </w:pPr>
    </w:p>
    <w:p w:rsidR="008B25C8" w:rsidRDefault="008B25C8" w:rsidP="008B2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8B25C8" w:rsidRDefault="008B25C8" w:rsidP="008B25C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ZMOS navrhuje, aby </w:t>
      </w:r>
      <w:r w:rsidR="00212436">
        <w:rPr>
          <w:rFonts w:ascii="Times New Roman" w:hAnsi="Times New Roman"/>
          <w:bCs/>
        </w:rPr>
        <w:t xml:space="preserve">Hospodárska a sociálna rada SR </w:t>
      </w:r>
      <w:r w:rsidR="00993570">
        <w:rPr>
          <w:rFonts w:ascii="Times New Roman" w:hAnsi="Times New Roman"/>
          <w:bCs/>
        </w:rPr>
        <w:t>zobrala návrh na vedomie.</w:t>
      </w:r>
    </w:p>
    <w:p w:rsidR="008B25C8" w:rsidRDefault="008B25C8" w:rsidP="008B25C8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8B25C8" w:rsidRDefault="008B25C8" w:rsidP="008B25C8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8B25C8" w:rsidRDefault="008B25C8" w:rsidP="008B25C8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>Michal Sýkora</w:t>
      </w:r>
    </w:p>
    <w:p w:rsidR="008B25C8" w:rsidRDefault="008B25C8" w:rsidP="008B25C8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  <w:t xml:space="preserve">           predseda ZMOS</w:t>
      </w:r>
    </w:p>
    <w:sectPr w:rsidR="008B25C8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959"/>
    <w:multiLevelType w:val="hybridMultilevel"/>
    <w:tmpl w:val="41000650"/>
    <w:lvl w:ilvl="0" w:tplc="6FC2BE4E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5C8"/>
    <w:rsid w:val="00060425"/>
    <w:rsid w:val="0015493C"/>
    <w:rsid w:val="00167BBC"/>
    <w:rsid w:val="002038D8"/>
    <w:rsid w:val="00212436"/>
    <w:rsid w:val="002B2053"/>
    <w:rsid w:val="00352EF6"/>
    <w:rsid w:val="003938A6"/>
    <w:rsid w:val="00483B64"/>
    <w:rsid w:val="005657D1"/>
    <w:rsid w:val="0085625F"/>
    <w:rsid w:val="008B25C8"/>
    <w:rsid w:val="00993570"/>
    <w:rsid w:val="00A86A45"/>
    <w:rsid w:val="00AD3434"/>
    <w:rsid w:val="00BE6FBE"/>
    <w:rsid w:val="00D20E58"/>
    <w:rsid w:val="00E96AD1"/>
    <w:rsid w:val="00F17863"/>
    <w:rsid w:val="00F2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C8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hAnsi="Times New Roman"/>
      <w:lang w:val="cs-CZ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</w:pPr>
    <w:rPr>
      <w:rFonts w:ascii="Times New Roman" w:hAnsi="Times New Roman"/>
      <w:color w:val="000000"/>
      <w:lang w:val="cs-CZ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/>
    </w:rPr>
  </w:style>
  <w:style w:type="paragraph" w:styleId="Normlnywebov">
    <w:name w:val="Normal (Web)"/>
    <w:basedOn w:val="Normlny"/>
    <w:uiPriority w:val="99"/>
    <w:semiHidden/>
    <w:unhideWhenUsed/>
    <w:rsid w:val="008B25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8B25C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2019-02-21T12:17:00Z</dcterms:created>
  <dcterms:modified xsi:type="dcterms:W3CDTF">2019-02-21T13:46:00Z</dcterms:modified>
</cp:coreProperties>
</file>