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F2" w:rsidRPr="0032116D" w:rsidRDefault="00DE5350" w:rsidP="005A7E19">
      <w:pPr>
        <w:spacing w:line="276" w:lineRule="auto"/>
        <w:jc w:val="center"/>
        <w:rPr>
          <w:b/>
        </w:rPr>
      </w:pPr>
      <w:r w:rsidRPr="0032116D">
        <w:rPr>
          <w:b/>
        </w:rPr>
        <w:t>Vyhlásenie predkladateľa</w:t>
      </w:r>
    </w:p>
    <w:p w:rsidR="00C02FFE" w:rsidRPr="002A5BB4" w:rsidRDefault="00C02FFE" w:rsidP="005A7E19">
      <w:pPr>
        <w:spacing w:line="276" w:lineRule="auto"/>
        <w:jc w:val="center"/>
      </w:pPr>
    </w:p>
    <w:p w:rsidR="00DE5350" w:rsidRPr="002A5BB4" w:rsidRDefault="00DE5350" w:rsidP="005A7E19">
      <w:pPr>
        <w:spacing w:line="276" w:lineRule="auto"/>
        <w:jc w:val="center"/>
      </w:pPr>
    </w:p>
    <w:p w:rsidR="00300C8A" w:rsidRDefault="00D5601A" w:rsidP="00CF30D3">
      <w:pPr>
        <w:ind w:firstLine="708"/>
      </w:pPr>
      <w:r w:rsidRPr="00300C8A">
        <w:rPr>
          <w:color w:val="000000"/>
        </w:rPr>
        <w:t xml:space="preserve">Návrh </w:t>
      </w:r>
      <w:r w:rsidR="00EE34D1" w:rsidRPr="00300C8A">
        <w:rPr>
          <w:color w:val="000000"/>
        </w:rPr>
        <w:t xml:space="preserve">zákona, </w:t>
      </w:r>
      <w:r w:rsidR="00300C8A" w:rsidRPr="00300C8A">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00CF30D3">
        <w:t xml:space="preserve"> </w:t>
      </w:r>
      <w:r w:rsidR="00EE34D1">
        <w:rPr>
          <w:color w:val="000000"/>
        </w:rPr>
        <w:t xml:space="preserve">sa </w:t>
      </w:r>
      <w:r w:rsidR="00EE34D1" w:rsidRPr="00C832D1">
        <w:t>predkladá s rozporom s</w:t>
      </w:r>
      <w:r w:rsidR="00300C8A">
        <w:t> Asociáciou zamestnávateľských zväzov a združení Slovenskej republiky</w:t>
      </w:r>
      <w:r w:rsidR="00EE34D1" w:rsidRPr="00C832D1">
        <w:t>, ktoré predložil</w:t>
      </w:r>
      <w:r w:rsidR="00300C8A">
        <w:t>i v rámci medzirezortného pripomienkového konania tieto zásadné pripomienky, na ktorých sa s predkladateľov v rámci rozporového konania konaného na ministerskej úrovni dňa 13. februára 2019 nedohodlo:</w:t>
      </w:r>
    </w:p>
    <w:p w:rsidR="00CF30D3" w:rsidRDefault="00CF30D3" w:rsidP="00CF30D3">
      <w:pPr>
        <w:ind w:firstLine="708"/>
      </w:pPr>
    </w:p>
    <w:p w:rsidR="00CF30D3" w:rsidRPr="00CF30D3" w:rsidRDefault="00CF30D3" w:rsidP="00CF30D3">
      <w:pPr>
        <w:numPr>
          <w:ilvl w:val="0"/>
          <w:numId w:val="13"/>
        </w:numPr>
      </w:pPr>
      <w:r>
        <w:rPr>
          <w:rFonts w:ascii="Times" w:hAnsi="Times" w:cs="Times"/>
          <w:sz w:val="25"/>
          <w:szCs w:val="25"/>
        </w:rPr>
        <w:t>Asociácia zamestnávateľských zväzov a združení navrhuje s poukazom na znenie Dôvodovej správy Osobitná časť k bodu 31 vylúčiť poskytovanie asistencie alebo sprievodu tejto osobe ambulanciou DZS. Vid. Cl. II bod 5 znenie písmen a) a d). Odôvodnenie: Spresnenie znenia zákona.</w:t>
      </w:r>
    </w:p>
    <w:p w:rsidR="00CF30D3" w:rsidRDefault="00CF30D3" w:rsidP="00CF30D3">
      <w:pPr>
        <w:ind w:left="720"/>
      </w:pPr>
    </w:p>
    <w:p w:rsidR="0097313E" w:rsidRPr="0097313E" w:rsidRDefault="0097313E" w:rsidP="0097313E">
      <w:pPr>
        <w:ind w:left="2268"/>
        <w:rPr>
          <w:i/>
          <w:u w:val="single"/>
        </w:rPr>
      </w:pPr>
      <w:r w:rsidRPr="0097313E">
        <w:rPr>
          <w:i/>
          <w:u w:val="single"/>
        </w:rPr>
        <w:t>Odôvodnenie Ministerstva zdravotníctva Slovenskej republiky:</w:t>
      </w:r>
    </w:p>
    <w:p w:rsidR="00A92EA6" w:rsidRPr="00A92EA6" w:rsidRDefault="0097313E" w:rsidP="00A92EA6">
      <w:pPr>
        <w:ind w:left="2268"/>
        <w:rPr>
          <w:i/>
        </w:rPr>
      </w:pPr>
      <w:r w:rsidRPr="00A92EA6">
        <w:rPr>
          <w:i/>
        </w:rPr>
        <w:t>Ministerstvo zdravotníctva Slovenskej republiky považuje za dôležité, aby osobe, ktorá je prepravovaná ambulanciou dopravnej zdravotnej služby bo</w:t>
      </w:r>
      <w:r w:rsidR="00A92EA6" w:rsidRPr="00A92EA6">
        <w:rPr>
          <w:i/>
        </w:rPr>
        <w:t>la poskytnutá asistencia. Za asistenciu sa považuje, že v prípade ak pacientov zdravotný stav bude vyžadovať doprovod až do prirodzeného sociálneho prostredia, zamestnanec ambulancie dopravnej zdravotnej služby takémuto pacientovi takúto asistenciu poskytne; v prípade 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 či pacientov zdravotný stav bude nevyžadovať neodkladnú prepravu alebo prepravu ambulanciou dopravnej zdravotnej služby.</w:t>
      </w:r>
    </w:p>
    <w:p w:rsidR="0097313E" w:rsidRPr="00CF30D3" w:rsidRDefault="0097313E" w:rsidP="0097313E">
      <w:pPr>
        <w:ind w:left="2268"/>
      </w:pPr>
    </w:p>
    <w:p w:rsidR="00CF30D3" w:rsidRPr="0097313E" w:rsidRDefault="00CF30D3" w:rsidP="00CF30D3">
      <w:pPr>
        <w:numPr>
          <w:ilvl w:val="0"/>
          <w:numId w:val="13"/>
        </w:numPr>
      </w:pPr>
      <w:r>
        <w:rPr>
          <w:rFonts w:ascii="Times" w:hAnsi="Times" w:cs="Times"/>
          <w:sz w:val="25"/>
          <w:szCs w:val="25"/>
        </w:rPr>
        <w:t>Asociácia zamestnávateľských zväzov a združení</w:t>
      </w:r>
      <w:r w:rsidRPr="00CF30D3">
        <w:rPr>
          <w:rFonts w:ascii="Times" w:hAnsi="Times" w:cs="Times"/>
          <w:sz w:val="25"/>
          <w:szCs w:val="25"/>
        </w:rPr>
        <w:t xml:space="preserve"> </w:t>
      </w:r>
      <w:r>
        <w:rPr>
          <w:rFonts w:ascii="Times" w:hAnsi="Times" w:cs="Times"/>
          <w:sz w:val="25"/>
          <w:szCs w:val="25"/>
        </w:rPr>
        <w:t>konštatuje, že v Čl. II bod 5. § 14 ods. 1 zákona č. 576/2004 Z.</w:t>
      </w:r>
      <w:r w:rsidR="0097313E">
        <w:rPr>
          <w:rFonts w:ascii="Times" w:hAnsi="Times" w:cs="Times"/>
          <w:sz w:val="25"/>
          <w:szCs w:val="25"/>
        </w:rPr>
        <w:t xml:space="preserve"> </w:t>
      </w:r>
      <w:r>
        <w:rPr>
          <w:rFonts w:ascii="Times" w:hAnsi="Times" w:cs="Times"/>
          <w:sz w:val="25"/>
          <w:szCs w:val="25"/>
        </w:rPr>
        <w:t>z. nie je stanovená žiadna cena, ceny za prepravu pre jednotlivé typy sú dohodnuté s príslušnou ZP. Rovnako nie je upravená cena prevozov na základe pokynov operačného strediska záchrannej zdravotnej. Navrhujeme doplniť právnu úpravu v zmysle vyššie uvedeného. Odôvodnenie: Doplnenie úpravy návrhu zákona.</w:t>
      </w:r>
    </w:p>
    <w:p w:rsidR="0097313E" w:rsidRPr="00CF30D3" w:rsidRDefault="0097313E" w:rsidP="0097313E"/>
    <w:p w:rsidR="00CF30D3" w:rsidRPr="00CF30D3" w:rsidRDefault="00CF30D3" w:rsidP="00CF30D3">
      <w:pPr>
        <w:ind w:left="2268"/>
        <w:rPr>
          <w:i/>
        </w:rPr>
      </w:pPr>
      <w:r w:rsidRPr="0097313E">
        <w:rPr>
          <w:i/>
          <w:u w:val="single"/>
        </w:rPr>
        <w:t>Odôvodnenie Ministerstva zdravotníctva Slovenskej republiky:</w:t>
      </w:r>
      <w:r w:rsidRPr="00CF30D3">
        <w:rPr>
          <w:i/>
        </w:rPr>
        <w:t xml:space="preserve"> Ministerstvo zdravotníctva</w:t>
      </w:r>
      <w:r w:rsidR="0097313E">
        <w:rPr>
          <w:i/>
        </w:rPr>
        <w:t xml:space="preserve"> Slovenskej republiky v súčasnej novele neplánuje cenovú reguláciu tejto služby, nakoľko keďže v súčasnosti je táto služba poskytovaná na základe živnosti vydávanej Ministerstvom vnútra Slovenskej republiky a v súčasnosti poskytovanie takejto služby nie je poskytovaním zdravotnej starostlivosti, nie je možné zistiť počet prevádzkovateľov na území Slovenskej republiky ani počet vozidiel vykonávajúcich takúto dopravu. Z tohto dôvodu v prvej časti procesu, Ministerstvo zdravotníctva Slovenskej republiky ponecháva voľnosť zdravotným poisťovniam na uzavretie zmlúv o poskytovaní dopravenej zdravotnej služby a zároveň aj dohodnutí úhrady za poskytovanie </w:t>
      </w:r>
      <w:r w:rsidR="0097313E">
        <w:rPr>
          <w:i/>
        </w:rPr>
        <w:lastRenderedPageBreak/>
        <w:t xml:space="preserve">takejto služby, rovnako ako aj ponecháva voľnosť v potrebe zazmluvnenia poskytovateľov prevádzkujúcich ambulanciu dopravnej zdravotnej služby na území Slovenskej republiky. Máme za to, že až po výstupných údajoch o počte zazmluvnených poskytovateľov prevádzkujúcich ambulancie dopravnej zdravotnej služby od zdravotných poisťovní je možné, v druhej časti procesu, pristúpiť k cenovej regulácii. </w:t>
      </w:r>
    </w:p>
    <w:p w:rsidR="00CF30D3" w:rsidRPr="00CF30D3" w:rsidRDefault="00CF30D3" w:rsidP="00CF30D3">
      <w:pPr>
        <w:ind w:left="720"/>
      </w:pPr>
    </w:p>
    <w:p w:rsidR="00CF30D3" w:rsidRPr="00CF30D3" w:rsidRDefault="00CF30D3" w:rsidP="00CF30D3">
      <w:pPr>
        <w:numPr>
          <w:ilvl w:val="0"/>
          <w:numId w:val="13"/>
        </w:numPr>
      </w:pPr>
      <w:r w:rsidRPr="00CF30D3">
        <w:rPr>
          <w:rFonts w:ascii="Times" w:hAnsi="Times" w:cs="Times"/>
          <w:sz w:val="25"/>
          <w:szCs w:val="25"/>
        </w:rPr>
        <w:t xml:space="preserve">Asociácia zamestnávateľských zväzov a združení </w:t>
      </w:r>
      <w:r w:rsidRPr="00CF30D3">
        <w:rPr>
          <w:rFonts w:ascii="Times" w:hAnsi="Times" w:cs="Times"/>
          <w:bCs/>
          <w:sz w:val="25"/>
          <w:szCs w:val="25"/>
        </w:rPr>
        <w:t>k bodu 10, ktorým sa mení a dopĺňa § 12 odsekmi 16 a 17 Navrhov</w:t>
      </w:r>
      <w:r>
        <w:rPr>
          <w:rFonts w:ascii="Times" w:hAnsi="Times" w:cs="Times"/>
          <w:bCs/>
          <w:sz w:val="25"/>
          <w:szCs w:val="25"/>
        </w:rPr>
        <w:t>aný odsek 16 písm. b) navrhuje</w:t>
      </w:r>
      <w:r w:rsidRPr="00CF30D3">
        <w:rPr>
          <w:rFonts w:ascii="Times" w:hAnsi="Times" w:cs="Times"/>
          <w:bCs/>
          <w:sz w:val="25"/>
          <w:szCs w:val="25"/>
        </w:rPr>
        <w:t xml:space="preserve"> nahradiť týmto textom: b) má vlastnícke alebo užívacie právo k najmenej piatim ambulanciám dopravnej zdravotnej služby. Odôvodnenie: Domnievame sa, že požiadavka, aby žiadateľ povolenia na prevádzkovanie ambulancie dopravnej zdravotnej služby vlastnil najmenej 10 ambulancii je diskriminačná. Vylučuje z možnosti poskytovania týchto služieb menších prevádzkovateľov ( nemocnice), ktorý doposiaľ uspokojivo tieto služby poskytovali a majú vytvorené priestorové, personálne, materiálno-technické a logistické predpoklady na výkon tejto služby.</w:t>
      </w:r>
    </w:p>
    <w:p w:rsidR="00CF30D3" w:rsidRPr="00CF30D3" w:rsidRDefault="00CF30D3" w:rsidP="00CF30D3"/>
    <w:p w:rsidR="00CF30D3" w:rsidRPr="00CF30D3" w:rsidRDefault="00CF30D3" w:rsidP="00CF30D3">
      <w:pPr>
        <w:ind w:left="2268"/>
        <w:rPr>
          <w:i/>
        </w:rPr>
      </w:pPr>
      <w:r w:rsidRPr="0097313E">
        <w:rPr>
          <w:i/>
          <w:u w:val="single"/>
        </w:rPr>
        <w:t>Odôvodnenie Ministerstva zdravotníctva Slovenskej republiky:</w:t>
      </w:r>
      <w:r w:rsidRPr="00CF30D3">
        <w:rPr>
          <w:i/>
        </w:rPr>
        <w:t xml:space="preserve"> </w:t>
      </w:r>
      <w:bookmarkStart w:id="0" w:name="_GoBack"/>
      <w:r w:rsidRPr="00CF30D3">
        <w:rPr>
          <w:i/>
        </w:rPr>
        <w:t xml:space="preserve">Ministerstvo zdravotníctva </w:t>
      </w:r>
      <w:r w:rsidR="0097313E">
        <w:rPr>
          <w:i/>
        </w:rPr>
        <w:t xml:space="preserve">Slovenskej republiky </w:t>
      </w:r>
      <w:r w:rsidRPr="00CF30D3">
        <w:rPr>
          <w:i/>
        </w:rPr>
        <w:t>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p w:rsidR="00CF30D3" w:rsidRPr="00CF30D3" w:rsidRDefault="00CF30D3" w:rsidP="00CF30D3">
      <w:pPr>
        <w:ind w:left="720"/>
      </w:pPr>
    </w:p>
    <w:bookmarkEnd w:id="0"/>
    <w:p w:rsidR="00CF30D3" w:rsidRPr="00CF30D3" w:rsidRDefault="00CF30D3" w:rsidP="00CF30D3">
      <w:pPr>
        <w:numPr>
          <w:ilvl w:val="0"/>
          <w:numId w:val="13"/>
        </w:numPr>
      </w:pPr>
      <w:r w:rsidRPr="00CF30D3">
        <w:rPr>
          <w:rFonts w:ascii="Times" w:hAnsi="Times" w:cs="Times"/>
          <w:sz w:val="25"/>
          <w:szCs w:val="25"/>
        </w:rPr>
        <w:t>Asociácia zamestnávateľských zväzov a združení</w:t>
      </w:r>
      <w:r w:rsidRPr="00CF30D3">
        <w:rPr>
          <w:rFonts w:ascii="Times" w:hAnsi="Times" w:cs="Times"/>
          <w:bCs/>
          <w:sz w:val="25"/>
          <w:szCs w:val="25"/>
        </w:rPr>
        <w:t xml:space="preserve"> k bodu 15 ktorým dopĺňa § 13 o odsek 10</w:t>
      </w:r>
      <w:r w:rsidRPr="00CF30D3">
        <w:t xml:space="preserve"> </w:t>
      </w:r>
      <w:r w:rsidRPr="00CF30D3">
        <w:rPr>
          <w:rFonts w:ascii="Times" w:hAnsi="Times" w:cs="Times"/>
          <w:bCs/>
          <w:sz w:val="25"/>
          <w:szCs w:val="25"/>
        </w:rPr>
        <w:t>Ustanovenie písm. e odseku 10 navrhuje nahradiť týmto textom: e) údaj o počte ambulancií dopravnej zdravotnej služby, pričom počet ambulancií dopravnej zdravotnej služby nemôže byť nižší ako päť.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w:t>
      </w:r>
    </w:p>
    <w:p w:rsidR="00CF30D3" w:rsidRPr="00CF30D3" w:rsidRDefault="00CF30D3" w:rsidP="00CF30D3">
      <w:pPr>
        <w:ind w:left="720"/>
      </w:pPr>
    </w:p>
    <w:p w:rsidR="00CF30D3" w:rsidRPr="00CF30D3" w:rsidRDefault="00CF30D3" w:rsidP="00CF30D3">
      <w:pPr>
        <w:ind w:left="2410"/>
        <w:rPr>
          <w:i/>
        </w:rPr>
      </w:pPr>
      <w:r w:rsidRPr="0097313E">
        <w:rPr>
          <w:i/>
          <w:u w:val="single"/>
        </w:rPr>
        <w:t>Odôvodnenie Ministerstva zdravotníctva Slovenskej republiky:</w:t>
      </w:r>
      <w:r w:rsidRPr="00CF30D3">
        <w:rPr>
          <w:i/>
        </w:rPr>
        <w:t xml:space="preserve"> Ministerstvo zdravotníctva</w:t>
      </w:r>
      <w:r w:rsidR="0097313E">
        <w:rPr>
          <w:i/>
        </w:rPr>
        <w:t xml:space="preserve"> Slovenskej republiky</w:t>
      </w:r>
      <w:r w:rsidRPr="00CF30D3">
        <w:rPr>
          <w:i/>
        </w:rPr>
        <w:t xml:space="preserve">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p w:rsidR="00CF30D3" w:rsidRDefault="00CF30D3" w:rsidP="00CF30D3"/>
    <w:p w:rsidR="00CF30D3" w:rsidRDefault="00CF30D3" w:rsidP="00CF30D3">
      <w:pPr>
        <w:ind w:firstLine="708"/>
      </w:pPr>
    </w:p>
    <w:p w:rsidR="00EE34D1" w:rsidRPr="00645744" w:rsidRDefault="00300C8A" w:rsidP="00EE34D1">
      <w:pPr>
        <w:ind w:firstLine="708"/>
        <w:rPr>
          <w:i/>
          <w:color w:val="000000"/>
        </w:rPr>
      </w:pPr>
      <w:r w:rsidRPr="00645744">
        <w:rPr>
          <w:i/>
          <w:color w:val="000000"/>
        </w:rPr>
        <w:t xml:space="preserve"> </w:t>
      </w:r>
    </w:p>
    <w:p w:rsidR="00EE34D1" w:rsidRPr="00CF30D3" w:rsidRDefault="00EE34D1" w:rsidP="00EE34D1">
      <w:pPr>
        <w:spacing w:line="276" w:lineRule="auto"/>
        <w:ind w:left="709"/>
        <w:rPr>
          <w:i/>
          <w:color w:val="000000"/>
          <w:lang w:val="en-US"/>
        </w:rPr>
      </w:pPr>
    </w:p>
    <w:sectPr w:rsidR="00EE34D1" w:rsidRPr="00CF30D3" w:rsidSect="00A8437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26" w:rsidRDefault="00020E26" w:rsidP="00A84374">
      <w:r>
        <w:separator/>
      </w:r>
    </w:p>
  </w:endnote>
  <w:endnote w:type="continuationSeparator" w:id="0">
    <w:p w:rsidR="00020E26" w:rsidRDefault="00020E26" w:rsidP="00A8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26" w:rsidRDefault="00020E26" w:rsidP="00A84374">
      <w:r>
        <w:separator/>
      </w:r>
    </w:p>
  </w:footnote>
  <w:footnote w:type="continuationSeparator" w:id="0">
    <w:p w:rsidR="00020E26" w:rsidRDefault="00020E26" w:rsidP="00A8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4EA"/>
    <w:multiLevelType w:val="hybridMultilevel"/>
    <w:tmpl w:val="72F21234"/>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3D0D0A"/>
    <w:multiLevelType w:val="hybridMultilevel"/>
    <w:tmpl w:val="B5D409A0"/>
    <w:lvl w:ilvl="0" w:tplc="5B7AAD16">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 w15:restartNumberingAfterBreak="0">
    <w:nsid w:val="0E964E34"/>
    <w:multiLevelType w:val="hybridMultilevel"/>
    <w:tmpl w:val="B008C9A4"/>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3F4C05"/>
    <w:multiLevelType w:val="hybridMultilevel"/>
    <w:tmpl w:val="70F4D08C"/>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C2C4BDA"/>
    <w:multiLevelType w:val="hybridMultilevel"/>
    <w:tmpl w:val="EC5E6ED0"/>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7D35B45"/>
    <w:multiLevelType w:val="hybridMultilevel"/>
    <w:tmpl w:val="A30C8128"/>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3C111EF4"/>
    <w:multiLevelType w:val="hybridMultilevel"/>
    <w:tmpl w:val="1C204C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30679E1"/>
    <w:multiLevelType w:val="hybridMultilevel"/>
    <w:tmpl w:val="EB4A0820"/>
    <w:lvl w:ilvl="0" w:tplc="5B7AAD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754805"/>
    <w:multiLevelType w:val="hybridMultilevel"/>
    <w:tmpl w:val="B17C687E"/>
    <w:lvl w:ilvl="0" w:tplc="A2E6D226">
      <w:start w:val="29"/>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A9D69B5"/>
    <w:multiLevelType w:val="hybridMultilevel"/>
    <w:tmpl w:val="272052AC"/>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F2C2B87"/>
    <w:multiLevelType w:val="hybridMultilevel"/>
    <w:tmpl w:val="F35EFC64"/>
    <w:lvl w:ilvl="0" w:tplc="558893F6">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74DB4261"/>
    <w:multiLevelType w:val="hybridMultilevel"/>
    <w:tmpl w:val="ACEA1400"/>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7A5135A3"/>
    <w:multiLevelType w:val="hybridMultilevel"/>
    <w:tmpl w:val="58B823B8"/>
    <w:lvl w:ilvl="0" w:tplc="72F6E73A">
      <w:start w:val="1"/>
      <w:numFmt w:val="decimal"/>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1"/>
  </w:num>
  <w:num w:numId="4">
    <w:abstractNumId w:val="2"/>
  </w:num>
  <w:num w:numId="5">
    <w:abstractNumId w:val="7"/>
  </w:num>
  <w:num w:numId="6">
    <w:abstractNumId w:val="1"/>
  </w:num>
  <w:num w:numId="7">
    <w:abstractNumId w:val="3"/>
  </w:num>
  <w:num w:numId="8">
    <w:abstractNumId w:val="4"/>
  </w:num>
  <w:num w:numId="9">
    <w:abstractNumId w:val="0"/>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50"/>
    <w:rsid w:val="0001248C"/>
    <w:rsid w:val="00020E26"/>
    <w:rsid w:val="00026B7C"/>
    <w:rsid w:val="00043AA9"/>
    <w:rsid w:val="000747CC"/>
    <w:rsid w:val="00084E78"/>
    <w:rsid w:val="000E17F6"/>
    <w:rsid w:val="00153C60"/>
    <w:rsid w:val="00156D61"/>
    <w:rsid w:val="001E5A47"/>
    <w:rsid w:val="00295106"/>
    <w:rsid w:val="00295995"/>
    <w:rsid w:val="002A5BB4"/>
    <w:rsid w:val="002D0F3E"/>
    <w:rsid w:val="00300C8A"/>
    <w:rsid w:val="00303915"/>
    <w:rsid w:val="00315089"/>
    <w:rsid w:val="0031623D"/>
    <w:rsid w:val="0032116D"/>
    <w:rsid w:val="0032218B"/>
    <w:rsid w:val="0036663F"/>
    <w:rsid w:val="0037364B"/>
    <w:rsid w:val="00386F3F"/>
    <w:rsid w:val="0038756B"/>
    <w:rsid w:val="003A1262"/>
    <w:rsid w:val="003B0B45"/>
    <w:rsid w:val="004A7BB1"/>
    <w:rsid w:val="004B572D"/>
    <w:rsid w:val="004B5BD3"/>
    <w:rsid w:val="004E7711"/>
    <w:rsid w:val="004F2137"/>
    <w:rsid w:val="005036FA"/>
    <w:rsid w:val="005358EE"/>
    <w:rsid w:val="00537D4C"/>
    <w:rsid w:val="00537F79"/>
    <w:rsid w:val="00553215"/>
    <w:rsid w:val="005618D3"/>
    <w:rsid w:val="005A7E19"/>
    <w:rsid w:val="005B0C5E"/>
    <w:rsid w:val="005E2226"/>
    <w:rsid w:val="005E6A7C"/>
    <w:rsid w:val="005F4FB7"/>
    <w:rsid w:val="0060389C"/>
    <w:rsid w:val="006117E4"/>
    <w:rsid w:val="00645744"/>
    <w:rsid w:val="00660361"/>
    <w:rsid w:val="00662A76"/>
    <w:rsid w:val="006645BF"/>
    <w:rsid w:val="006750F4"/>
    <w:rsid w:val="006B6A5A"/>
    <w:rsid w:val="006D32FC"/>
    <w:rsid w:val="006E33EE"/>
    <w:rsid w:val="006E4637"/>
    <w:rsid w:val="00715C15"/>
    <w:rsid w:val="00754705"/>
    <w:rsid w:val="007838A5"/>
    <w:rsid w:val="007A5AA3"/>
    <w:rsid w:val="007C5108"/>
    <w:rsid w:val="007E2013"/>
    <w:rsid w:val="0083156B"/>
    <w:rsid w:val="008630C1"/>
    <w:rsid w:val="008922F1"/>
    <w:rsid w:val="00892989"/>
    <w:rsid w:val="008C4E39"/>
    <w:rsid w:val="0097313E"/>
    <w:rsid w:val="009D0E5C"/>
    <w:rsid w:val="009D3BA2"/>
    <w:rsid w:val="00A471BD"/>
    <w:rsid w:val="00A70623"/>
    <w:rsid w:val="00A73423"/>
    <w:rsid w:val="00A84374"/>
    <w:rsid w:val="00A85713"/>
    <w:rsid w:val="00A92EA6"/>
    <w:rsid w:val="00A9464B"/>
    <w:rsid w:val="00A95173"/>
    <w:rsid w:val="00AD45B5"/>
    <w:rsid w:val="00B01EA8"/>
    <w:rsid w:val="00B40696"/>
    <w:rsid w:val="00B818D5"/>
    <w:rsid w:val="00B9438D"/>
    <w:rsid w:val="00BA70B0"/>
    <w:rsid w:val="00BB2FE8"/>
    <w:rsid w:val="00BD7AF2"/>
    <w:rsid w:val="00C0142A"/>
    <w:rsid w:val="00C02FFE"/>
    <w:rsid w:val="00C05E3B"/>
    <w:rsid w:val="00C1695F"/>
    <w:rsid w:val="00C421A4"/>
    <w:rsid w:val="00C645F2"/>
    <w:rsid w:val="00C832D1"/>
    <w:rsid w:val="00CA27A6"/>
    <w:rsid w:val="00CC3554"/>
    <w:rsid w:val="00CF30D3"/>
    <w:rsid w:val="00CF3ABF"/>
    <w:rsid w:val="00D03D62"/>
    <w:rsid w:val="00D21017"/>
    <w:rsid w:val="00D308DA"/>
    <w:rsid w:val="00D34651"/>
    <w:rsid w:val="00D4696C"/>
    <w:rsid w:val="00D5601A"/>
    <w:rsid w:val="00D5663C"/>
    <w:rsid w:val="00DD0BD8"/>
    <w:rsid w:val="00DE5350"/>
    <w:rsid w:val="00E06DC4"/>
    <w:rsid w:val="00E43396"/>
    <w:rsid w:val="00E4401D"/>
    <w:rsid w:val="00EA01F3"/>
    <w:rsid w:val="00EE34D1"/>
    <w:rsid w:val="00EE5690"/>
    <w:rsid w:val="00EF23D3"/>
    <w:rsid w:val="00F0686D"/>
    <w:rsid w:val="00F34471"/>
    <w:rsid w:val="00F509F0"/>
    <w:rsid w:val="00F53B6A"/>
    <w:rsid w:val="00F571B1"/>
    <w:rsid w:val="00F77935"/>
    <w:rsid w:val="00F80114"/>
    <w:rsid w:val="00F90A01"/>
    <w:rsid w:val="00FB61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45F2"/>
    <w:pPr>
      <w:jc w:val="both"/>
    </w:pPr>
    <w:rPr>
      <w:sz w:val="24"/>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pp-text-small1">
    <w:name w:val="ppp-text-small1"/>
    <w:rsid w:val="005A7E19"/>
    <w:rPr>
      <w:rFonts w:ascii="Tahoma" w:hAnsi="Tahoma"/>
      <w:sz w:val="16"/>
    </w:rPr>
  </w:style>
  <w:style w:type="character" w:customStyle="1" w:styleId="ppp-input-value1">
    <w:name w:val="ppp-input-value1"/>
    <w:rsid w:val="00156D61"/>
    <w:rPr>
      <w:rFonts w:ascii="Tahoma" w:hAnsi="Tahoma"/>
      <w:color w:val="837A73"/>
      <w:sz w:val="16"/>
    </w:rPr>
  </w:style>
  <w:style w:type="character" w:customStyle="1" w:styleId="Zkladntext7Niekurzva">
    <w:name w:val="Základný text (7) + Nie kurzíva"/>
    <w:rsid w:val="00892989"/>
    <w:rPr>
      <w:rFonts w:ascii="Times New Roman" w:hAnsi="Times New Roman"/>
      <w:i/>
      <w:spacing w:val="0"/>
      <w:sz w:val="23"/>
    </w:rPr>
  </w:style>
  <w:style w:type="paragraph" w:styleId="Hlavika">
    <w:name w:val="header"/>
    <w:basedOn w:val="Normlny"/>
    <w:link w:val="HlavikaChar"/>
    <w:uiPriority w:val="99"/>
    <w:rsid w:val="00A84374"/>
    <w:pPr>
      <w:tabs>
        <w:tab w:val="center" w:pos="4536"/>
        <w:tab w:val="right" w:pos="9072"/>
      </w:tabs>
    </w:pPr>
  </w:style>
  <w:style w:type="character" w:customStyle="1" w:styleId="HlavikaChar">
    <w:name w:val="Hlavička Char"/>
    <w:basedOn w:val="Predvolenpsmoodseku"/>
    <w:link w:val="Hlavika"/>
    <w:uiPriority w:val="99"/>
    <w:locked/>
    <w:rsid w:val="00A84374"/>
    <w:rPr>
      <w:rFonts w:cs="Times New Roman"/>
      <w:sz w:val="24"/>
    </w:rPr>
  </w:style>
  <w:style w:type="paragraph" w:styleId="Pta">
    <w:name w:val="footer"/>
    <w:basedOn w:val="Normlny"/>
    <w:link w:val="PtaChar"/>
    <w:uiPriority w:val="99"/>
    <w:rsid w:val="00A84374"/>
    <w:pPr>
      <w:tabs>
        <w:tab w:val="center" w:pos="4536"/>
        <w:tab w:val="right" w:pos="9072"/>
      </w:tabs>
    </w:pPr>
  </w:style>
  <w:style w:type="character" w:customStyle="1" w:styleId="PtaChar">
    <w:name w:val="Päta Char"/>
    <w:basedOn w:val="Predvolenpsmoodseku"/>
    <w:link w:val="Pta"/>
    <w:uiPriority w:val="99"/>
    <w:locked/>
    <w:rsid w:val="00A84374"/>
    <w:rPr>
      <w:rFonts w:cs="Times New Roman"/>
      <w:sz w:val="24"/>
    </w:rPr>
  </w:style>
  <w:style w:type="paragraph" w:styleId="Textbubliny">
    <w:name w:val="Balloon Text"/>
    <w:basedOn w:val="Normlny"/>
    <w:link w:val="TextbublinyChar"/>
    <w:uiPriority w:val="99"/>
    <w:rsid w:val="00F77935"/>
    <w:rPr>
      <w:rFonts w:ascii="Tahoma" w:hAnsi="Tahoma" w:cs="Tahoma"/>
      <w:sz w:val="16"/>
      <w:szCs w:val="16"/>
    </w:rPr>
  </w:style>
  <w:style w:type="character" w:customStyle="1" w:styleId="TextbublinyChar">
    <w:name w:val="Text bubliny Char"/>
    <w:basedOn w:val="Predvolenpsmoodseku"/>
    <w:link w:val="Textbubliny"/>
    <w:uiPriority w:val="99"/>
    <w:locked/>
    <w:rsid w:val="00F77935"/>
    <w:rPr>
      <w:rFonts w:ascii="Tahoma" w:hAnsi="Tahoma" w:cs="Times New Roman"/>
      <w:sz w:val="16"/>
    </w:rPr>
  </w:style>
  <w:style w:type="paragraph" w:styleId="Odsekzoznamu">
    <w:name w:val="List Paragraph"/>
    <w:basedOn w:val="Normlny"/>
    <w:uiPriority w:val="34"/>
    <w:qFormat/>
    <w:rsid w:val="00CF30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2019-02-14T13:45:00Z</dcterms:created>
  <dcterms:modified xsi:type="dcterms:W3CDTF">2019-02-14T13:45:00Z</dcterms:modified>
</cp:coreProperties>
</file>