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DE597" w14:textId="77777777" w:rsidR="00CA7E0C" w:rsidRDefault="00CA7E0C" w:rsidP="00CA7E0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PREDKLADACIA SPRÁVA</w:t>
      </w:r>
    </w:p>
    <w:p w14:paraId="0BBDC267" w14:textId="77777777" w:rsidR="00C421DF" w:rsidRDefault="00C421DF"/>
    <w:p w14:paraId="2EADDA3F" w14:textId="77DCF7D8" w:rsidR="00CA233E" w:rsidRPr="00CA7E0C" w:rsidRDefault="00CA7E0C" w:rsidP="0025486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CA7E0C">
        <w:rPr>
          <w:rFonts w:ascii="Times New Roman" w:eastAsiaTheme="minorHAnsi" w:hAnsi="Times New Roman"/>
          <w:sz w:val="24"/>
          <w:szCs w:val="24"/>
        </w:rPr>
        <w:t xml:space="preserve">Ministerstvo dopravy a výstavby Slovenskej republiky </w:t>
      </w:r>
      <w:r w:rsidR="00F53429">
        <w:rPr>
          <w:rFonts w:ascii="Times New Roman" w:eastAsiaTheme="minorHAnsi" w:hAnsi="Times New Roman"/>
          <w:sz w:val="24"/>
          <w:szCs w:val="24"/>
        </w:rPr>
        <w:t xml:space="preserve">(ďalej len ,,ministerstvo“) </w:t>
      </w:r>
      <w:r w:rsidRPr="0025486C">
        <w:rPr>
          <w:rFonts w:ascii="Times New Roman" w:eastAsiaTheme="minorHAnsi" w:hAnsi="Times New Roman"/>
          <w:sz w:val="24"/>
          <w:szCs w:val="24"/>
        </w:rPr>
        <w:t xml:space="preserve">predkladá </w:t>
      </w:r>
      <w:r w:rsidR="0025486C" w:rsidRPr="0025486C">
        <w:rPr>
          <w:rFonts w:ascii="Times New Roman" w:hAnsi="Times New Roman"/>
          <w:sz w:val="24"/>
          <w:szCs w:val="24"/>
        </w:rPr>
        <w:t xml:space="preserve">návrh zákona, ktorým sa mení a dopĺňa zákon č. 324/2011 Z. z. o poštových službách a o zmene a doplnení niektorých zákonov v znení neskorších predpisov“ </w:t>
      </w:r>
      <w:r w:rsidRPr="00CA7E0C">
        <w:rPr>
          <w:rFonts w:ascii="Times New Roman" w:eastAsiaTheme="minorHAnsi" w:hAnsi="Times New Roman"/>
          <w:sz w:val="24"/>
          <w:szCs w:val="24"/>
        </w:rPr>
        <w:t>(ďalej len ,,návrh zákona“)</w:t>
      </w:r>
      <w:r>
        <w:rPr>
          <w:rFonts w:ascii="Times New Roman" w:eastAsiaTheme="minorHAnsi" w:hAnsi="Times New Roman"/>
          <w:sz w:val="24"/>
          <w:szCs w:val="24"/>
        </w:rPr>
        <w:t xml:space="preserve"> ako iniciatívny materiál</w:t>
      </w:r>
      <w:r w:rsidRPr="00CA7E0C">
        <w:rPr>
          <w:rFonts w:ascii="Times New Roman" w:eastAsiaTheme="minorHAnsi" w:hAnsi="Times New Roman"/>
          <w:sz w:val="24"/>
          <w:szCs w:val="24"/>
        </w:rPr>
        <w:t>.</w:t>
      </w:r>
    </w:p>
    <w:p w14:paraId="5A96E2F7" w14:textId="604BF30F" w:rsidR="00215647" w:rsidRPr="00215647" w:rsidRDefault="00215647" w:rsidP="00BB7035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5647">
        <w:rPr>
          <w:rFonts w:ascii="Times New Roman" w:hAnsi="Times New Roman"/>
          <w:color w:val="000000"/>
          <w:sz w:val="24"/>
          <w:szCs w:val="24"/>
        </w:rPr>
        <w:t xml:space="preserve">Dôvodom vypracovania predloženého návrhu zákona je implementácia </w:t>
      </w:r>
      <w:r w:rsidR="00ED510B">
        <w:rPr>
          <w:rFonts w:ascii="Times New Roman" w:hAnsi="Times New Roman"/>
          <w:sz w:val="24"/>
          <w:szCs w:val="24"/>
        </w:rPr>
        <w:t>n</w:t>
      </w:r>
      <w:r w:rsidRPr="00215647">
        <w:rPr>
          <w:rFonts w:ascii="Times New Roman" w:hAnsi="Times New Roman"/>
          <w:sz w:val="24"/>
          <w:szCs w:val="24"/>
        </w:rPr>
        <w:t>ariadenia Európskeho parlamentu a Rady (EÚ) 2018/644 z 18. apríla 2018 o službách cezhraničného dodávania balíkov (Ú. v. EÚ L 112, 2. 5. 2018)</w:t>
      </w:r>
      <w:r w:rsidR="00396F79">
        <w:rPr>
          <w:rFonts w:ascii="Times New Roman" w:hAnsi="Times New Roman"/>
          <w:sz w:val="24"/>
          <w:szCs w:val="24"/>
        </w:rPr>
        <w:t xml:space="preserve"> (ďalej len „nariadenie“)</w:t>
      </w:r>
      <w:r w:rsidRPr="00215647">
        <w:rPr>
          <w:rFonts w:ascii="Times New Roman" w:hAnsi="Times New Roman"/>
          <w:sz w:val="24"/>
          <w:szCs w:val="24"/>
        </w:rPr>
        <w:t xml:space="preserve">, ktoré v článku 8 </w:t>
      </w:r>
      <w:r w:rsidRPr="00215647">
        <w:rPr>
          <w:rFonts w:ascii="Times New Roman" w:hAnsi="Times New Roman"/>
          <w:color w:val="000000"/>
          <w:sz w:val="24"/>
          <w:szCs w:val="24"/>
        </w:rPr>
        <w:t xml:space="preserve">ustanovuje povinnosť členských štátov Európskej únie stanoviť pravidlá, pokiaľ ide o sankcie uplatniteľné pri porušení tohto nariadenia a prijať všetky opatrenia na zabezpečenie ich uplatňovania. </w:t>
      </w:r>
      <w:r w:rsidRPr="00215647">
        <w:rPr>
          <w:rFonts w:ascii="Times New Roman" w:eastAsiaTheme="minorHAnsi" w:hAnsi="Times New Roman"/>
          <w:color w:val="000000"/>
          <w:sz w:val="24"/>
          <w:szCs w:val="24"/>
        </w:rPr>
        <w:t xml:space="preserve">Zároveň sa upravujú niektoré ustanovenia zákona č. 324/2011 Z. z. o poštových službách a o zmene a doplnení niektorých zákonov v znení neskorších predpisov (ďalej len „zákon </w:t>
      </w:r>
      <w:r w:rsidR="00396F79">
        <w:rPr>
          <w:rFonts w:ascii="Times New Roman" w:eastAsiaTheme="minorHAnsi" w:hAnsi="Times New Roman"/>
          <w:color w:val="000000"/>
          <w:sz w:val="24"/>
          <w:szCs w:val="24"/>
        </w:rPr>
        <w:t>o poštových službách</w:t>
      </w:r>
      <w:r w:rsidRPr="00215647">
        <w:rPr>
          <w:rFonts w:ascii="Times New Roman" w:eastAsiaTheme="minorHAnsi" w:hAnsi="Times New Roman"/>
          <w:color w:val="000000"/>
          <w:sz w:val="24"/>
          <w:szCs w:val="24"/>
        </w:rPr>
        <w:t xml:space="preserve">“) v nadväznosti na poznatky z jeho doterajšej aplikácie a problémy vyskytujúce sa v oblastiach, ktoré sú predmetom jeho úpravy.  </w:t>
      </w:r>
      <w:r w:rsidRPr="00215647">
        <w:rPr>
          <w:rFonts w:ascii="Times New Roman" w:hAnsi="Times New Roman"/>
          <w:color w:val="000000"/>
          <w:sz w:val="24"/>
          <w:szCs w:val="24"/>
        </w:rPr>
        <w:t> </w:t>
      </w:r>
    </w:p>
    <w:p w14:paraId="698E00F0" w14:textId="648DC2A6" w:rsidR="00215647" w:rsidRPr="00215647" w:rsidRDefault="00215647" w:rsidP="0021564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15647">
        <w:rPr>
          <w:rFonts w:ascii="Times New Roman" w:hAnsi="Times New Roman"/>
          <w:color w:val="000000"/>
          <w:sz w:val="24"/>
          <w:szCs w:val="24"/>
        </w:rPr>
        <w:t>V súčasnosti sú poštové služby regulované s</w:t>
      </w:r>
      <w:r w:rsidRPr="00215647">
        <w:rPr>
          <w:rFonts w:ascii="Times New Roman" w:hAnsi="Times New Roman"/>
          <w:iCs/>
          <w:sz w:val="24"/>
          <w:szCs w:val="24"/>
        </w:rPr>
        <w:t>mernicou Európskeho parlamen</w:t>
      </w:r>
      <w:r w:rsidR="00C523F3">
        <w:rPr>
          <w:rFonts w:ascii="Times New Roman" w:hAnsi="Times New Roman"/>
          <w:iCs/>
          <w:sz w:val="24"/>
          <w:szCs w:val="24"/>
        </w:rPr>
        <w:t xml:space="preserve">tu a Rady 97/67/ES z 15. decembra </w:t>
      </w:r>
      <w:r w:rsidRPr="00215647">
        <w:rPr>
          <w:rFonts w:ascii="Times New Roman" w:hAnsi="Times New Roman"/>
          <w:iCs/>
          <w:sz w:val="24"/>
          <w:szCs w:val="24"/>
        </w:rPr>
        <w:t>1997 o spoločných pravidlách rozvoja vnú</w:t>
      </w:r>
      <w:r w:rsidR="00C523F3">
        <w:rPr>
          <w:rFonts w:ascii="Times New Roman" w:hAnsi="Times New Roman"/>
          <w:iCs/>
          <w:sz w:val="24"/>
          <w:szCs w:val="24"/>
        </w:rPr>
        <w:t>torného trhu poštových služieb s</w:t>
      </w:r>
      <w:r w:rsidRPr="00215647">
        <w:rPr>
          <w:rFonts w:ascii="Times New Roman" w:hAnsi="Times New Roman"/>
          <w:iCs/>
          <w:sz w:val="24"/>
          <w:szCs w:val="24"/>
        </w:rPr>
        <w:t>poločenstva a zlepšovaní kvality služieb (Mimoriadne vydanie Ú. v. EÚ, kap. 6/zv.3</w:t>
      </w:r>
      <w:r w:rsidR="00C523F3">
        <w:rPr>
          <w:rFonts w:ascii="Times New Roman" w:hAnsi="Times New Roman"/>
          <w:iCs/>
          <w:sz w:val="24"/>
          <w:szCs w:val="24"/>
        </w:rPr>
        <w:t>; Ú. v. EÚ L 15, 21.1.1998</w:t>
      </w:r>
      <w:r w:rsidRPr="00215647">
        <w:rPr>
          <w:rFonts w:ascii="Times New Roman" w:hAnsi="Times New Roman"/>
          <w:iCs/>
          <w:sz w:val="24"/>
          <w:szCs w:val="24"/>
        </w:rPr>
        <w:t>)</w:t>
      </w:r>
      <w:r w:rsidR="0042755C">
        <w:rPr>
          <w:rFonts w:ascii="Times New Roman" w:hAnsi="Times New Roman"/>
          <w:iCs/>
          <w:sz w:val="24"/>
          <w:szCs w:val="24"/>
        </w:rPr>
        <w:t xml:space="preserve"> (ďalej len „smernica“)</w:t>
      </w:r>
      <w:r w:rsidRPr="00215647">
        <w:rPr>
          <w:rFonts w:ascii="Times New Roman" w:hAnsi="Times New Roman"/>
          <w:iCs/>
          <w:sz w:val="24"/>
          <w:szCs w:val="24"/>
        </w:rPr>
        <w:t xml:space="preserve"> v</w:t>
      </w:r>
      <w:r w:rsidR="00C523F3">
        <w:rPr>
          <w:rFonts w:ascii="Times New Roman" w:hAnsi="Times New Roman"/>
          <w:iCs/>
          <w:sz w:val="24"/>
          <w:szCs w:val="24"/>
        </w:rPr>
        <w:t> platnom znení</w:t>
      </w:r>
      <w:r w:rsidRPr="00215647">
        <w:rPr>
          <w:rFonts w:ascii="Times New Roman" w:hAnsi="Times New Roman"/>
          <w:color w:val="000000"/>
          <w:sz w:val="24"/>
          <w:szCs w:val="24"/>
        </w:rPr>
        <w:t xml:space="preserve">, ktorá je transponovaná zákonom </w:t>
      </w:r>
      <w:r w:rsidR="00396F79">
        <w:rPr>
          <w:rFonts w:ascii="Times New Roman" w:hAnsi="Times New Roman"/>
          <w:color w:val="000000"/>
          <w:sz w:val="24"/>
          <w:szCs w:val="24"/>
        </w:rPr>
        <w:t xml:space="preserve">o poštových službách. Nariadenie </w:t>
      </w:r>
      <w:r w:rsidRPr="00215647">
        <w:rPr>
          <w:rFonts w:ascii="Times New Roman" w:hAnsi="Times New Roman"/>
          <w:sz w:val="24"/>
          <w:szCs w:val="24"/>
        </w:rPr>
        <w:t>podľa recitálu 13 dopĺňa smernicu vo väzbe na služby cezhraničného dodávania balíkov</w:t>
      </w:r>
      <w:r w:rsidRPr="00215647">
        <w:rPr>
          <w:rFonts w:ascii="Times New Roman" w:hAnsi="Times New Roman"/>
          <w:color w:val="000000"/>
          <w:sz w:val="24"/>
          <w:szCs w:val="24"/>
        </w:rPr>
        <w:t xml:space="preserve">, pričom práva a záruky stanovené v smernici zostávajú zachované. Na rozdiel od smernice však  nariadenie rozširuje okruh subjektov, na ktoré sa vzťahujú povinnosti, nad rámec poštových podnikov. Podľa recitálu 17 </w:t>
      </w:r>
      <w:r w:rsidRPr="00215647">
        <w:rPr>
          <w:rFonts w:ascii="Times New Roman" w:hAnsi="Times New Roman"/>
          <w:sz w:val="24"/>
          <w:szCs w:val="24"/>
        </w:rPr>
        <w:t>sa nariadenie vzťahuje na poskytovateľov služieb dodávania balíkov, ak poskytujú služby aspoň v jednej etape poštového dodávacieho reťazca, t. j. služby vybrania, triedenia a distribúcie. Samotná preprava, ktorá sa nevykonáva spoločne s jedným z týchto krokov nepatrí do rozsahu služieb dodávania balíkov. Podľa článku 2 ods. 1 nariadenia je balíkom poštová zásielka iná než zásielka s korešpondenciou, ktorej hmotnosť nepresahuje 31,5 kg. Zároveň sa v zmysle recitálu 16 predpokladá, že poštové zásielky obsahujú iný tovar ako korešpondenciu ak sú hrubšie ako 20 mm. Výkon regulačného dohľadu v súvislosti so službami dodávania balíkov, ako aj transparentnosť a posudzovanie taríf za príslušné služby cezhraničného dodávania balíkov bude vykonávať Úrad pre reguláciu elektronických komunikácií a poštových služieb.</w:t>
      </w:r>
    </w:p>
    <w:p w14:paraId="07C6D48D" w14:textId="581C50C9" w:rsidR="00215647" w:rsidRPr="00215647" w:rsidRDefault="00396F79" w:rsidP="00215647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Cieľom návrhu zákona </w:t>
      </w:r>
      <w:r w:rsidR="00215647" w:rsidRPr="00215647">
        <w:rPr>
          <w:rFonts w:ascii="Times New Roman" w:hAnsi="Times New Roman"/>
          <w:color w:val="000000"/>
          <w:sz w:val="24"/>
          <w:szCs w:val="24"/>
        </w:rPr>
        <w:t xml:space="preserve">je umožniť Úradu pre reguláciu elektronických komunikácií a poštových služieb kontrolovať plnenie povinností poskytovateľov služieb dodávania balíkov vyplývajúcich z nariadenia a zároveň ukladať sankcie za porušenie alebo nesplnenie týchto povinností. V porovnaní so súčasnou právnou úpravou sa uvedené právomoci Úradu pre reguláciu elektronických komunikácií a poštových služieb budú vzťahovať na všetkých poskytovateľov služieb dodávania balíkov, ak poskytujú služby aspoň v jednej etape poštového dodávacieho reťazca (vybranie, triedenie a distribúcia), t. j. aj na subjekty, ktoré nemusia byť poštovými podnikmi.  </w:t>
      </w:r>
    </w:p>
    <w:p w14:paraId="0F67473C" w14:textId="0613B4F1" w:rsidR="00215647" w:rsidRPr="001A489E" w:rsidRDefault="00215647" w:rsidP="00215647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15647">
        <w:rPr>
          <w:rFonts w:ascii="Times New Roman" w:hAnsi="Times New Roman"/>
          <w:color w:val="000000"/>
          <w:sz w:val="24"/>
          <w:szCs w:val="24"/>
        </w:rPr>
        <w:t> </w:t>
      </w:r>
      <w:r w:rsidR="001A489E" w:rsidRPr="001A489E">
        <w:rPr>
          <w:rFonts w:ascii="Times New Roman" w:hAnsi="Times New Roman"/>
          <w:sz w:val="24"/>
          <w:szCs w:val="24"/>
        </w:rPr>
        <w:t xml:space="preserve">Návrh zákona predpokladá </w:t>
      </w:r>
      <w:r w:rsidR="00C84D5C">
        <w:rPr>
          <w:rFonts w:ascii="Times New Roman" w:hAnsi="Times New Roman"/>
          <w:sz w:val="24"/>
          <w:szCs w:val="24"/>
        </w:rPr>
        <w:t>negatívny</w:t>
      </w:r>
      <w:r w:rsidR="009C3BA4">
        <w:rPr>
          <w:rFonts w:ascii="Times New Roman" w:hAnsi="Times New Roman"/>
          <w:sz w:val="24"/>
          <w:szCs w:val="24"/>
        </w:rPr>
        <w:t xml:space="preserve"> a pozitívny</w:t>
      </w:r>
      <w:r w:rsidR="00C84D5C">
        <w:rPr>
          <w:rFonts w:ascii="Times New Roman" w:hAnsi="Times New Roman"/>
          <w:sz w:val="24"/>
          <w:szCs w:val="24"/>
        </w:rPr>
        <w:t xml:space="preserve"> </w:t>
      </w:r>
      <w:r w:rsidR="001A489E" w:rsidRPr="001A489E">
        <w:rPr>
          <w:rFonts w:ascii="Times New Roman" w:hAnsi="Times New Roman"/>
          <w:sz w:val="24"/>
          <w:szCs w:val="24"/>
        </w:rPr>
        <w:t>vp</w:t>
      </w:r>
      <w:r w:rsidR="009C3BA4">
        <w:rPr>
          <w:rFonts w:ascii="Times New Roman" w:hAnsi="Times New Roman"/>
          <w:sz w:val="24"/>
          <w:szCs w:val="24"/>
        </w:rPr>
        <w:t>lyv na rozpočet verejnej správy</w:t>
      </w:r>
      <w:r w:rsidR="001A489E" w:rsidRPr="001A489E">
        <w:rPr>
          <w:rFonts w:ascii="Times New Roman" w:hAnsi="Times New Roman"/>
          <w:sz w:val="24"/>
          <w:szCs w:val="24"/>
        </w:rPr>
        <w:t xml:space="preserve"> </w:t>
      </w:r>
      <w:r w:rsidR="009C3BA4">
        <w:rPr>
          <w:rFonts w:ascii="Times New Roman" w:hAnsi="Times New Roman"/>
          <w:sz w:val="24"/>
          <w:szCs w:val="24"/>
        </w:rPr>
        <w:t>a na</w:t>
      </w:r>
      <w:r w:rsidR="009C3BA4" w:rsidRPr="001A489E">
        <w:rPr>
          <w:rFonts w:ascii="Times New Roman" w:hAnsi="Times New Roman"/>
          <w:sz w:val="24"/>
          <w:szCs w:val="24"/>
        </w:rPr>
        <w:t xml:space="preserve"> podnikateľské prostredie</w:t>
      </w:r>
      <w:r w:rsidR="009C3BA4">
        <w:rPr>
          <w:rFonts w:ascii="Times New Roman" w:hAnsi="Times New Roman"/>
          <w:sz w:val="24"/>
          <w:szCs w:val="24"/>
        </w:rPr>
        <w:t>,</w:t>
      </w:r>
      <w:r w:rsidR="009C3BA4" w:rsidRPr="001A489E">
        <w:rPr>
          <w:rFonts w:ascii="Times New Roman" w:hAnsi="Times New Roman"/>
          <w:sz w:val="24"/>
          <w:szCs w:val="24"/>
        </w:rPr>
        <w:t xml:space="preserve"> </w:t>
      </w:r>
      <w:r w:rsidR="001A489E" w:rsidRPr="001A489E">
        <w:rPr>
          <w:rFonts w:ascii="Times New Roman" w:hAnsi="Times New Roman"/>
          <w:sz w:val="24"/>
          <w:szCs w:val="24"/>
        </w:rPr>
        <w:t>nebude mať sociálne vplyvy, vplyv na informatizáciu spoločnosti, služby verejnej správy</w:t>
      </w:r>
      <w:r w:rsidR="009C3BA4">
        <w:rPr>
          <w:rFonts w:ascii="Times New Roman" w:hAnsi="Times New Roman"/>
          <w:sz w:val="24"/>
          <w:szCs w:val="24"/>
        </w:rPr>
        <w:t xml:space="preserve"> pre občana, ani na životné prostredie</w:t>
      </w:r>
      <w:r w:rsidRPr="001A489E">
        <w:rPr>
          <w:rFonts w:ascii="Times New Roman" w:hAnsi="Times New Roman"/>
          <w:sz w:val="24"/>
          <w:szCs w:val="24"/>
        </w:rPr>
        <w:t>.</w:t>
      </w:r>
    </w:p>
    <w:p w14:paraId="7BA650C1" w14:textId="77777777" w:rsidR="00215647" w:rsidRPr="00177516" w:rsidRDefault="00215647" w:rsidP="00215647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15647">
        <w:rPr>
          <w:rFonts w:ascii="Times New Roman" w:hAnsi="Times New Roman"/>
          <w:color w:val="000000"/>
          <w:sz w:val="24"/>
          <w:szCs w:val="24"/>
        </w:rPr>
        <w:t xml:space="preserve">Návrh zákona je v súlade s  Ústavou Slovenskej republiky, ústavnými zákonmi, nálezmi ústavného súdu,  všeobecne záväznými právnymi predpismi, medzinárodnými </w:t>
      </w:r>
      <w:r w:rsidRPr="00215647">
        <w:rPr>
          <w:rFonts w:ascii="Times New Roman" w:hAnsi="Times New Roman"/>
          <w:color w:val="000000"/>
          <w:sz w:val="24"/>
          <w:szCs w:val="24"/>
        </w:rPr>
        <w:lastRenderedPageBreak/>
        <w:t>zmluvami a inými medzinárodnými dokumentmi, ktorými je Slovenská republika viazaná, ako aj s právom Európskej únie</w:t>
      </w:r>
      <w:r w:rsidRPr="00177516">
        <w:rPr>
          <w:rFonts w:ascii="Times New Roman" w:hAnsi="Times New Roman"/>
          <w:color w:val="000000"/>
          <w:sz w:val="24"/>
          <w:szCs w:val="24"/>
        </w:rPr>
        <w:t>.</w:t>
      </w:r>
    </w:p>
    <w:p w14:paraId="0B5A53AD" w14:textId="7FEECBCB" w:rsidR="00397354" w:rsidRDefault="00397354" w:rsidP="00397354">
      <w:pPr>
        <w:pStyle w:val="Normlnywebov"/>
        <w:ind w:firstLine="708"/>
        <w:jc w:val="both"/>
      </w:pPr>
      <w:bookmarkStart w:id="0" w:name="_GoBack"/>
      <w:r>
        <w:t xml:space="preserve">Návrh zákona bol predmetom medzirezortného pripomienkového konania, </w:t>
      </w:r>
      <w:r w:rsidR="00CA4ABD">
        <w:t xml:space="preserve">ktorého výsledky sú uvedené vo vyhodnotení pripomienkového konania. Materiál </w:t>
      </w:r>
      <w:r>
        <w:t xml:space="preserve">sa </w:t>
      </w:r>
      <w:r w:rsidR="00CA4ABD">
        <w:t xml:space="preserve">na rokovanie </w:t>
      </w:r>
      <w:r>
        <w:t>predkladá bez rozporov.</w:t>
      </w:r>
    </w:p>
    <w:bookmarkEnd w:id="0"/>
    <w:p w14:paraId="3674E517" w14:textId="77777777" w:rsidR="00215647" w:rsidRPr="00215647" w:rsidRDefault="00215647" w:rsidP="00215647">
      <w:pPr>
        <w:jc w:val="both"/>
        <w:rPr>
          <w:rFonts w:ascii="Times New Roman" w:hAnsi="Times New Roman"/>
          <w:sz w:val="24"/>
          <w:szCs w:val="24"/>
        </w:rPr>
      </w:pPr>
    </w:p>
    <w:p w14:paraId="73E03916" w14:textId="77777777" w:rsidR="00CA7E0C" w:rsidRPr="00215647" w:rsidRDefault="00CA7E0C" w:rsidP="008C00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CA7E0C" w:rsidRPr="00215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B3376" w14:textId="77777777" w:rsidR="00394B91" w:rsidRDefault="00394B91" w:rsidP="00097713">
      <w:pPr>
        <w:spacing w:after="0" w:line="240" w:lineRule="auto"/>
      </w:pPr>
      <w:r>
        <w:separator/>
      </w:r>
    </w:p>
  </w:endnote>
  <w:endnote w:type="continuationSeparator" w:id="0">
    <w:p w14:paraId="295502E4" w14:textId="77777777" w:rsidR="00394B91" w:rsidRDefault="00394B91" w:rsidP="0009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58E11" w14:textId="77777777" w:rsidR="00394B91" w:rsidRDefault="00394B91" w:rsidP="00097713">
      <w:pPr>
        <w:spacing w:after="0" w:line="240" w:lineRule="auto"/>
      </w:pPr>
      <w:r>
        <w:separator/>
      </w:r>
    </w:p>
  </w:footnote>
  <w:footnote w:type="continuationSeparator" w:id="0">
    <w:p w14:paraId="1BF5C569" w14:textId="77777777" w:rsidR="00394B91" w:rsidRDefault="00394B91" w:rsidP="00097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07"/>
    <w:rsid w:val="00053A2C"/>
    <w:rsid w:val="00086A3B"/>
    <w:rsid w:val="00097713"/>
    <w:rsid w:val="00121600"/>
    <w:rsid w:val="0019220E"/>
    <w:rsid w:val="001A489E"/>
    <w:rsid w:val="001A6B6F"/>
    <w:rsid w:val="001B283B"/>
    <w:rsid w:val="001D0A43"/>
    <w:rsid w:val="00215647"/>
    <w:rsid w:val="0022594F"/>
    <w:rsid w:val="00251406"/>
    <w:rsid w:val="0025486C"/>
    <w:rsid w:val="002C17F8"/>
    <w:rsid w:val="00304C33"/>
    <w:rsid w:val="00305398"/>
    <w:rsid w:val="003242DB"/>
    <w:rsid w:val="003823C5"/>
    <w:rsid w:val="00394B91"/>
    <w:rsid w:val="00396F79"/>
    <w:rsid w:val="00397354"/>
    <w:rsid w:val="003A63FF"/>
    <w:rsid w:val="003F6C76"/>
    <w:rsid w:val="004235AF"/>
    <w:rsid w:val="0042755C"/>
    <w:rsid w:val="004B6C77"/>
    <w:rsid w:val="004E47C9"/>
    <w:rsid w:val="00505B9B"/>
    <w:rsid w:val="00567B4F"/>
    <w:rsid w:val="00590339"/>
    <w:rsid w:val="006D63E2"/>
    <w:rsid w:val="00734369"/>
    <w:rsid w:val="007E1462"/>
    <w:rsid w:val="00806974"/>
    <w:rsid w:val="00835637"/>
    <w:rsid w:val="008C0028"/>
    <w:rsid w:val="009A7AF2"/>
    <w:rsid w:val="009A7F81"/>
    <w:rsid w:val="009C3BA4"/>
    <w:rsid w:val="009F1D54"/>
    <w:rsid w:val="009F51B9"/>
    <w:rsid w:val="00B15E5B"/>
    <w:rsid w:val="00B845D1"/>
    <w:rsid w:val="00B860A3"/>
    <w:rsid w:val="00BB7035"/>
    <w:rsid w:val="00C3122A"/>
    <w:rsid w:val="00C421DF"/>
    <w:rsid w:val="00C523F3"/>
    <w:rsid w:val="00C84D5C"/>
    <w:rsid w:val="00CA233E"/>
    <w:rsid w:val="00CA4ABD"/>
    <w:rsid w:val="00CA7E0C"/>
    <w:rsid w:val="00D96207"/>
    <w:rsid w:val="00DD3779"/>
    <w:rsid w:val="00E10747"/>
    <w:rsid w:val="00E31C5E"/>
    <w:rsid w:val="00E73D7F"/>
    <w:rsid w:val="00EC4AE3"/>
    <w:rsid w:val="00ED510B"/>
    <w:rsid w:val="00EF7FFB"/>
    <w:rsid w:val="00F30607"/>
    <w:rsid w:val="00F53429"/>
    <w:rsid w:val="00F7489D"/>
    <w:rsid w:val="00F8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A6A6"/>
  <w15:chartTrackingRefBased/>
  <w15:docId w15:val="{B5A8D123-12C9-4AC4-9F71-833B8893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7E0C"/>
    <w:pPr>
      <w:spacing w:line="25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B860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860A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860A3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860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860A3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6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60A3"/>
    <w:rPr>
      <w:rFonts w:ascii="Segoe UI" w:eastAsia="Times New Roman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3973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4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Csenkeyová, Andrea</dc:creator>
  <cp:keywords/>
  <dc:description/>
  <cp:lastModifiedBy>Krahulcová, Veronika</cp:lastModifiedBy>
  <cp:revision>2</cp:revision>
  <cp:lastPrinted>2018-08-02T09:00:00Z</cp:lastPrinted>
  <dcterms:created xsi:type="dcterms:W3CDTF">2019-02-12T11:30:00Z</dcterms:created>
  <dcterms:modified xsi:type="dcterms:W3CDTF">2019-02-12T11:30:00Z</dcterms:modified>
</cp:coreProperties>
</file>