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574" w:rsidRPr="00E56123" w:rsidRDefault="00857574" w:rsidP="00857574">
      <w:pPr>
        <w:spacing w:line="240" w:lineRule="auto"/>
        <w:jc w:val="center"/>
        <w:rPr>
          <w:rFonts w:ascii="Times New Roman" w:hAnsi="Times New Roman"/>
          <w:bCs/>
          <w:sz w:val="24"/>
          <w:szCs w:val="24"/>
        </w:rPr>
      </w:pPr>
    </w:p>
    <w:p w:rsidR="00857574" w:rsidRPr="00E56123" w:rsidRDefault="00857574" w:rsidP="00857574">
      <w:pPr>
        <w:spacing w:line="240" w:lineRule="auto"/>
        <w:jc w:val="center"/>
        <w:rPr>
          <w:rFonts w:ascii="Times New Roman" w:hAnsi="Times New Roman"/>
          <w:b/>
          <w:sz w:val="24"/>
          <w:szCs w:val="24"/>
          <w:lang w:eastAsia="en-US"/>
        </w:rPr>
      </w:pPr>
      <w:r w:rsidRPr="00E56123">
        <w:rPr>
          <w:rFonts w:ascii="Times New Roman" w:hAnsi="Times New Roman"/>
          <w:b/>
          <w:sz w:val="24"/>
          <w:szCs w:val="24"/>
          <w:lang w:eastAsia="en-US"/>
        </w:rPr>
        <w:t>Informatívne konsolidované znenie</w:t>
      </w:r>
    </w:p>
    <w:p w:rsidR="00857574" w:rsidRPr="00E56123" w:rsidRDefault="00857574" w:rsidP="00857574">
      <w:pPr>
        <w:spacing w:after="0" w:line="240" w:lineRule="auto"/>
        <w:rPr>
          <w:rFonts w:ascii="Times New Roman" w:hAnsi="Times New Roman"/>
          <w:sz w:val="24"/>
          <w:szCs w:val="24"/>
          <w:lang w:eastAsia="en-US"/>
        </w:rPr>
      </w:pPr>
    </w:p>
    <w:p w:rsidR="00857574" w:rsidRPr="00E56123" w:rsidRDefault="00857574" w:rsidP="00857574">
      <w:pPr>
        <w:spacing w:after="0" w:line="240" w:lineRule="auto"/>
        <w:jc w:val="center"/>
        <w:rPr>
          <w:rFonts w:ascii="Times New Roman" w:hAnsi="Times New Roman"/>
          <w:b/>
          <w:sz w:val="24"/>
          <w:szCs w:val="24"/>
        </w:rPr>
      </w:pPr>
      <w:r w:rsidRPr="00E56123">
        <w:rPr>
          <w:rFonts w:ascii="Times New Roman" w:hAnsi="Times New Roman"/>
          <w:b/>
          <w:sz w:val="24"/>
          <w:szCs w:val="24"/>
        </w:rPr>
        <w:t>N á v r h</w:t>
      </w:r>
    </w:p>
    <w:p w:rsidR="00857574" w:rsidRPr="00E56123" w:rsidRDefault="00857574" w:rsidP="00857574">
      <w:pPr>
        <w:spacing w:after="0" w:line="240" w:lineRule="auto"/>
        <w:jc w:val="center"/>
        <w:rPr>
          <w:rFonts w:ascii="Times New Roman" w:hAnsi="Times New Roman"/>
          <w:b/>
          <w:sz w:val="24"/>
          <w:szCs w:val="24"/>
        </w:rPr>
      </w:pPr>
      <w:r w:rsidRPr="00E56123">
        <w:rPr>
          <w:rFonts w:ascii="Times New Roman" w:hAnsi="Times New Roman"/>
          <w:b/>
          <w:sz w:val="24"/>
          <w:szCs w:val="24"/>
        </w:rPr>
        <w:t xml:space="preserve"> </w:t>
      </w:r>
    </w:p>
    <w:p w:rsidR="00857574" w:rsidRPr="00E56123" w:rsidRDefault="00857574" w:rsidP="00857574">
      <w:pPr>
        <w:spacing w:after="0" w:line="240" w:lineRule="auto"/>
        <w:jc w:val="center"/>
        <w:rPr>
          <w:rFonts w:ascii="Times New Roman" w:hAnsi="Times New Roman"/>
          <w:sz w:val="24"/>
          <w:szCs w:val="24"/>
        </w:rPr>
      </w:pPr>
      <w:r w:rsidRPr="00E56123">
        <w:rPr>
          <w:rFonts w:ascii="Times New Roman" w:hAnsi="Times New Roman"/>
          <w:sz w:val="24"/>
          <w:szCs w:val="24"/>
        </w:rPr>
        <w:t xml:space="preserve">NARIADENIE VLÁDY </w:t>
      </w:r>
    </w:p>
    <w:p w:rsidR="00857574" w:rsidRPr="00E56123" w:rsidRDefault="00857574" w:rsidP="00857574">
      <w:pPr>
        <w:spacing w:after="0" w:line="240" w:lineRule="auto"/>
        <w:jc w:val="center"/>
        <w:rPr>
          <w:rFonts w:ascii="Times New Roman" w:hAnsi="Times New Roman"/>
          <w:sz w:val="24"/>
          <w:szCs w:val="24"/>
        </w:rPr>
      </w:pPr>
    </w:p>
    <w:p w:rsidR="00857574" w:rsidRPr="00E56123" w:rsidRDefault="00857574" w:rsidP="00857574">
      <w:pPr>
        <w:spacing w:after="0" w:line="240" w:lineRule="auto"/>
        <w:jc w:val="center"/>
        <w:rPr>
          <w:rFonts w:ascii="Times New Roman" w:hAnsi="Times New Roman"/>
          <w:sz w:val="24"/>
          <w:szCs w:val="24"/>
        </w:rPr>
      </w:pPr>
      <w:r w:rsidRPr="00E56123">
        <w:rPr>
          <w:rFonts w:ascii="Times New Roman" w:hAnsi="Times New Roman"/>
          <w:sz w:val="24"/>
          <w:szCs w:val="24"/>
        </w:rPr>
        <w:t>Slovenskej republiky</w:t>
      </w:r>
    </w:p>
    <w:p w:rsidR="00857574" w:rsidRPr="00E56123" w:rsidRDefault="00857574" w:rsidP="00857574">
      <w:pPr>
        <w:spacing w:after="0" w:line="240" w:lineRule="auto"/>
        <w:jc w:val="center"/>
        <w:rPr>
          <w:rFonts w:ascii="Times New Roman" w:hAnsi="Times New Roman"/>
          <w:sz w:val="24"/>
          <w:szCs w:val="24"/>
        </w:rPr>
      </w:pPr>
    </w:p>
    <w:p w:rsidR="00857574" w:rsidRPr="00E56123" w:rsidRDefault="00857574" w:rsidP="00857574">
      <w:pPr>
        <w:spacing w:after="0" w:line="240" w:lineRule="auto"/>
        <w:jc w:val="center"/>
        <w:rPr>
          <w:rFonts w:ascii="Times New Roman" w:hAnsi="Times New Roman"/>
          <w:sz w:val="24"/>
          <w:szCs w:val="24"/>
        </w:rPr>
      </w:pPr>
      <w:r w:rsidRPr="00E56123">
        <w:rPr>
          <w:rFonts w:ascii="Times New Roman" w:hAnsi="Times New Roman"/>
          <w:sz w:val="24"/>
          <w:szCs w:val="24"/>
        </w:rPr>
        <w:t>z ..................... 201</w:t>
      </w:r>
      <w:r w:rsidR="00ED1466">
        <w:rPr>
          <w:rFonts w:ascii="Times New Roman" w:hAnsi="Times New Roman"/>
          <w:sz w:val="24"/>
          <w:szCs w:val="24"/>
        </w:rPr>
        <w:t>9</w:t>
      </w:r>
      <w:bookmarkStart w:id="0" w:name="_GoBack"/>
      <w:bookmarkEnd w:id="0"/>
      <w:r w:rsidRPr="00E56123">
        <w:rPr>
          <w:rFonts w:ascii="Times New Roman" w:hAnsi="Times New Roman"/>
          <w:sz w:val="24"/>
          <w:szCs w:val="24"/>
        </w:rPr>
        <w:t>,</w:t>
      </w:r>
    </w:p>
    <w:p w:rsidR="00857574" w:rsidRPr="00E56123" w:rsidRDefault="00857574" w:rsidP="00857574">
      <w:pPr>
        <w:spacing w:after="0" w:line="240" w:lineRule="auto"/>
        <w:jc w:val="center"/>
        <w:rPr>
          <w:rFonts w:ascii="Times New Roman" w:hAnsi="Times New Roman"/>
          <w:sz w:val="24"/>
          <w:szCs w:val="24"/>
        </w:rPr>
      </w:pPr>
    </w:p>
    <w:p w:rsidR="00857574" w:rsidRPr="00E56123" w:rsidRDefault="00857574" w:rsidP="00857574">
      <w:pPr>
        <w:spacing w:after="0" w:line="240" w:lineRule="auto"/>
        <w:jc w:val="center"/>
        <w:rPr>
          <w:rFonts w:ascii="Times New Roman" w:hAnsi="Times New Roman"/>
          <w:sz w:val="24"/>
          <w:szCs w:val="24"/>
        </w:rPr>
      </w:pPr>
    </w:p>
    <w:p w:rsidR="00857574" w:rsidRPr="00E56123" w:rsidRDefault="00857574" w:rsidP="00857574">
      <w:pPr>
        <w:pStyle w:val="Hlavika"/>
        <w:jc w:val="center"/>
        <w:rPr>
          <w:rFonts w:ascii="Times New Roman" w:hAnsi="Times New Roman"/>
          <w:i/>
          <w:sz w:val="24"/>
          <w:szCs w:val="24"/>
        </w:rPr>
      </w:pPr>
      <w:r w:rsidRPr="00E56123">
        <w:rPr>
          <w:rFonts w:ascii="Times New Roman" w:hAnsi="Times New Roman"/>
          <w:i/>
          <w:sz w:val="24"/>
          <w:szCs w:val="24"/>
        </w:rPr>
        <w:t xml:space="preserve">ktorým sa mení nariadenie vlády Slovenskej republiky č. 115/2018 Z. z. z 8. marca 2018, ktorým sa ustanovuje výška úhrad zdravotnej poisťovne za poskytovanie zubno-lekárskej pohotovostnej služby a ambulantnej pohotovostnej služby, spôsob výpočtu a pravidlá výpočtu týchto úhrad </w:t>
      </w:r>
    </w:p>
    <w:p w:rsidR="00857574" w:rsidRPr="00E56123" w:rsidRDefault="00857574" w:rsidP="00857574">
      <w:pPr>
        <w:spacing w:after="0" w:line="240" w:lineRule="auto"/>
        <w:jc w:val="center"/>
        <w:rPr>
          <w:rFonts w:ascii="Times New Roman" w:hAnsi="Times New Roman"/>
          <w:sz w:val="24"/>
          <w:szCs w:val="24"/>
        </w:rPr>
      </w:pPr>
    </w:p>
    <w:p w:rsidR="00857574" w:rsidRPr="00E56123" w:rsidRDefault="00857574" w:rsidP="00857574">
      <w:pPr>
        <w:spacing w:after="0" w:line="240" w:lineRule="auto"/>
        <w:jc w:val="center"/>
        <w:rPr>
          <w:rFonts w:ascii="Times New Roman" w:hAnsi="Times New Roman"/>
          <w:sz w:val="24"/>
          <w:szCs w:val="24"/>
        </w:rPr>
      </w:pPr>
    </w:p>
    <w:p w:rsidR="00857574" w:rsidRPr="00E56123" w:rsidRDefault="00857574" w:rsidP="00857574">
      <w:pPr>
        <w:spacing w:after="0" w:line="240" w:lineRule="auto"/>
        <w:jc w:val="both"/>
        <w:rPr>
          <w:rFonts w:ascii="Times New Roman" w:hAnsi="Times New Roman"/>
          <w:sz w:val="24"/>
          <w:szCs w:val="24"/>
        </w:rPr>
      </w:pPr>
      <w:r w:rsidRPr="00E56123">
        <w:rPr>
          <w:rFonts w:ascii="Times New Roman" w:hAnsi="Times New Roman"/>
          <w:sz w:val="24"/>
          <w:szCs w:val="24"/>
        </w:rPr>
        <w:tab/>
        <w:t>Vláda Slovenskej republiky podľa § 8 ods. 6 a 9 zákona č. 581/2004 Z.</w:t>
      </w:r>
      <w:r w:rsidRPr="00E56123">
        <w:rPr>
          <w:rFonts w:ascii="Times New Roman" w:eastAsia="Calibri" w:hAnsi="Times New Roman"/>
          <w:sz w:val="24"/>
          <w:szCs w:val="24"/>
          <w:lang w:eastAsia="en-US"/>
        </w:rPr>
        <w:t> </w:t>
      </w:r>
      <w:r w:rsidRPr="00E56123">
        <w:rPr>
          <w:rFonts w:ascii="Times New Roman" w:hAnsi="Times New Roman"/>
          <w:sz w:val="24"/>
          <w:szCs w:val="24"/>
        </w:rPr>
        <w:t>z. o zdravotných poisťovniach, dohľade nad zdravotnou starostlivosťou a o zmene a doplnení niektorých zákonov v znení neskorších predpisov nariaďuje:</w:t>
      </w:r>
    </w:p>
    <w:p w:rsidR="00857574" w:rsidRPr="00E56123" w:rsidRDefault="00857574" w:rsidP="00857574">
      <w:pPr>
        <w:spacing w:after="0" w:line="240" w:lineRule="auto"/>
        <w:jc w:val="both"/>
        <w:rPr>
          <w:rFonts w:ascii="Times New Roman" w:hAnsi="Times New Roman"/>
          <w:sz w:val="24"/>
          <w:szCs w:val="24"/>
        </w:rPr>
      </w:pPr>
    </w:p>
    <w:p w:rsidR="00857574" w:rsidRPr="00E56123" w:rsidRDefault="00857574" w:rsidP="00857574">
      <w:pPr>
        <w:spacing w:after="0" w:line="240" w:lineRule="auto"/>
        <w:jc w:val="center"/>
        <w:rPr>
          <w:rFonts w:ascii="Times New Roman" w:hAnsi="Times New Roman"/>
          <w:sz w:val="24"/>
          <w:szCs w:val="24"/>
          <w:lang w:eastAsia="en-US"/>
        </w:rPr>
      </w:pPr>
      <w:r w:rsidRPr="00E56123">
        <w:rPr>
          <w:rFonts w:ascii="Times New Roman" w:hAnsi="Times New Roman"/>
          <w:sz w:val="24"/>
          <w:szCs w:val="24"/>
          <w:lang w:eastAsia="en-US"/>
        </w:rPr>
        <w:t>§ 1</w:t>
      </w:r>
    </w:p>
    <w:p w:rsidR="00857574" w:rsidRPr="00E56123" w:rsidRDefault="00857574" w:rsidP="00857574">
      <w:pPr>
        <w:spacing w:after="0" w:line="240" w:lineRule="auto"/>
        <w:jc w:val="both"/>
        <w:rPr>
          <w:rFonts w:ascii="Times New Roman" w:hAnsi="Times New Roman"/>
          <w:sz w:val="24"/>
          <w:szCs w:val="24"/>
          <w:lang w:eastAsia="en-US"/>
        </w:rPr>
      </w:pPr>
      <w:r w:rsidRPr="00E56123">
        <w:rPr>
          <w:rFonts w:ascii="Times New Roman" w:hAnsi="Times New Roman"/>
          <w:sz w:val="24"/>
          <w:szCs w:val="24"/>
          <w:lang w:eastAsia="en-US"/>
        </w:rPr>
        <w:tab/>
        <w:t>(1) Výška úhrady zdravotnej poisťovne poskytovateľovi zubno-lekárskej pohotovostnej služby1) za</w:t>
      </w:r>
      <w:r w:rsidRPr="00E56123">
        <w:rPr>
          <w:rFonts w:ascii="Times New Roman" w:eastAsia="Times New Roman" w:hAnsi="Times New Roman"/>
          <w:bCs/>
          <w:sz w:val="24"/>
          <w:szCs w:val="24"/>
        </w:rPr>
        <w:t> </w:t>
      </w:r>
      <w:r w:rsidRPr="00E56123">
        <w:rPr>
          <w:rFonts w:ascii="Times New Roman" w:hAnsi="Times New Roman"/>
          <w:sz w:val="24"/>
          <w:szCs w:val="24"/>
          <w:lang w:eastAsia="en-US"/>
        </w:rPr>
        <w:t>poskytnutú zdravotnú starostlivosť, výška úhrady zdravotnej poisťovne za poskytnutú zdravotnú starostlivosť v</w:t>
      </w:r>
      <w:r w:rsidRPr="00E56123">
        <w:rPr>
          <w:rFonts w:ascii="Times New Roman" w:eastAsia="Times New Roman" w:hAnsi="Times New Roman"/>
          <w:bCs/>
          <w:sz w:val="24"/>
          <w:szCs w:val="24"/>
        </w:rPr>
        <w:t> </w:t>
      </w:r>
      <w:r w:rsidRPr="00E56123">
        <w:rPr>
          <w:rFonts w:ascii="Times New Roman" w:hAnsi="Times New Roman"/>
          <w:sz w:val="24"/>
          <w:szCs w:val="24"/>
          <w:lang w:eastAsia="en-US"/>
        </w:rPr>
        <w:t>ambulancii pevnej ambulantnej pohotovostnej služby2) a výška úhrady zdravotnej poisťovne za poskytnutú zdravotnú starostlivosť v ambulancii doplnkovej ambulantnej pohotovostnej služby3) sa určuje podľa zdravotných výkonov poskytovaných v rámci ambulantnej zdravotnej starostlivosti podľa osobitného predpisu.4)</w:t>
      </w:r>
    </w:p>
    <w:p w:rsidR="00857574" w:rsidRPr="00E56123" w:rsidRDefault="00857574" w:rsidP="00857574">
      <w:pPr>
        <w:spacing w:after="0" w:line="240" w:lineRule="auto"/>
        <w:jc w:val="both"/>
        <w:rPr>
          <w:rFonts w:ascii="Times New Roman" w:hAnsi="Times New Roman"/>
          <w:sz w:val="24"/>
          <w:szCs w:val="24"/>
          <w:lang w:eastAsia="en-US"/>
        </w:rPr>
      </w:pPr>
      <w:r w:rsidRPr="00E56123">
        <w:rPr>
          <w:rFonts w:ascii="Times New Roman" w:hAnsi="Times New Roman"/>
          <w:sz w:val="24"/>
          <w:szCs w:val="24"/>
          <w:lang w:eastAsia="en-US"/>
        </w:rPr>
        <w:tab/>
        <w:t>(2) Zdravotné výkony sa ohodnocujú počtom bodov uvedených v prílohe.</w:t>
      </w:r>
    </w:p>
    <w:p w:rsidR="00857574" w:rsidRPr="00E56123" w:rsidRDefault="00857574" w:rsidP="00857574">
      <w:pPr>
        <w:spacing w:after="0" w:line="240" w:lineRule="auto"/>
        <w:jc w:val="both"/>
        <w:rPr>
          <w:rFonts w:ascii="Times New Roman" w:hAnsi="Times New Roman"/>
          <w:sz w:val="24"/>
          <w:szCs w:val="24"/>
          <w:lang w:eastAsia="en-US"/>
        </w:rPr>
      </w:pPr>
    </w:p>
    <w:p w:rsidR="00857574" w:rsidRPr="00E56123" w:rsidRDefault="00857574" w:rsidP="00857574">
      <w:pPr>
        <w:spacing w:after="0" w:line="240" w:lineRule="auto"/>
        <w:jc w:val="center"/>
        <w:rPr>
          <w:rFonts w:ascii="Times New Roman" w:hAnsi="Times New Roman"/>
          <w:sz w:val="24"/>
          <w:szCs w:val="24"/>
          <w:lang w:eastAsia="en-US"/>
        </w:rPr>
      </w:pPr>
      <w:r w:rsidRPr="00E56123">
        <w:rPr>
          <w:rFonts w:ascii="Times New Roman" w:hAnsi="Times New Roman"/>
          <w:sz w:val="24"/>
          <w:szCs w:val="24"/>
          <w:lang w:eastAsia="en-US"/>
        </w:rPr>
        <w:t>§ 2</w:t>
      </w:r>
    </w:p>
    <w:p w:rsidR="00857574" w:rsidRPr="00E56123" w:rsidRDefault="00857574" w:rsidP="00857574">
      <w:pPr>
        <w:spacing w:after="0" w:line="240" w:lineRule="auto"/>
        <w:jc w:val="both"/>
        <w:rPr>
          <w:rFonts w:ascii="Times New Roman" w:hAnsi="Times New Roman"/>
          <w:sz w:val="24"/>
          <w:szCs w:val="24"/>
          <w:lang w:eastAsia="en-US"/>
        </w:rPr>
      </w:pPr>
      <w:r w:rsidRPr="00E56123">
        <w:rPr>
          <w:rFonts w:ascii="Times New Roman" w:hAnsi="Times New Roman"/>
          <w:sz w:val="24"/>
          <w:szCs w:val="24"/>
          <w:lang w:eastAsia="en-US"/>
        </w:rPr>
        <w:tab/>
        <w:t>(1) Základom pre výpočet výšky úhrady zdravotnej poisťovne poskytovateľovi zubno-lekárskej pohotovostnej služby za poskytnutú zdravotnú starostlivosť je súčin bodového ohodnotenia zdravotného výkonu a výšky úhrady za jeden bod zdravotného výkonu. Maximálna výška úhrady za jeden bod zdravotného výkonu je 0,029875 eura.</w:t>
      </w:r>
    </w:p>
    <w:p w:rsidR="00857574" w:rsidRPr="00E56123" w:rsidRDefault="00857574" w:rsidP="00857574">
      <w:pPr>
        <w:spacing w:after="0" w:line="240" w:lineRule="auto"/>
        <w:jc w:val="both"/>
        <w:rPr>
          <w:rFonts w:ascii="Times New Roman" w:hAnsi="Times New Roman"/>
          <w:sz w:val="24"/>
          <w:szCs w:val="24"/>
          <w:lang w:eastAsia="en-US"/>
        </w:rPr>
      </w:pPr>
      <w:r w:rsidRPr="00E56123">
        <w:rPr>
          <w:rFonts w:ascii="Times New Roman" w:hAnsi="Times New Roman"/>
          <w:sz w:val="24"/>
          <w:szCs w:val="24"/>
          <w:lang w:eastAsia="en-US"/>
        </w:rPr>
        <w:tab/>
        <w:t>(2) K základu pre výpočet výšky úhrady podľa odseku 1 sa pripočítava výška úhrady na jedného poistenca verejného zdravotného poistenia5) mesačne. Maximálna výška úhrady na jedného poistenca verejného zdravotného poistenia mesačne je 0,032862 eura.</w:t>
      </w:r>
    </w:p>
    <w:p w:rsidR="00857574" w:rsidRPr="00E56123" w:rsidRDefault="00857574" w:rsidP="00857574">
      <w:pPr>
        <w:spacing w:after="0" w:line="240" w:lineRule="auto"/>
        <w:rPr>
          <w:rFonts w:ascii="Times New Roman" w:hAnsi="Times New Roman"/>
          <w:sz w:val="24"/>
          <w:szCs w:val="24"/>
          <w:lang w:eastAsia="en-US"/>
        </w:rPr>
      </w:pPr>
    </w:p>
    <w:p w:rsidR="00857574" w:rsidRPr="00E56123" w:rsidRDefault="00857574" w:rsidP="00857574">
      <w:pPr>
        <w:spacing w:after="0" w:line="240" w:lineRule="auto"/>
        <w:jc w:val="center"/>
        <w:rPr>
          <w:rFonts w:ascii="Times New Roman" w:hAnsi="Times New Roman"/>
          <w:sz w:val="24"/>
          <w:szCs w:val="24"/>
          <w:lang w:eastAsia="en-US"/>
        </w:rPr>
      </w:pPr>
      <w:r w:rsidRPr="00E56123">
        <w:rPr>
          <w:rFonts w:ascii="Times New Roman" w:hAnsi="Times New Roman"/>
          <w:sz w:val="24"/>
          <w:szCs w:val="24"/>
          <w:lang w:eastAsia="en-US"/>
        </w:rPr>
        <w:t>§ 3</w:t>
      </w:r>
    </w:p>
    <w:p w:rsidR="00857574" w:rsidRPr="00E56123" w:rsidRDefault="00857574" w:rsidP="00857574">
      <w:pPr>
        <w:spacing w:after="0" w:line="240" w:lineRule="auto"/>
        <w:jc w:val="both"/>
        <w:rPr>
          <w:rFonts w:ascii="Times New Roman" w:hAnsi="Times New Roman"/>
          <w:sz w:val="24"/>
          <w:szCs w:val="24"/>
          <w:lang w:eastAsia="en-US"/>
        </w:rPr>
      </w:pPr>
      <w:r w:rsidRPr="00E56123">
        <w:rPr>
          <w:rFonts w:ascii="Times New Roman" w:hAnsi="Times New Roman"/>
          <w:sz w:val="24"/>
          <w:szCs w:val="24"/>
          <w:lang w:eastAsia="en-US"/>
        </w:rPr>
        <w:tab/>
        <w:t>(1) Výška paušálnej úhrady za poskytovanie zdravotnej starostlivosti v ambulancii pevnej ambulantnej pohotovostnej služby je 9800 eur mesačne na jednu ambulanciu pevnej ambulantnej pohotovostnej služby. Podiel zdravotnej poisťovne na paušálnej úhrade zodpovedá podielu poistencov zdravotnej poisťovne na celkovom počte poistencov pre príslušný kalendárny rok.</w:t>
      </w:r>
    </w:p>
    <w:p w:rsidR="00857574" w:rsidRPr="00E56123" w:rsidRDefault="00857574" w:rsidP="00857574">
      <w:pPr>
        <w:spacing w:after="0" w:line="240" w:lineRule="auto"/>
        <w:jc w:val="both"/>
        <w:rPr>
          <w:rFonts w:ascii="Times New Roman" w:hAnsi="Times New Roman"/>
          <w:sz w:val="24"/>
          <w:szCs w:val="24"/>
          <w:lang w:eastAsia="en-US"/>
        </w:rPr>
      </w:pPr>
      <w:r w:rsidRPr="00E56123">
        <w:rPr>
          <w:rFonts w:ascii="Times New Roman" w:hAnsi="Times New Roman"/>
          <w:sz w:val="24"/>
          <w:szCs w:val="24"/>
          <w:lang w:eastAsia="en-US"/>
        </w:rPr>
        <w:tab/>
        <w:t>(2) Základom pre výpočet výšky úhrady zdravotnej poisťovne za poskytnutú zdravotnú starostlivosť v</w:t>
      </w:r>
      <w:r w:rsidRPr="00E56123">
        <w:rPr>
          <w:rFonts w:ascii="Times New Roman" w:eastAsia="Times New Roman" w:hAnsi="Times New Roman"/>
          <w:bCs/>
          <w:sz w:val="24"/>
          <w:szCs w:val="24"/>
        </w:rPr>
        <w:t> </w:t>
      </w:r>
      <w:r w:rsidRPr="00E56123">
        <w:rPr>
          <w:rFonts w:ascii="Times New Roman" w:hAnsi="Times New Roman"/>
          <w:sz w:val="24"/>
          <w:szCs w:val="24"/>
          <w:lang w:eastAsia="en-US"/>
        </w:rPr>
        <w:t xml:space="preserve">ambulancii pevnej ambulantnej pohotovostnej služby je súčin bodového </w:t>
      </w:r>
      <w:r w:rsidRPr="00E56123">
        <w:rPr>
          <w:rFonts w:ascii="Times New Roman" w:hAnsi="Times New Roman"/>
          <w:sz w:val="24"/>
          <w:szCs w:val="24"/>
          <w:lang w:eastAsia="en-US"/>
        </w:rPr>
        <w:lastRenderedPageBreak/>
        <w:t xml:space="preserve">ohodnotenia zdravotného výkonu a výšky úhrady za jeden bod zdravotného výkonu. Minimálna výška úhrady za jeden bod zdravotného výkonu je </w:t>
      </w:r>
      <w:r w:rsidRPr="00E56123">
        <w:rPr>
          <w:rFonts w:ascii="Times New Roman" w:hAnsi="Times New Roman"/>
          <w:sz w:val="24"/>
          <w:szCs w:val="24"/>
        </w:rPr>
        <w:t xml:space="preserve">0,019916 </w:t>
      </w:r>
      <w:r w:rsidRPr="00E56123">
        <w:rPr>
          <w:rFonts w:ascii="Times New Roman" w:hAnsi="Times New Roman"/>
          <w:sz w:val="24"/>
          <w:szCs w:val="24"/>
          <w:lang w:eastAsia="en-US"/>
        </w:rPr>
        <w:t xml:space="preserve"> eura.</w:t>
      </w:r>
    </w:p>
    <w:p w:rsidR="00857574" w:rsidRPr="00E56123" w:rsidRDefault="00857574" w:rsidP="00857574">
      <w:pPr>
        <w:spacing w:after="0" w:line="240" w:lineRule="auto"/>
        <w:jc w:val="both"/>
        <w:rPr>
          <w:rFonts w:ascii="Times New Roman" w:hAnsi="Times New Roman"/>
          <w:sz w:val="24"/>
          <w:szCs w:val="24"/>
          <w:lang w:eastAsia="en-US"/>
        </w:rPr>
      </w:pPr>
      <w:r w:rsidRPr="00E56123">
        <w:rPr>
          <w:rFonts w:ascii="Times New Roman" w:hAnsi="Times New Roman"/>
          <w:sz w:val="24"/>
          <w:szCs w:val="24"/>
          <w:lang w:eastAsia="en-US"/>
        </w:rPr>
        <w:tab/>
        <w:t>(3) Ak je podiel zdravotnej poisťovne na paušálnej úhrade podľa odseku 1 nižší ako základ pre výpočet výšky úhrady podľa odseku 2, k podielu zdravotnej poisťovne na paušálnej úhrade sa pripočítava rozdiel medzi základom pre výpočet výšky úhrady podľa odseku 2 a podielom zdravotnej poisťovne na paušálnej úhrade podľa odseku 1.</w:t>
      </w:r>
    </w:p>
    <w:p w:rsidR="00857574" w:rsidRPr="00E56123" w:rsidRDefault="00857574" w:rsidP="00857574">
      <w:pPr>
        <w:spacing w:after="0" w:line="240" w:lineRule="auto"/>
        <w:jc w:val="both"/>
        <w:rPr>
          <w:rFonts w:ascii="Times New Roman" w:hAnsi="Times New Roman"/>
          <w:sz w:val="24"/>
          <w:szCs w:val="24"/>
          <w:lang w:eastAsia="en-US"/>
        </w:rPr>
      </w:pPr>
      <w:r w:rsidRPr="00E56123">
        <w:rPr>
          <w:rFonts w:ascii="Times New Roman" w:hAnsi="Times New Roman"/>
          <w:sz w:val="24"/>
          <w:szCs w:val="24"/>
          <w:lang w:eastAsia="en-US"/>
        </w:rPr>
        <w:tab/>
        <w:t>(4) Ak sa v rámci pevnej ambulantnej pohotovostnej služby poskytuje návštevná služba, k výške úhrady vypočítanej podľa odsekov 1 až 3 sa pripočítava výška úhrady za dopravu lekára. Maximálna výška úhrady za</w:t>
      </w:r>
      <w:r w:rsidRPr="00E56123">
        <w:rPr>
          <w:rFonts w:ascii="Times New Roman" w:eastAsia="Times New Roman" w:hAnsi="Times New Roman"/>
          <w:bCs/>
          <w:sz w:val="24"/>
          <w:szCs w:val="24"/>
        </w:rPr>
        <w:t> </w:t>
      </w:r>
      <w:r w:rsidRPr="00E56123">
        <w:rPr>
          <w:rFonts w:ascii="Times New Roman" w:hAnsi="Times New Roman"/>
          <w:sz w:val="24"/>
          <w:szCs w:val="24"/>
          <w:lang w:eastAsia="en-US"/>
        </w:rPr>
        <w:t>dopravu lekára je 0,50 eura za jeden kilometer jazdy.</w:t>
      </w:r>
    </w:p>
    <w:p w:rsidR="00857574" w:rsidRPr="00E56123" w:rsidRDefault="00857574" w:rsidP="00857574">
      <w:pPr>
        <w:spacing w:after="0" w:line="240" w:lineRule="auto"/>
        <w:rPr>
          <w:rFonts w:ascii="Times New Roman" w:hAnsi="Times New Roman"/>
          <w:sz w:val="24"/>
          <w:szCs w:val="24"/>
          <w:lang w:eastAsia="en-US"/>
        </w:rPr>
      </w:pPr>
    </w:p>
    <w:p w:rsidR="00857574" w:rsidRPr="00E56123" w:rsidRDefault="00857574" w:rsidP="00857574">
      <w:pPr>
        <w:spacing w:after="0" w:line="240" w:lineRule="auto"/>
        <w:jc w:val="center"/>
        <w:rPr>
          <w:rFonts w:ascii="Times New Roman" w:hAnsi="Times New Roman"/>
          <w:sz w:val="24"/>
          <w:szCs w:val="24"/>
          <w:lang w:eastAsia="en-US"/>
        </w:rPr>
      </w:pPr>
      <w:r w:rsidRPr="00E56123">
        <w:rPr>
          <w:rFonts w:ascii="Times New Roman" w:hAnsi="Times New Roman"/>
          <w:sz w:val="24"/>
          <w:szCs w:val="24"/>
          <w:lang w:eastAsia="en-US"/>
        </w:rPr>
        <w:t>§ 4</w:t>
      </w:r>
    </w:p>
    <w:p w:rsidR="00857574" w:rsidRPr="00E56123" w:rsidRDefault="00857574" w:rsidP="00857574">
      <w:pPr>
        <w:spacing w:after="0" w:line="240" w:lineRule="auto"/>
        <w:jc w:val="both"/>
        <w:rPr>
          <w:rFonts w:ascii="Times New Roman" w:hAnsi="Times New Roman"/>
          <w:sz w:val="24"/>
          <w:szCs w:val="24"/>
          <w:lang w:eastAsia="en-US"/>
        </w:rPr>
      </w:pPr>
      <w:r w:rsidRPr="00E56123">
        <w:rPr>
          <w:rFonts w:ascii="Times New Roman" w:hAnsi="Times New Roman"/>
          <w:sz w:val="24"/>
          <w:szCs w:val="24"/>
          <w:lang w:eastAsia="en-US"/>
        </w:rPr>
        <w:tab/>
        <w:t xml:space="preserve">Výška úhrady zdravotnej poisťovne za poskytnutú zdravotnú starostlivosť v ambulancii doplnkovej ambulantnej pohotovostnej služby sa vypočítava ako súčin bodového ohodnotenia zdravotného výkonu a výšky úhrady za jeden bod zdravotného výkonu. Minimálna výška úhrady za jeden bod zdravotného výkonu je </w:t>
      </w:r>
      <w:r w:rsidRPr="00E56123">
        <w:rPr>
          <w:rFonts w:ascii="Times New Roman" w:hAnsi="Times New Roman"/>
          <w:sz w:val="24"/>
          <w:szCs w:val="24"/>
        </w:rPr>
        <w:t xml:space="preserve">0,019916 </w:t>
      </w:r>
      <w:r w:rsidRPr="00E56123">
        <w:rPr>
          <w:rFonts w:ascii="Times New Roman" w:hAnsi="Times New Roman"/>
          <w:sz w:val="24"/>
          <w:szCs w:val="24"/>
          <w:lang w:eastAsia="en-US"/>
        </w:rPr>
        <w:t xml:space="preserve"> eura.</w:t>
      </w:r>
    </w:p>
    <w:p w:rsidR="00857574" w:rsidRPr="00E56123" w:rsidRDefault="00857574" w:rsidP="00857574">
      <w:pPr>
        <w:spacing w:after="0" w:line="240" w:lineRule="auto"/>
        <w:rPr>
          <w:rFonts w:ascii="Times New Roman" w:hAnsi="Times New Roman"/>
          <w:sz w:val="24"/>
          <w:szCs w:val="24"/>
          <w:lang w:eastAsia="en-US"/>
        </w:rPr>
      </w:pPr>
    </w:p>
    <w:p w:rsidR="00857574" w:rsidRPr="00E56123" w:rsidRDefault="00857574" w:rsidP="00857574">
      <w:pPr>
        <w:spacing w:after="0" w:line="240" w:lineRule="auto"/>
        <w:jc w:val="center"/>
        <w:rPr>
          <w:rFonts w:ascii="Times New Roman" w:hAnsi="Times New Roman"/>
          <w:sz w:val="24"/>
          <w:szCs w:val="24"/>
          <w:lang w:eastAsia="en-US"/>
        </w:rPr>
      </w:pPr>
      <w:r w:rsidRPr="00E56123">
        <w:rPr>
          <w:rFonts w:ascii="Times New Roman" w:hAnsi="Times New Roman"/>
          <w:sz w:val="24"/>
          <w:szCs w:val="24"/>
          <w:lang w:eastAsia="en-US"/>
        </w:rPr>
        <w:t>§ 5</w:t>
      </w:r>
    </w:p>
    <w:p w:rsidR="00857574" w:rsidRPr="00E56123" w:rsidRDefault="00857574" w:rsidP="00857574">
      <w:pPr>
        <w:spacing w:after="0" w:line="240" w:lineRule="auto"/>
        <w:jc w:val="center"/>
        <w:rPr>
          <w:rFonts w:ascii="Times New Roman" w:hAnsi="Times New Roman"/>
          <w:sz w:val="24"/>
          <w:szCs w:val="24"/>
          <w:lang w:eastAsia="en-US"/>
        </w:rPr>
      </w:pPr>
    </w:p>
    <w:p w:rsidR="00857574" w:rsidRPr="00E56123" w:rsidRDefault="00857574" w:rsidP="00857574">
      <w:pPr>
        <w:spacing w:after="0" w:line="240" w:lineRule="auto"/>
        <w:jc w:val="both"/>
        <w:rPr>
          <w:rFonts w:ascii="Times New Roman" w:hAnsi="Times New Roman"/>
          <w:sz w:val="24"/>
          <w:szCs w:val="24"/>
          <w:lang w:eastAsia="en-US"/>
        </w:rPr>
      </w:pPr>
      <w:r w:rsidRPr="00E56123">
        <w:rPr>
          <w:rFonts w:ascii="Times New Roman" w:hAnsi="Times New Roman"/>
          <w:sz w:val="24"/>
          <w:szCs w:val="24"/>
          <w:lang w:eastAsia="en-US"/>
        </w:rPr>
        <w:tab/>
        <w:t>Toto nariadenie vlády nadobúda účinnosť 15. apríla 2018.</w:t>
      </w:r>
    </w:p>
    <w:p w:rsidR="00857574" w:rsidRPr="00E56123" w:rsidRDefault="00857574" w:rsidP="00857574">
      <w:pPr>
        <w:spacing w:after="0" w:line="240" w:lineRule="auto"/>
        <w:ind w:firstLine="720"/>
        <w:jc w:val="both"/>
        <w:rPr>
          <w:rFonts w:ascii="Times New Roman" w:hAnsi="Times New Roman"/>
          <w:sz w:val="24"/>
          <w:szCs w:val="24"/>
        </w:rPr>
      </w:pPr>
      <w:r w:rsidRPr="00E56123">
        <w:rPr>
          <w:rFonts w:ascii="Times New Roman" w:hAnsi="Times New Roman"/>
          <w:sz w:val="24"/>
          <w:szCs w:val="24"/>
        </w:rPr>
        <w:t xml:space="preserve">Toto nariadenie </w:t>
      </w:r>
      <w:r>
        <w:rPr>
          <w:rFonts w:ascii="Times New Roman" w:hAnsi="Times New Roman"/>
          <w:sz w:val="24"/>
          <w:szCs w:val="24"/>
        </w:rPr>
        <w:t xml:space="preserve">vlády </w:t>
      </w:r>
      <w:r w:rsidRPr="00E56123">
        <w:rPr>
          <w:rFonts w:ascii="Times New Roman" w:hAnsi="Times New Roman"/>
          <w:sz w:val="24"/>
          <w:szCs w:val="24"/>
        </w:rPr>
        <w:t xml:space="preserve">nadobúda účinnosť </w:t>
      </w:r>
      <w:r>
        <w:rPr>
          <w:rFonts w:ascii="Times New Roman" w:hAnsi="Times New Roman"/>
          <w:sz w:val="24"/>
          <w:szCs w:val="24"/>
        </w:rPr>
        <w:t xml:space="preserve">1. marca </w:t>
      </w:r>
      <w:r w:rsidRPr="00E56123">
        <w:rPr>
          <w:rFonts w:ascii="Times New Roman" w:hAnsi="Times New Roman"/>
          <w:sz w:val="24"/>
          <w:szCs w:val="24"/>
        </w:rPr>
        <w:t xml:space="preserve"> 2019.</w:t>
      </w:r>
    </w:p>
    <w:p w:rsidR="00857574" w:rsidRPr="00E56123" w:rsidRDefault="00857574" w:rsidP="00857574">
      <w:pPr>
        <w:rPr>
          <w:rFonts w:ascii="Times New Roman" w:hAnsi="Times New Roman"/>
          <w:sz w:val="24"/>
          <w:szCs w:val="24"/>
          <w:lang w:eastAsia="en-US"/>
        </w:rPr>
      </w:pPr>
    </w:p>
    <w:p w:rsidR="00857574" w:rsidRPr="00E56123" w:rsidRDefault="00857574" w:rsidP="00857574">
      <w:pPr>
        <w:jc w:val="center"/>
        <w:rPr>
          <w:rFonts w:ascii="Times New Roman" w:hAnsi="Times New Roman"/>
          <w:bCs/>
          <w:sz w:val="24"/>
          <w:szCs w:val="24"/>
        </w:rPr>
      </w:pPr>
    </w:p>
    <w:p w:rsidR="00857574" w:rsidRPr="00E56123" w:rsidRDefault="00857574" w:rsidP="00857574">
      <w:pPr>
        <w:jc w:val="center"/>
        <w:rPr>
          <w:rFonts w:ascii="Times New Roman" w:hAnsi="Times New Roman"/>
          <w:bCs/>
          <w:sz w:val="24"/>
          <w:szCs w:val="24"/>
        </w:rPr>
      </w:pPr>
    </w:p>
    <w:p w:rsidR="00727FAA" w:rsidRDefault="00727FAA"/>
    <w:sectPr w:rsidR="00727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74"/>
    <w:rsid w:val="00727FAA"/>
    <w:rsid w:val="00857574"/>
    <w:rsid w:val="00ED14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E266"/>
  <w15:chartTrackingRefBased/>
  <w15:docId w15:val="{B54F13CC-95E2-46B9-B306-8E698102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7574"/>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5757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7574"/>
    <w:rPr>
      <w:rFonts w:eastAsiaTheme="minorEastAsia"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Jakubíková Jana</dc:creator>
  <cp:keywords/>
  <dc:description/>
  <cp:lastModifiedBy>Jakubíková Jana</cp:lastModifiedBy>
  <cp:revision>2</cp:revision>
  <dcterms:created xsi:type="dcterms:W3CDTF">2019-02-06T08:11:00Z</dcterms:created>
  <dcterms:modified xsi:type="dcterms:W3CDTF">2019-02-06T08:12:00Z</dcterms:modified>
</cp:coreProperties>
</file>