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39" w:rsidRPr="00E56123" w:rsidRDefault="00162139" w:rsidP="00162139">
      <w:pPr>
        <w:pStyle w:val="Nzov"/>
        <w:rPr>
          <w:rFonts w:ascii="Times New Roman" w:hAnsi="Times New Roman"/>
          <w:b/>
          <w:bCs/>
          <w:szCs w:val="24"/>
        </w:rPr>
      </w:pPr>
      <w:r w:rsidRPr="00E56123">
        <w:rPr>
          <w:rFonts w:ascii="Times New Roman" w:hAnsi="Times New Roman"/>
          <w:b/>
          <w:bCs/>
          <w:szCs w:val="24"/>
        </w:rPr>
        <w:t>Dôvodová správa</w:t>
      </w:r>
    </w:p>
    <w:p w:rsidR="00162139" w:rsidRPr="00E56123" w:rsidRDefault="00162139" w:rsidP="00162139">
      <w:pPr>
        <w:pStyle w:val="Nzov"/>
        <w:rPr>
          <w:rFonts w:ascii="Times New Roman" w:hAnsi="Times New Roman"/>
          <w:b/>
          <w:bCs/>
          <w:szCs w:val="24"/>
        </w:rPr>
      </w:pPr>
    </w:p>
    <w:p w:rsidR="00162139" w:rsidRPr="00E56123" w:rsidRDefault="00162139" w:rsidP="00162139">
      <w:pPr>
        <w:pStyle w:val="Podtitul"/>
        <w:numPr>
          <w:ilvl w:val="0"/>
          <w:numId w:val="1"/>
        </w:numPr>
        <w:rPr>
          <w:szCs w:val="24"/>
        </w:rPr>
      </w:pPr>
      <w:r w:rsidRPr="00E56123">
        <w:rPr>
          <w:szCs w:val="24"/>
        </w:rPr>
        <w:t>Všeobecná časť</w:t>
      </w:r>
    </w:p>
    <w:p w:rsidR="00162139" w:rsidRPr="00E56123" w:rsidRDefault="00162139" w:rsidP="00162139">
      <w:pPr>
        <w:pStyle w:val="Podtitul"/>
        <w:ind w:left="1080" w:firstLine="0"/>
        <w:rPr>
          <w:szCs w:val="24"/>
        </w:rPr>
      </w:pPr>
    </w:p>
    <w:p w:rsidR="00162139" w:rsidRPr="00E56123" w:rsidRDefault="00162139" w:rsidP="0016213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6123">
        <w:rPr>
          <w:rFonts w:ascii="Times New Roman" w:eastAsia="Times New Roman" w:hAnsi="Times New Roman"/>
          <w:sz w:val="24"/>
          <w:szCs w:val="24"/>
        </w:rPr>
        <w:t>Navrhovaná právna úprava nariadenia vlády sa predkladá na základe § 8 ods. 6 a 9 zákona č.</w:t>
      </w:r>
      <w:r w:rsidRPr="00E5612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E56123">
        <w:rPr>
          <w:rFonts w:ascii="Times New Roman" w:eastAsia="Times New Roman" w:hAnsi="Times New Roman"/>
          <w:sz w:val="24"/>
          <w:szCs w:val="24"/>
        </w:rPr>
        <w:t>581/2004 Z.</w:t>
      </w:r>
      <w:r w:rsidRPr="00E5612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E56123">
        <w:rPr>
          <w:rFonts w:ascii="Times New Roman" w:eastAsia="Times New Roman" w:hAnsi="Times New Roman"/>
          <w:sz w:val="24"/>
          <w:szCs w:val="24"/>
        </w:rPr>
        <w:t xml:space="preserve">z. </w:t>
      </w:r>
      <w:r w:rsidRPr="00E56123">
        <w:rPr>
          <w:rFonts w:ascii="Times New Roman" w:hAnsi="Times New Roman"/>
          <w:sz w:val="24"/>
          <w:szCs w:val="24"/>
        </w:rPr>
        <w:t>o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> </w:t>
      </w:r>
      <w:r w:rsidRPr="00E56123">
        <w:rPr>
          <w:rFonts w:ascii="Times New Roman" w:hAnsi="Times New Roman"/>
          <w:sz w:val="24"/>
          <w:szCs w:val="24"/>
        </w:rPr>
        <w:t xml:space="preserve">zdravotných poisťovniach, dohľade nad zdravotnou starostlivosťou a o zmene a doplnení niektorých zákonov v znení neskorších predpisov </w:t>
      </w:r>
      <w:r w:rsidRPr="00E56123">
        <w:rPr>
          <w:rFonts w:ascii="Times New Roman" w:eastAsia="Times New Roman" w:hAnsi="Times New Roman"/>
          <w:sz w:val="24"/>
          <w:szCs w:val="24"/>
        </w:rPr>
        <w:t>ako iniciatívny materiál.</w:t>
      </w:r>
    </w:p>
    <w:p w:rsidR="00162139" w:rsidRPr="00E56123" w:rsidRDefault="00162139" w:rsidP="001621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6123">
        <w:rPr>
          <w:rFonts w:ascii="Times New Roman" w:eastAsia="Times New Roman" w:hAnsi="Times New Roman"/>
          <w:bCs/>
          <w:sz w:val="24"/>
          <w:szCs w:val="24"/>
        </w:rPr>
        <w:t>Ministerstvo zdravotníctva Slovenskej republiky predkladá návrh nariadenia vlády v nadväznosti na legislatívne zmeny účinné od 1. januára 2019 upravené v nariadení vlády Slovenskej republiky č. 300/2018 Z. z., ktorým sa ustanovuje suma minimálnej mzdy na rok 2019, v nadväznosti na</w:t>
      </w:r>
      <w:r w:rsidRPr="00E5612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>Zákonník práce a na zmeny plánované od 1. januára 2019 v zákone č. 578/2004 Z. z. o</w:t>
      </w:r>
      <w:r w:rsidRPr="00E56123">
        <w:rPr>
          <w:rFonts w:ascii="Times New Roman" w:hAnsi="Times New Roman"/>
          <w:sz w:val="24"/>
          <w:szCs w:val="24"/>
          <w:lang w:eastAsia="en-US"/>
        </w:rPr>
        <w:t> 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 xml:space="preserve">poskytovateľoch zdravotnej starostlivosti, zdravotníckych pracovníkoch, stavovských organizáciách v zdravotníctve a o zmene a doplnení niektorých zákonov v znení neskorších predpisov, na základe ktorých dôjde ku zvýšeniu mzdového ohodnotenia sestier ústavnej zdravotnej starostlivosti o cca 10%, ktoré sa nepriamo premietne aj do zvýšenia mzdového ohodnotenia sestier slúžiacich v ambulanciách </w:t>
      </w:r>
      <w:r w:rsidRPr="00E56123">
        <w:rPr>
          <w:rFonts w:ascii="Times New Roman" w:hAnsi="Times New Roman"/>
          <w:bCs/>
          <w:sz w:val="24"/>
          <w:szCs w:val="24"/>
        </w:rPr>
        <w:t>ambulantnej pohotovostnej služby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>. Návrh sa predkladá aj v nadväznosti</w:t>
      </w:r>
      <w:r w:rsidRPr="00E56123">
        <w:rPr>
          <w:rFonts w:ascii="Times New Roman" w:hAnsi="Times New Roman"/>
          <w:sz w:val="24"/>
          <w:szCs w:val="24"/>
        </w:rPr>
        <w:t xml:space="preserve"> 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 xml:space="preserve">na potrebu upraviť výšku úhrady zdravotnej poisťovne za poskytovanie zdravotnej starostlivosti ambulanciou ambulantnej pohotovostnej služby, ktorá vyplýva z analýzy segmentu ambulantnej pohotovostnej služby po zavedení týchto ambulancií do praxe z hľadiska reálnej naplnenosti siete ambulantnej pohotovostnej služby, vývoja návštevnosti, prehodnotením </w:t>
      </w:r>
      <w:r w:rsidRPr="00E56123">
        <w:rPr>
          <w:rFonts w:ascii="Times New Roman" w:hAnsi="Times New Roman"/>
          <w:color w:val="000000"/>
          <w:sz w:val="24"/>
          <w:szCs w:val="24"/>
        </w:rPr>
        <w:t>nepriamych nákladov (náklady s vybavením ambulancie, stravné a pod.)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 xml:space="preserve"> a úhrad od zdravotných poisťovní, z ktorej vyplýva potreba upraviť výšku úhrady zdravotnej poisťovne za poskytovanie zdravotnej starostlivosti ambulanciami ambulantnej pohotovostnej služby.</w:t>
      </w:r>
    </w:p>
    <w:p w:rsidR="00162139" w:rsidRPr="00E56123" w:rsidRDefault="00162139" w:rsidP="00162139">
      <w:pPr>
        <w:pStyle w:val="Nzov"/>
        <w:jc w:val="both"/>
        <w:rPr>
          <w:rFonts w:ascii="Times New Roman" w:hAnsi="Times New Roman"/>
          <w:bCs/>
          <w:szCs w:val="24"/>
        </w:rPr>
      </w:pPr>
      <w:r w:rsidRPr="00E56123">
        <w:rPr>
          <w:rFonts w:ascii="Times New Roman" w:hAnsi="Times New Roman"/>
          <w:bCs/>
          <w:szCs w:val="24"/>
        </w:rPr>
        <w:t>Dôvodom navrhovanej novely nariadenia je upraviť výšku úhrady pre ambulancie ambulantnej pohotovostnej služby z prostriedkov verejného zdravotného poistenia tak, aby sa zabezpečilo primerané finančné krytie ekonomicky oprávnených nákladov u týchto poskytovateľov, aby mohli plniť svoju funkciu v požadovanej kvalite a na adekvátnej úrovni.</w:t>
      </w:r>
    </w:p>
    <w:p w:rsidR="00162139" w:rsidRPr="00E56123" w:rsidRDefault="00162139" w:rsidP="00162139">
      <w:pPr>
        <w:pStyle w:val="Nzov"/>
        <w:jc w:val="both"/>
        <w:rPr>
          <w:rFonts w:ascii="Times New Roman" w:hAnsi="Times New Roman"/>
          <w:bCs/>
          <w:szCs w:val="24"/>
        </w:rPr>
      </w:pPr>
    </w:p>
    <w:p w:rsidR="00162139" w:rsidRPr="00E56123" w:rsidRDefault="00162139" w:rsidP="00162139">
      <w:pPr>
        <w:pStyle w:val="Zarkazkladnhotextu"/>
        <w:ind w:firstLine="0"/>
        <w:rPr>
          <w:rFonts w:ascii="Times New Roman" w:hAnsi="Times New Roman"/>
          <w:bCs/>
          <w:szCs w:val="24"/>
        </w:rPr>
      </w:pPr>
      <w:r w:rsidRPr="00E56123">
        <w:rPr>
          <w:rFonts w:ascii="Times New Roman" w:hAnsi="Times New Roman"/>
          <w:bCs/>
          <w:szCs w:val="24"/>
        </w:rPr>
        <w:t>Navrhovaným nariadením vlády Slovenskej republiky sa upravuje výška mesačnej paušálnej úhrady za poskytovanie zdravotnej starostlivosti ambulanciou ambulantnej pohotovostnej služby.</w:t>
      </w:r>
    </w:p>
    <w:p w:rsidR="00162139" w:rsidRPr="00E56123" w:rsidRDefault="00162139" w:rsidP="001621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62139" w:rsidRPr="00E56123" w:rsidRDefault="00162139" w:rsidP="00162139">
      <w:pPr>
        <w:pStyle w:val="Nzov"/>
        <w:jc w:val="both"/>
        <w:rPr>
          <w:rFonts w:ascii="Times New Roman" w:hAnsi="Times New Roman"/>
          <w:bCs/>
          <w:szCs w:val="24"/>
        </w:rPr>
      </w:pPr>
      <w:r w:rsidRPr="00E56123">
        <w:rPr>
          <w:rFonts w:ascii="Times New Roman" w:hAnsi="Times New Roman"/>
          <w:bCs/>
          <w:szCs w:val="24"/>
        </w:rPr>
        <w:t xml:space="preserve">Úpravou výšky úhrad pre ambulancie ambulantnej pohotovostnej služby sa zabezpečí primerané finančné krytie ekonomicky oprávnených nákladov pre tieto ambulancie zo strany zdravotných poisťovní, čím sa prispeje k zlepšeniu poskytovania zdravotnej starostlivosti v tomto segmente. </w:t>
      </w:r>
    </w:p>
    <w:p w:rsidR="00162139" w:rsidRPr="00E56123" w:rsidRDefault="00162139" w:rsidP="00162139">
      <w:pPr>
        <w:pStyle w:val="Nzov"/>
        <w:jc w:val="both"/>
        <w:rPr>
          <w:rFonts w:ascii="Times New Roman" w:hAnsi="Times New Roman"/>
          <w:bCs/>
          <w:szCs w:val="24"/>
        </w:rPr>
      </w:pPr>
    </w:p>
    <w:p w:rsidR="00162139" w:rsidRPr="00E56123" w:rsidRDefault="00162139" w:rsidP="001621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6123">
        <w:rPr>
          <w:rFonts w:ascii="Times New Roman" w:eastAsia="Times New Roman" w:hAnsi="Times New Roman"/>
          <w:bCs/>
          <w:sz w:val="24"/>
          <w:szCs w:val="24"/>
        </w:rPr>
        <w:t xml:space="preserve">Návrh nariadenia vlády Slovenskej republiky nemá sociálne vplyvy, vplyv na životné prostredie, na informatizáciu spoločnosti, ani vplyv na služby verejnej správy pre občana. Vplyvy na podnikateľské prostredie a rozpočet verejnej správy sú uvedené v doložke vybraných vplyvov. </w:t>
      </w:r>
    </w:p>
    <w:p w:rsidR="00162139" w:rsidRPr="00E56123" w:rsidRDefault="00162139" w:rsidP="001621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62139" w:rsidRPr="00E56123" w:rsidRDefault="00162139" w:rsidP="00162139">
      <w:pPr>
        <w:pStyle w:val="Nzov"/>
        <w:jc w:val="both"/>
        <w:rPr>
          <w:rFonts w:ascii="Times New Roman" w:hAnsi="Times New Roman"/>
          <w:bCs/>
          <w:szCs w:val="24"/>
        </w:rPr>
      </w:pPr>
      <w:r w:rsidRPr="00E56123">
        <w:rPr>
          <w:rFonts w:ascii="Times New Roman" w:hAnsi="Times New Roman"/>
          <w:color w:val="000000"/>
          <w:szCs w:val="24"/>
        </w:rPr>
        <w:t>Návrh nariadenia vlády Slovenskej republiky je v súlade s Ústavou Slovenskej republiky, s ústavnými zákonmi, nálezmi Ústavného súdu Slovenskej republiky, s inými zákonmi, medzinárodnými zmluvami a inými medzinárodnými dokumentmi, ktorými je Slovenská republika viazaná, aj s právom Európskej únie.</w:t>
      </w:r>
    </w:p>
    <w:p w:rsidR="00162139" w:rsidRPr="00E56123" w:rsidRDefault="00162139" w:rsidP="001621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62139" w:rsidRPr="00E56123" w:rsidRDefault="00162139" w:rsidP="001621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6123">
        <w:rPr>
          <w:rFonts w:ascii="Times New Roman" w:eastAsia="Times New Roman" w:hAnsi="Times New Roman"/>
          <w:bCs/>
          <w:sz w:val="24"/>
          <w:szCs w:val="24"/>
        </w:rPr>
        <w:t>Vzhľadom na dĺžku legislatívneho procesu sa navrhuje účinnosť k</w:t>
      </w:r>
      <w:r>
        <w:rPr>
          <w:rFonts w:ascii="Times New Roman" w:eastAsia="Times New Roman" w:hAnsi="Times New Roman"/>
          <w:bCs/>
          <w:sz w:val="24"/>
          <w:szCs w:val="24"/>
        </w:rPr>
        <w:t> 1. marcu</w:t>
      </w:r>
      <w:bookmarkStart w:id="0" w:name="_GoBack"/>
      <w:bookmarkEnd w:id="0"/>
      <w:r w:rsidRPr="00E56123">
        <w:rPr>
          <w:rFonts w:ascii="Times New Roman" w:eastAsia="Times New Roman" w:hAnsi="Times New Roman"/>
          <w:bCs/>
          <w:sz w:val="24"/>
          <w:szCs w:val="24"/>
        </w:rPr>
        <w:t xml:space="preserve"> 2019.</w:t>
      </w:r>
    </w:p>
    <w:p w:rsidR="00162139" w:rsidRPr="00E56123" w:rsidRDefault="00162139" w:rsidP="001621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62139" w:rsidRPr="00E56123" w:rsidRDefault="00162139" w:rsidP="00162139">
      <w:pPr>
        <w:spacing w:after="0" w:line="240" w:lineRule="auto"/>
        <w:ind w:left="-7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6123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Návrh nariadenia nie je predmetom </w:t>
      </w:r>
      <w:proofErr w:type="spellStart"/>
      <w:r w:rsidRPr="00E56123">
        <w:rPr>
          <w:rFonts w:ascii="Times New Roman" w:eastAsia="Times New Roman" w:hAnsi="Times New Roman"/>
          <w:bCs/>
          <w:sz w:val="24"/>
          <w:szCs w:val="24"/>
        </w:rPr>
        <w:t>vnútrokomunitárneho</w:t>
      </w:r>
      <w:proofErr w:type="spellEnd"/>
      <w:r w:rsidRPr="00E56123">
        <w:rPr>
          <w:rFonts w:ascii="Times New Roman" w:eastAsia="Times New Roman" w:hAnsi="Times New Roman"/>
          <w:bCs/>
          <w:sz w:val="24"/>
          <w:szCs w:val="24"/>
        </w:rPr>
        <w:t xml:space="preserve"> pripomienkového konania. </w:t>
      </w:r>
    </w:p>
    <w:p w:rsidR="00162139" w:rsidRPr="00E56123" w:rsidRDefault="00162139" w:rsidP="00162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27FAA" w:rsidRDefault="00727FAA"/>
    <w:sectPr w:rsidR="0072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39"/>
    <w:rsid w:val="00162139"/>
    <w:rsid w:val="0072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A490"/>
  <w15:chartTrackingRefBased/>
  <w15:docId w15:val="{831CDB18-2D8A-4475-B6CB-25C74A1E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2139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62139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NzovChar">
    <w:name w:val="Názov Char"/>
    <w:basedOn w:val="Predvolenpsmoodseku"/>
    <w:link w:val="Nzov"/>
    <w:rsid w:val="00162139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62139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62139"/>
    <w:rPr>
      <w:rFonts w:ascii="Arial" w:eastAsia="Times New Roman" w:hAnsi="Arial" w:cs="Times New Roman"/>
      <w:sz w:val="24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162139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162139"/>
    <w:rPr>
      <w:rFonts w:ascii="Times New Roman" w:eastAsia="Times New Roman" w:hAnsi="Times New Roman" w:cs="Times New Roman"/>
      <w:i/>
      <w:i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Jakubíková Jana</dc:creator>
  <cp:keywords/>
  <dc:description/>
  <cp:lastModifiedBy>Jakubíková Jana</cp:lastModifiedBy>
  <cp:revision>1</cp:revision>
  <dcterms:created xsi:type="dcterms:W3CDTF">2019-02-06T08:04:00Z</dcterms:created>
  <dcterms:modified xsi:type="dcterms:W3CDTF">2019-02-06T08:05:00Z</dcterms:modified>
</cp:coreProperties>
</file>