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5A1DCEC" w:rsidR="0081708C" w:rsidRPr="00CA6E29" w:rsidRDefault="00C0662A" w:rsidP="00FD421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42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aktu medzinárodného práva Návrh na uzavretie Dohody o komplexnom a posilnenom partnerstve medzi Európskou úniou a Európskym spoločenstvom pre atómovú energiu a ich členskými štátmi na jednej strane a Arménskou republikou na strane druhej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D421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78CC8E6" w14:textId="282D3B62" w:rsidR="00FD4214" w:rsidRDefault="00FD42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FD4214" w14:paraId="3A66EFF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D2A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BAA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D4214" w14:paraId="14A1940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15830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E16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46E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uzatvorením Dohody o komplexnom a posilnenom partnerstve medzi Európskou úniou a Európskym spoločenstvom pre atómovú energiu a ich členskými štátmi na jednej strane a Arménskou republikou na strane druhej (ďalej len "dohoda")</w:t>
            </w:r>
          </w:p>
        </w:tc>
      </w:tr>
      <w:tr w:rsidR="00FD4214" w14:paraId="7B4D49E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285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5C10C9B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000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C48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FD4214" w14:paraId="70DA8FE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D33E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AFDE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prezidentovi Slovenskej republiky</w:t>
            </w:r>
          </w:p>
        </w:tc>
      </w:tr>
      <w:tr w:rsidR="00FD4214" w14:paraId="297C6F3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1406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CE22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BFF2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ratifikovať podpísanú dohodu po vyslovení súhlasu Národnej rady Slovenskej republiky</w:t>
            </w:r>
          </w:p>
        </w:tc>
      </w:tr>
      <w:tr w:rsidR="00FD4214" w14:paraId="5C4656F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39C0D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AE1BB94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437ED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36EC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Národnej rade Slovenskej republiky</w:t>
            </w:r>
          </w:p>
        </w:tc>
      </w:tr>
      <w:tr w:rsidR="00FD4214" w14:paraId="277DE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C6F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3C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891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článku 7 odseku 5 Ústavy Slovenskej republiky prednosť pred zákonmi</w:t>
            </w:r>
          </w:p>
        </w:tc>
      </w:tr>
      <w:tr w:rsidR="00FD4214" w14:paraId="7DA6DE0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3F190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0D89C5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AB27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A21A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D4214" w14:paraId="2C8D1A57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31E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C1B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D4214" w14:paraId="71514971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85080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5109F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809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dohodu Národnej rade Slovenskej republiky na vyslovenie súhlasu a rozhodnutie, že ide o medzinárodnú zmluvu podľa článku 7 odseku 5 Ústavy Slovenskej republiky, ktorá má prednosť pred zákonmi</w:t>
            </w:r>
          </w:p>
        </w:tc>
      </w:tr>
      <w:tr w:rsidR="00FD4214" w14:paraId="576187CB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B686A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38BC2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560E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932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zahraničných vecí a európskych záležitostí Slovenskej republiky</w:t>
            </w:r>
          </w:p>
        </w:tc>
      </w:tr>
      <w:tr w:rsidR="00FD4214" w14:paraId="07189240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DD5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DD1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CC0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návrh na vyslovenie súhlasu s dohodou v Národnej rade Slovenskej republiky</w:t>
            </w:r>
          </w:p>
        </w:tc>
      </w:tr>
      <w:tr w:rsidR="00FD4214" w14:paraId="62A8F3E4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F42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FE7EE1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15CD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F32D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4214" w14:paraId="6D814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60C8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498C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 Slovenskej republiky</w:t>
            </w:r>
          </w:p>
        </w:tc>
      </w:tr>
      <w:tr w:rsidR="00FD4214" w14:paraId="4D2E385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DF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8591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B87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príslušné opatrenia spojené s nadobudnutím platnosti dohody pre Slovenskú republiku</w:t>
            </w:r>
          </w:p>
        </w:tc>
      </w:tr>
      <w:tr w:rsidR="00FD4214" w14:paraId="5A808D5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49D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293B0FB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2EB4" w14:textId="77777777" w:rsidR="00FD4214" w:rsidRDefault="00FD4214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E58E6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6185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vyhlásenie dohody v Zbierke zákonov Slovenskej republiky</w:t>
            </w:r>
          </w:p>
        </w:tc>
      </w:tr>
      <w:tr w:rsidR="00FD4214" w14:paraId="259A73D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6EE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A4BF4D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DE35B64" w14:textId="58754488" w:rsidR="00FD4214" w:rsidRDefault="00FD4214">
            <w:pPr>
              <w:divId w:val="19621098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5D2F16C" w:rsidR="00557779" w:rsidRP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142B2D" w:rsidR="00557779" w:rsidRPr="0010780A" w:rsidRDefault="00FD4214" w:rsidP="00FD42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07CC829" w14:textId="5E1EF80D" w:rsidR="00FD4214" w:rsidRDefault="00FD4214">
            <w:pPr>
              <w:divId w:val="9156755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 Slovenskej republiky</w:t>
            </w:r>
          </w:p>
          <w:p w14:paraId="12C1C442" w14:textId="651EF5A5" w:rsid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3FB99E5-D7F6-49D5-B943-61D4BF8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9.11.2018 10:21:21"/>
    <f:field ref="objchangedby" par="" text="Administrator, System"/>
    <f:field ref="objmodifiedat" par="" text="29.11.2018 10:21:25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621362-9F39-47F3-8218-E513B0A3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2018-11-29T09:21:00Z</dcterms:created>
  <dc:creator>Pavol Gibala</dc:creator>
  <lastModifiedBy>ms.slx.P.fscsrv</lastModifiedBy>
  <dcterms:modified xsi:type="dcterms:W3CDTF">2018-11-29T09:21:00Z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COO.2145.1000.3.3078907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Akt medzinárodného práva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Právo EÚ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Patrik Turošík</vt:lpwstr>
  </property>
  <property name="FSC#SKEDITIONSLOVLEX@103.510:zodppredkladatel" pid="11" fmtid="{D5CDD505-2E9C-101B-9397-08002B2CF9AE}">
    <vt:lpwstr>Miroslav Lajčák</vt:lpwstr>
  </property>
  <property name="FSC#SKEDITIONSLOVLEX@103.510:nazovpredpis" pid="12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zahraničných vecí a európskych záležitostí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rezortcislopredpis" pid="19" fmtid="{D5CDD505-2E9C-101B-9397-08002B2CF9AE}">
    <vt:lpwstr>076422/2018-OPEU-0163128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LP/2018/887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vt:lpwstr>
  </property>
  <property name="FSC#SKEDITIONSLOVLEX@103.510:AttrStrListDocPropAltRiesenia" pid="58" fmtid="{D5CDD505-2E9C-101B-9397-08002B2CF9AE}">
    <vt:lpwstr>Alternatívne riešenia neboli zvažované.</vt:lpwstr>
  </property>
  <property name="FSC#SKEDITIONSLOVLEX@103.510:AttrStrListDocPropStanoviskoGest" pid="59" fmtid="{D5CDD505-2E9C-101B-9397-08002B2CF9AE}">
    <vt:lpwstr>Keďže nebol identifikovaný žiadny z vybraných vplyvov, v súlade s bodom 6.1 Jednotnej metodiky na posudzovanie vybraných vplyvov materiál nie je predkladaný na PPK.</vt:lpwstr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29" fmtid="{D5CDD505-2E9C-101B-9397-08002B2CF9AE}">
    <vt:lpwstr>prezident Slovenskej republiky_x000d__x000a_predseda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druhej (ďalej len „dohoda“) sa predkladá na medzirezortné pripomienkové konanie ako iniciatívny materiál. &lt;/em&gt;&lt;/p&gt;&lt;p style="text-align: justify;"&gt;Dohoda predstavuje dlhodobý základ pre ďalšie rozvíjanie vzťahov medzi EÚ a&amp;nbsp;Arménskom, v&amp;nbsp;zmysle zabezpečenia účinnejšej bilaterálnej spolupráce s&amp;nbsp;Arménskom. Cieľom dohody je rozvíjať spoluprácu v&amp;nbsp;hospodárskych, obchodných a&amp;nbsp;politických oblastiach, ako aj vo vybraných sektorových politikách medzi oboma stranami.&lt;/p&gt;&lt;p style="text-align: justify;"&gt;Dohoda obsahuje štandardné politické ustanovenia EÚ týkajúce sa ľudských práv, Medzinárodného trestného súdu, zbraní hromadného ničenia, ručných a&amp;nbsp;ľahkých zbraní a&amp;nbsp;boja proti terorizmu. Obsahuje takisto ustanovenia o&amp;nbsp;spolupráci v&amp;nbsp;oblastiach ako je doprava, energetika, zdravotníctvo, životné prostredie, zmena klímy, dane, vzdelávanie a&amp;nbsp;kultúra, zamestnanosť a&amp;nbsp;sociálne veci, bankovníctvo a&amp;nbsp;poisťovníctvo, priemyselná politika, poľnohospodárstvo a&amp;nbsp;rozvoj vidieka, cestovný ruch, výskum a&amp;nbsp;inovácie, baníctvo. Okrem toho sa týka aj právnej spolupráce, právneho štátu, boja proti praniu špinavých peňazí a&amp;nbsp;financovaniu terorizmu, ako aj proti organizovanej trestnej činnosti a korupcii.&lt;/p&gt;&lt;p style="text-align: justify;"&gt;Dohoda zároveň zahŕňa dôležitú časť o obchode so zásadnými záväzkami vo viacerých oblastiach obchodnej politiky. Taktiež má za cieľ priblížiť arménske právne predpisy v&amp;nbsp;určitých oblastiach&amp;nbsp; k acquis EÚ.&lt;/p&gt;&lt;p style="text-align: justify;"&gt;Za Slovenskú republiku bola dohoda s&amp;nbsp;výhradou ratifikácie podpísaná stálym predstaviteľom Slovenskej republiky v&amp;nbsp;Bruseli, p. Petrom Javorčíkom, v&amp;nbsp;rámci zasadnutia COREPER II. dňa 22.&amp;nbsp;novembra 2017. Slávnostný podpis dohody v&amp;nbsp;mene EÚ sa uskutočnil v&amp;nbsp;rámci samitu Východného partnerstva dňa 24. novembra 2017 v&amp;nbsp;Bruseli.&lt;/p&gt;&lt;p style="text-align: justify;"&gt;Dohoda predstavuje tzv. &lt;em&gt;zmiešanú úniovú zmluvu&lt;/em&gt; t. j. medzinárodnú zmluvu, ktorá pokrýva oblasť spoločných právomocí EÚ a jej členských štátov a ktorej zmluvnými stranami sú EÚ, Euratom a ich členské štáty na jednej strane a tretia krajina – v tomto prípade Arménsko na strane druhej.&lt;/p&gt;&lt;p style="text-align: justify;"&gt;Z&amp;nbsp;hľadiska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justify;"&gt;V&amp;nbsp;zmysle vlastného článku 385 ods. 2 dohoda nadobudne platnosť v&amp;nbsp;prvý deň druhého mesiaca nasledujúceho po dni uloženia poslednej ratifikačnej listiny alebo listiny o&amp;nbsp;schválení u&amp;nbsp;depozitára, ktorým je Generálny sekretariát Rady Európskej únie.&lt;/p&gt;&lt;p style="text-align: justify;"&gt;Dohoda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zahraničných vecí a európskych záležitostí Slovenskej republiky</vt:lpwstr>
  </property>
  <property name="FSC#SKEDITIONSLOVLEX@103.510:funkciaZodpPredAkuzativ" pid="137" fmtid="{D5CDD505-2E9C-101B-9397-08002B2CF9AE}">
    <vt:lpwstr>ministrovi zahraničných vecí a európskych záležitostí Slovenskej republiky</vt:lpwstr>
  </property>
  <property name="FSC#SKEDITIONSLOVLEX@103.510:funkciaZodpPredDativ" pid="138" fmtid="{D5CDD505-2E9C-101B-9397-08002B2CF9AE}">
    <vt:lpwstr>ministra zahraničných vecí a európskych záležitostí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Miroslav Lajčák_x000d__x000a_minister zahraničných vecí a európskych záležitostí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29. 11. 2018</vt:lpwstr>
  </property>
</Properties>
</file>