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3D3F" w14:textId="77777777" w:rsidR="004E12CD" w:rsidRDefault="004E12CD" w:rsidP="004E12CD">
      <w:pPr>
        <w:pStyle w:val="Nadpis1"/>
        <w:rPr>
          <w:lang w:val="sk-SK"/>
        </w:rPr>
      </w:pPr>
      <w:r>
        <w:rPr>
          <w:lang w:val="sk-SK"/>
        </w:rPr>
        <w:t>(NÁVRH)</w:t>
      </w:r>
    </w:p>
    <w:p w14:paraId="2F877A52" w14:textId="77777777" w:rsidR="004E12CD" w:rsidRPr="009C28A4" w:rsidRDefault="004E12CD" w:rsidP="004E12CD">
      <w:pPr>
        <w:pStyle w:val="Nadpis1"/>
      </w:pPr>
      <w:r w:rsidRPr="009C28A4">
        <w:t>VYHLÁŠKA</w:t>
      </w:r>
    </w:p>
    <w:p w14:paraId="7B6C6CDC" w14:textId="77777777" w:rsidR="004E12CD" w:rsidRPr="009C28A4" w:rsidRDefault="004E12CD" w:rsidP="004E12CD">
      <w:pPr>
        <w:pStyle w:val="Nadpis2"/>
      </w:pPr>
      <w:r w:rsidRPr="009C28A4">
        <w:t>Ministerstva pôdohospodárstva a rozvoja vidieka Slovenskej republiky</w:t>
      </w:r>
    </w:p>
    <w:p w14:paraId="0999224B" w14:textId="77777777" w:rsidR="004E12CD" w:rsidRPr="009C28A4" w:rsidRDefault="004E12CD" w:rsidP="004E12CD">
      <w:pPr>
        <w:pStyle w:val="Nadpis2"/>
      </w:pPr>
      <w:r>
        <w:t>z </w:t>
      </w:r>
      <w:r>
        <w:rPr>
          <w:lang w:val="sk-SK"/>
        </w:rPr>
        <w:t>..........</w:t>
      </w:r>
      <w:r w:rsidRPr="009C28A4">
        <w:t>,</w:t>
      </w:r>
    </w:p>
    <w:p w14:paraId="52C56027" w14:textId="77777777" w:rsidR="004E12CD" w:rsidRDefault="004E12CD" w:rsidP="004E12CD">
      <w:pPr>
        <w:pStyle w:val="Nadpis2"/>
        <w:spacing w:before="0" w:after="0"/>
        <w:rPr>
          <w:lang w:val="sk-SK"/>
        </w:rPr>
      </w:pPr>
    </w:p>
    <w:p w14:paraId="790687E3" w14:textId="77777777" w:rsidR="004E12CD" w:rsidRDefault="004E12CD" w:rsidP="004E12CD">
      <w:pPr>
        <w:pStyle w:val="Nadpis2"/>
        <w:spacing w:before="0" w:after="0"/>
        <w:rPr>
          <w:lang w:val="sk-SK"/>
        </w:rPr>
      </w:pPr>
      <w:r w:rsidRPr="009C28A4">
        <w:t xml:space="preserve">ktorou sa ustanovujú podrobnosti </w:t>
      </w:r>
      <w:r>
        <w:rPr>
          <w:lang w:val="sk-SK"/>
        </w:rPr>
        <w:t xml:space="preserve">o </w:t>
      </w:r>
      <w:r w:rsidRPr="00FE3EE0">
        <w:t xml:space="preserve">postupe pri určení výšky nájomného </w:t>
      </w:r>
    </w:p>
    <w:p w14:paraId="0A9819DC" w14:textId="77777777" w:rsidR="004E12CD" w:rsidRPr="009C28A4" w:rsidRDefault="004E12CD" w:rsidP="004E12CD">
      <w:pPr>
        <w:pStyle w:val="Nadpis2"/>
        <w:spacing w:before="0" w:after="0"/>
      </w:pPr>
      <w:r w:rsidRPr="00FE3EE0">
        <w:t>k lesným pozemkom</w:t>
      </w:r>
    </w:p>
    <w:p w14:paraId="0824D349" w14:textId="77777777" w:rsidR="004E12CD" w:rsidRDefault="004E12CD" w:rsidP="004E12CD">
      <w:pPr>
        <w:pStyle w:val="odsek"/>
      </w:pPr>
    </w:p>
    <w:p w14:paraId="07CA3A24" w14:textId="77777777" w:rsidR="004E12CD" w:rsidRDefault="004E12CD" w:rsidP="004E12CD">
      <w:pPr>
        <w:pStyle w:val="odsek"/>
      </w:pPr>
    </w:p>
    <w:p w14:paraId="74252767" w14:textId="77777777" w:rsidR="004E12CD" w:rsidRDefault="004E12CD" w:rsidP="004E12CD">
      <w:pPr>
        <w:pStyle w:val="odsek"/>
      </w:pPr>
    </w:p>
    <w:p w14:paraId="5065A0B0" w14:textId="77777777" w:rsidR="004E12CD" w:rsidRDefault="004E12CD" w:rsidP="004E12CD">
      <w:pPr>
        <w:pStyle w:val="odsek"/>
      </w:pPr>
      <w:r w:rsidRPr="008F5437">
        <w:t>Ministerstvo pôdohospodárstva a rozvoja vidieka Slovenskej republiky (ďalej len „ministerstvo“) podľa §</w:t>
      </w:r>
      <w:r>
        <w:t xml:space="preserve"> 22 ods. 9</w:t>
      </w:r>
      <w:r w:rsidRPr="008F5437">
        <w:t xml:space="preserve"> </w:t>
      </w:r>
      <w:r>
        <w:t>z</w:t>
      </w:r>
      <w:r w:rsidRPr="00443DCD">
        <w:t>ákon</w:t>
      </w:r>
      <w:r>
        <w:t>a</w:t>
      </w:r>
      <w:r w:rsidRPr="00443DCD">
        <w:t xml:space="preserve"> č. 229/1991 Zb. </w:t>
      </w:r>
      <w:r>
        <w:t>o úprave vlastníckych vzťahov k </w:t>
      </w:r>
      <w:r w:rsidRPr="00443DCD">
        <w:t xml:space="preserve">pôde a inému poľnohospodárskemu majetku v znení </w:t>
      </w:r>
      <w:r>
        <w:t xml:space="preserve">neskorších predpisov </w:t>
      </w:r>
      <w:r w:rsidRPr="008F5437">
        <w:t>(ďalej len „zákon“) ustanovuje:</w:t>
      </w:r>
    </w:p>
    <w:p w14:paraId="65D26CF5" w14:textId="77777777" w:rsidR="004E12CD" w:rsidRDefault="004E12CD" w:rsidP="004E12CD">
      <w:pPr>
        <w:pStyle w:val="odsek"/>
      </w:pPr>
    </w:p>
    <w:p w14:paraId="54AAD7DB" w14:textId="77777777" w:rsidR="004E12CD" w:rsidRDefault="004E12CD" w:rsidP="004E12CD">
      <w:pPr>
        <w:pStyle w:val="a"/>
      </w:pPr>
    </w:p>
    <w:p w14:paraId="3927D921" w14:textId="77777777" w:rsidR="004E12CD" w:rsidRDefault="004E12CD" w:rsidP="004E12CD">
      <w:pPr>
        <w:pStyle w:val="odsek"/>
        <w:ind w:firstLine="708"/>
        <w:jc w:val="left"/>
      </w:pPr>
    </w:p>
    <w:p w14:paraId="48C1A865" w14:textId="77777777" w:rsidR="004E12CD" w:rsidRDefault="004E12CD" w:rsidP="004E12CD">
      <w:pPr>
        <w:pStyle w:val="odsek"/>
        <w:ind w:firstLine="708"/>
        <w:jc w:val="left"/>
      </w:pPr>
      <w:r w:rsidRPr="008F5437">
        <w:t xml:space="preserve">Táto vyhláška upravuje podrobnosti </w:t>
      </w:r>
      <w:r>
        <w:t>o postupe pri určení výšky nájomného k lesným pozemkom za nájomný vzťah vzniknutý podľa § 22 ods. 2 zákona.</w:t>
      </w:r>
    </w:p>
    <w:p w14:paraId="486609A0" w14:textId="77777777" w:rsidR="004E12CD" w:rsidRPr="008F5437" w:rsidRDefault="004E12CD" w:rsidP="004E12CD">
      <w:pPr>
        <w:pStyle w:val="odsek"/>
        <w:ind w:firstLine="708"/>
        <w:jc w:val="left"/>
      </w:pPr>
    </w:p>
    <w:p w14:paraId="0D8C1E4A" w14:textId="77777777" w:rsidR="004E12CD" w:rsidRDefault="004E12CD" w:rsidP="004E12CD">
      <w:pPr>
        <w:pStyle w:val="a"/>
      </w:pPr>
    </w:p>
    <w:p w14:paraId="5372A438" w14:textId="77777777" w:rsidR="004E12CD" w:rsidRDefault="004E12CD" w:rsidP="004E12CD">
      <w:pPr>
        <w:pStyle w:val="odsek1"/>
        <w:numPr>
          <w:ilvl w:val="0"/>
          <w:numId w:val="0"/>
        </w:numPr>
        <w:ind w:left="709"/>
      </w:pPr>
    </w:p>
    <w:p w14:paraId="7012E00B" w14:textId="77777777" w:rsidR="004E12CD" w:rsidRDefault="004E12CD" w:rsidP="004E12CD">
      <w:pPr>
        <w:pStyle w:val="odsek1"/>
        <w:numPr>
          <w:ilvl w:val="0"/>
          <w:numId w:val="0"/>
        </w:numPr>
        <w:ind w:firstLine="708"/>
      </w:pPr>
      <w:r>
        <w:t>P</w:t>
      </w:r>
      <w:r w:rsidRPr="00FE3EE0">
        <w:t>ostup pri určení výšky nájomného k lesným pozemkom</w:t>
      </w:r>
      <w:r>
        <w:t xml:space="preserve"> je uvedený v prílohe tejto vyhlášky.</w:t>
      </w:r>
    </w:p>
    <w:p w14:paraId="1F29EED3" w14:textId="77777777" w:rsidR="004E12CD" w:rsidRDefault="004E12CD" w:rsidP="004E12CD">
      <w:pPr>
        <w:pStyle w:val="odsek1"/>
        <w:numPr>
          <w:ilvl w:val="0"/>
          <w:numId w:val="0"/>
        </w:numPr>
      </w:pPr>
    </w:p>
    <w:p w14:paraId="26BBCCA0" w14:textId="77777777" w:rsidR="004E12CD" w:rsidRPr="00237CB3" w:rsidRDefault="004E12CD" w:rsidP="004E12CD">
      <w:pPr>
        <w:pStyle w:val="a"/>
      </w:pPr>
    </w:p>
    <w:p w14:paraId="0DA5E3E7" w14:textId="77777777" w:rsidR="004E12CD" w:rsidRDefault="004E12CD" w:rsidP="004E12CD">
      <w:pPr>
        <w:pStyle w:val="odsek"/>
      </w:pPr>
    </w:p>
    <w:p w14:paraId="3024DD3A" w14:textId="77777777" w:rsidR="004E12CD" w:rsidRPr="000A6DDF" w:rsidRDefault="004E12CD" w:rsidP="004E12CD">
      <w:pPr>
        <w:pStyle w:val="odsek"/>
      </w:pPr>
      <w:r w:rsidRPr="008F5437">
        <w:t>Táto vyhláška nadobúda účinnosť</w:t>
      </w:r>
      <w:r>
        <w:t xml:space="preserve"> ..........</w:t>
      </w:r>
      <w:r w:rsidRPr="008F5437">
        <w:t>.</w:t>
      </w:r>
    </w:p>
    <w:p w14:paraId="205CA859" w14:textId="2ED93E80" w:rsidR="004E12CD" w:rsidRPr="004E12CD" w:rsidRDefault="004E12CD" w:rsidP="004E12CD">
      <w:pPr>
        <w:pStyle w:val="Hlavika"/>
        <w:pageBreakBefore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4E12CD">
        <w:rPr>
          <w:rFonts w:ascii="Times New Roman" w:hAnsi="Times New Roman" w:cs="Times New Roman"/>
          <w:sz w:val="24"/>
          <w:szCs w:val="24"/>
          <w:lang w:val="sk-SK"/>
        </w:rPr>
        <w:lastRenderedPageBreak/>
        <w:t>Príloha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</w:t>
      </w:r>
      <w:r w:rsidRPr="004E12CD">
        <w:rPr>
          <w:rFonts w:ascii="Times New Roman" w:hAnsi="Times New Roman" w:cs="Times New Roman"/>
          <w:sz w:val="24"/>
          <w:szCs w:val="24"/>
          <w:lang w:val="sk-SK"/>
        </w:rPr>
        <w:t xml:space="preserve"> vyhlášk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bookmarkStart w:id="0" w:name="_GoBack"/>
      <w:bookmarkEnd w:id="0"/>
      <w:r w:rsidRPr="004E12CD">
        <w:rPr>
          <w:rFonts w:ascii="Times New Roman" w:hAnsi="Times New Roman" w:cs="Times New Roman"/>
          <w:sz w:val="24"/>
          <w:szCs w:val="24"/>
          <w:lang w:val="sk-SK"/>
        </w:rPr>
        <w:t xml:space="preserve"> č. ..................</w:t>
      </w:r>
    </w:p>
    <w:p w14:paraId="5C2AB7E4" w14:textId="77777777" w:rsidR="00307AA1" w:rsidRPr="009F37B7" w:rsidRDefault="00307AA1" w:rsidP="00307AA1">
      <w:pPr>
        <w:pStyle w:val="Odsekzoznamu"/>
        <w:ind w:left="284"/>
        <w:rPr>
          <w:rFonts w:ascii="Times New Roman" w:hAnsi="Times New Roman" w:cs="Times New Roman"/>
          <w:sz w:val="28"/>
          <w:lang w:val="sk-SK"/>
        </w:rPr>
      </w:pPr>
    </w:p>
    <w:p w14:paraId="2BCF1E11" w14:textId="3568398A" w:rsidR="007D0BDB" w:rsidRPr="009F37B7" w:rsidRDefault="00616611" w:rsidP="004E12CD">
      <w:pPr>
        <w:pStyle w:val="Odsekzoznamu"/>
        <w:widowControl w:val="0"/>
        <w:numPr>
          <w:ilvl w:val="0"/>
          <w:numId w:val="28"/>
        </w:numPr>
        <w:ind w:left="714" w:hanging="357"/>
        <w:rPr>
          <w:rFonts w:ascii="Times New Roman" w:hAnsi="Times New Roman" w:cs="Times New Roman"/>
          <w:b/>
          <w:sz w:val="28"/>
          <w:lang w:val="sk-SK"/>
        </w:rPr>
      </w:pPr>
      <w:r w:rsidRPr="009F37B7">
        <w:rPr>
          <w:rFonts w:ascii="Times New Roman" w:hAnsi="Times New Roman" w:cs="Times New Roman"/>
          <w:b/>
          <w:sz w:val="28"/>
          <w:lang w:val="sk-SK"/>
        </w:rPr>
        <w:t>Zadefinovanie základných pojmov:</w:t>
      </w:r>
    </w:p>
    <w:p w14:paraId="12650BCB" w14:textId="20CA0396" w:rsidR="00D50D28" w:rsidRPr="009F37B7" w:rsidRDefault="00282338" w:rsidP="00D50D28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u w:val="single"/>
          <w:lang w:val="sk-SK"/>
        </w:rPr>
        <w:t>N</w:t>
      </w:r>
      <w:r w:rsidR="00904CDD" w:rsidRPr="009F37B7">
        <w:rPr>
          <w:rFonts w:ascii="Times New Roman" w:hAnsi="Times New Roman" w:cs="Times New Roman"/>
          <w:u w:val="single"/>
          <w:lang w:val="sk-SK"/>
        </w:rPr>
        <w:t>ájomné</w:t>
      </w:r>
      <w:r w:rsidR="00D50D28" w:rsidRPr="009F37B7">
        <w:rPr>
          <w:rFonts w:ascii="Times New Roman" w:hAnsi="Times New Roman" w:cs="Times New Roman"/>
          <w:lang w:val="sk-SK"/>
        </w:rPr>
        <w:t xml:space="preserve"> za lesné pozemky </w:t>
      </w:r>
      <w:r w:rsidR="007D0BDB" w:rsidRPr="009F37B7">
        <w:rPr>
          <w:rFonts w:ascii="Times New Roman" w:hAnsi="Times New Roman" w:cs="Times New Roman"/>
          <w:lang w:val="sk-SK"/>
        </w:rPr>
        <w:t xml:space="preserve">je </w:t>
      </w:r>
      <w:r w:rsidR="00460C0E" w:rsidRPr="009F37B7">
        <w:rPr>
          <w:rFonts w:ascii="Times New Roman" w:hAnsi="Times New Roman" w:cs="Times New Roman"/>
          <w:lang w:val="sk-SK"/>
        </w:rPr>
        <w:t>polovica</w:t>
      </w:r>
      <w:r w:rsidR="00D50D28" w:rsidRPr="009F37B7">
        <w:rPr>
          <w:rFonts w:ascii="Times New Roman" w:hAnsi="Times New Roman" w:cs="Times New Roman"/>
          <w:lang w:val="sk-SK"/>
        </w:rPr>
        <w:t xml:space="preserve"> dosiahnuteľného výn</w:t>
      </w:r>
      <w:r w:rsidR="00460C0E" w:rsidRPr="009F37B7">
        <w:rPr>
          <w:rFonts w:ascii="Times New Roman" w:hAnsi="Times New Roman" w:cs="Times New Roman"/>
          <w:lang w:val="sk-SK"/>
        </w:rPr>
        <w:t xml:space="preserve">osu bežného hospodárenia v lese, </w:t>
      </w:r>
      <w:proofErr w:type="spellStart"/>
      <w:r w:rsidR="00460C0E" w:rsidRPr="009F37B7">
        <w:rPr>
          <w:rFonts w:ascii="Times New Roman" w:hAnsi="Times New Roman" w:cs="Times New Roman"/>
          <w:lang w:val="sk-SK"/>
        </w:rPr>
        <w:t>t.j</w:t>
      </w:r>
      <w:proofErr w:type="spellEnd"/>
      <w:r w:rsidR="00460C0E" w:rsidRPr="009F37B7">
        <w:rPr>
          <w:rFonts w:ascii="Times New Roman" w:hAnsi="Times New Roman" w:cs="Times New Roman"/>
          <w:lang w:val="sk-SK"/>
        </w:rPr>
        <w:t xml:space="preserve">. </w:t>
      </w:r>
      <w:r w:rsidR="00F01ACB" w:rsidRPr="009F37B7">
        <w:rPr>
          <w:rFonts w:ascii="Times New Roman" w:hAnsi="Times New Roman" w:cs="Times New Roman"/>
          <w:lang w:val="sk-SK"/>
        </w:rPr>
        <w:t xml:space="preserve">dosiahnuteľný výnos (alebo strata) </w:t>
      </w:r>
      <w:r w:rsidR="00460C0E" w:rsidRPr="009F37B7">
        <w:rPr>
          <w:rFonts w:ascii="Times New Roman" w:hAnsi="Times New Roman" w:cs="Times New Roman"/>
          <w:lang w:val="sk-SK"/>
        </w:rPr>
        <w:t xml:space="preserve">sa </w:t>
      </w:r>
      <w:r w:rsidR="00F01ACB" w:rsidRPr="009F37B7">
        <w:rPr>
          <w:rFonts w:ascii="Times New Roman" w:hAnsi="Times New Roman" w:cs="Times New Roman"/>
          <w:lang w:val="sk-SK"/>
        </w:rPr>
        <w:t xml:space="preserve">delí </w:t>
      </w:r>
      <w:r w:rsidR="00EE1553" w:rsidRPr="009F37B7">
        <w:rPr>
          <w:rFonts w:ascii="Times New Roman" w:hAnsi="Times New Roman" w:cs="Times New Roman"/>
          <w:lang w:val="sk-SK"/>
        </w:rPr>
        <w:t>rovnomerne</w:t>
      </w:r>
      <w:r w:rsidR="00F01ACB" w:rsidRPr="009F37B7">
        <w:rPr>
          <w:rFonts w:ascii="Times New Roman" w:hAnsi="Times New Roman" w:cs="Times New Roman"/>
          <w:lang w:val="sk-SK"/>
        </w:rPr>
        <w:t xml:space="preserve"> medzi prenajímateľa a nájomcu</w:t>
      </w:r>
      <w:r w:rsidR="002F20C4" w:rsidRPr="009F37B7">
        <w:rPr>
          <w:rFonts w:ascii="Times New Roman" w:hAnsi="Times New Roman" w:cs="Times New Roman"/>
          <w:lang w:val="sk-SK"/>
        </w:rPr>
        <w:t>.</w:t>
      </w:r>
      <w:r w:rsidR="00460C0E" w:rsidRPr="009F37B7">
        <w:rPr>
          <w:rFonts w:ascii="Times New Roman" w:hAnsi="Times New Roman" w:cs="Times New Roman"/>
          <w:lang w:val="sk-SK"/>
        </w:rPr>
        <w:t xml:space="preserve"> Výsledná hodnota predstavuje výšku nájomného – hodnotu prenájmu.</w:t>
      </w:r>
    </w:p>
    <w:p w14:paraId="2D6B5876" w14:textId="73534B12" w:rsidR="003110A9" w:rsidRPr="009F37B7" w:rsidRDefault="00D50D28" w:rsidP="00205C57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u w:val="single"/>
          <w:lang w:val="sk-SK"/>
        </w:rPr>
        <w:t>D</w:t>
      </w:r>
      <w:r w:rsidR="00053951" w:rsidRPr="009F37B7">
        <w:rPr>
          <w:rFonts w:ascii="Times New Roman" w:hAnsi="Times New Roman" w:cs="Times New Roman"/>
          <w:u w:val="single"/>
          <w:lang w:val="sk-SK"/>
        </w:rPr>
        <w:t xml:space="preserve">osiahnuteľný </w:t>
      </w:r>
      <w:r w:rsidR="003110A9" w:rsidRPr="009F37B7">
        <w:rPr>
          <w:rFonts w:ascii="Times New Roman" w:hAnsi="Times New Roman" w:cs="Times New Roman"/>
          <w:u w:val="single"/>
          <w:lang w:val="sk-SK"/>
        </w:rPr>
        <w:t xml:space="preserve">ročný </w:t>
      </w:r>
      <w:r w:rsidR="00053951" w:rsidRPr="009F37B7">
        <w:rPr>
          <w:rFonts w:ascii="Times New Roman" w:hAnsi="Times New Roman" w:cs="Times New Roman"/>
          <w:u w:val="single"/>
          <w:lang w:val="sk-SK"/>
        </w:rPr>
        <w:t>výnos</w:t>
      </w:r>
      <w:r w:rsidR="00E5234C" w:rsidRPr="009F37B7">
        <w:rPr>
          <w:rFonts w:ascii="Times New Roman" w:hAnsi="Times New Roman" w:cs="Times New Roman"/>
          <w:u w:val="single"/>
          <w:lang w:val="sk-SK"/>
        </w:rPr>
        <w:t xml:space="preserve"> (anuita)</w:t>
      </w:r>
      <w:r w:rsidR="00053951" w:rsidRPr="009F37B7">
        <w:rPr>
          <w:rFonts w:ascii="Times New Roman" w:hAnsi="Times New Roman" w:cs="Times New Roman"/>
          <w:lang w:val="sk-SK"/>
        </w:rPr>
        <w:t xml:space="preserve"> </w:t>
      </w:r>
      <w:r w:rsidRPr="009F37B7">
        <w:rPr>
          <w:rFonts w:ascii="Times New Roman" w:hAnsi="Times New Roman" w:cs="Times New Roman"/>
          <w:lang w:val="sk-SK"/>
        </w:rPr>
        <w:t xml:space="preserve">je </w:t>
      </w:r>
      <w:r w:rsidR="003110A9" w:rsidRPr="009F37B7">
        <w:rPr>
          <w:rFonts w:ascii="Times New Roman" w:hAnsi="Times New Roman" w:cs="Times New Roman"/>
          <w:lang w:val="sk-SK"/>
        </w:rPr>
        <w:t xml:space="preserve">celkový očakávaný výnos hospodárenia v lese za vopred stanovené obdobie, </w:t>
      </w:r>
      <w:r w:rsidRPr="009F37B7">
        <w:rPr>
          <w:rFonts w:ascii="Times New Roman" w:hAnsi="Times New Roman" w:cs="Times New Roman"/>
          <w:lang w:val="sk-SK"/>
        </w:rPr>
        <w:t xml:space="preserve">vypočítaný na základe nákladov a výnosov </w:t>
      </w:r>
      <w:r w:rsidR="00E5234C" w:rsidRPr="009F37B7">
        <w:rPr>
          <w:rFonts w:ascii="Times New Roman" w:hAnsi="Times New Roman" w:cs="Times New Roman"/>
          <w:lang w:val="sk-SK"/>
        </w:rPr>
        <w:t>bežného hospodárenia v lese podľa</w:t>
      </w:r>
      <w:r w:rsidR="00205C57" w:rsidRPr="009F37B7">
        <w:rPr>
          <w:rFonts w:ascii="Times New Roman" w:hAnsi="Times New Roman" w:cs="Times New Roman"/>
          <w:lang w:val="sk-SK"/>
        </w:rPr>
        <w:t xml:space="preserve"> zákona o</w:t>
      </w:r>
      <w:r w:rsidR="003110A9" w:rsidRPr="009F37B7">
        <w:rPr>
          <w:rFonts w:ascii="Times New Roman" w:hAnsi="Times New Roman" w:cs="Times New Roman"/>
          <w:lang w:val="sk-SK"/>
        </w:rPr>
        <w:t> </w:t>
      </w:r>
      <w:r w:rsidR="00205C57" w:rsidRPr="009F37B7">
        <w:rPr>
          <w:rFonts w:ascii="Times New Roman" w:hAnsi="Times New Roman" w:cs="Times New Roman"/>
          <w:lang w:val="sk-SK"/>
        </w:rPr>
        <w:t>lesoch a pri dodržaní postupov správnej praxe</w:t>
      </w:r>
      <w:r w:rsidR="00E5234C" w:rsidRPr="009F37B7">
        <w:rPr>
          <w:rFonts w:ascii="Times New Roman" w:hAnsi="Times New Roman" w:cs="Times New Roman"/>
          <w:lang w:val="sk-SK"/>
        </w:rPr>
        <w:t xml:space="preserve">, </w:t>
      </w:r>
      <w:r w:rsidR="003110A9" w:rsidRPr="009F37B7">
        <w:rPr>
          <w:rFonts w:ascii="Times New Roman" w:hAnsi="Times New Roman" w:cs="Times New Roman"/>
          <w:lang w:val="sk-SK"/>
        </w:rPr>
        <w:t>prepočítaný na jeden rok</w:t>
      </w:r>
      <w:r w:rsidR="007D0BDB" w:rsidRPr="009F37B7">
        <w:rPr>
          <w:rFonts w:ascii="Times New Roman" w:hAnsi="Times New Roman" w:cs="Times New Roman"/>
          <w:lang w:val="sk-SK"/>
        </w:rPr>
        <w:t xml:space="preserve"> so zohľadnením faktora času prostredníctvom </w:t>
      </w:r>
      <w:r w:rsidR="00904CDD" w:rsidRPr="009F37B7">
        <w:rPr>
          <w:rFonts w:ascii="Times New Roman" w:hAnsi="Times New Roman" w:cs="Times New Roman"/>
          <w:lang w:val="sk-SK"/>
        </w:rPr>
        <w:t xml:space="preserve">spoločnej zvolenej </w:t>
      </w:r>
      <w:r w:rsidR="007D0BDB" w:rsidRPr="009F37B7">
        <w:rPr>
          <w:rFonts w:ascii="Times New Roman" w:hAnsi="Times New Roman" w:cs="Times New Roman"/>
          <w:lang w:val="sk-SK"/>
        </w:rPr>
        <w:t>úrokovej miery</w:t>
      </w:r>
      <w:r w:rsidR="00904CDD" w:rsidRPr="009F37B7">
        <w:rPr>
          <w:rFonts w:ascii="Times New Roman" w:hAnsi="Times New Roman" w:cs="Times New Roman"/>
          <w:lang w:val="sk-SK"/>
        </w:rPr>
        <w:t xml:space="preserve"> pre lesnícke projekty na území Slovenska</w:t>
      </w:r>
      <w:r w:rsidR="003110A9" w:rsidRPr="009F37B7">
        <w:rPr>
          <w:rFonts w:ascii="Times New Roman" w:hAnsi="Times New Roman" w:cs="Times New Roman"/>
          <w:lang w:val="sk-SK"/>
        </w:rPr>
        <w:t>.</w:t>
      </w:r>
    </w:p>
    <w:p w14:paraId="0EF35D4D" w14:textId="08E1CA38" w:rsidR="00E64375" w:rsidRPr="009F37B7" w:rsidRDefault="003110A9" w:rsidP="00205C57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u w:val="single"/>
          <w:lang w:val="sk-SK"/>
        </w:rPr>
        <w:t>Správna prax</w:t>
      </w:r>
      <w:r w:rsidRPr="009F37B7">
        <w:rPr>
          <w:rFonts w:ascii="Times New Roman" w:hAnsi="Times New Roman" w:cs="Times New Roman"/>
          <w:lang w:val="sk-SK"/>
        </w:rPr>
        <w:t xml:space="preserve"> </w:t>
      </w:r>
      <w:r w:rsidR="007D0BDB" w:rsidRPr="009F37B7">
        <w:rPr>
          <w:rFonts w:ascii="Times New Roman" w:hAnsi="Times New Roman" w:cs="Times New Roman"/>
          <w:lang w:val="sk-SK"/>
        </w:rPr>
        <w:t>predstavuje</w:t>
      </w:r>
      <w:r w:rsidR="00E64375" w:rsidRPr="009F37B7">
        <w:rPr>
          <w:rFonts w:ascii="Times New Roman" w:hAnsi="Times New Roman" w:cs="Times New Roman"/>
          <w:lang w:val="sk-SK"/>
        </w:rPr>
        <w:t xml:space="preserve"> </w:t>
      </w:r>
      <w:r w:rsidR="007D0BDB" w:rsidRPr="009F37B7">
        <w:rPr>
          <w:rFonts w:ascii="Times New Roman" w:hAnsi="Times New Roman" w:cs="Times New Roman"/>
          <w:lang w:val="sk-SK"/>
        </w:rPr>
        <w:t>súvislú postupnosť</w:t>
      </w:r>
      <w:r w:rsidRPr="009F37B7">
        <w:rPr>
          <w:rFonts w:ascii="Times New Roman" w:hAnsi="Times New Roman" w:cs="Times New Roman"/>
          <w:lang w:val="sk-SK"/>
        </w:rPr>
        <w:t xml:space="preserve"> </w:t>
      </w:r>
      <w:r w:rsidR="00E64375" w:rsidRPr="009F37B7">
        <w:rPr>
          <w:rFonts w:ascii="Times New Roman" w:hAnsi="Times New Roman" w:cs="Times New Roman"/>
          <w:lang w:val="sk-SK"/>
        </w:rPr>
        <w:t xml:space="preserve">lesníckych </w:t>
      </w:r>
      <w:r w:rsidRPr="009F37B7">
        <w:rPr>
          <w:rFonts w:ascii="Times New Roman" w:hAnsi="Times New Roman" w:cs="Times New Roman"/>
          <w:lang w:val="sk-SK"/>
        </w:rPr>
        <w:t>opatrení</w:t>
      </w:r>
      <w:r w:rsidR="007D0BDB" w:rsidRPr="009F37B7">
        <w:rPr>
          <w:rFonts w:ascii="Times New Roman" w:hAnsi="Times New Roman" w:cs="Times New Roman"/>
          <w:lang w:val="sk-SK"/>
        </w:rPr>
        <w:t>, ktorá zahŕňa</w:t>
      </w:r>
      <w:r w:rsidR="00E64375" w:rsidRPr="009F37B7">
        <w:rPr>
          <w:rFonts w:ascii="Times New Roman" w:hAnsi="Times New Roman" w:cs="Times New Roman"/>
          <w:lang w:val="sk-SK"/>
        </w:rPr>
        <w:t>:</w:t>
      </w:r>
    </w:p>
    <w:p w14:paraId="756EB27B" w14:textId="312017B6" w:rsidR="00E64375" w:rsidRPr="009F37B7" w:rsidRDefault="003110A9" w:rsidP="00E64375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zakladanie lesa, ošetrovanie kultúr a nárastov proti zveri a burine, </w:t>
      </w:r>
      <w:proofErr w:type="spellStart"/>
      <w:r w:rsidRPr="009F37B7">
        <w:rPr>
          <w:rFonts w:ascii="Times New Roman" w:hAnsi="Times New Roman" w:cs="Times New Roman"/>
          <w:lang w:val="sk-SK"/>
        </w:rPr>
        <w:t>prečistky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(p</w:t>
      </w:r>
      <w:r w:rsidR="00E64375" w:rsidRPr="009F37B7">
        <w:rPr>
          <w:rFonts w:ascii="Times New Roman" w:hAnsi="Times New Roman" w:cs="Times New Roman"/>
          <w:lang w:val="sk-SK"/>
        </w:rPr>
        <w:t xml:space="preserve">rerezávky, čistky, </w:t>
      </w:r>
      <w:proofErr w:type="spellStart"/>
      <w:r w:rsidR="00E64375" w:rsidRPr="009F37B7">
        <w:rPr>
          <w:rFonts w:ascii="Times New Roman" w:hAnsi="Times New Roman" w:cs="Times New Roman"/>
          <w:lang w:val="sk-SK"/>
        </w:rPr>
        <w:t>plecie</w:t>
      </w:r>
      <w:proofErr w:type="spellEnd"/>
      <w:r w:rsidR="00E64375" w:rsidRPr="009F37B7">
        <w:rPr>
          <w:rFonts w:ascii="Times New Roman" w:hAnsi="Times New Roman" w:cs="Times New Roman"/>
          <w:lang w:val="sk-SK"/>
        </w:rPr>
        <w:t xml:space="preserve"> ruby) v časovom slede a rozsahu navrhnutom pre fázové výrobky </w:t>
      </w:r>
      <w:proofErr w:type="spellStart"/>
      <w:r w:rsidR="00E64375" w:rsidRPr="009F37B7">
        <w:rPr>
          <w:rFonts w:ascii="Times New Roman" w:hAnsi="Times New Roman" w:cs="Times New Roman"/>
          <w:lang w:val="sk-SK"/>
        </w:rPr>
        <w:t>pestovnej</w:t>
      </w:r>
      <w:proofErr w:type="spellEnd"/>
      <w:r w:rsidR="00E64375" w:rsidRPr="009F37B7">
        <w:rPr>
          <w:rFonts w:ascii="Times New Roman" w:hAnsi="Times New Roman" w:cs="Times New Roman"/>
          <w:lang w:val="sk-SK"/>
        </w:rPr>
        <w:t xml:space="preserve"> činnosti </w:t>
      </w:r>
      <w:proofErr w:type="spellStart"/>
      <w:r w:rsidR="00E64375" w:rsidRPr="009F37B7">
        <w:rPr>
          <w:rFonts w:ascii="Times New Roman" w:hAnsi="Times New Roman" w:cs="Times New Roman"/>
          <w:lang w:val="sk-SK"/>
        </w:rPr>
        <w:t>Remišom</w:t>
      </w:r>
      <w:proofErr w:type="spellEnd"/>
      <w:r w:rsidR="00E64375" w:rsidRPr="009F37B7">
        <w:rPr>
          <w:rFonts w:ascii="Times New Roman" w:hAnsi="Times New Roman" w:cs="Times New Roman"/>
          <w:lang w:val="sk-SK"/>
        </w:rPr>
        <w:t xml:space="preserve"> a kol. (2008), a s nákladmi aktualizovanými Kovalčíkom a </w:t>
      </w:r>
      <w:proofErr w:type="spellStart"/>
      <w:r w:rsidR="00E64375" w:rsidRPr="009F37B7">
        <w:rPr>
          <w:rFonts w:ascii="Times New Roman" w:hAnsi="Times New Roman" w:cs="Times New Roman"/>
          <w:lang w:val="sk-SK"/>
        </w:rPr>
        <w:t>Kullom</w:t>
      </w:r>
      <w:proofErr w:type="spellEnd"/>
      <w:r w:rsidR="00E64375" w:rsidRPr="009F37B7">
        <w:rPr>
          <w:rFonts w:ascii="Times New Roman" w:hAnsi="Times New Roman" w:cs="Times New Roman"/>
          <w:lang w:val="sk-SK"/>
        </w:rPr>
        <w:t xml:space="preserve"> (2015)</w:t>
      </w:r>
      <w:r w:rsidR="009F6753" w:rsidRPr="009F37B7">
        <w:rPr>
          <w:rFonts w:ascii="Times New Roman" w:hAnsi="Times New Roman" w:cs="Times New Roman"/>
          <w:lang w:val="sk-SK"/>
        </w:rPr>
        <w:t>,</w:t>
      </w:r>
      <w:r w:rsidRPr="009F37B7">
        <w:rPr>
          <w:rFonts w:ascii="Times New Roman" w:hAnsi="Times New Roman" w:cs="Times New Roman"/>
          <w:lang w:val="sk-SK"/>
        </w:rPr>
        <w:t xml:space="preserve"> </w:t>
      </w:r>
    </w:p>
    <w:p w14:paraId="5BA349D0" w14:textId="737AB6A4" w:rsidR="00E64375" w:rsidRPr="009F37B7" w:rsidRDefault="003110A9" w:rsidP="00E64375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prebierky</w:t>
      </w:r>
      <w:r w:rsidR="009F6753" w:rsidRPr="009F37B7">
        <w:rPr>
          <w:rFonts w:ascii="Times New Roman" w:hAnsi="Times New Roman" w:cs="Times New Roman"/>
          <w:lang w:val="sk-SK"/>
        </w:rPr>
        <w:t xml:space="preserve"> vykonávané pravidelne v každom decéniu podľa prebierkových percent tak, aby </w:t>
      </w:r>
      <w:proofErr w:type="spellStart"/>
      <w:r w:rsidR="009F6753" w:rsidRPr="009F37B7">
        <w:rPr>
          <w:rFonts w:ascii="Times New Roman" w:hAnsi="Times New Roman" w:cs="Times New Roman"/>
          <w:lang w:val="sk-SK"/>
        </w:rPr>
        <w:t>zakmenenie</w:t>
      </w:r>
      <w:proofErr w:type="spellEnd"/>
      <w:r w:rsidR="009F6753" w:rsidRPr="009F37B7">
        <w:rPr>
          <w:rFonts w:ascii="Times New Roman" w:hAnsi="Times New Roman" w:cs="Times New Roman"/>
          <w:lang w:val="sk-SK"/>
        </w:rPr>
        <w:t xml:space="preserve"> porastu po zásahu nekleslo pod kritické hodnoty podľa Halaja</w:t>
      </w:r>
      <w:r w:rsidR="007D0BDB" w:rsidRPr="009F37B7">
        <w:rPr>
          <w:rFonts w:ascii="Times New Roman" w:hAnsi="Times New Roman" w:cs="Times New Roman"/>
          <w:lang w:val="sk-SK"/>
        </w:rPr>
        <w:t xml:space="preserve"> (1985)</w:t>
      </w:r>
      <w:r w:rsidR="009F6753" w:rsidRPr="009F37B7">
        <w:rPr>
          <w:rFonts w:ascii="Times New Roman" w:hAnsi="Times New Roman" w:cs="Times New Roman"/>
          <w:lang w:val="sk-SK"/>
        </w:rPr>
        <w:t>,</w:t>
      </w:r>
      <w:r w:rsidRPr="009F37B7">
        <w:rPr>
          <w:rFonts w:ascii="Times New Roman" w:hAnsi="Times New Roman" w:cs="Times New Roman"/>
          <w:lang w:val="sk-SK"/>
        </w:rPr>
        <w:t xml:space="preserve"> </w:t>
      </w:r>
    </w:p>
    <w:p w14:paraId="77CB9580" w14:textId="05064957" w:rsidR="003110A9" w:rsidRPr="009F37B7" w:rsidRDefault="00E64375" w:rsidP="00E64375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postupnú obnovnú ťažbu porastu </w:t>
      </w:r>
      <w:r w:rsidR="009F6753" w:rsidRPr="009F37B7">
        <w:rPr>
          <w:rFonts w:ascii="Times New Roman" w:hAnsi="Times New Roman" w:cs="Times New Roman"/>
          <w:lang w:val="sk-SK"/>
        </w:rPr>
        <w:t xml:space="preserve">vykonávanú </w:t>
      </w:r>
      <w:r w:rsidRPr="009F37B7">
        <w:rPr>
          <w:rFonts w:ascii="Times New Roman" w:hAnsi="Times New Roman" w:cs="Times New Roman"/>
          <w:lang w:val="sk-SK"/>
        </w:rPr>
        <w:t>počas obnovnej doby rozloženej rovnomerne okolo rubnej doby podľa ťažbových percent</w:t>
      </w:r>
      <w:r w:rsidR="009F6753" w:rsidRPr="009F37B7">
        <w:rPr>
          <w:rFonts w:ascii="Times New Roman" w:hAnsi="Times New Roman" w:cs="Times New Roman"/>
          <w:lang w:val="sk-SK"/>
        </w:rPr>
        <w:t xml:space="preserve">, vrátane </w:t>
      </w:r>
      <w:r w:rsidR="00904CDD" w:rsidRPr="009F37B7">
        <w:rPr>
          <w:rFonts w:ascii="Times New Roman" w:hAnsi="Times New Roman" w:cs="Times New Roman"/>
          <w:lang w:val="sk-SK"/>
        </w:rPr>
        <w:t>sústreďovania</w:t>
      </w:r>
      <w:r w:rsidR="00E407F7" w:rsidRPr="009F37B7">
        <w:rPr>
          <w:rFonts w:ascii="Times New Roman" w:hAnsi="Times New Roman" w:cs="Times New Roman"/>
          <w:lang w:val="sk-SK"/>
        </w:rPr>
        <w:t xml:space="preserve"> dreva </w:t>
      </w:r>
      <w:r w:rsidR="009F6753" w:rsidRPr="009F37B7">
        <w:rPr>
          <w:rFonts w:ascii="Times New Roman" w:hAnsi="Times New Roman" w:cs="Times New Roman"/>
          <w:lang w:val="sk-SK"/>
        </w:rPr>
        <w:t>a údržby lesných ciest a skladov.</w:t>
      </w:r>
      <w:r w:rsidRPr="009F37B7">
        <w:rPr>
          <w:rFonts w:ascii="Times New Roman" w:hAnsi="Times New Roman" w:cs="Times New Roman"/>
          <w:lang w:val="sk-SK"/>
        </w:rPr>
        <w:t xml:space="preserve"> </w:t>
      </w:r>
      <w:r w:rsidR="003110A9" w:rsidRPr="009F37B7">
        <w:rPr>
          <w:rFonts w:ascii="Times New Roman" w:hAnsi="Times New Roman" w:cs="Times New Roman"/>
          <w:lang w:val="sk-SK"/>
        </w:rPr>
        <w:t xml:space="preserve">   </w:t>
      </w:r>
    </w:p>
    <w:p w14:paraId="04A7E127" w14:textId="77777777" w:rsidR="00261885" w:rsidRPr="009F37B7" w:rsidRDefault="00261885" w:rsidP="006A07CA">
      <w:pPr>
        <w:rPr>
          <w:rFonts w:ascii="Times New Roman" w:hAnsi="Times New Roman" w:cs="Times New Roman"/>
          <w:lang w:val="sk-SK"/>
        </w:rPr>
      </w:pPr>
    </w:p>
    <w:p w14:paraId="267DE957" w14:textId="73F0CEE3" w:rsidR="00A328AB" w:rsidRPr="009F37B7" w:rsidRDefault="00307AA1" w:rsidP="00307AA1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t>Výpočet d</w:t>
      </w:r>
      <w:r w:rsidR="00E5234C" w:rsidRPr="009F37B7">
        <w:rPr>
          <w:rFonts w:ascii="Times New Roman" w:hAnsi="Times New Roman" w:cs="Times New Roman"/>
          <w:b/>
          <w:sz w:val="28"/>
          <w:szCs w:val="28"/>
          <w:lang w:val="sk-SK"/>
        </w:rPr>
        <w:t>osiahnuteľn</w:t>
      </w: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t>ého</w:t>
      </w:r>
      <w:r w:rsidR="00E5234C" w:rsidRPr="009F37B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ročn</w:t>
      </w: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t>ého</w:t>
      </w:r>
      <w:r w:rsidR="00E5234C" w:rsidRPr="009F37B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výnos</w:t>
      </w: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t>u</w:t>
      </w:r>
      <w:r w:rsidR="00F3519A" w:rsidRPr="009F37B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="006A07CA" w:rsidRPr="009F37B7">
        <w:rPr>
          <w:rFonts w:ascii="Times New Roman" w:hAnsi="Times New Roman" w:cs="Times New Roman"/>
          <w:b/>
          <w:sz w:val="28"/>
          <w:szCs w:val="28"/>
          <w:lang w:val="sk-SK"/>
        </w:rPr>
        <w:t>(anuit</w:t>
      </w:r>
      <w:r w:rsidR="00F3519A" w:rsidRPr="009F37B7">
        <w:rPr>
          <w:rFonts w:ascii="Times New Roman" w:hAnsi="Times New Roman" w:cs="Times New Roman"/>
          <w:b/>
          <w:sz w:val="28"/>
          <w:szCs w:val="28"/>
          <w:lang w:val="sk-SK"/>
        </w:rPr>
        <w:t>a</w:t>
      </w:r>
      <w:r w:rsidR="006A07CA" w:rsidRPr="009F37B7">
        <w:rPr>
          <w:rFonts w:ascii="Times New Roman" w:hAnsi="Times New Roman" w:cs="Times New Roman"/>
          <w:b/>
          <w:sz w:val="28"/>
          <w:szCs w:val="28"/>
          <w:lang w:val="sk-SK"/>
        </w:rPr>
        <w:t>)</w:t>
      </w:r>
      <w:r w:rsidR="00C75F5E" w:rsidRPr="009F37B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pre hlavné dreviny</w:t>
      </w:r>
    </w:p>
    <w:p w14:paraId="476D73D7" w14:textId="3EBA4300" w:rsidR="006A07CA" w:rsidRPr="009F37B7" w:rsidRDefault="001A09E5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Pre výpočet </w:t>
      </w:r>
      <w:r w:rsidR="00E5234C" w:rsidRPr="009F37B7">
        <w:rPr>
          <w:rFonts w:ascii="Times New Roman" w:hAnsi="Times New Roman" w:cs="Times New Roman"/>
          <w:lang w:val="sk-SK"/>
        </w:rPr>
        <w:t>dosiahnuteľného ročného výnosu</w:t>
      </w:r>
      <w:r w:rsidRPr="009F37B7">
        <w:rPr>
          <w:rFonts w:ascii="Times New Roman" w:hAnsi="Times New Roman" w:cs="Times New Roman"/>
          <w:lang w:val="sk-SK"/>
        </w:rPr>
        <w:t xml:space="preserve"> (</w:t>
      </w:r>
      <w:proofErr w:type="spellStart"/>
      <w:r w:rsidRPr="009F37B7">
        <w:rPr>
          <w:rFonts w:ascii="Times New Roman" w:hAnsi="Times New Roman" w:cs="Times New Roman"/>
          <w:i/>
          <w:lang w:val="sk-SK"/>
        </w:rPr>
        <w:t>an</w:t>
      </w:r>
      <w:r w:rsidR="00CF7E52" w:rsidRPr="009F37B7">
        <w:rPr>
          <w:rFonts w:ascii="Times New Roman" w:hAnsi="Times New Roman" w:cs="Times New Roman"/>
          <w:i/>
          <w:lang w:val="sk-SK"/>
        </w:rPr>
        <w:t>n</w:t>
      </w:r>
      <w:r w:rsidRPr="009F37B7">
        <w:rPr>
          <w:rFonts w:ascii="Times New Roman" w:hAnsi="Times New Roman" w:cs="Times New Roman"/>
          <w:i/>
          <w:lang w:val="sk-SK"/>
        </w:rPr>
        <w:t>uity</w:t>
      </w:r>
      <w:proofErr w:type="spellEnd"/>
      <w:r w:rsidRPr="009F37B7">
        <w:rPr>
          <w:rFonts w:ascii="Times New Roman" w:hAnsi="Times New Roman" w:cs="Times New Roman"/>
          <w:i/>
          <w:lang w:val="sk-SK"/>
        </w:rPr>
        <w:t xml:space="preserve"> – A</w:t>
      </w:r>
      <w:r w:rsidR="00CF7E52" w:rsidRPr="009F37B7">
        <w:rPr>
          <w:rFonts w:ascii="Times New Roman" w:hAnsi="Times New Roman" w:cs="Times New Roman"/>
          <w:i/>
          <w:lang w:val="sk-SK"/>
        </w:rPr>
        <w:t>NN</w:t>
      </w:r>
      <w:r w:rsidRPr="009F37B7">
        <w:rPr>
          <w:rFonts w:ascii="Times New Roman" w:hAnsi="Times New Roman" w:cs="Times New Roman"/>
          <w:lang w:val="sk-SK"/>
        </w:rPr>
        <w:t>) sa p</w:t>
      </w:r>
      <w:r w:rsidR="005E6EC0" w:rsidRPr="009F37B7">
        <w:rPr>
          <w:rFonts w:ascii="Times New Roman" w:hAnsi="Times New Roman" w:cs="Times New Roman"/>
          <w:lang w:val="sk-SK"/>
        </w:rPr>
        <w:t>oužije</w:t>
      </w:r>
      <w:r w:rsidR="006A07CA" w:rsidRPr="009F37B7">
        <w:rPr>
          <w:rFonts w:ascii="Times New Roman" w:hAnsi="Times New Roman" w:cs="Times New Roman"/>
          <w:lang w:val="sk-SK"/>
        </w:rPr>
        <w:t xml:space="preserve"> sa výnosová metóda založená na kapitalizácii budúcich odčerpateľných zdrojov</w:t>
      </w:r>
      <w:r w:rsidR="008111BF" w:rsidRPr="009F37B7">
        <w:rPr>
          <w:rFonts w:ascii="Times New Roman" w:hAnsi="Times New Roman" w:cs="Times New Roman"/>
          <w:lang w:val="sk-SK"/>
        </w:rPr>
        <w:t xml:space="preserve"> – </w:t>
      </w:r>
      <w:proofErr w:type="spellStart"/>
      <w:r w:rsidR="008111BF" w:rsidRPr="009F37B7">
        <w:rPr>
          <w:rFonts w:ascii="Times New Roman" w:hAnsi="Times New Roman" w:cs="Times New Roman"/>
          <w:lang w:val="sk-SK"/>
        </w:rPr>
        <w:t>t.j</w:t>
      </w:r>
      <w:proofErr w:type="spellEnd"/>
      <w:r w:rsidR="008111BF" w:rsidRPr="009F37B7">
        <w:rPr>
          <w:rFonts w:ascii="Times New Roman" w:hAnsi="Times New Roman" w:cs="Times New Roman"/>
          <w:lang w:val="sk-SK"/>
        </w:rPr>
        <w:t xml:space="preserve">. na čistej súčasnej hodnote </w:t>
      </w:r>
      <w:r w:rsidR="00904CDD" w:rsidRPr="009F37B7">
        <w:rPr>
          <w:rFonts w:ascii="Times New Roman" w:hAnsi="Times New Roman" w:cs="Times New Roman"/>
          <w:lang w:val="sk-SK"/>
        </w:rPr>
        <w:t>lesníckeho projektu</w:t>
      </w:r>
      <w:r w:rsidR="008111BF" w:rsidRPr="009F37B7">
        <w:rPr>
          <w:rFonts w:ascii="Times New Roman" w:hAnsi="Times New Roman" w:cs="Times New Roman"/>
          <w:lang w:val="sk-SK"/>
        </w:rPr>
        <w:t xml:space="preserve"> (</w:t>
      </w:r>
      <w:r w:rsidR="008111BF" w:rsidRPr="009F37B7">
        <w:rPr>
          <w:rFonts w:ascii="Times New Roman" w:hAnsi="Times New Roman" w:cs="Times New Roman"/>
          <w:i/>
          <w:lang w:val="sk-SK"/>
        </w:rPr>
        <w:t xml:space="preserve">net </w:t>
      </w:r>
      <w:proofErr w:type="spellStart"/>
      <w:r w:rsidR="008111BF" w:rsidRPr="009F37B7">
        <w:rPr>
          <w:rFonts w:ascii="Times New Roman" w:hAnsi="Times New Roman" w:cs="Times New Roman"/>
          <w:i/>
          <w:lang w:val="sk-SK"/>
        </w:rPr>
        <w:t>present</w:t>
      </w:r>
      <w:proofErr w:type="spellEnd"/>
      <w:r w:rsidR="008111BF" w:rsidRPr="009F37B7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="008111BF" w:rsidRPr="009F37B7">
        <w:rPr>
          <w:rFonts w:ascii="Times New Roman" w:hAnsi="Times New Roman" w:cs="Times New Roman"/>
          <w:i/>
          <w:lang w:val="sk-SK"/>
        </w:rPr>
        <w:t>value</w:t>
      </w:r>
      <w:proofErr w:type="spellEnd"/>
      <w:r w:rsidR="008111BF" w:rsidRPr="009F37B7">
        <w:rPr>
          <w:rFonts w:ascii="Times New Roman" w:hAnsi="Times New Roman" w:cs="Times New Roman"/>
          <w:i/>
          <w:lang w:val="sk-SK"/>
        </w:rPr>
        <w:t xml:space="preserve"> – NPV</w:t>
      </w:r>
      <w:r w:rsidR="008111BF" w:rsidRPr="009F37B7">
        <w:rPr>
          <w:rFonts w:ascii="Times New Roman" w:hAnsi="Times New Roman" w:cs="Times New Roman"/>
          <w:lang w:val="sk-SK"/>
        </w:rPr>
        <w:t>). NPV predstavuje sumu všetkých čistých finančných tokov (</w:t>
      </w:r>
      <w:r w:rsidR="008111BF" w:rsidRPr="009F37B7">
        <w:rPr>
          <w:rFonts w:ascii="Times New Roman" w:hAnsi="Times New Roman" w:cs="Times New Roman"/>
          <w:i/>
          <w:lang w:val="sk-SK"/>
        </w:rPr>
        <w:t xml:space="preserve">net cash </w:t>
      </w:r>
      <w:proofErr w:type="spellStart"/>
      <w:r w:rsidR="008111BF" w:rsidRPr="009F37B7">
        <w:rPr>
          <w:rFonts w:ascii="Times New Roman" w:hAnsi="Times New Roman" w:cs="Times New Roman"/>
          <w:i/>
          <w:lang w:val="sk-SK"/>
        </w:rPr>
        <w:t>flows</w:t>
      </w:r>
      <w:proofErr w:type="spellEnd"/>
      <w:r w:rsidR="008111BF" w:rsidRPr="009F37B7">
        <w:rPr>
          <w:rFonts w:ascii="Times New Roman" w:hAnsi="Times New Roman" w:cs="Times New Roman"/>
          <w:i/>
          <w:lang w:val="sk-SK"/>
        </w:rPr>
        <w:t xml:space="preserve"> – NCF</w:t>
      </w:r>
      <w:r w:rsidR="008111BF" w:rsidRPr="009F37B7">
        <w:rPr>
          <w:rFonts w:ascii="Times New Roman" w:hAnsi="Times New Roman" w:cs="Times New Roman"/>
          <w:lang w:val="sk-SK"/>
        </w:rPr>
        <w:t xml:space="preserve">) v rôznom </w:t>
      </w:r>
      <w:r w:rsidR="002E222A" w:rsidRPr="009F37B7">
        <w:rPr>
          <w:rFonts w:ascii="Times New Roman" w:hAnsi="Times New Roman" w:cs="Times New Roman"/>
          <w:lang w:val="sk-SK"/>
        </w:rPr>
        <w:t>veku porastu</w:t>
      </w:r>
      <w:r w:rsidR="008111BF" w:rsidRPr="009F37B7">
        <w:rPr>
          <w:rFonts w:ascii="Times New Roman" w:hAnsi="Times New Roman" w:cs="Times New Roman"/>
          <w:lang w:val="sk-SK"/>
        </w:rPr>
        <w:t xml:space="preserve"> </w:t>
      </w:r>
      <w:r w:rsidR="00CA0E9B" w:rsidRPr="009F37B7">
        <w:rPr>
          <w:rFonts w:ascii="Times New Roman" w:hAnsi="Times New Roman" w:cs="Times New Roman"/>
          <w:lang w:val="sk-SK"/>
        </w:rPr>
        <w:t>(</w:t>
      </w:r>
      <w:r w:rsidR="008111BF" w:rsidRPr="009F37B7">
        <w:rPr>
          <w:rFonts w:ascii="Times New Roman" w:hAnsi="Times New Roman" w:cs="Times New Roman"/>
          <w:i/>
          <w:lang w:val="sk-SK"/>
        </w:rPr>
        <w:t>t</w:t>
      </w:r>
      <w:r w:rsidR="00CA0E9B" w:rsidRPr="009F37B7">
        <w:rPr>
          <w:rFonts w:ascii="Times New Roman" w:hAnsi="Times New Roman" w:cs="Times New Roman"/>
          <w:lang w:val="sk-SK"/>
        </w:rPr>
        <w:t>)</w:t>
      </w:r>
      <w:r w:rsidR="00CA0E9B" w:rsidRPr="009F37B7">
        <w:rPr>
          <w:rFonts w:ascii="Times New Roman" w:hAnsi="Times New Roman" w:cs="Times New Roman"/>
          <w:i/>
          <w:lang w:val="sk-SK"/>
        </w:rPr>
        <w:t xml:space="preserve"> </w:t>
      </w:r>
      <w:r w:rsidR="008111BF" w:rsidRPr="009F37B7">
        <w:rPr>
          <w:rFonts w:ascii="Times New Roman" w:hAnsi="Times New Roman" w:cs="Times New Roman"/>
          <w:lang w:val="sk-SK"/>
        </w:rPr>
        <w:t xml:space="preserve"> za jednu rubnú dobu (</w:t>
      </w:r>
      <w:r w:rsidR="008111BF" w:rsidRPr="009F37B7">
        <w:rPr>
          <w:rFonts w:ascii="Times New Roman" w:hAnsi="Times New Roman" w:cs="Times New Roman"/>
          <w:i/>
          <w:lang w:val="sk-SK"/>
        </w:rPr>
        <w:t>T</w:t>
      </w:r>
      <w:r w:rsidR="008111BF" w:rsidRPr="009F37B7">
        <w:rPr>
          <w:rFonts w:ascii="Times New Roman" w:hAnsi="Times New Roman" w:cs="Times New Roman"/>
          <w:lang w:val="sk-SK"/>
        </w:rPr>
        <w:t>), diskontovanú úrokovou mierou (</w:t>
      </w:r>
      <w:proofErr w:type="spellStart"/>
      <w:r w:rsidR="008111BF" w:rsidRPr="009F37B7">
        <w:rPr>
          <w:rFonts w:ascii="Times New Roman" w:hAnsi="Times New Roman" w:cs="Times New Roman"/>
          <w:i/>
          <w:lang w:val="sk-SK"/>
        </w:rPr>
        <w:t>interest</w:t>
      </w:r>
      <w:proofErr w:type="spellEnd"/>
      <w:r w:rsidR="008111BF" w:rsidRPr="009F37B7">
        <w:rPr>
          <w:rFonts w:ascii="Times New Roman" w:hAnsi="Times New Roman" w:cs="Times New Roman"/>
          <w:i/>
          <w:lang w:val="sk-SK"/>
        </w:rPr>
        <w:t xml:space="preserve"> rate – i</w:t>
      </w:r>
      <w:r w:rsidR="008111BF" w:rsidRPr="009F37B7">
        <w:rPr>
          <w:rFonts w:ascii="Times New Roman" w:hAnsi="Times New Roman" w:cs="Times New Roman"/>
          <w:lang w:val="sk-SK"/>
        </w:rPr>
        <w:t>) k začiatku rubnej doby</w:t>
      </w:r>
      <w:r w:rsidR="00BE1D3F" w:rsidRPr="009F37B7">
        <w:rPr>
          <w:rFonts w:ascii="Times New Roman" w:hAnsi="Times New Roman" w:cs="Times New Roman"/>
          <w:lang w:val="sk-SK"/>
        </w:rPr>
        <w:t xml:space="preserve"> (</w:t>
      </w:r>
      <w:r w:rsidR="00BE1D3F" w:rsidRPr="009F37B7">
        <w:rPr>
          <w:rFonts w:ascii="Times New Roman" w:hAnsi="Times New Roman" w:cs="Times New Roman"/>
          <w:i/>
          <w:lang w:val="sk-SK"/>
        </w:rPr>
        <w:t>t</w:t>
      </w:r>
      <w:r w:rsidR="00BE1D3F" w:rsidRPr="009F37B7">
        <w:rPr>
          <w:rFonts w:ascii="Times New Roman" w:hAnsi="Times New Roman" w:cs="Times New Roman"/>
          <w:lang w:val="sk-SK"/>
        </w:rPr>
        <w:t>=0)</w:t>
      </w:r>
      <w:r w:rsidR="008111BF" w:rsidRPr="009F37B7">
        <w:rPr>
          <w:rFonts w:ascii="Times New Roman" w:hAnsi="Times New Roman" w:cs="Times New Roman"/>
          <w:lang w:val="sk-SK"/>
        </w:rPr>
        <w:t>:</w:t>
      </w:r>
      <w:r w:rsidR="006A07CA" w:rsidRPr="009F37B7">
        <w:rPr>
          <w:rFonts w:ascii="Times New Roman" w:hAnsi="Times New Roman" w:cs="Times New Roman"/>
          <w:lang w:val="sk-SK"/>
        </w:rPr>
        <w:t xml:space="preserve"> </w:t>
      </w:r>
    </w:p>
    <w:p w14:paraId="4D01D2A6" w14:textId="77777777" w:rsidR="008111BF" w:rsidRPr="009F37B7" w:rsidRDefault="004E12CD" w:rsidP="008111BF">
      <w:pPr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NPV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t=0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NCF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sup>
                  </m:sSup>
                </m:den>
              </m:f>
            </m:e>
          </m:nary>
        </m:oMath>
      </m:oMathPara>
    </w:p>
    <w:p w14:paraId="59FB1873" w14:textId="260FDCF7" w:rsidR="006A745D" w:rsidRPr="009F37B7" w:rsidRDefault="00965A70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Dosiahnuteľný ročný výnos </w:t>
      </w:r>
      <w:r w:rsidR="006A07CA" w:rsidRPr="009F37B7">
        <w:rPr>
          <w:rFonts w:ascii="Times New Roman" w:hAnsi="Times New Roman" w:cs="Times New Roman"/>
          <w:lang w:val="sk-SK"/>
        </w:rPr>
        <w:t>– anuita (</w:t>
      </w:r>
      <w:r w:rsidR="006A07CA" w:rsidRPr="009F37B7">
        <w:rPr>
          <w:rFonts w:ascii="Times New Roman" w:hAnsi="Times New Roman" w:cs="Times New Roman"/>
          <w:i/>
          <w:lang w:val="sk-SK"/>
        </w:rPr>
        <w:t>A</w:t>
      </w:r>
      <w:r w:rsidR="00904CDD" w:rsidRPr="009F37B7">
        <w:rPr>
          <w:rFonts w:ascii="Times New Roman" w:hAnsi="Times New Roman" w:cs="Times New Roman"/>
          <w:i/>
          <w:lang w:val="sk-SK"/>
        </w:rPr>
        <w:t>NNT</w:t>
      </w:r>
      <w:r w:rsidR="006A07CA" w:rsidRPr="009F37B7">
        <w:rPr>
          <w:rFonts w:ascii="Times New Roman" w:hAnsi="Times New Roman" w:cs="Times New Roman"/>
          <w:lang w:val="sk-SK"/>
        </w:rPr>
        <w:t xml:space="preserve">) sa odvodí </w:t>
      </w:r>
      <w:r w:rsidR="00904CDD" w:rsidRPr="009F37B7">
        <w:rPr>
          <w:rFonts w:ascii="Times New Roman" w:hAnsi="Times New Roman" w:cs="Times New Roman"/>
          <w:lang w:val="sk-SK"/>
        </w:rPr>
        <w:t>ako ročný ekvivalent</w:t>
      </w:r>
      <w:r w:rsidR="006A745D" w:rsidRPr="009F37B7">
        <w:rPr>
          <w:rFonts w:ascii="Times New Roman" w:hAnsi="Times New Roman" w:cs="Times New Roman"/>
          <w:lang w:val="sk-SK"/>
        </w:rPr>
        <w:t> NPV:</w:t>
      </w:r>
    </w:p>
    <w:p w14:paraId="10E5CE12" w14:textId="7311833A" w:rsidR="006A745D" w:rsidRPr="009F37B7" w:rsidRDefault="004E12CD" w:rsidP="006A745D">
      <w:pPr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ANN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NPV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×i 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1+i)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den>
          </m:f>
        </m:oMath>
      </m:oMathPara>
    </w:p>
    <w:p w14:paraId="285190E8" w14:textId="38C4D54E" w:rsidR="002E222A" w:rsidRPr="009F37B7" w:rsidRDefault="002E222A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T</w:t>
      </w:r>
      <w:r w:rsidR="00BA3581" w:rsidRPr="009F37B7">
        <w:rPr>
          <w:rFonts w:ascii="Times New Roman" w:hAnsi="Times New Roman" w:cs="Times New Roman"/>
          <w:lang w:val="sk-SK"/>
        </w:rPr>
        <w:t xml:space="preserve">akto vypočítaný </w:t>
      </w:r>
      <w:r w:rsidR="00E5234C" w:rsidRPr="009F37B7">
        <w:rPr>
          <w:rFonts w:ascii="Times New Roman" w:hAnsi="Times New Roman" w:cs="Times New Roman"/>
          <w:lang w:val="sk-SK"/>
        </w:rPr>
        <w:t>dosiahnuteľný ročný výnos</w:t>
      </w:r>
      <w:r w:rsidR="00801E40" w:rsidRPr="009F37B7">
        <w:rPr>
          <w:rFonts w:ascii="Times New Roman" w:hAnsi="Times New Roman" w:cs="Times New Roman"/>
          <w:lang w:val="sk-SK"/>
        </w:rPr>
        <w:t xml:space="preserve"> (anuita)</w:t>
      </w:r>
      <w:r w:rsidR="00E5234C" w:rsidRPr="009F37B7">
        <w:rPr>
          <w:rFonts w:ascii="Times New Roman" w:hAnsi="Times New Roman" w:cs="Times New Roman"/>
          <w:lang w:val="sk-SK"/>
        </w:rPr>
        <w:t xml:space="preserve"> </w:t>
      </w:r>
      <w:r w:rsidRPr="009F37B7">
        <w:rPr>
          <w:rFonts w:ascii="Times New Roman" w:hAnsi="Times New Roman" w:cs="Times New Roman"/>
          <w:lang w:val="sk-SK"/>
        </w:rPr>
        <w:t xml:space="preserve">platí za podmienky, že sa nájomný vzťah uzatvára práve v roku </w:t>
      </w:r>
      <w:r w:rsidRPr="009F37B7">
        <w:rPr>
          <w:rFonts w:ascii="Times New Roman" w:hAnsi="Times New Roman" w:cs="Times New Roman"/>
          <w:i/>
          <w:lang w:val="sk-SK"/>
        </w:rPr>
        <w:t>t</w:t>
      </w:r>
      <w:r w:rsidR="00836B0D" w:rsidRPr="009F37B7">
        <w:rPr>
          <w:rFonts w:ascii="Times New Roman" w:hAnsi="Times New Roman" w:cs="Times New Roman"/>
          <w:i/>
          <w:lang w:val="sk-SK"/>
        </w:rPr>
        <w:t xml:space="preserve"> </w:t>
      </w:r>
      <w:r w:rsidRPr="009F37B7">
        <w:rPr>
          <w:rFonts w:ascii="Times New Roman" w:hAnsi="Times New Roman" w:cs="Times New Roman"/>
          <w:lang w:val="sk-SK"/>
        </w:rPr>
        <w:t>=</w:t>
      </w:r>
      <w:r w:rsidR="00836B0D" w:rsidRPr="009F37B7">
        <w:rPr>
          <w:rFonts w:ascii="Times New Roman" w:hAnsi="Times New Roman" w:cs="Times New Roman"/>
          <w:lang w:val="sk-SK"/>
        </w:rPr>
        <w:t xml:space="preserve"> </w:t>
      </w:r>
      <w:r w:rsidRPr="009F37B7">
        <w:rPr>
          <w:rFonts w:ascii="Times New Roman" w:hAnsi="Times New Roman" w:cs="Times New Roman"/>
          <w:lang w:val="sk-SK"/>
        </w:rPr>
        <w:t>0 pred založením nového porastu, a na obdobie celej rubnej doby (</w:t>
      </w:r>
      <w:r w:rsidRPr="009F37B7">
        <w:rPr>
          <w:rFonts w:ascii="Times New Roman" w:hAnsi="Times New Roman" w:cs="Times New Roman"/>
          <w:i/>
          <w:lang w:val="sk-SK"/>
        </w:rPr>
        <w:t>T</w:t>
      </w:r>
      <w:r w:rsidRPr="009F37B7">
        <w:rPr>
          <w:rFonts w:ascii="Times New Roman" w:hAnsi="Times New Roman" w:cs="Times New Roman"/>
          <w:lang w:val="sk-SK"/>
        </w:rPr>
        <w:t xml:space="preserve">). </w:t>
      </w:r>
      <w:r w:rsidRPr="009F37B7">
        <w:rPr>
          <w:rFonts w:ascii="Times New Roman" w:hAnsi="Times New Roman" w:cs="Times New Roman"/>
          <w:i/>
          <w:lang w:val="sk-SK"/>
        </w:rPr>
        <w:t>A</w:t>
      </w:r>
      <w:r w:rsidR="00965A70" w:rsidRPr="009F37B7">
        <w:rPr>
          <w:rFonts w:ascii="Times New Roman" w:hAnsi="Times New Roman" w:cs="Times New Roman"/>
          <w:i/>
          <w:lang w:val="sk-SK"/>
        </w:rPr>
        <w:t>NN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T</w:t>
      </w:r>
      <w:r w:rsidRPr="009F37B7">
        <w:rPr>
          <w:rFonts w:ascii="Times New Roman" w:hAnsi="Times New Roman" w:cs="Times New Roman"/>
          <w:lang w:val="sk-SK"/>
        </w:rPr>
        <w:t xml:space="preserve"> sa </w:t>
      </w:r>
      <w:r w:rsidR="00836B0D" w:rsidRPr="009F37B7">
        <w:rPr>
          <w:rFonts w:ascii="Times New Roman" w:hAnsi="Times New Roman" w:cs="Times New Roman"/>
          <w:lang w:val="sk-SK"/>
        </w:rPr>
        <w:t>dá</w:t>
      </w:r>
      <w:r w:rsidRPr="009F37B7">
        <w:rPr>
          <w:rFonts w:ascii="Times New Roman" w:hAnsi="Times New Roman" w:cs="Times New Roman"/>
          <w:lang w:val="sk-SK"/>
        </w:rPr>
        <w:t xml:space="preserve"> využiť </w:t>
      </w:r>
      <w:r w:rsidR="00D166A9" w:rsidRPr="009F37B7">
        <w:rPr>
          <w:rFonts w:ascii="Times New Roman" w:hAnsi="Times New Roman" w:cs="Times New Roman"/>
          <w:lang w:val="sk-SK"/>
        </w:rPr>
        <w:t xml:space="preserve">pre </w:t>
      </w:r>
      <w:r w:rsidR="00965A70" w:rsidRPr="009F37B7">
        <w:rPr>
          <w:rFonts w:ascii="Times New Roman" w:hAnsi="Times New Roman" w:cs="Times New Roman"/>
          <w:lang w:val="sk-SK"/>
        </w:rPr>
        <w:t xml:space="preserve">orientačné </w:t>
      </w:r>
      <w:r w:rsidR="00D166A9" w:rsidRPr="009F37B7">
        <w:rPr>
          <w:rFonts w:ascii="Times New Roman" w:hAnsi="Times New Roman" w:cs="Times New Roman"/>
          <w:lang w:val="sk-SK"/>
        </w:rPr>
        <w:t xml:space="preserve">stanovenie </w:t>
      </w:r>
      <w:r w:rsidRPr="009F37B7">
        <w:rPr>
          <w:rFonts w:ascii="Times New Roman" w:hAnsi="Times New Roman" w:cs="Times New Roman"/>
          <w:lang w:val="sk-SK"/>
        </w:rPr>
        <w:t>nájm</w:t>
      </w:r>
      <w:r w:rsidR="00D166A9" w:rsidRPr="009F37B7">
        <w:rPr>
          <w:rFonts w:ascii="Times New Roman" w:hAnsi="Times New Roman" w:cs="Times New Roman"/>
          <w:lang w:val="sk-SK"/>
        </w:rPr>
        <w:t>u</w:t>
      </w:r>
      <w:r w:rsidRPr="009F37B7">
        <w:rPr>
          <w:rFonts w:ascii="Times New Roman" w:hAnsi="Times New Roman" w:cs="Times New Roman"/>
          <w:lang w:val="sk-SK"/>
        </w:rPr>
        <w:t xml:space="preserve"> na dobu neurčitú. </w:t>
      </w:r>
    </w:p>
    <w:p w14:paraId="605FA654" w14:textId="77777777" w:rsidR="00460C0E" w:rsidRPr="009F37B7" w:rsidRDefault="008E5488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Č</w:t>
      </w:r>
      <w:r w:rsidR="002E222A" w:rsidRPr="009F37B7">
        <w:rPr>
          <w:rFonts w:ascii="Times New Roman" w:hAnsi="Times New Roman" w:cs="Times New Roman"/>
          <w:lang w:val="sk-SK"/>
        </w:rPr>
        <w:t>astejš</w:t>
      </w:r>
      <w:r w:rsidR="00BE1080" w:rsidRPr="009F37B7">
        <w:rPr>
          <w:rFonts w:ascii="Times New Roman" w:hAnsi="Times New Roman" w:cs="Times New Roman"/>
          <w:lang w:val="sk-SK"/>
        </w:rPr>
        <w:t xml:space="preserve">í </w:t>
      </w:r>
      <w:r w:rsidR="0035011E" w:rsidRPr="009F37B7">
        <w:rPr>
          <w:rFonts w:ascii="Times New Roman" w:hAnsi="Times New Roman" w:cs="Times New Roman"/>
          <w:lang w:val="sk-SK"/>
        </w:rPr>
        <w:t xml:space="preserve">je </w:t>
      </w:r>
      <w:r w:rsidR="00BE1080" w:rsidRPr="009F37B7">
        <w:rPr>
          <w:rFonts w:ascii="Times New Roman" w:hAnsi="Times New Roman" w:cs="Times New Roman"/>
          <w:lang w:val="sk-SK"/>
        </w:rPr>
        <w:t>prípad</w:t>
      </w:r>
      <w:r w:rsidR="002E222A" w:rsidRPr="009F37B7">
        <w:rPr>
          <w:rFonts w:ascii="Times New Roman" w:hAnsi="Times New Roman" w:cs="Times New Roman"/>
          <w:lang w:val="sk-SK"/>
        </w:rPr>
        <w:t>, že nájom vzniká v</w:t>
      </w:r>
      <w:r w:rsidR="00BD02C2" w:rsidRPr="009F37B7">
        <w:rPr>
          <w:rFonts w:ascii="Times New Roman" w:hAnsi="Times New Roman" w:cs="Times New Roman"/>
          <w:lang w:val="sk-SK"/>
        </w:rPr>
        <w:t> konkrétnom počiatočnom</w:t>
      </w:r>
      <w:r w:rsidR="00BE1080" w:rsidRPr="009F37B7">
        <w:rPr>
          <w:rFonts w:ascii="Times New Roman" w:hAnsi="Times New Roman" w:cs="Times New Roman"/>
          <w:lang w:val="sk-SK"/>
        </w:rPr>
        <w:t xml:space="preserve"> </w:t>
      </w:r>
      <w:r w:rsidR="002E222A" w:rsidRPr="009F37B7">
        <w:rPr>
          <w:rFonts w:ascii="Times New Roman" w:hAnsi="Times New Roman" w:cs="Times New Roman"/>
          <w:lang w:val="sk-SK"/>
        </w:rPr>
        <w:t xml:space="preserve">veku porastu </w:t>
      </w:r>
      <w:r w:rsidR="00BA3581" w:rsidRPr="009F37B7">
        <w:rPr>
          <w:rFonts w:ascii="Times New Roman" w:hAnsi="Times New Roman" w:cs="Times New Roman"/>
          <w:lang w:val="sk-SK"/>
        </w:rPr>
        <w:t>(</w:t>
      </w:r>
      <w:r w:rsidR="00CF7E52" w:rsidRPr="009F37B7">
        <w:rPr>
          <w:rFonts w:ascii="Times New Roman" w:hAnsi="Times New Roman" w:cs="Times New Roman"/>
          <w:i/>
          <w:lang w:val="sk-SK"/>
        </w:rPr>
        <w:t>A</w:t>
      </w:r>
      <w:r w:rsidR="00BA3581" w:rsidRPr="009F37B7">
        <w:rPr>
          <w:rFonts w:ascii="Times New Roman" w:hAnsi="Times New Roman" w:cs="Times New Roman"/>
          <w:lang w:val="sk-SK"/>
        </w:rPr>
        <w:t xml:space="preserve">) </w:t>
      </w:r>
      <w:r w:rsidR="002E222A" w:rsidRPr="009F37B7">
        <w:rPr>
          <w:rFonts w:ascii="Times New Roman" w:hAnsi="Times New Roman" w:cs="Times New Roman"/>
          <w:lang w:val="sk-SK"/>
        </w:rPr>
        <w:t xml:space="preserve">inom ako </w:t>
      </w:r>
      <w:r w:rsidR="00BA3581" w:rsidRPr="009F37B7">
        <w:rPr>
          <w:rFonts w:ascii="Times New Roman" w:hAnsi="Times New Roman" w:cs="Times New Roman"/>
          <w:lang w:val="sk-SK"/>
        </w:rPr>
        <w:t>0</w:t>
      </w:r>
      <w:r w:rsidR="00D166A9" w:rsidRPr="009F37B7">
        <w:rPr>
          <w:rFonts w:ascii="Times New Roman" w:hAnsi="Times New Roman" w:cs="Times New Roman"/>
          <w:lang w:val="sk-SK"/>
        </w:rPr>
        <w:t xml:space="preserve"> rokov</w:t>
      </w:r>
      <w:r w:rsidR="002E222A" w:rsidRPr="009F37B7">
        <w:rPr>
          <w:rFonts w:ascii="Times New Roman" w:hAnsi="Times New Roman" w:cs="Times New Roman"/>
          <w:lang w:val="sk-SK"/>
        </w:rPr>
        <w:t xml:space="preserve">, a uzatvára sa na </w:t>
      </w:r>
      <w:r w:rsidR="00BE1080" w:rsidRPr="009F37B7">
        <w:rPr>
          <w:rFonts w:ascii="Times New Roman" w:hAnsi="Times New Roman" w:cs="Times New Roman"/>
          <w:lang w:val="sk-SK"/>
        </w:rPr>
        <w:t>rôzn</w:t>
      </w:r>
      <w:r w:rsidR="0035011E" w:rsidRPr="009F37B7">
        <w:rPr>
          <w:rFonts w:ascii="Times New Roman" w:hAnsi="Times New Roman" w:cs="Times New Roman"/>
          <w:lang w:val="sk-SK"/>
        </w:rPr>
        <w:t xml:space="preserve">e dlhú </w:t>
      </w:r>
      <w:r w:rsidR="00BE1080" w:rsidRPr="009F37B7">
        <w:rPr>
          <w:rFonts w:ascii="Times New Roman" w:hAnsi="Times New Roman" w:cs="Times New Roman"/>
          <w:lang w:val="sk-SK"/>
        </w:rPr>
        <w:t xml:space="preserve">dobu </w:t>
      </w:r>
      <w:r w:rsidR="002E222A" w:rsidRPr="009F37B7">
        <w:rPr>
          <w:rFonts w:ascii="Times New Roman" w:hAnsi="Times New Roman" w:cs="Times New Roman"/>
          <w:lang w:val="sk-SK"/>
        </w:rPr>
        <w:t>nájmu</w:t>
      </w:r>
      <w:r w:rsidR="0066525D" w:rsidRPr="009F37B7">
        <w:rPr>
          <w:rFonts w:ascii="Times New Roman" w:hAnsi="Times New Roman" w:cs="Times New Roman"/>
          <w:lang w:val="sk-SK"/>
        </w:rPr>
        <w:t xml:space="preserve"> (</w:t>
      </w:r>
      <w:r w:rsidR="00CF7E52" w:rsidRPr="009F37B7">
        <w:rPr>
          <w:rFonts w:ascii="Times New Roman" w:hAnsi="Times New Roman" w:cs="Times New Roman"/>
          <w:i/>
          <w:lang w:val="sk-SK"/>
        </w:rPr>
        <w:t>R</w:t>
      </w:r>
      <w:r w:rsidR="0066525D" w:rsidRPr="009F37B7">
        <w:rPr>
          <w:rFonts w:ascii="Times New Roman" w:hAnsi="Times New Roman" w:cs="Times New Roman"/>
          <w:lang w:val="sk-SK"/>
        </w:rPr>
        <w:t xml:space="preserve">) končiacu </w:t>
      </w:r>
      <w:r w:rsidR="00965A70" w:rsidRPr="009F37B7">
        <w:rPr>
          <w:rFonts w:ascii="Times New Roman" w:hAnsi="Times New Roman" w:cs="Times New Roman"/>
          <w:lang w:val="sk-SK"/>
        </w:rPr>
        <w:t>vo veku</w:t>
      </w:r>
      <w:r w:rsidR="0066525D" w:rsidRPr="009F37B7">
        <w:rPr>
          <w:rFonts w:ascii="Times New Roman" w:hAnsi="Times New Roman" w:cs="Times New Roman"/>
          <w:lang w:val="sk-SK"/>
        </w:rPr>
        <w:t xml:space="preserve"> porastu</w:t>
      </w:r>
      <w:r w:rsidR="002E222A" w:rsidRPr="009F37B7">
        <w:rPr>
          <w:rFonts w:ascii="Times New Roman" w:hAnsi="Times New Roman" w:cs="Times New Roman"/>
          <w:lang w:val="sk-SK"/>
        </w:rPr>
        <w:t xml:space="preserve"> </w:t>
      </w:r>
      <w:r w:rsidR="00BA3581" w:rsidRPr="009F37B7">
        <w:rPr>
          <w:rFonts w:ascii="Times New Roman" w:hAnsi="Times New Roman" w:cs="Times New Roman"/>
          <w:lang w:val="sk-SK"/>
        </w:rPr>
        <w:t>(</w:t>
      </w:r>
      <w:r w:rsidR="00CF7E52" w:rsidRPr="009F37B7">
        <w:rPr>
          <w:rFonts w:ascii="Times New Roman" w:hAnsi="Times New Roman" w:cs="Times New Roman"/>
          <w:i/>
          <w:lang w:val="sk-SK"/>
        </w:rPr>
        <w:t>t=A</w:t>
      </w:r>
      <w:r w:rsidR="00F66992" w:rsidRPr="009F37B7">
        <w:rPr>
          <w:rFonts w:ascii="Times New Roman" w:hAnsi="Times New Roman" w:cs="Times New Roman"/>
          <w:i/>
          <w:lang w:val="sk-SK"/>
        </w:rPr>
        <w:t>+</w:t>
      </w:r>
      <w:r w:rsidR="00CF7E52" w:rsidRPr="009F37B7">
        <w:rPr>
          <w:rFonts w:ascii="Times New Roman" w:hAnsi="Times New Roman" w:cs="Times New Roman"/>
          <w:i/>
          <w:lang w:val="sk-SK"/>
        </w:rPr>
        <w:t>R</w:t>
      </w:r>
      <w:r w:rsidR="00BA3581" w:rsidRPr="009F37B7">
        <w:rPr>
          <w:rFonts w:ascii="Times New Roman" w:hAnsi="Times New Roman" w:cs="Times New Roman"/>
          <w:lang w:val="sk-SK"/>
        </w:rPr>
        <w:t>)</w:t>
      </w:r>
      <w:r w:rsidR="00801E40" w:rsidRPr="009F37B7">
        <w:rPr>
          <w:rFonts w:ascii="Times New Roman" w:hAnsi="Times New Roman" w:cs="Times New Roman"/>
          <w:lang w:val="sk-SK"/>
        </w:rPr>
        <w:t xml:space="preserve">, </w:t>
      </w:r>
      <w:r w:rsidR="00904CDD" w:rsidRPr="009F37B7">
        <w:rPr>
          <w:rFonts w:ascii="Times New Roman" w:hAnsi="Times New Roman" w:cs="Times New Roman"/>
          <w:lang w:val="sk-SK"/>
        </w:rPr>
        <w:t xml:space="preserve">ktorý </w:t>
      </w:r>
      <w:r w:rsidR="00801E40" w:rsidRPr="009F37B7">
        <w:rPr>
          <w:rFonts w:ascii="Times New Roman" w:hAnsi="Times New Roman" w:cs="Times New Roman"/>
          <w:lang w:val="sk-SK"/>
        </w:rPr>
        <w:t>spravidla nepresahuj</w:t>
      </w:r>
      <w:r w:rsidR="00904CDD" w:rsidRPr="009F37B7">
        <w:rPr>
          <w:rFonts w:ascii="Times New Roman" w:hAnsi="Times New Roman" w:cs="Times New Roman"/>
          <w:lang w:val="sk-SK"/>
        </w:rPr>
        <w:t>e</w:t>
      </w:r>
      <w:r w:rsidR="00801E40" w:rsidRPr="009F37B7">
        <w:rPr>
          <w:rFonts w:ascii="Times New Roman" w:hAnsi="Times New Roman" w:cs="Times New Roman"/>
          <w:lang w:val="sk-SK"/>
        </w:rPr>
        <w:t xml:space="preserve"> vek ukončenia obnovy porastu</w:t>
      </w:r>
      <w:r w:rsidR="00BA3581" w:rsidRPr="009F37B7">
        <w:rPr>
          <w:rFonts w:ascii="Times New Roman" w:hAnsi="Times New Roman" w:cs="Times New Roman"/>
          <w:lang w:val="sk-SK"/>
        </w:rPr>
        <w:t>.</w:t>
      </w:r>
      <w:r w:rsidR="006A07CA" w:rsidRPr="009F37B7">
        <w:rPr>
          <w:rFonts w:ascii="Times New Roman" w:hAnsi="Times New Roman" w:cs="Times New Roman"/>
          <w:lang w:val="sk-SK"/>
        </w:rPr>
        <w:t xml:space="preserve"> </w:t>
      </w:r>
    </w:p>
    <w:p w14:paraId="2F2E5484" w14:textId="507CD3B5" w:rsidR="00F568CF" w:rsidRPr="009F37B7" w:rsidRDefault="00BA3581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Anuita pre takéto prípady </w:t>
      </w:r>
      <w:r w:rsidR="00CF7E52" w:rsidRPr="009F37B7">
        <w:rPr>
          <w:rFonts w:ascii="Times New Roman" w:hAnsi="Times New Roman" w:cs="Times New Roman"/>
          <w:lang w:val="sk-SK"/>
        </w:rPr>
        <w:t>(</w:t>
      </w:r>
      <w:r w:rsidR="00CF7E52" w:rsidRPr="009F37B7">
        <w:rPr>
          <w:rFonts w:ascii="Times New Roman" w:hAnsi="Times New Roman" w:cs="Times New Roman"/>
          <w:i/>
          <w:lang w:val="sk-SK"/>
        </w:rPr>
        <w:t>ANN</w:t>
      </w:r>
      <w:r w:rsidR="00CF7E52" w:rsidRPr="009F37B7">
        <w:rPr>
          <w:rFonts w:ascii="Times New Roman" w:hAnsi="Times New Roman" w:cs="Times New Roman"/>
          <w:i/>
          <w:vertAlign w:val="subscript"/>
          <w:lang w:val="sk-SK"/>
        </w:rPr>
        <w:t>A,R</w:t>
      </w:r>
      <w:r w:rsidR="00CF7E52" w:rsidRPr="009F37B7">
        <w:rPr>
          <w:rFonts w:ascii="Times New Roman" w:hAnsi="Times New Roman" w:cs="Times New Roman"/>
          <w:lang w:val="sk-SK"/>
        </w:rPr>
        <w:t xml:space="preserve">) </w:t>
      </w:r>
      <w:r w:rsidR="0066525D" w:rsidRPr="009F37B7">
        <w:rPr>
          <w:rFonts w:ascii="Times New Roman" w:hAnsi="Times New Roman" w:cs="Times New Roman"/>
          <w:lang w:val="sk-SK"/>
        </w:rPr>
        <w:t>sa vypočíta zo sumy čistých finančných tokov v</w:t>
      </w:r>
      <w:r w:rsidR="00F66992" w:rsidRPr="009F37B7">
        <w:rPr>
          <w:rFonts w:ascii="Times New Roman" w:hAnsi="Times New Roman" w:cs="Times New Roman"/>
          <w:lang w:val="sk-SK"/>
        </w:rPr>
        <w:t> jednotlivých rokoch</w:t>
      </w:r>
      <w:r w:rsidR="00CF7E52" w:rsidRPr="009F37B7">
        <w:rPr>
          <w:rFonts w:ascii="Times New Roman" w:hAnsi="Times New Roman" w:cs="Times New Roman"/>
          <w:lang w:val="sk-SK"/>
        </w:rPr>
        <w:t xml:space="preserve"> </w:t>
      </w:r>
      <w:r w:rsidR="00F66992" w:rsidRPr="009F37B7">
        <w:rPr>
          <w:rFonts w:ascii="Times New Roman" w:hAnsi="Times New Roman" w:cs="Times New Roman"/>
          <w:lang w:val="sk-SK"/>
        </w:rPr>
        <w:t>(</w:t>
      </w:r>
      <w:r w:rsidR="00CF7E52" w:rsidRPr="009F37B7">
        <w:rPr>
          <w:rFonts w:ascii="Times New Roman" w:hAnsi="Times New Roman" w:cs="Times New Roman"/>
          <w:i/>
          <w:lang w:val="sk-SK"/>
        </w:rPr>
        <w:t>r</w:t>
      </w:r>
      <w:r w:rsidR="00F66992" w:rsidRPr="009F37B7">
        <w:rPr>
          <w:rFonts w:ascii="Times New Roman" w:hAnsi="Times New Roman" w:cs="Times New Roman"/>
          <w:lang w:val="sk-SK"/>
        </w:rPr>
        <w:t>)</w:t>
      </w:r>
      <w:r w:rsidR="0066525D" w:rsidRPr="009F37B7">
        <w:rPr>
          <w:rFonts w:ascii="Times New Roman" w:hAnsi="Times New Roman" w:cs="Times New Roman"/>
          <w:lang w:val="sk-SK"/>
        </w:rPr>
        <w:t xml:space="preserve"> </w:t>
      </w:r>
      <w:r w:rsidR="00A03CB9" w:rsidRPr="009F37B7">
        <w:rPr>
          <w:rFonts w:ascii="Times New Roman" w:hAnsi="Times New Roman" w:cs="Times New Roman"/>
          <w:lang w:val="sk-SK"/>
        </w:rPr>
        <w:t>počas doby nájmu</w:t>
      </w:r>
      <w:r w:rsidR="0066525D" w:rsidRPr="009F37B7">
        <w:rPr>
          <w:rFonts w:ascii="Times New Roman" w:hAnsi="Times New Roman" w:cs="Times New Roman"/>
          <w:lang w:val="sk-SK"/>
        </w:rPr>
        <w:t> (</w:t>
      </w:r>
      <w:r w:rsidR="008E5488" w:rsidRPr="009F37B7">
        <w:rPr>
          <w:rFonts w:ascii="Times New Roman" w:hAnsi="Times New Roman" w:cs="Times New Roman"/>
          <w:i/>
          <w:lang w:val="sk-SK"/>
        </w:rPr>
        <w:t>R</w:t>
      </w:r>
      <w:r w:rsidR="0066525D" w:rsidRPr="009F37B7">
        <w:rPr>
          <w:rFonts w:ascii="Times New Roman" w:hAnsi="Times New Roman" w:cs="Times New Roman"/>
          <w:lang w:val="sk-SK"/>
        </w:rPr>
        <w:t xml:space="preserve">) </w:t>
      </w:r>
      <w:r w:rsidR="00F66992" w:rsidRPr="009F37B7">
        <w:rPr>
          <w:rFonts w:ascii="Times New Roman" w:hAnsi="Times New Roman" w:cs="Times New Roman"/>
          <w:lang w:val="sk-SK"/>
        </w:rPr>
        <w:t>diskontovaných k veku (</w:t>
      </w:r>
      <w:r w:rsidR="008E5488" w:rsidRPr="009F37B7">
        <w:rPr>
          <w:rFonts w:ascii="Times New Roman" w:hAnsi="Times New Roman" w:cs="Times New Roman"/>
          <w:i/>
          <w:lang w:val="sk-SK"/>
        </w:rPr>
        <w:t>A</w:t>
      </w:r>
      <w:r w:rsidR="00F66992" w:rsidRPr="009F37B7">
        <w:rPr>
          <w:rFonts w:ascii="Times New Roman" w:hAnsi="Times New Roman" w:cs="Times New Roman"/>
          <w:lang w:val="sk-SK"/>
        </w:rPr>
        <w:t>)</w:t>
      </w:r>
      <w:r w:rsidR="00F568CF" w:rsidRPr="009F37B7">
        <w:rPr>
          <w:rFonts w:ascii="Times New Roman" w:hAnsi="Times New Roman" w:cs="Times New Roman"/>
          <w:lang w:val="sk-SK"/>
        </w:rPr>
        <w:t>, v ktorom je hodnota (</w:t>
      </w:r>
      <w:r w:rsidR="008E5488" w:rsidRPr="009F37B7">
        <w:rPr>
          <w:rFonts w:ascii="Times New Roman" w:hAnsi="Times New Roman" w:cs="Times New Roman"/>
          <w:i/>
          <w:lang w:val="sk-SK"/>
        </w:rPr>
        <w:t>r</w:t>
      </w:r>
      <w:r w:rsidR="00F568CF" w:rsidRPr="009F37B7">
        <w:rPr>
          <w:rFonts w:ascii="Times New Roman" w:hAnsi="Times New Roman" w:cs="Times New Roman"/>
          <w:lang w:val="sk-SK"/>
        </w:rPr>
        <w:t>) = 0</w:t>
      </w:r>
      <w:r w:rsidR="00F66992" w:rsidRPr="009F37B7">
        <w:rPr>
          <w:rFonts w:ascii="Times New Roman" w:hAnsi="Times New Roman" w:cs="Times New Roman"/>
          <w:lang w:val="sk-SK"/>
        </w:rPr>
        <w:t xml:space="preserve">. </w:t>
      </w:r>
    </w:p>
    <w:p w14:paraId="55364E4E" w14:textId="77777777" w:rsidR="00D166A9" w:rsidRPr="009F37B7" w:rsidRDefault="004E12CD" w:rsidP="00D166A9">
      <w:pPr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ANN</m:t>
              </m:r>
            </m:e>
            <m:sub>
              <m:r>
                <w:rPr>
                  <w:rFonts w:ascii="Cambria Math" w:hAnsi="Cambria Math" w:cs="Times New Roman"/>
                </w:rPr>
                <m:t>A,R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NPV</m:t>
              </m:r>
            </m:e>
            <m:sub>
              <m:r>
                <w:rPr>
                  <w:rFonts w:ascii="Cambria Math" w:hAnsi="Cambria Math" w:cs="Times New Roman"/>
                </w:rPr>
                <m:t>A,R</m:t>
              </m:r>
            </m:sub>
          </m:sSub>
          <m:r>
            <w:rPr>
              <w:rFonts w:ascii="Cambria Math" w:hAnsi="Cambria Math" w:cs="Times New Roman"/>
            </w:rPr>
            <m:t>×i 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1+i)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R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R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den>
          </m:f>
        </m:oMath>
      </m:oMathPara>
    </w:p>
    <w:p w14:paraId="38D56E15" w14:textId="77777777" w:rsidR="009F37B7" w:rsidRDefault="009F37B7" w:rsidP="00F568CF">
      <w:pPr>
        <w:jc w:val="both"/>
        <w:rPr>
          <w:rFonts w:ascii="Times New Roman" w:eastAsiaTheme="minorEastAsia" w:hAnsi="Times New Roman" w:cs="Times New Roman"/>
        </w:rPr>
      </w:pPr>
    </w:p>
    <w:p w14:paraId="5564CE73" w14:textId="254A9225" w:rsidR="00F568CF" w:rsidRPr="009F37B7" w:rsidRDefault="004E12CD" w:rsidP="00F568CF">
      <w:pPr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NPV</m:t>
              </m:r>
            </m:e>
            <m:sub>
              <m:r>
                <w:rPr>
                  <w:rFonts w:ascii="Cambria Math" w:hAnsi="Cambria Math" w:cs="Times New Roman"/>
                </w:rPr>
                <m:t>A,R</m:t>
              </m:r>
            </m:sub>
          </m:sSub>
          <m:r>
            <w:rPr>
              <w:rFonts w:ascii="Cambria Math" w:hAnsi="Cambria Math" w:cs="Times New Roman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r=0</m:t>
              </m:r>
            </m:sub>
            <m:sup>
              <m:r>
                <w:rPr>
                  <w:rFonts w:ascii="Cambria Math" w:hAnsi="Cambria Math" w:cs="Times New Roman"/>
                </w:rPr>
                <m:t>R</m:t>
              </m:r>
            </m:sup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NCF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sup>
                  </m:sSup>
                </m:den>
              </m:f>
            </m:e>
          </m:nary>
        </m:oMath>
      </m:oMathPara>
    </w:p>
    <w:p w14:paraId="32BB412F" w14:textId="77777777" w:rsidR="009F37B7" w:rsidRPr="009F37B7" w:rsidRDefault="009F37B7" w:rsidP="0004232B">
      <w:pPr>
        <w:jc w:val="both"/>
        <w:rPr>
          <w:rFonts w:ascii="Times New Roman" w:eastAsiaTheme="minorEastAsia" w:hAnsi="Times New Roman" w:cs="Times New Roman"/>
        </w:rPr>
      </w:pPr>
    </w:p>
    <w:p w14:paraId="6549387E" w14:textId="0D272B78" w:rsidR="0004232B" w:rsidRPr="009F37B7" w:rsidRDefault="00CF7E52" w:rsidP="0004232B">
      <w:pPr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t=A+r;t∈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0,T</m:t>
              </m:r>
            </m:e>
          </m:d>
          <m:r>
            <w:rPr>
              <w:rFonts w:ascii="Cambria Math" w:hAnsi="Cambria Math" w:cs="Times New Roman"/>
            </w:rPr>
            <m:t>∩r∈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0,R</m:t>
              </m:r>
            </m:e>
          </m:d>
        </m:oMath>
      </m:oMathPara>
    </w:p>
    <w:p w14:paraId="11BE8CDC" w14:textId="77777777" w:rsidR="009F37B7" w:rsidRDefault="009F37B7" w:rsidP="00CA0E9B">
      <w:pPr>
        <w:spacing w:after="0"/>
        <w:ind w:left="567" w:hanging="561"/>
        <w:rPr>
          <w:rFonts w:ascii="Times New Roman" w:hAnsi="Times New Roman" w:cs="Times New Roman"/>
          <w:lang w:val="sk-SK"/>
        </w:rPr>
      </w:pPr>
    </w:p>
    <w:p w14:paraId="6015B0AD" w14:textId="382C2CC6" w:rsidR="00524F50" w:rsidRPr="009F37B7" w:rsidRDefault="00524F50" w:rsidP="00CA0E9B">
      <w:pPr>
        <w:spacing w:after="0"/>
        <w:ind w:left="567" w:hanging="561"/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Kde:</w:t>
      </w:r>
      <w:r w:rsidRPr="009F37B7">
        <w:rPr>
          <w:rFonts w:ascii="Times New Roman" w:hAnsi="Times New Roman" w:cs="Times New Roman"/>
          <w:lang w:val="sk-SK"/>
        </w:rPr>
        <w:tab/>
      </w:r>
    </w:p>
    <w:p w14:paraId="3B27CD2A" w14:textId="26FF32B1" w:rsidR="00524F50" w:rsidRPr="009F37B7" w:rsidRDefault="00524F50" w:rsidP="00CA0E9B">
      <w:pPr>
        <w:spacing w:after="0"/>
        <w:ind w:left="567" w:hanging="561"/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i/>
          <w:lang w:val="sk-SK"/>
        </w:rPr>
        <w:t>A</w:t>
      </w:r>
      <w:r w:rsidR="00D166A9" w:rsidRPr="009F37B7">
        <w:rPr>
          <w:rFonts w:ascii="Times New Roman" w:hAnsi="Times New Roman" w:cs="Times New Roman"/>
          <w:i/>
          <w:lang w:val="sk-SK"/>
        </w:rPr>
        <w:t>NN</w:t>
      </w:r>
      <w:r w:rsidR="00D166A9" w:rsidRPr="009F37B7">
        <w:rPr>
          <w:rFonts w:ascii="Times New Roman" w:hAnsi="Times New Roman" w:cs="Times New Roman"/>
          <w:i/>
          <w:vertAlign w:val="subscript"/>
          <w:lang w:val="sk-SK"/>
        </w:rPr>
        <w:t>A,R</w:t>
      </w:r>
      <w:r w:rsidRPr="009F37B7">
        <w:rPr>
          <w:rFonts w:ascii="Times New Roman" w:hAnsi="Times New Roman" w:cs="Times New Roman"/>
          <w:lang w:val="sk-SK"/>
        </w:rPr>
        <w:tab/>
        <w:t xml:space="preserve">je </w:t>
      </w:r>
      <w:r w:rsidR="00D166A9" w:rsidRPr="009F37B7">
        <w:rPr>
          <w:rFonts w:ascii="Times New Roman" w:hAnsi="Times New Roman" w:cs="Times New Roman"/>
          <w:lang w:val="sk-SK"/>
        </w:rPr>
        <w:t>dosiahnuteľný</w:t>
      </w:r>
      <w:r w:rsidRPr="009F37B7">
        <w:rPr>
          <w:rFonts w:ascii="Times New Roman" w:hAnsi="Times New Roman" w:cs="Times New Roman"/>
          <w:lang w:val="sk-SK"/>
        </w:rPr>
        <w:t xml:space="preserve"> ročný </w:t>
      </w:r>
      <w:r w:rsidR="00D166A9" w:rsidRPr="009F37B7">
        <w:rPr>
          <w:rFonts w:ascii="Times New Roman" w:hAnsi="Times New Roman" w:cs="Times New Roman"/>
          <w:lang w:val="sk-SK"/>
        </w:rPr>
        <w:t>výnos</w:t>
      </w:r>
      <w:r w:rsidRPr="009F37B7">
        <w:rPr>
          <w:rFonts w:ascii="Times New Roman" w:hAnsi="Times New Roman" w:cs="Times New Roman"/>
          <w:lang w:val="sk-SK"/>
        </w:rPr>
        <w:t xml:space="preserve"> (anuita)</w:t>
      </w:r>
      <w:r w:rsidR="001A09E5" w:rsidRPr="009F37B7">
        <w:rPr>
          <w:rFonts w:ascii="Times New Roman" w:hAnsi="Times New Roman" w:cs="Times New Roman"/>
          <w:lang w:val="sk-SK"/>
        </w:rPr>
        <w:t xml:space="preserve"> za dobu nájmu </w:t>
      </w:r>
      <w:r w:rsidR="00D166A9" w:rsidRPr="009F37B7">
        <w:rPr>
          <w:rFonts w:ascii="Times New Roman" w:hAnsi="Times New Roman" w:cs="Times New Roman"/>
          <w:i/>
          <w:lang w:val="sk-SK"/>
        </w:rPr>
        <w:t>R</w:t>
      </w:r>
      <w:r w:rsidRPr="009F37B7">
        <w:rPr>
          <w:rFonts w:ascii="Times New Roman" w:hAnsi="Times New Roman" w:cs="Times New Roman"/>
          <w:lang w:val="sk-SK"/>
        </w:rPr>
        <w:t xml:space="preserve"> </w:t>
      </w:r>
      <w:r w:rsidR="001A09E5" w:rsidRPr="009F37B7">
        <w:rPr>
          <w:rFonts w:ascii="Times New Roman" w:hAnsi="Times New Roman" w:cs="Times New Roman"/>
          <w:lang w:val="sk-SK"/>
        </w:rPr>
        <w:t xml:space="preserve">začínajúcu vo veku </w:t>
      </w:r>
      <w:r w:rsidR="00D166A9" w:rsidRPr="009F37B7">
        <w:rPr>
          <w:rFonts w:ascii="Times New Roman" w:hAnsi="Times New Roman" w:cs="Times New Roman"/>
          <w:i/>
          <w:lang w:val="sk-SK"/>
        </w:rPr>
        <w:t>A</w:t>
      </w:r>
    </w:p>
    <w:p w14:paraId="00F6A8D1" w14:textId="509E7559" w:rsidR="001A09E5" w:rsidRPr="009F37B7" w:rsidRDefault="00524F50" w:rsidP="00CA0E9B">
      <w:pPr>
        <w:spacing w:after="0"/>
        <w:ind w:left="567" w:hanging="561"/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i/>
          <w:lang w:val="sk-SK"/>
        </w:rPr>
        <w:t>NPV</w:t>
      </w:r>
      <w:r w:rsidR="00D166A9" w:rsidRPr="009F37B7">
        <w:rPr>
          <w:rFonts w:ascii="Times New Roman" w:hAnsi="Times New Roman" w:cs="Times New Roman"/>
          <w:i/>
          <w:vertAlign w:val="subscript"/>
          <w:lang w:val="sk-SK"/>
        </w:rPr>
        <w:t>A,R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ab/>
      </w:r>
      <w:r w:rsidRPr="009F37B7">
        <w:rPr>
          <w:rFonts w:ascii="Times New Roman" w:hAnsi="Times New Roman" w:cs="Times New Roman"/>
          <w:lang w:val="sk-SK"/>
        </w:rPr>
        <w:t>j</w:t>
      </w:r>
      <w:r w:rsidR="001A09E5" w:rsidRPr="009F37B7">
        <w:rPr>
          <w:rFonts w:ascii="Times New Roman" w:hAnsi="Times New Roman" w:cs="Times New Roman"/>
          <w:lang w:val="sk-SK"/>
        </w:rPr>
        <w:t>e</w:t>
      </w:r>
      <w:r w:rsidRPr="009F37B7">
        <w:rPr>
          <w:rFonts w:ascii="Times New Roman" w:hAnsi="Times New Roman" w:cs="Times New Roman"/>
          <w:lang w:val="sk-SK"/>
        </w:rPr>
        <w:t xml:space="preserve"> suma čistých finančných tokov za </w:t>
      </w:r>
      <w:r w:rsidR="001A09E5" w:rsidRPr="009F37B7">
        <w:rPr>
          <w:rFonts w:ascii="Times New Roman" w:hAnsi="Times New Roman" w:cs="Times New Roman"/>
          <w:lang w:val="sk-SK"/>
        </w:rPr>
        <w:t xml:space="preserve">dobu nájmu </w:t>
      </w:r>
      <w:r w:rsidR="00D166A9" w:rsidRPr="009F37B7">
        <w:rPr>
          <w:rFonts w:ascii="Times New Roman" w:hAnsi="Times New Roman" w:cs="Times New Roman"/>
          <w:i/>
          <w:lang w:val="sk-SK"/>
        </w:rPr>
        <w:t>R</w:t>
      </w:r>
      <w:r w:rsidR="00D166A9" w:rsidRPr="009F37B7">
        <w:rPr>
          <w:rFonts w:ascii="Times New Roman" w:hAnsi="Times New Roman" w:cs="Times New Roman"/>
          <w:lang w:val="sk-SK"/>
        </w:rPr>
        <w:t xml:space="preserve"> </w:t>
      </w:r>
      <w:r w:rsidR="001A09E5" w:rsidRPr="009F37B7">
        <w:rPr>
          <w:rFonts w:ascii="Times New Roman" w:hAnsi="Times New Roman" w:cs="Times New Roman"/>
          <w:lang w:val="sk-SK"/>
        </w:rPr>
        <w:t xml:space="preserve">diskontovaná k veku </w:t>
      </w:r>
      <w:r w:rsidR="00D166A9" w:rsidRPr="009F37B7">
        <w:rPr>
          <w:rFonts w:ascii="Times New Roman" w:hAnsi="Times New Roman" w:cs="Times New Roman"/>
          <w:i/>
          <w:lang w:val="sk-SK"/>
        </w:rPr>
        <w:t>A</w:t>
      </w:r>
    </w:p>
    <w:p w14:paraId="11B70443" w14:textId="07FD7D29" w:rsidR="00524F50" w:rsidRPr="009F37B7" w:rsidRDefault="00D166A9" w:rsidP="00CA0E9B">
      <w:pPr>
        <w:spacing w:after="0"/>
        <w:ind w:left="567" w:hanging="561"/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i/>
          <w:lang w:val="sk-SK"/>
        </w:rPr>
        <w:t>A</w:t>
      </w:r>
      <w:r w:rsidR="00524F50" w:rsidRPr="009F37B7">
        <w:rPr>
          <w:rFonts w:ascii="Times New Roman" w:hAnsi="Times New Roman" w:cs="Times New Roman"/>
          <w:lang w:val="sk-SK"/>
        </w:rPr>
        <w:tab/>
      </w:r>
      <w:r w:rsidR="00FD7521" w:rsidRPr="009F37B7">
        <w:rPr>
          <w:rFonts w:ascii="Times New Roman" w:hAnsi="Times New Roman" w:cs="Times New Roman"/>
          <w:lang w:val="sk-SK"/>
        </w:rPr>
        <w:tab/>
      </w:r>
      <w:r w:rsidR="00524F50" w:rsidRPr="009F37B7">
        <w:rPr>
          <w:rFonts w:ascii="Times New Roman" w:hAnsi="Times New Roman" w:cs="Times New Roman"/>
          <w:lang w:val="sk-SK"/>
        </w:rPr>
        <w:t>aktuálny vek porastu na začiatku doby nájmu</w:t>
      </w:r>
    </w:p>
    <w:p w14:paraId="352B49DF" w14:textId="72B714D7" w:rsidR="00524F50" w:rsidRPr="009F37B7" w:rsidRDefault="00D166A9" w:rsidP="00D166A9">
      <w:pPr>
        <w:spacing w:after="0"/>
        <w:ind w:left="567" w:hanging="561"/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i/>
          <w:lang w:val="sk-SK"/>
        </w:rPr>
        <w:t>R</w:t>
      </w:r>
      <w:r w:rsidR="00524F50" w:rsidRPr="009F37B7">
        <w:rPr>
          <w:rFonts w:ascii="Times New Roman" w:hAnsi="Times New Roman" w:cs="Times New Roman"/>
          <w:i/>
          <w:vertAlign w:val="subscript"/>
          <w:lang w:val="sk-SK"/>
        </w:rPr>
        <w:tab/>
      </w:r>
      <w:r w:rsidR="00FD7521" w:rsidRPr="009F37B7">
        <w:rPr>
          <w:rFonts w:ascii="Times New Roman" w:hAnsi="Times New Roman" w:cs="Times New Roman"/>
          <w:i/>
          <w:vertAlign w:val="subscript"/>
          <w:lang w:val="sk-SK"/>
        </w:rPr>
        <w:tab/>
      </w:r>
      <w:r w:rsidR="00524F50" w:rsidRPr="009F37B7">
        <w:rPr>
          <w:rFonts w:ascii="Times New Roman" w:hAnsi="Times New Roman" w:cs="Times New Roman"/>
          <w:lang w:val="sk-SK"/>
        </w:rPr>
        <w:t>dojednaná doba nájmu</w:t>
      </w:r>
      <w:r w:rsidR="007A3EA6" w:rsidRPr="009F37B7">
        <w:rPr>
          <w:rFonts w:ascii="Times New Roman" w:hAnsi="Times New Roman" w:cs="Times New Roman"/>
          <w:lang w:val="sk-SK"/>
        </w:rPr>
        <w:t xml:space="preserve"> </w:t>
      </w:r>
    </w:p>
    <w:p w14:paraId="15B2CB7E" w14:textId="78B76437" w:rsidR="00A03CB9" w:rsidRPr="009F37B7" w:rsidRDefault="00D166A9" w:rsidP="00D166A9">
      <w:pPr>
        <w:spacing w:after="0"/>
        <w:ind w:left="567" w:hanging="561"/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i/>
          <w:lang w:val="sk-SK"/>
        </w:rPr>
        <w:t>r</w:t>
      </w:r>
      <w:r w:rsidR="00A03CB9" w:rsidRPr="009F37B7">
        <w:rPr>
          <w:rFonts w:ascii="Times New Roman" w:hAnsi="Times New Roman" w:cs="Times New Roman"/>
          <w:i/>
          <w:lang w:val="sk-SK"/>
        </w:rPr>
        <w:tab/>
      </w:r>
      <w:r w:rsidR="00A03CB9" w:rsidRPr="009F37B7">
        <w:rPr>
          <w:rFonts w:ascii="Times New Roman" w:hAnsi="Times New Roman" w:cs="Times New Roman"/>
          <w:i/>
          <w:lang w:val="sk-SK"/>
        </w:rPr>
        <w:tab/>
      </w:r>
      <w:r w:rsidR="00A03CB9" w:rsidRPr="009F37B7">
        <w:rPr>
          <w:rFonts w:ascii="Times New Roman" w:hAnsi="Times New Roman" w:cs="Times New Roman"/>
          <w:lang w:val="sk-SK"/>
        </w:rPr>
        <w:t>rok v ktorom nastal finančný tok od začiatku doby nájmu</w:t>
      </w:r>
      <w:r w:rsidRPr="009F37B7">
        <w:rPr>
          <w:rFonts w:ascii="Times New Roman" w:hAnsi="Times New Roman" w:cs="Times New Roman"/>
          <w:lang w:val="sk-SK"/>
        </w:rPr>
        <w:t xml:space="preserve"> </w:t>
      </w:r>
      <w:r w:rsidRPr="009F37B7">
        <w:rPr>
          <w:rFonts w:ascii="Times New Roman" w:hAnsi="Times New Roman" w:cs="Times New Roman"/>
          <w:i/>
          <w:lang w:val="sk-SK"/>
        </w:rPr>
        <w:t>R</w:t>
      </w:r>
      <w:r w:rsidRPr="009F37B7">
        <w:rPr>
          <w:rFonts w:ascii="Times New Roman" w:hAnsi="Times New Roman" w:cs="Times New Roman"/>
          <w:lang w:val="sk-SK"/>
        </w:rPr>
        <w:t xml:space="preserve"> po jej koniec</w:t>
      </w:r>
      <w:r w:rsidR="007A3EA6" w:rsidRPr="009F37B7">
        <w:rPr>
          <w:rFonts w:ascii="Times New Roman" w:hAnsi="Times New Roman" w:cs="Times New Roman"/>
          <w:lang w:val="sk-SK"/>
        </w:rPr>
        <w:t xml:space="preserve"> </w:t>
      </w:r>
    </w:p>
    <w:p w14:paraId="60FCC42B" w14:textId="77777777" w:rsidR="00D166A9" w:rsidRPr="009F37B7" w:rsidRDefault="00D166A9" w:rsidP="00D166A9">
      <w:pPr>
        <w:spacing w:after="0"/>
        <w:ind w:left="567" w:hanging="561"/>
        <w:rPr>
          <w:rFonts w:ascii="Times New Roman" w:hAnsi="Times New Roman" w:cs="Times New Roman"/>
          <w:i/>
          <w:lang w:val="sk-SK"/>
        </w:rPr>
      </w:pPr>
      <w:r w:rsidRPr="009F37B7">
        <w:rPr>
          <w:rFonts w:ascii="Times New Roman" w:hAnsi="Times New Roman" w:cs="Times New Roman"/>
          <w:i/>
          <w:lang w:val="sk-SK"/>
        </w:rPr>
        <w:t>T</w:t>
      </w:r>
      <w:r w:rsidRPr="009F37B7">
        <w:rPr>
          <w:rFonts w:ascii="Times New Roman" w:hAnsi="Times New Roman" w:cs="Times New Roman"/>
          <w:i/>
          <w:lang w:val="sk-SK"/>
        </w:rPr>
        <w:tab/>
      </w:r>
      <w:r w:rsidRPr="009F37B7">
        <w:rPr>
          <w:rFonts w:ascii="Times New Roman" w:hAnsi="Times New Roman" w:cs="Times New Roman"/>
          <w:i/>
          <w:lang w:val="sk-SK"/>
        </w:rPr>
        <w:tab/>
      </w:r>
      <w:r w:rsidRPr="009F37B7">
        <w:rPr>
          <w:rFonts w:ascii="Times New Roman" w:hAnsi="Times New Roman" w:cs="Times New Roman"/>
          <w:lang w:val="sk-SK"/>
        </w:rPr>
        <w:t>rubná doba</w:t>
      </w:r>
      <w:r w:rsidRPr="009F37B7">
        <w:rPr>
          <w:rFonts w:ascii="Times New Roman" w:hAnsi="Times New Roman" w:cs="Times New Roman"/>
          <w:i/>
          <w:lang w:val="sk-SK"/>
        </w:rPr>
        <w:t xml:space="preserve"> </w:t>
      </w:r>
    </w:p>
    <w:p w14:paraId="1DA16D8E" w14:textId="4E49F995" w:rsidR="00D166A9" w:rsidRPr="009F37B7" w:rsidRDefault="00D166A9" w:rsidP="00D166A9">
      <w:pPr>
        <w:spacing w:after="0"/>
        <w:ind w:left="567" w:hanging="561"/>
        <w:rPr>
          <w:rFonts w:ascii="Times New Roman" w:hAnsi="Times New Roman" w:cs="Times New Roman"/>
          <w:i/>
          <w:lang w:val="sk-SK"/>
        </w:rPr>
      </w:pPr>
      <w:r w:rsidRPr="009F37B7">
        <w:rPr>
          <w:rFonts w:ascii="Times New Roman" w:hAnsi="Times New Roman" w:cs="Times New Roman"/>
          <w:i/>
          <w:lang w:val="sk-SK"/>
        </w:rPr>
        <w:t>t</w:t>
      </w:r>
      <w:r w:rsidRPr="009F37B7">
        <w:rPr>
          <w:rFonts w:ascii="Times New Roman" w:hAnsi="Times New Roman" w:cs="Times New Roman"/>
          <w:i/>
          <w:lang w:val="sk-SK"/>
        </w:rPr>
        <w:tab/>
      </w:r>
      <w:r w:rsidRPr="009F37B7">
        <w:rPr>
          <w:rFonts w:ascii="Times New Roman" w:hAnsi="Times New Roman" w:cs="Times New Roman"/>
          <w:i/>
          <w:lang w:val="sk-SK"/>
        </w:rPr>
        <w:tab/>
      </w:r>
      <w:r w:rsidRPr="009F37B7">
        <w:rPr>
          <w:rFonts w:ascii="Times New Roman" w:hAnsi="Times New Roman" w:cs="Times New Roman"/>
          <w:lang w:val="sk-SK"/>
        </w:rPr>
        <w:t xml:space="preserve">vek porastu počítaný od jeho založenia po vyťaženie vo veku </w:t>
      </w:r>
      <w:r w:rsidRPr="009F37B7">
        <w:rPr>
          <w:rFonts w:ascii="Times New Roman" w:hAnsi="Times New Roman" w:cs="Times New Roman"/>
          <w:i/>
          <w:lang w:val="sk-SK"/>
        </w:rPr>
        <w:t>T</w:t>
      </w:r>
    </w:p>
    <w:p w14:paraId="23DD0F2B" w14:textId="77777777" w:rsidR="00D166A9" w:rsidRPr="009F37B7" w:rsidRDefault="00D166A9" w:rsidP="00D166A9">
      <w:pPr>
        <w:spacing w:after="0"/>
        <w:ind w:left="567" w:hanging="561"/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i/>
          <w:lang w:val="sk-SK"/>
        </w:rPr>
        <w:t>i</w:t>
      </w:r>
      <w:r w:rsidRPr="009F37B7">
        <w:rPr>
          <w:rFonts w:ascii="Times New Roman" w:hAnsi="Times New Roman" w:cs="Times New Roman"/>
          <w:i/>
          <w:lang w:val="sk-SK"/>
        </w:rPr>
        <w:tab/>
      </w:r>
      <w:r w:rsidRPr="009F37B7">
        <w:rPr>
          <w:rFonts w:ascii="Times New Roman" w:hAnsi="Times New Roman" w:cs="Times New Roman"/>
          <w:i/>
          <w:lang w:val="sk-SK"/>
        </w:rPr>
        <w:tab/>
      </w:r>
      <w:r w:rsidRPr="009F37B7">
        <w:rPr>
          <w:rFonts w:ascii="Times New Roman" w:hAnsi="Times New Roman" w:cs="Times New Roman"/>
          <w:lang w:val="sk-SK"/>
        </w:rPr>
        <w:t>úroková miera</w:t>
      </w:r>
    </w:p>
    <w:p w14:paraId="6E4D2382" w14:textId="77777777" w:rsidR="00D166A9" w:rsidRPr="009F37B7" w:rsidRDefault="00D166A9" w:rsidP="00D166A9">
      <w:pPr>
        <w:spacing w:after="0"/>
        <w:ind w:left="567" w:hanging="561"/>
        <w:rPr>
          <w:rFonts w:ascii="Times New Roman" w:hAnsi="Times New Roman" w:cs="Times New Roman"/>
          <w:lang w:val="sk-SK"/>
        </w:rPr>
      </w:pPr>
    </w:p>
    <w:p w14:paraId="18D4A9DA" w14:textId="77777777" w:rsidR="009F37B7" w:rsidRDefault="009F37B7">
      <w:pPr>
        <w:rPr>
          <w:rFonts w:ascii="Times New Roman" w:hAnsi="Times New Roman" w:cs="Times New Roman"/>
          <w:lang w:val="sk-SK"/>
        </w:rPr>
      </w:pPr>
    </w:p>
    <w:p w14:paraId="0078FA07" w14:textId="27B9AAA8" w:rsidR="00A328AB" w:rsidRPr="009F37B7" w:rsidRDefault="00BE1080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Vlastný výpočet finančných tokov </w:t>
      </w:r>
      <w:r w:rsidR="00DF4ADB" w:rsidRPr="009F37B7">
        <w:rPr>
          <w:rFonts w:ascii="Times New Roman" w:hAnsi="Times New Roman" w:cs="Times New Roman"/>
          <w:lang w:val="sk-SK"/>
        </w:rPr>
        <w:t>(</w:t>
      </w:r>
      <w:r w:rsidR="00DF4ADB" w:rsidRPr="009F37B7">
        <w:rPr>
          <w:rFonts w:ascii="Times New Roman" w:hAnsi="Times New Roman" w:cs="Times New Roman"/>
          <w:i/>
          <w:lang w:val="sk-SK"/>
        </w:rPr>
        <w:t>NCF</w:t>
      </w:r>
      <w:r w:rsidR="00DF4ADB" w:rsidRPr="009F37B7">
        <w:rPr>
          <w:rFonts w:ascii="Times New Roman" w:hAnsi="Times New Roman" w:cs="Times New Roman"/>
          <w:lang w:val="sk-SK"/>
        </w:rPr>
        <w:t xml:space="preserve">) a základných </w:t>
      </w:r>
      <w:r w:rsidR="00036DCF" w:rsidRPr="009F37B7">
        <w:rPr>
          <w:rFonts w:ascii="Times New Roman" w:hAnsi="Times New Roman" w:cs="Times New Roman"/>
          <w:lang w:val="sk-SK"/>
        </w:rPr>
        <w:t>anuít</w:t>
      </w:r>
      <w:r w:rsidRPr="009F37B7">
        <w:rPr>
          <w:rFonts w:ascii="Times New Roman" w:hAnsi="Times New Roman" w:cs="Times New Roman"/>
          <w:lang w:val="sk-SK"/>
        </w:rPr>
        <w:t xml:space="preserve"> </w:t>
      </w:r>
      <w:r w:rsidR="0035011E" w:rsidRPr="009F37B7">
        <w:rPr>
          <w:rFonts w:ascii="Times New Roman" w:hAnsi="Times New Roman" w:cs="Times New Roman"/>
          <w:lang w:val="sk-SK"/>
        </w:rPr>
        <w:t xml:space="preserve">sa uskutočnil </w:t>
      </w:r>
      <w:r w:rsidR="00F3519A" w:rsidRPr="009F37B7">
        <w:rPr>
          <w:rFonts w:ascii="Times New Roman" w:hAnsi="Times New Roman" w:cs="Times New Roman"/>
          <w:lang w:val="sk-SK"/>
        </w:rPr>
        <w:t>na základe týchto</w:t>
      </w:r>
      <w:r w:rsidR="0035011E" w:rsidRPr="009F37B7">
        <w:rPr>
          <w:rFonts w:ascii="Times New Roman" w:hAnsi="Times New Roman" w:cs="Times New Roman"/>
          <w:lang w:val="sk-SK"/>
        </w:rPr>
        <w:t xml:space="preserve"> podkladov a </w:t>
      </w:r>
      <w:r w:rsidR="00F3519A" w:rsidRPr="009F37B7">
        <w:rPr>
          <w:rFonts w:ascii="Times New Roman" w:hAnsi="Times New Roman" w:cs="Times New Roman"/>
          <w:lang w:val="sk-SK"/>
        </w:rPr>
        <w:t>s využitím týchto nástrojov</w:t>
      </w:r>
      <w:r w:rsidR="0035011E" w:rsidRPr="009F37B7">
        <w:rPr>
          <w:rFonts w:ascii="Times New Roman" w:hAnsi="Times New Roman" w:cs="Times New Roman"/>
          <w:lang w:val="sk-SK"/>
        </w:rPr>
        <w:t>:</w:t>
      </w:r>
    </w:p>
    <w:p w14:paraId="3C1C8BF3" w14:textId="77777777" w:rsidR="0035011E" w:rsidRPr="009F37B7" w:rsidRDefault="0035011E" w:rsidP="0035011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Modely nákladov pestovných činností (Kovalčík, </w:t>
      </w:r>
      <w:proofErr w:type="spellStart"/>
      <w:r w:rsidRPr="009F37B7">
        <w:rPr>
          <w:rFonts w:ascii="Times New Roman" w:hAnsi="Times New Roman" w:cs="Times New Roman"/>
          <w:lang w:val="sk-SK"/>
        </w:rPr>
        <w:t>Kulla</w:t>
      </w:r>
      <w:proofErr w:type="spellEnd"/>
      <w:r w:rsidRPr="009F37B7">
        <w:rPr>
          <w:rFonts w:ascii="Times New Roman" w:hAnsi="Times New Roman" w:cs="Times New Roman"/>
          <w:lang w:val="sk-SK"/>
        </w:rPr>
        <w:t>, 2015)</w:t>
      </w:r>
    </w:p>
    <w:p w14:paraId="2E31C5F7" w14:textId="77777777" w:rsidR="0035011E" w:rsidRPr="009F37B7" w:rsidRDefault="0035011E" w:rsidP="0035011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Štatistické údaje o priemerných nákladoch lesného hospodárstva za roky 2014, 2015, 2016</w:t>
      </w:r>
    </w:p>
    <w:p w14:paraId="46846E1F" w14:textId="77777777" w:rsidR="0035011E" w:rsidRPr="009F37B7" w:rsidRDefault="0035011E" w:rsidP="0035011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Údaje o priemerných cenách dreva podľa cenník</w:t>
      </w:r>
      <w:r w:rsidR="00F3519A" w:rsidRPr="009F37B7">
        <w:rPr>
          <w:rFonts w:ascii="Times New Roman" w:hAnsi="Times New Roman" w:cs="Times New Roman"/>
          <w:lang w:val="sk-SK"/>
        </w:rPr>
        <w:t>ov</w:t>
      </w:r>
      <w:r w:rsidRPr="009F37B7">
        <w:rPr>
          <w:rFonts w:ascii="Times New Roman" w:hAnsi="Times New Roman" w:cs="Times New Roman"/>
          <w:lang w:val="sk-SK"/>
        </w:rPr>
        <w:t xml:space="preserve"> podniku Lesy SR, </w:t>
      </w:r>
      <w:proofErr w:type="spellStart"/>
      <w:r w:rsidRPr="009F37B7">
        <w:rPr>
          <w:rFonts w:ascii="Times New Roman" w:hAnsi="Times New Roman" w:cs="Times New Roman"/>
          <w:lang w:val="sk-SK"/>
        </w:rPr>
        <w:t>š.p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. </w:t>
      </w:r>
      <w:r w:rsidR="00F3519A" w:rsidRPr="009F37B7">
        <w:rPr>
          <w:rFonts w:ascii="Times New Roman" w:hAnsi="Times New Roman" w:cs="Times New Roman"/>
          <w:lang w:val="sk-SK"/>
        </w:rPr>
        <w:t xml:space="preserve">platných </w:t>
      </w:r>
      <w:r w:rsidRPr="009F37B7">
        <w:rPr>
          <w:rFonts w:ascii="Times New Roman" w:hAnsi="Times New Roman" w:cs="Times New Roman"/>
          <w:lang w:val="sk-SK"/>
        </w:rPr>
        <w:t>k 30.6.2016</w:t>
      </w:r>
    </w:p>
    <w:p w14:paraId="6181697C" w14:textId="6B0DA3EF" w:rsidR="00F3519A" w:rsidRPr="009F37B7" w:rsidRDefault="00F3519A" w:rsidP="0035011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Priemerné údaje o</w:t>
      </w:r>
      <w:r w:rsidR="00904CDD" w:rsidRPr="009F37B7">
        <w:rPr>
          <w:rFonts w:ascii="Times New Roman" w:hAnsi="Times New Roman" w:cs="Times New Roman"/>
          <w:lang w:val="sk-SK"/>
        </w:rPr>
        <w:t> </w:t>
      </w:r>
      <w:r w:rsidRPr="009F37B7">
        <w:rPr>
          <w:rFonts w:ascii="Times New Roman" w:hAnsi="Times New Roman" w:cs="Times New Roman"/>
          <w:lang w:val="sk-SK"/>
        </w:rPr>
        <w:t>vzdialenosti</w:t>
      </w:r>
      <w:r w:rsidR="00904CDD" w:rsidRPr="009F37B7">
        <w:rPr>
          <w:rFonts w:ascii="Times New Roman" w:hAnsi="Times New Roman" w:cs="Times New Roman"/>
          <w:lang w:val="sk-SK"/>
        </w:rPr>
        <w:t xml:space="preserve"> sústreďovania</w:t>
      </w:r>
      <w:r w:rsidRPr="009F37B7">
        <w:rPr>
          <w:rFonts w:ascii="Times New Roman" w:hAnsi="Times New Roman" w:cs="Times New Roman"/>
          <w:lang w:val="sk-SK"/>
        </w:rPr>
        <w:t>, sklone svahu, kvalite kmeňa, podiel</w:t>
      </w:r>
      <w:r w:rsidR="00836B0D" w:rsidRPr="009F37B7">
        <w:rPr>
          <w:rFonts w:ascii="Times New Roman" w:hAnsi="Times New Roman" w:cs="Times New Roman"/>
          <w:lang w:val="sk-SK"/>
        </w:rPr>
        <w:t>e</w:t>
      </w:r>
      <w:r w:rsidRPr="009F37B7">
        <w:rPr>
          <w:rFonts w:ascii="Times New Roman" w:hAnsi="Times New Roman" w:cs="Times New Roman"/>
          <w:lang w:val="sk-SK"/>
        </w:rPr>
        <w:t xml:space="preserve"> prirodzenej obnovy</w:t>
      </w:r>
      <w:r w:rsidR="00992070" w:rsidRPr="009F37B7">
        <w:rPr>
          <w:rFonts w:ascii="Times New Roman" w:hAnsi="Times New Roman" w:cs="Times New Roman"/>
          <w:lang w:val="sk-SK"/>
        </w:rPr>
        <w:t xml:space="preserve">, rubnej dobe, a obnovnej dobe </w:t>
      </w:r>
      <w:r w:rsidRPr="009F37B7">
        <w:rPr>
          <w:rFonts w:ascii="Times New Roman" w:hAnsi="Times New Roman" w:cs="Times New Roman"/>
          <w:lang w:val="sk-SK"/>
        </w:rPr>
        <w:t>za Slovensko</w:t>
      </w:r>
      <w:r w:rsidR="00992070" w:rsidRPr="009F37B7">
        <w:rPr>
          <w:rFonts w:ascii="Times New Roman" w:hAnsi="Times New Roman" w:cs="Times New Roman"/>
          <w:lang w:val="sk-SK"/>
        </w:rPr>
        <w:t xml:space="preserve"> z ISLH</w:t>
      </w:r>
    </w:p>
    <w:p w14:paraId="3CB8AC2A" w14:textId="337F7186" w:rsidR="00F3519A" w:rsidRPr="009F37B7" w:rsidRDefault="00F3519A" w:rsidP="00F3519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Modely kritického </w:t>
      </w:r>
      <w:proofErr w:type="spellStart"/>
      <w:r w:rsidRPr="009F37B7">
        <w:rPr>
          <w:rFonts w:ascii="Times New Roman" w:hAnsi="Times New Roman" w:cs="Times New Roman"/>
          <w:lang w:val="sk-SK"/>
        </w:rPr>
        <w:t>zakmenenia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podľa drevín (Halaj </w:t>
      </w:r>
      <w:r w:rsidR="00836B0D" w:rsidRPr="009F37B7">
        <w:rPr>
          <w:rFonts w:ascii="Times New Roman" w:hAnsi="Times New Roman" w:cs="Times New Roman"/>
          <w:lang w:val="sk-SK"/>
        </w:rPr>
        <w:t>1985</w:t>
      </w:r>
      <w:r w:rsidRPr="009F37B7">
        <w:rPr>
          <w:rFonts w:ascii="Times New Roman" w:hAnsi="Times New Roman" w:cs="Times New Roman"/>
          <w:lang w:val="sk-SK"/>
        </w:rPr>
        <w:t xml:space="preserve">) </w:t>
      </w:r>
    </w:p>
    <w:p w14:paraId="13B1933D" w14:textId="77777777" w:rsidR="00F3519A" w:rsidRPr="009F37B7" w:rsidRDefault="00F3519A" w:rsidP="0035011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Simulátor </w:t>
      </w:r>
      <w:proofErr w:type="spellStart"/>
      <w:r w:rsidRPr="009F37B7">
        <w:rPr>
          <w:rFonts w:ascii="Times New Roman" w:hAnsi="Times New Roman" w:cs="Times New Roman"/>
          <w:lang w:val="sk-SK"/>
        </w:rPr>
        <w:t>biodynamiky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lesa Sibyla – verzia </w:t>
      </w:r>
      <w:proofErr w:type="spellStart"/>
      <w:r w:rsidRPr="009F37B7">
        <w:rPr>
          <w:rFonts w:ascii="Times New Roman" w:hAnsi="Times New Roman" w:cs="Times New Roman"/>
          <w:lang w:val="sk-SK"/>
        </w:rPr>
        <w:t>Triquetra</w:t>
      </w:r>
      <w:proofErr w:type="spellEnd"/>
      <w:r w:rsidR="00992070" w:rsidRPr="009F37B7">
        <w:rPr>
          <w:rFonts w:ascii="Times New Roman" w:hAnsi="Times New Roman" w:cs="Times New Roman"/>
          <w:lang w:val="sk-SK"/>
        </w:rPr>
        <w:t xml:space="preserve"> (Fabrika et al. 2016)</w:t>
      </w:r>
    </w:p>
    <w:p w14:paraId="324A552B" w14:textId="77777777" w:rsidR="00D13197" w:rsidRPr="009F37B7" w:rsidRDefault="00D13197" w:rsidP="00787C55">
      <w:pPr>
        <w:rPr>
          <w:rFonts w:ascii="Times New Roman" w:hAnsi="Times New Roman" w:cs="Times New Roman"/>
          <w:lang w:val="sk-SK"/>
        </w:rPr>
      </w:pPr>
    </w:p>
    <w:p w14:paraId="68B21827" w14:textId="11B5C10A" w:rsidR="00D13197" w:rsidRDefault="00D13197" w:rsidP="00787C55">
      <w:pPr>
        <w:rPr>
          <w:rFonts w:ascii="Times New Roman" w:hAnsi="Times New Roman" w:cs="Times New Roman"/>
          <w:lang w:val="sk-SK"/>
        </w:rPr>
      </w:pPr>
    </w:p>
    <w:p w14:paraId="04BB6518" w14:textId="2FC0B777" w:rsidR="009F37B7" w:rsidRDefault="009F37B7" w:rsidP="00787C55">
      <w:pPr>
        <w:rPr>
          <w:rFonts w:ascii="Times New Roman" w:hAnsi="Times New Roman" w:cs="Times New Roman"/>
          <w:lang w:val="sk-SK"/>
        </w:rPr>
      </w:pPr>
    </w:p>
    <w:p w14:paraId="0F4B140B" w14:textId="07724183" w:rsidR="009F37B7" w:rsidRDefault="009F37B7" w:rsidP="00787C55">
      <w:pPr>
        <w:rPr>
          <w:rFonts w:ascii="Times New Roman" w:hAnsi="Times New Roman" w:cs="Times New Roman"/>
          <w:lang w:val="sk-SK"/>
        </w:rPr>
      </w:pPr>
    </w:p>
    <w:p w14:paraId="4547EAB9" w14:textId="47F3177B" w:rsidR="009F37B7" w:rsidRDefault="009F37B7" w:rsidP="00787C55">
      <w:pPr>
        <w:rPr>
          <w:rFonts w:ascii="Times New Roman" w:hAnsi="Times New Roman" w:cs="Times New Roman"/>
          <w:lang w:val="sk-SK"/>
        </w:rPr>
      </w:pPr>
    </w:p>
    <w:p w14:paraId="53D8AE50" w14:textId="5B292B74" w:rsidR="009F37B7" w:rsidRDefault="009F37B7" w:rsidP="00787C55">
      <w:pPr>
        <w:rPr>
          <w:rFonts w:ascii="Times New Roman" w:hAnsi="Times New Roman" w:cs="Times New Roman"/>
          <w:lang w:val="sk-SK"/>
        </w:rPr>
      </w:pPr>
    </w:p>
    <w:p w14:paraId="5574EFE2" w14:textId="39695E27" w:rsidR="009F37B7" w:rsidRDefault="009F37B7" w:rsidP="00787C55">
      <w:pPr>
        <w:rPr>
          <w:rFonts w:ascii="Times New Roman" w:hAnsi="Times New Roman" w:cs="Times New Roman"/>
          <w:lang w:val="sk-SK"/>
        </w:rPr>
      </w:pPr>
    </w:p>
    <w:p w14:paraId="1A4DCCEC" w14:textId="3EE5C75E" w:rsidR="009F37B7" w:rsidRDefault="009F37B7" w:rsidP="00787C55">
      <w:pPr>
        <w:rPr>
          <w:rFonts w:ascii="Times New Roman" w:hAnsi="Times New Roman" w:cs="Times New Roman"/>
          <w:lang w:val="sk-SK"/>
        </w:rPr>
      </w:pPr>
    </w:p>
    <w:p w14:paraId="101E349F" w14:textId="0437AA50" w:rsidR="009F37B7" w:rsidRDefault="009F37B7" w:rsidP="00787C55">
      <w:pPr>
        <w:rPr>
          <w:rFonts w:ascii="Times New Roman" w:hAnsi="Times New Roman" w:cs="Times New Roman"/>
          <w:lang w:val="sk-SK"/>
        </w:rPr>
      </w:pPr>
    </w:p>
    <w:p w14:paraId="50411FB9" w14:textId="3346732F" w:rsidR="009F37B7" w:rsidRPr="009F37B7" w:rsidRDefault="009F37B7" w:rsidP="00787C55">
      <w:pPr>
        <w:rPr>
          <w:rFonts w:ascii="Times New Roman" w:hAnsi="Times New Roman" w:cs="Times New Roman"/>
          <w:lang w:val="sk-SK"/>
        </w:rPr>
      </w:pPr>
    </w:p>
    <w:p w14:paraId="1E6A45AE" w14:textId="77777777" w:rsidR="00DF4ADB" w:rsidRPr="009F37B7" w:rsidRDefault="00DF4ADB" w:rsidP="00787C55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lastRenderedPageBreak/>
        <w:t xml:space="preserve">Konkrétne sa použili tieto hodnoty vstupov pre výpočet </w:t>
      </w:r>
      <w:r w:rsidRPr="009F37B7">
        <w:rPr>
          <w:rFonts w:ascii="Times New Roman" w:hAnsi="Times New Roman" w:cs="Times New Roman"/>
          <w:i/>
          <w:lang w:val="sk-SK"/>
        </w:rPr>
        <w:t>NCF</w:t>
      </w:r>
      <w:r w:rsidRPr="009F37B7">
        <w:rPr>
          <w:rFonts w:ascii="Times New Roman" w:hAnsi="Times New Roman" w:cs="Times New Roman"/>
          <w:lang w:val="sk-SK"/>
        </w:rPr>
        <w:t>:</w:t>
      </w:r>
    </w:p>
    <w:p w14:paraId="6DFFF8BA" w14:textId="205247BA" w:rsidR="00DF4ADB" w:rsidRPr="009F37B7" w:rsidRDefault="00DF4ADB" w:rsidP="00787C55">
      <w:pPr>
        <w:rPr>
          <w:rFonts w:ascii="Times New Roman" w:hAnsi="Times New Roman" w:cs="Times New Roman"/>
          <w:b/>
          <w:color w:val="FF0000"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t>Ceny dreva:</w:t>
      </w:r>
      <w:r w:rsidRPr="009F37B7">
        <w:rPr>
          <w:rFonts w:ascii="Times New Roman" w:hAnsi="Times New Roman" w:cs="Times New Roman"/>
          <w:b/>
          <w:color w:val="FF0000"/>
          <w:lang w:val="sk-SK"/>
        </w:rPr>
        <w:t xml:space="preserve"> 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91A87" w:rsidRPr="009F37B7" w14:paraId="578539F7" w14:textId="77777777" w:rsidTr="000C2A05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9BD3" w14:textId="78261524" w:rsidR="000C2A05" w:rsidRPr="009F37B7" w:rsidRDefault="00E407F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Drevina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9357" w14:textId="35D928F7" w:rsidR="000C2A05" w:rsidRPr="009F37B7" w:rsidRDefault="00E407F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Hrúbková</w:t>
            </w:r>
            <w:proofErr w:type="spellEnd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trieda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5875" w14:textId="77777777" w:rsidR="000C2A05" w:rsidRPr="009F37B7" w:rsidRDefault="000C2A0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510E" w14:textId="77777777" w:rsidR="000C2A05" w:rsidRPr="009F37B7" w:rsidRDefault="000C2A0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43AD" w14:textId="77777777" w:rsidR="000C2A05" w:rsidRPr="009F37B7" w:rsidRDefault="000C2A0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IIIA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2986" w14:textId="77777777" w:rsidR="000C2A05" w:rsidRPr="009F37B7" w:rsidRDefault="000C2A0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IIIB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E641" w14:textId="77777777" w:rsidR="000C2A05" w:rsidRPr="009F37B7" w:rsidRDefault="000C2A0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06A8" w14:textId="77777777" w:rsidR="000C2A05" w:rsidRPr="009F37B7" w:rsidRDefault="000C2A0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VI</w:t>
            </w:r>
          </w:p>
        </w:tc>
      </w:tr>
      <w:tr w:rsidR="00F91A87" w:rsidRPr="009F37B7" w14:paraId="1DECC510" w14:textId="77777777" w:rsidTr="00CD5E41">
        <w:trPr>
          <w:trHeight w:val="22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97E4" w14:textId="4F1C5DE5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386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C9BF" w14:textId="717C3CF5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66D9" w14:textId="463B7EDC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7119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6C86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47,95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4379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42,59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454F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43,39</w:t>
            </w:r>
          </w:p>
        </w:tc>
      </w:tr>
      <w:tr w:rsidR="00F91A87" w:rsidRPr="009F37B7" w14:paraId="77BEC57E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B6BB" w14:textId="742DE7B6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D515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8CD2" w14:textId="737EA180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60C7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A24F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9FD2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52,50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FD13" w14:textId="5C0694B3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AE2C" w14:textId="038371C5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42FA7E0B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682F" w14:textId="5BF400E6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C532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B4DA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F70B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57C2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8392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58,00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4691" w14:textId="64B044C4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E9F1" w14:textId="594B07DE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3BE994F7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4E61" w14:textId="526772C8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A5AC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876F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7FE5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547A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8F76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59,98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4BC1" w14:textId="2E79A25F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F331" w14:textId="0B56DE5F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47B46E42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8C71" w14:textId="19CB7F1A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942E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8D57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1A46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125,07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6D6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0D8E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60,11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C3F3" w14:textId="1E9D9D68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0012" w14:textId="1FAC6FC8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7A792113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AAE6" w14:textId="72FA99DA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19FC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D00E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9E6D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134,91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804F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1FD4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60,11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ECA5" w14:textId="35490CB2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4D9B" w14:textId="4E78D59D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5179EA8E" w14:textId="77777777" w:rsidTr="00CD5E41">
        <w:trPr>
          <w:trHeight w:val="22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DA27" w14:textId="274079C0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493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D0A" w14:textId="0CA7D6C8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D6F7" w14:textId="1DE77BF8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C441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DBA3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D6F4" w14:textId="02533010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30,34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2735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25,62</w:t>
            </w:r>
          </w:p>
        </w:tc>
      </w:tr>
      <w:tr w:rsidR="00F91A87" w:rsidRPr="009F37B7" w14:paraId="4B98BD2E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1C4E" w14:textId="082EE1E8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CA8F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8AD8" w14:textId="548B8D3E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5177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29A2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F8CE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60,07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BF37" w14:textId="08B66D8D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8CA7" w14:textId="59956E85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776FD76E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77BC" w14:textId="0A8166EA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41F7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4BF7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1528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4B84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D256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63,50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D660" w14:textId="54BDDC4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165D" w14:textId="12B86238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540CCEA1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9BA9" w14:textId="51F2A1F9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703F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F02A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357A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6855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44A4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65,13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3786" w14:textId="469CAA54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D164" w14:textId="033F23E6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10B43D49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E682" w14:textId="21ABEC0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D1E9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9276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A942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347F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DF13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65,30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CE2C" w14:textId="2850D7B1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219D" w14:textId="406F706D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463A440F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C44D" w14:textId="12B4A97D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B350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C8EC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DCCD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80DC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5057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65,30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D9F8" w14:textId="0E38EF40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DA10" w14:textId="393F2213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19149D79" w14:textId="77777777" w:rsidTr="00CD5E41">
        <w:trPr>
          <w:trHeight w:val="22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C409" w14:textId="2DF41EEA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617E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D88B" w14:textId="460AF2BE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280F" w14:textId="2D0F3393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9FF1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A7E3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58,20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5FF1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41,63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8E64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43,30</w:t>
            </w:r>
          </w:p>
        </w:tc>
      </w:tr>
      <w:tr w:rsidR="00F91A87" w:rsidRPr="009F37B7" w14:paraId="48F41271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EA45" w14:textId="2B9B62B9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4591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7FC0" w14:textId="3B3A4BFE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CBCF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7C9F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B0FC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98,98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94FE" w14:textId="468234F3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A38D" w14:textId="0C363AC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5FB79FC1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580F" w14:textId="2922239D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1D94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8059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328,45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980B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C34C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177,80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2AA1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148,40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2B3F" w14:textId="1779985F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D1AD" w14:textId="2ED73134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55F864FD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9B03" w14:textId="79091716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8B26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E81B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357,80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093C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222,90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09D3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197,05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EB58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158,10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8D5F" w14:textId="108776AE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5FD6" w14:textId="37E09C12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19558E94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2C5B" w14:textId="2BF5A370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6EDC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B28F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404,90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DA1D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4CEC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D107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167,70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C479" w14:textId="3ED0347B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2202" w14:textId="547A39A2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42199840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9451" w14:textId="47C0587C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A505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7023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450,10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A57E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280,40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7DC8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458A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167,70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777B" w14:textId="7001EBB8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73F1" w14:textId="14BCD2F4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7768606C" w14:textId="77777777" w:rsidTr="00F91A87">
        <w:trPr>
          <w:trHeight w:val="22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B5D3" w14:textId="2C3E1117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JD</w:t>
            </w: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530A" w14:textId="77777777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C9C58" w14:textId="6173415B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C399" w14:textId="7F9F70F5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8013" w14:textId="26BE5411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3B48" w14:textId="51382FEA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54,90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25F4" w14:textId="500A89BA" w:rsidR="00F91A87" w:rsidRPr="009F37B7" w:rsidRDefault="00F91A87" w:rsidP="00F9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27,31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D197" w14:textId="52373D78" w:rsidR="00F91A87" w:rsidRPr="009F37B7" w:rsidRDefault="00F91A87" w:rsidP="00F9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23,06</w:t>
            </w:r>
          </w:p>
        </w:tc>
      </w:tr>
      <w:tr w:rsidR="00F91A87" w:rsidRPr="009F37B7" w14:paraId="05AC998E" w14:textId="77777777" w:rsidTr="00F91A87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15E1" w14:textId="781C3461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4250" w14:textId="77777777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8CE5B" w14:textId="1D9F3420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43FE" w14:textId="3F9A1398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0CF6" w14:textId="1EA71075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2138" w14:textId="4E77997A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70,28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31BF" w14:textId="3CBB9C5D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1C0B" w14:textId="046A63F2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34A8682B" w14:textId="77777777" w:rsidTr="00460C0E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A1F8" w14:textId="4A1AF2E3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8894" w14:textId="77777777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554E" w14:textId="261071A0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6C5F" w14:textId="4118397C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6CF4" w14:textId="24CB2FDB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8A76" w14:textId="33F7B2C7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74,47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7EB9" w14:textId="0088EB52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5F58" w14:textId="1FB8694E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3B704B74" w14:textId="77777777" w:rsidTr="00460C0E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121D" w14:textId="1E168D90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A9DF" w14:textId="77777777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807F" w14:textId="4678651F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2942" w14:textId="1C46FCA5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8764" w14:textId="2751DC89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F86F" w14:textId="58BEC07F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74,50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8819" w14:textId="00AC97E1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15C0" w14:textId="784B36BD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48E99A3F" w14:textId="77777777" w:rsidTr="00460C0E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7FC6" w14:textId="505BE474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B893" w14:textId="77777777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E3F3" w14:textId="737DDC4F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C78F" w14:textId="5C8AF3E1" w:rsidR="00F91A87" w:rsidRPr="009F37B7" w:rsidRDefault="00F91A87" w:rsidP="00CD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6A1B" w14:textId="70BD0FCE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4748" w14:textId="44999274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74,50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54D8" w14:textId="787FE85B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CB72" w14:textId="5E01EA36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47FBBF7B" w14:textId="77777777" w:rsidTr="00460C0E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47D1" w14:textId="501C4CE4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EA1A" w14:textId="77777777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C4BC" w14:textId="1E8C9181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193E" w14:textId="29B67803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3B29" w14:textId="63F614FD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735B" w14:textId="1DFE5A76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74,43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2D45" w14:textId="0A82FCE7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8748" w14:textId="5E2CD0E1" w:rsidR="00F91A87" w:rsidRPr="009F37B7" w:rsidRDefault="00F91A87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00C6107C" w14:textId="77777777" w:rsidTr="00CD5E41">
        <w:trPr>
          <w:trHeight w:val="22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A1EF" w14:textId="1E0692C4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15E7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3514" w14:textId="785632F5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2B57" w14:textId="1DEDDE70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71BC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1DED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61,00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E4C4" w14:textId="6D642BC9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30,34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FA9D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25,62</w:t>
            </w:r>
          </w:p>
        </w:tc>
      </w:tr>
      <w:tr w:rsidR="00F91A87" w:rsidRPr="009F37B7" w14:paraId="390970EF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2868" w14:textId="69E382C5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02EF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785F" w14:textId="497B24DC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9D6A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E199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6841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78,09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2588" w14:textId="1441F24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BAC9" w14:textId="40F845EA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539B659B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857" w14:textId="53B1FCBE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E171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6BBE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1AA2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A50D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A24A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82,74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BE0F" w14:textId="0F9EFDB9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22BC" w14:textId="61786245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027F737A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C6F3" w14:textId="36F23970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1160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5316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4A36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BD94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A6F1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82,78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2CAA" w14:textId="625ED684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49AE" w14:textId="6B5883E8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74A5FCF0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CBEF" w14:textId="331676B4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8E01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A8C9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120,52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FA90" w14:textId="35D5E6BE" w:rsidR="000F1815" w:rsidRPr="009F37B7" w:rsidRDefault="000F1815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111,</w:t>
            </w:r>
            <w:r w:rsidR="00AD5ADA"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5476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E6F2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82,78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8E9C" w14:textId="3DC94215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AF19" w14:textId="6CF9018F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2533C5C1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7F7F" w14:textId="540C13BA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EBCC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E7F3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125,74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0BE6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605A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48D2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82,70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57E2" w14:textId="27BDB44D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70C4" w14:textId="33BAB06F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70297320" w14:textId="77777777" w:rsidTr="00CD5E41">
        <w:trPr>
          <w:trHeight w:val="22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3994" w14:textId="02A61965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D303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D150" w14:textId="1C0F7096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BEE1" w14:textId="175EF14D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AF41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3192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38,80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8987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30,17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D191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30,81</w:t>
            </w:r>
          </w:p>
        </w:tc>
      </w:tr>
      <w:tr w:rsidR="00F91A87" w:rsidRPr="009F37B7" w14:paraId="3B22E490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8F76" w14:textId="3FB95DA2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46A9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7BFD" w14:textId="305BE36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7FE7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7AC2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6D5F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47,95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A9F4" w14:textId="502FA462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EAAD" w14:textId="4EC225C2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2E27935C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2993" w14:textId="3CB9DFC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CE42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9C5C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3BDA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1081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1DDF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50,24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DB57" w14:textId="092F5B5F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5E97" w14:textId="78D10175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5F334EF7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F55B" w14:textId="15FFE1CC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8219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AAFC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5E56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EC72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BE23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50,43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0DB3" w14:textId="0531DD51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3C5B" w14:textId="650430FC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7A5F2F7C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46C0" w14:textId="372160AA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189B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B885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815C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855C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D338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50,71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D90C" w14:textId="6CD8151A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62B2" w14:textId="38AE7351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91A87" w:rsidRPr="009F37B7" w14:paraId="3E93875C" w14:textId="77777777" w:rsidTr="00CD5E41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ACBF" w14:textId="6C671508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E93E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986F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BAE8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354A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3E03" w14:textId="77777777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50,71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C2BF" w14:textId="178AC16C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E211" w14:textId="412AFB4A" w:rsidR="000F1815" w:rsidRPr="009F37B7" w:rsidRDefault="000F1815" w:rsidP="000C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</w:tbl>
    <w:p w14:paraId="07895AFB" w14:textId="77777777" w:rsidR="00807D16" w:rsidRPr="009F37B7" w:rsidRDefault="00807D16" w:rsidP="00787C55">
      <w:pPr>
        <w:rPr>
          <w:rFonts w:ascii="Times New Roman" w:hAnsi="Times New Roman" w:cs="Times New Roman"/>
          <w:sz w:val="18"/>
          <w:szCs w:val="18"/>
          <w:vertAlign w:val="superscript"/>
          <w:lang w:val="sk-SK"/>
        </w:rPr>
      </w:pPr>
    </w:p>
    <w:p w14:paraId="642279CB" w14:textId="4CFFAB65" w:rsidR="00F91A87" w:rsidRPr="009F37B7" w:rsidRDefault="00F91A87" w:rsidP="00787C55">
      <w:pPr>
        <w:rPr>
          <w:rFonts w:ascii="Times New Roman" w:hAnsi="Times New Roman" w:cs="Times New Roman"/>
          <w:sz w:val="18"/>
          <w:szCs w:val="18"/>
          <w:lang w:val="sk-SK"/>
        </w:rPr>
      </w:pPr>
      <w:r w:rsidRPr="009F37B7">
        <w:rPr>
          <w:rFonts w:ascii="Times New Roman" w:hAnsi="Times New Roman" w:cs="Times New Roman"/>
          <w:sz w:val="18"/>
          <w:szCs w:val="18"/>
          <w:vertAlign w:val="superscript"/>
          <w:lang w:val="sk-SK"/>
        </w:rPr>
        <w:t xml:space="preserve">1) </w:t>
      </w:r>
      <w:r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 ceny jedle boli oproti cenníkom podniku Lesy SR, </w:t>
      </w:r>
      <w:proofErr w:type="spellStart"/>
      <w:r w:rsidRPr="009F37B7">
        <w:rPr>
          <w:rFonts w:ascii="Times New Roman" w:hAnsi="Times New Roman" w:cs="Times New Roman"/>
          <w:sz w:val="18"/>
          <w:szCs w:val="18"/>
          <w:lang w:val="sk-SK"/>
        </w:rPr>
        <w:t>š.p</w:t>
      </w:r>
      <w:proofErr w:type="spellEnd"/>
      <w:r w:rsidRPr="009F37B7">
        <w:rPr>
          <w:rFonts w:ascii="Times New Roman" w:hAnsi="Times New Roman" w:cs="Times New Roman"/>
          <w:sz w:val="18"/>
          <w:szCs w:val="18"/>
          <w:lang w:val="sk-SK"/>
        </w:rPr>
        <w:t>.</w:t>
      </w:r>
      <w:r w:rsidR="00807D16" w:rsidRPr="009F37B7">
        <w:rPr>
          <w:rFonts w:ascii="Times New Roman" w:hAnsi="Times New Roman" w:cs="Times New Roman"/>
          <w:sz w:val="18"/>
          <w:szCs w:val="18"/>
          <w:lang w:val="sk-SK"/>
        </w:rPr>
        <w:t>,</w:t>
      </w:r>
      <w:r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 kde sa táto </w:t>
      </w:r>
      <w:r w:rsidR="00807D16"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rovná cene smreka, </w:t>
      </w:r>
      <w:r w:rsidRPr="009F37B7">
        <w:rPr>
          <w:rFonts w:ascii="Times New Roman" w:hAnsi="Times New Roman" w:cs="Times New Roman"/>
          <w:sz w:val="18"/>
          <w:szCs w:val="18"/>
          <w:lang w:val="sk-SK"/>
        </w:rPr>
        <w:t>znížené paušálne o 10%</w:t>
      </w:r>
    </w:p>
    <w:p w14:paraId="5BFAB993" w14:textId="77777777" w:rsidR="00E407F7" w:rsidRPr="009F37B7" w:rsidRDefault="00E407F7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br w:type="page"/>
      </w:r>
    </w:p>
    <w:p w14:paraId="4C899ABB" w14:textId="671CEE9C" w:rsidR="00103C67" w:rsidRPr="009F37B7" w:rsidRDefault="00DF4ADB" w:rsidP="00787C55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lastRenderedPageBreak/>
        <w:t>Náklady pestovných činností:</w:t>
      </w:r>
      <w:r w:rsidR="00103C67" w:rsidRPr="009F37B7">
        <w:rPr>
          <w:rFonts w:ascii="Times New Roman" w:hAnsi="Times New Roman" w:cs="Times New Roman"/>
          <w:b/>
          <w:lang w:val="sk-SK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001"/>
        <w:gridCol w:w="869"/>
        <w:gridCol w:w="934"/>
        <w:gridCol w:w="997"/>
        <w:gridCol w:w="871"/>
        <w:gridCol w:w="871"/>
        <w:gridCol w:w="871"/>
        <w:gridCol w:w="872"/>
        <w:gridCol w:w="1029"/>
      </w:tblGrid>
      <w:tr w:rsidR="00DD17C1" w:rsidRPr="009F37B7" w14:paraId="6B2E6542" w14:textId="77777777" w:rsidTr="00DD17C1">
        <w:trPr>
          <w:trHeight w:val="22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19C2E6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Drevina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56BDE9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Podiel</w:t>
            </w:r>
            <w:proofErr w:type="spellEnd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prirodzenej</w:t>
            </w:r>
            <w:proofErr w:type="spellEnd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obnovy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C04AA5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Bonita</w:t>
            </w: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FC5BDC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Vek</w:t>
            </w:r>
            <w:proofErr w:type="spellEnd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prvej</w:t>
            </w:r>
            <w:proofErr w:type="spellEnd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prebierky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5CB813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Založenie</w:t>
            </w:r>
            <w:proofErr w:type="spellEnd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porastu</w:t>
            </w:r>
            <w:proofErr w:type="spellEnd"/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0E90BD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Prečistky</w:t>
            </w: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2)</w:t>
            </w: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</w:t>
            </w:r>
            <w:proofErr w:type="spellEnd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decéniách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D36DF7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Prečistky</w:t>
            </w:r>
            <w:proofErr w:type="spellEnd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spolu</w:t>
            </w:r>
            <w:proofErr w:type="spellEnd"/>
          </w:p>
        </w:tc>
      </w:tr>
      <w:tr w:rsidR="00DD17C1" w:rsidRPr="009F37B7" w14:paraId="16643E70" w14:textId="77777777" w:rsidTr="00DD17C1">
        <w:trPr>
          <w:trHeight w:val="227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8E95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E2D7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D8F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CD6B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FB4CDF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0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rokov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C10065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10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rokov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39066C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20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rokov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B82E02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30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rokov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C9D53A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40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rokov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05C506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10-40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rokov</w:t>
            </w:r>
            <w:proofErr w:type="spellEnd"/>
          </w:p>
        </w:tc>
      </w:tr>
      <w:tr w:rsidR="00DD17C1" w:rsidRPr="009F37B7" w14:paraId="34F4BB60" w14:textId="77777777" w:rsidTr="00DD17C1">
        <w:trPr>
          <w:trHeight w:val="227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1E90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45EB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0669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D344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0FD1E8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€.ha</w:t>
            </w: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-1</w:t>
            </w:r>
          </w:p>
        </w:tc>
      </w:tr>
      <w:tr w:rsidR="00DD17C1" w:rsidRPr="009F37B7" w14:paraId="5029EF40" w14:textId="77777777" w:rsidTr="00DD17C1">
        <w:trPr>
          <w:trHeight w:val="22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C522B9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BK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D1ECAC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0,68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7157AE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3D75D8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50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DEABD3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1 684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7274A6" w14:textId="36230AE6" w:rsidR="00AD5ADA" w:rsidRPr="009F37B7" w:rsidRDefault="00773F95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F1EA94" w14:textId="597A0BF4" w:rsidR="00AD5ADA" w:rsidRPr="009F37B7" w:rsidRDefault="00773F95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168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C12DB8" w14:textId="43EEFB52" w:rsidR="00AD5ADA" w:rsidRPr="009F37B7" w:rsidRDefault="00773F95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241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03D2B8" w14:textId="565CDA8A" w:rsidR="00AD5ADA" w:rsidRPr="009F37B7" w:rsidRDefault="00773F95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139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B7C5BF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887</w:t>
            </w:r>
          </w:p>
        </w:tc>
      </w:tr>
      <w:tr w:rsidR="00DD17C1" w:rsidRPr="009F37B7" w14:paraId="5C305EF2" w14:textId="77777777" w:rsidTr="00DD17C1">
        <w:trPr>
          <w:trHeight w:val="227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534C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7DC7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79F5D0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22-26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D80114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40</w:t>
            </w: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63BC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350CB9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35DE7D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297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A52D9C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251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D3AF75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0A07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DD17C1" w:rsidRPr="009F37B7" w14:paraId="341B3EBA" w14:textId="77777777" w:rsidTr="00DD17C1">
        <w:trPr>
          <w:trHeight w:val="227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50CA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3E49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993562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30-34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A1D9A8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30</w:t>
            </w: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B403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31907C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487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0C421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F11315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-</w:t>
            </w: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de-DE" w:eastAsia="de-DE"/>
              </w:rPr>
              <w:t>3</w:t>
            </w: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75F874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3C4E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DD17C1" w:rsidRPr="009F37B7" w14:paraId="06F73EF0" w14:textId="77777777" w:rsidTr="00DD17C1">
        <w:trPr>
          <w:trHeight w:val="22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422201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BO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1F3394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0A813A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18-22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0C891A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40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F48E2D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2 905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FF251F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3FE8C3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D133CB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BCBA02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3896A0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700</w:t>
            </w:r>
          </w:p>
        </w:tc>
      </w:tr>
      <w:tr w:rsidR="00DD17C1" w:rsidRPr="009F37B7" w14:paraId="4136BC4F" w14:textId="77777777" w:rsidTr="00DD17C1">
        <w:trPr>
          <w:trHeight w:val="227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2340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3293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E839ED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26-34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02EAC7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30</w:t>
            </w: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982F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DBE5EA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102D9B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199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B266DB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20A756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8EE5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DD17C1" w:rsidRPr="009F37B7" w14:paraId="07C0F0EF" w14:textId="77777777" w:rsidTr="00DD17C1">
        <w:trPr>
          <w:trHeight w:val="22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E309B9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DB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F8F50A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0,69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DD8423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18-22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22DDCD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40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A3C5F5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1 597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EE2297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352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B1EBD8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467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B1BA60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125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47C6EC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A7219A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944</w:t>
            </w:r>
          </w:p>
        </w:tc>
      </w:tr>
      <w:tr w:rsidR="00DD17C1" w:rsidRPr="009F37B7" w14:paraId="75D7A97D" w14:textId="77777777" w:rsidTr="00DD17C1">
        <w:trPr>
          <w:trHeight w:val="227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A817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34BA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7B8A27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26-34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6FD80E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30</w:t>
            </w: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5B6B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7FD28A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586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BCDA97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1AA041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82CFCD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E4C8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DD17C1" w:rsidRPr="009F37B7" w14:paraId="64521FD6" w14:textId="77777777" w:rsidTr="00DD17C1">
        <w:trPr>
          <w:trHeight w:val="22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8E22A2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JD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D3955F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0,53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15FC02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22-26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71AFCB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40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71E69A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1 825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A84C21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290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7D71F1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89273C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160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B2E5DD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292A8C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775</w:t>
            </w:r>
          </w:p>
        </w:tc>
      </w:tr>
      <w:tr w:rsidR="00DD17C1" w:rsidRPr="009F37B7" w14:paraId="51A974EE" w14:textId="77777777" w:rsidTr="00DD17C1">
        <w:trPr>
          <w:trHeight w:val="227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52EC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FD14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6ABDD6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30-38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017EDA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30</w:t>
            </w: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4F4E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2B4292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453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A5AFB6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529655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5E2414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EE02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DD17C1" w:rsidRPr="009F37B7" w14:paraId="503D9BC1" w14:textId="77777777" w:rsidTr="00DD17C1">
        <w:trPr>
          <w:trHeight w:val="22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F79CC2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SM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45B78F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0,51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9FD72A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22-26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0E6DF4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40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9D01AF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1 889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565A75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275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D92A13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210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2FE037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104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B95221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90A603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589</w:t>
            </w:r>
          </w:p>
        </w:tc>
      </w:tr>
      <w:tr w:rsidR="00DD17C1" w:rsidRPr="009F37B7" w14:paraId="5F809071" w14:textId="77777777" w:rsidTr="00DD17C1">
        <w:trPr>
          <w:trHeight w:val="227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0CB5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748A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DCA47C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30-38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9ECE0F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30</w:t>
            </w: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0B50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42CB2F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79C315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209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3DE3F5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5EF3FC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FD69" w14:textId="77777777" w:rsidR="00AD5ADA" w:rsidRPr="009F37B7" w:rsidRDefault="00AD5ADA" w:rsidP="00A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DD17C1" w:rsidRPr="009F37B7" w14:paraId="0ADDDCFF" w14:textId="77777777" w:rsidTr="00DD17C1">
        <w:trPr>
          <w:trHeight w:val="22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321D16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92AD42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0D95C5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26-42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376368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ED7980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3942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5B12D8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EEBF2A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2867CE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231080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3CADA1" w14:textId="77777777" w:rsidR="00AD5ADA" w:rsidRPr="009F37B7" w:rsidRDefault="00AD5ADA" w:rsidP="00A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</w:tr>
    </w:tbl>
    <w:p w14:paraId="6709E528" w14:textId="0CF8845C" w:rsidR="00DF4ADB" w:rsidRPr="009F37B7" w:rsidRDefault="00D24C4A" w:rsidP="00D72739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  <w:r w:rsidRPr="009F37B7">
        <w:rPr>
          <w:rFonts w:ascii="Times New Roman" w:hAnsi="Times New Roman" w:cs="Times New Roman"/>
          <w:sz w:val="18"/>
          <w:szCs w:val="18"/>
          <w:vertAlign w:val="superscript"/>
          <w:lang w:val="sk-SK"/>
        </w:rPr>
        <w:t>1)</w:t>
      </w:r>
      <w:r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 bonity </w:t>
      </w:r>
      <w:r w:rsidR="009441C4"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uvedené </w:t>
      </w:r>
      <w:r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s krokom 4 m </w:t>
      </w:r>
      <w:r w:rsidR="00103C67" w:rsidRPr="009F37B7">
        <w:rPr>
          <w:rFonts w:ascii="Times New Roman" w:hAnsi="Times New Roman" w:cs="Times New Roman"/>
          <w:sz w:val="18"/>
          <w:szCs w:val="18"/>
          <w:lang w:val="sk-SK"/>
        </w:rPr>
        <w:t>(</w:t>
      </w:r>
      <w:r w:rsidRPr="009F37B7">
        <w:rPr>
          <w:rFonts w:ascii="Times New Roman" w:hAnsi="Times New Roman" w:cs="Times New Roman"/>
          <w:sz w:val="18"/>
          <w:szCs w:val="18"/>
          <w:lang w:val="sk-SK"/>
        </w:rPr>
        <w:t>v nadväznosti na výstup 1</w:t>
      </w:r>
      <w:r w:rsidR="00103C67" w:rsidRPr="009F37B7">
        <w:rPr>
          <w:rFonts w:ascii="Times New Roman" w:hAnsi="Times New Roman" w:cs="Times New Roman"/>
          <w:sz w:val="18"/>
          <w:szCs w:val="18"/>
          <w:lang w:val="sk-SK"/>
        </w:rPr>
        <w:t>)</w:t>
      </w:r>
    </w:p>
    <w:p w14:paraId="5B51D052" w14:textId="5CA318EA" w:rsidR="00695A68" w:rsidRPr="009F37B7" w:rsidRDefault="00261885" w:rsidP="00D72739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  <w:r w:rsidRPr="009F37B7">
        <w:rPr>
          <w:rFonts w:ascii="Times New Roman" w:hAnsi="Times New Roman" w:cs="Times New Roman"/>
          <w:sz w:val="18"/>
          <w:szCs w:val="18"/>
          <w:vertAlign w:val="superscript"/>
          <w:lang w:val="sk-SK"/>
        </w:rPr>
        <w:t xml:space="preserve">2) </w:t>
      </w:r>
      <w:r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pojem </w:t>
      </w:r>
      <w:proofErr w:type="spellStart"/>
      <w:r w:rsidRPr="009F37B7">
        <w:rPr>
          <w:rFonts w:ascii="Times New Roman" w:hAnsi="Times New Roman" w:cs="Times New Roman"/>
          <w:sz w:val="18"/>
          <w:szCs w:val="18"/>
          <w:lang w:val="sk-SK"/>
        </w:rPr>
        <w:t>prečistka</w:t>
      </w:r>
      <w:proofErr w:type="spellEnd"/>
      <w:r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 zahŕňa čistky, prerezávky a </w:t>
      </w:r>
      <w:proofErr w:type="spellStart"/>
      <w:r w:rsidRPr="009F37B7">
        <w:rPr>
          <w:rFonts w:ascii="Times New Roman" w:hAnsi="Times New Roman" w:cs="Times New Roman"/>
          <w:sz w:val="18"/>
          <w:szCs w:val="18"/>
          <w:lang w:val="sk-SK"/>
        </w:rPr>
        <w:t>plecie</w:t>
      </w:r>
      <w:proofErr w:type="spellEnd"/>
      <w:r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 ruby</w:t>
      </w:r>
    </w:p>
    <w:p w14:paraId="100FB919" w14:textId="1DE68F03" w:rsidR="0097291C" w:rsidRPr="009F37B7" w:rsidRDefault="00B615CE" w:rsidP="005864ED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  <w:r w:rsidRPr="009F37B7">
        <w:rPr>
          <w:rFonts w:ascii="Times New Roman" w:hAnsi="Times New Roman" w:cs="Times New Roman"/>
          <w:sz w:val="18"/>
          <w:szCs w:val="18"/>
          <w:vertAlign w:val="superscript"/>
          <w:lang w:val="sk-SK"/>
        </w:rPr>
        <w:t>3</w:t>
      </w:r>
      <w:r w:rsidR="00D72739" w:rsidRPr="009F37B7">
        <w:rPr>
          <w:rFonts w:ascii="Times New Roman" w:hAnsi="Times New Roman" w:cs="Times New Roman"/>
          <w:sz w:val="18"/>
          <w:szCs w:val="18"/>
          <w:vertAlign w:val="superscript"/>
          <w:lang w:val="sk-SK"/>
        </w:rPr>
        <w:t>)</w:t>
      </w:r>
      <w:r w:rsidR="00D72739"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853B6C"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vzhľadom na vyspelosť porastu má výchovný zásah charakter prebierky, </w:t>
      </w:r>
      <w:r w:rsidR="00965A70"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už </w:t>
      </w:r>
      <w:r w:rsidR="00853B6C" w:rsidRPr="009F37B7">
        <w:rPr>
          <w:rFonts w:ascii="Times New Roman" w:hAnsi="Times New Roman" w:cs="Times New Roman"/>
          <w:sz w:val="18"/>
          <w:szCs w:val="18"/>
          <w:lang w:val="sk-SK"/>
        </w:rPr>
        <w:t>zahrnutej</w:t>
      </w:r>
      <w:r w:rsidR="0097291C"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965A70" w:rsidRPr="009F37B7">
        <w:rPr>
          <w:rFonts w:ascii="Times New Roman" w:hAnsi="Times New Roman" w:cs="Times New Roman"/>
          <w:sz w:val="18"/>
          <w:szCs w:val="18"/>
          <w:lang w:val="sk-SK"/>
        </w:rPr>
        <w:t>do</w:t>
      </w:r>
      <w:r w:rsidR="0097291C"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 ťažbových činností</w:t>
      </w:r>
    </w:p>
    <w:p w14:paraId="01A90A59" w14:textId="3E11FE14" w:rsidR="00E26E36" w:rsidRPr="009F37B7" w:rsidRDefault="00D72739" w:rsidP="005864ED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  <w:r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853B6C" w:rsidRPr="009F37B7">
        <w:rPr>
          <w:rFonts w:ascii="Times New Roman" w:hAnsi="Times New Roman" w:cs="Times New Roman"/>
          <w:sz w:val="18"/>
          <w:szCs w:val="18"/>
          <w:lang w:val="sk-SK"/>
        </w:rPr>
        <w:t>(</w:t>
      </w:r>
      <w:r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náklady </w:t>
      </w:r>
      <w:proofErr w:type="spellStart"/>
      <w:r w:rsidRPr="009F37B7">
        <w:rPr>
          <w:rFonts w:ascii="Times New Roman" w:hAnsi="Times New Roman" w:cs="Times New Roman"/>
          <w:sz w:val="18"/>
          <w:szCs w:val="18"/>
          <w:lang w:val="sk-SK"/>
        </w:rPr>
        <w:t>prečistiek</w:t>
      </w:r>
      <w:proofErr w:type="spellEnd"/>
      <w:r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="00932F65"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sú </w:t>
      </w:r>
      <w:r w:rsidRPr="009F37B7">
        <w:rPr>
          <w:rFonts w:ascii="Times New Roman" w:hAnsi="Times New Roman" w:cs="Times New Roman"/>
          <w:sz w:val="18"/>
          <w:szCs w:val="18"/>
          <w:lang w:val="sk-SK"/>
        </w:rPr>
        <w:t>presunuté do nižších VS zjednodušenou časovou interpoláciou</w:t>
      </w:r>
      <w:r w:rsidR="00E62857"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 pôvodného modelu</w:t>
      </w:r>
      <w:r w:rsidR="00853B6C" w:rsidRPr="009F37B7">
        <w:rPr>
          <w:rFonts w:ascii="Times New Roman" w:hAnsi="Times New Roman" w:cs="Times New Roman"/>
          <w:sz w:val="18"/>
          <w:szCs w:val="18"/>
          <w:lang w:val="sk-SK"/>
        </w:rPr>
        <w:t>)</w:t>
      </w:r>
      <w:r w:rsidRPr="009F37B7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</w:p>
    <w:p w14:paraId="2A33FB3D" w14:textId="77777777" w:rsidR="005864ED" w:rsidRPr="009F37B7" w:rsidRDefault="005864ED" w:rsidP="00787C55">
      <w:pPr>
        <w:rPr>
          <w:rFonts w:ascii="Times New Roman" w:hAnsi="Times New Roman" w:cs="Times New Roman"/>
          <w:b/>
          <w:lang w:val="sk-SK"/>
        </w:rPr>
      </w:pPr>
    </w:p>
    <w:p w14:paraId="195CEA45" w14:textId="649DC94A" w:rsidR="00465B6E" w:rsidRPr="009F37B7" w:rsidRDefault="00465B6E" w:rsidP="00465B6E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t>Náklady ťažbových činností:</w:t>
      </w:r>
    </w:p>
    <w:tbl>
      <w:tblPr>
        <w:tblStyle w:val="Mriekatabuky"/>
        <w:tblW w:w="9072" w:type="dxa"/>
        <w:tblLook w:val="04A0" w:firstRow="1" w:lastRow="0" w:firstColumn="1" w:lastColumn="0" w:noHBand="0" w:noVBand="1"/>
      </w:tblPr>
      <w:tblGrid>
        <w:gridCol w:w="4673"/>
        <w:gridCol w:w="851"/>
        <w:gridCol w:w="708"/>
        <w:gridCol w:w="2840"/>
      </w:tblGrid>
      <w:tr w:rsidR="001F3CF7" w:rsidRPr="009F37B7" w14:paraId="70757B85" w14:textId="77777777" w:rsidTr="00E407F7">
        <w:trPr>
          <w:trHeight w:val="227"/>
        </w:trPr>
        <w:tc>
          <w:tcPr>
            <w:tcW w:w="4673" w:type="dxa"/>
            <w:tcMar>
              <w:left w:w="57" w:type="dxa"/>
              <w:right w:w="57" w:type="dxa"/>
            </w:tcMar>
          </w:tcPr>
          <w:p w14:paraId="1B22A0B5" w14:textId="30D1351E" w:rsidR="004E5A43" w:rsidRPr="009F37B7" w:rsidRDefault="004E5A43" w:rsidP="004E5A43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Položka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A7C0A4F" w14:textId="739440F2" w:rsidR="004E5A43" w:rsidRPr="009F37B7" w:rsidRDefault="004E5A43" w:rsidP="004E5A43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Jednotka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14:paraId="046B86E3" w14:textId="4DB5DF18" w:rsidR="004E5A43" w:rsidRPr="009F37B7" w:rsidRDefault="004E5A43" w:rsidP="004E5A43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€</w:t>
            </w:r>
          </w:p>
        </w:tc>
        <w:tc>
          <w:tcPr>
            <w:tcW w:w="2840" w:type="dxa"/>
            <w:tcMar>
              <w:left w:w="57" w:type="dxa"/>
              <w:right w:w="57" w:type="dxa"/>
            </w:tcMar>
          </w:tcPr>
          <w:p w14:paraId="23A44846" w14:textId="42B62E6D" w:rsidR="004E5A43" w:rsidRPr="009F37B7" w:rsidRDefault="004E5A43" w:rsidP="004E5A43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Zdroj</w:t>
            </w:r>
          </w:p>
        </w:tc>
      </w:tr>
      <w:tr w:rsidR="001F3CF7" w:rsidRPr="009F37B7" w14:paraId="6E2BE894" w14:textId="77777777" w:rsidTr="00E407F7">
        <w:trPr>
          <w:trHeight w:val="227"/>
        </w:trPr>
        <w:tc>
          <w:tcPr>
            <w:tcW w:w="4673" w:type="dxa"/>
            <w:tcMar>
              <w:left w:w="57" w:type="dxa"/>
              <w:right w:w="57" w:type="dxa"/>
            </w:tcMar>
          </w:tcPr>
          <w:p w14:paraId="66109234" w14:textId="46BB363A" w:rsidR="004E5A43" w:rsidRPr="009F37B7" w:rsidRDefault="001F3CF7" w:rsidP="004E5A43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Mzdové náklady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4C5BC85" w14:textId="5E7C6108" w:rsidR="004E5A43" w:rsidRPr="009F37B7" w:rsidRDefault="001F3CF7" w:rsidP="004E5A43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€.h</w:t>
            </w:r>
            <w:r w:rsidRPr="009F37B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-1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14:paraId="3EB63FD6" w14:textId="64A34639" w:rsidR="004E5A43" w:rsidRPr="009F37B7" w:rsidRDefault="001F3CF7" w:rsidP="004E5A43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5,80</w:t>
            </w:r>
          </w:p>
        </w:tc>
        <w:tc>
          <w:tcPr>
            <w:tcW w:w="2840" w:type="dxa"/>
            <w:tcMar>
              <w:left w:w="57" w:type="dxa"/>
              <w:right w:w="57" w:type="dxa"/>
            </w:tcMar>
          </w:tcPr>
          <w:p w14:paraId="50DDF5CF" w14:textId="627F3F0C" w:rsidR="004E5A43" w:rsidRPr="009F37B7" w:rsidRDefault="001F3CF7" w:rsidP="000B4960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Rezortná štatistika, priemer 2016</w:t>
            </w:r>
          </w:p>
        </w:tc>
      </w:tr>
      <w:tr w:rsidR="000B4960" w:rsidRPr="009F37B7" w14:paraId="232A24EE" w14:textId="77777777" w:rsidTr="00E407F7">
        <w:trPr>
          <w:trHeight w:val="227"/>
        </w:trPr>
        <w:tc>
          <w:tcPr>
            <w:tcW w:w="4673" w:type="dxa"/>
            <w:tcMar>
              <w:left w:w="57" w:type="dxa"/>
              <w:right w:w="57" w:type="dxa"/>
            </w:tcMar>
          </w:tcPr>
          <w:p w14:paraId="18EE376A" w14:textId="1528055F" w:rsidR="000B4960" w:rsidRPr="009F37B7" w:rsidRDefault="00583D48" w:rsidP="004E5A43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</w:t>
            </w:r>
            <w:r w:rsidR="000B4960"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Spotreba času:</w:t>
            </w:r>
          </w:p>
          <w:p w14:paraId="1E03EE07" w14:textId="4D842BA9" w:rsidR="000B4960" w:rsidRPr="009F37B7" w:rsidRDefault="000B4960" w:rsidP="001F3CF7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  </w:t>
            </w:r>
            <w:r w:rsidR="00583D48"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</w:t>
            </w: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- Ťažba JMP, kmeňová metóda</w:t>
            </w:r>
          </w:p>
          <w:p w14:paraId="2F062EDC" w14:textId="628BE136" w:rsidR="000B4960" w:rsidRPr="009F37B7" w:rsidRDefault="000B4960" w:rsidP="001F3CF7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 </w:t>
            </w:r>
            <w:r w:rsidR="00583D48"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</w:t>
            </w: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- Približovanie LKT, posádka 1+1</w:t>
            </w:r>
          </w:p>
          <w:p w14:paraId="25866290" w14:textId="2B4BC742" w:rsidR="000B4960" w:rsidRPr="009F37B7" w:rsidRDefault="000B4960" w:rsidP="000B4960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  </w:t>
            </w:r>
            <w:r w:rsidR="00583D48"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</w:t>
            </w: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- Manipulácia na odvozné dĺžky 12 m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F7FFE43" w14:textId="762A5FF5" w:rsidR="000B4960" w:rsidRPr="009F37B7" w:rsidRDefault="000B4960" w:rsidP="004E5A43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Nh</w:t>
            </w:r>
            <w:proofErr w:type="spellEnd"/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14:paraId="6E0571EA" w14:textId="52B043CC" w:rsidR="000B4960" w:rsidRPr="009F37B7" w:rsidRDefault="000B4960" w:rsidP="004E5A43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-</w:t>
            </w:r>
          </w:p>
        </w:tc>
        <w:tc>
          <w:tcPr>
            <w:tcW w:w="2840" w:type="dxa"/>
            <w:vMerge w:val="restart"/>
            <w:tcMar>
              <w:left w:w="57" w:type="dxa"/>
              <w:right w:w="57" w:type="dxa"/>
            </w:tcMar>
          </w:tcPr>
          <w:p w14:paraId="5C4A22E9" w14:textId="37D14DA1" w:rsidR="000B4960" w:rsidRPr="009F37B7" w:rsidRDefault="000B4960" w:rsidP="00904CDD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Výkonové normy pre ťažbu a </w:t>
            </w:r>
            <w:r w:rsidR="00904CDD"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sústreďovanie</w:t>
            </w: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dreva, priemern</w:t>
            </w:r>
            <w:r w:rsidR="00583D48"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é</w:t>
            </w: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="00583D48"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podmienky Slovenska</w:t>
            </w:r>
          </w:p>
        </w:tc>
      </w:tr>
      <w:tr w:rsidR="000B4960" w:rsidRPr="009F37B7" w14:paraId="588D4E14" w14:textId="77777777" w:rsidTr="00E407F7">
        <w:trPr>
          <w:trHeight w:val="227"/>
        </w:trPr>
        <w:tc>
          <w:tcPr>
            <w:tcW w:w="4673" w:type="dxa"/>
            <w:tcMar>
              <w:left w:w="57" w:type="dxa"/>
              <w:right w:w="57" w:type="dxa"/>
            </w:tcMar>
          </w:tcPr>
          <w:p w14:paraId="14EE1C27" w14:textId="3B62D18C" w:rsidR="000B4960" w:rsidRPr="009F37B7" w:rsidRDefault="00583D48" w:rsidP="00583D48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</w:t>
            </w:r>
            <w:r w:rsidR="000B4960"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Prirážky </w:t>
            </w: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spolu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DBAB938" w14:textId="3CC5DE5F" w:rsidR="000B4960" w:rsidRPr="009F37B7" w:rsidRDefault="000B4960" w:rsidP="005C241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14:paraId="4F6063E6" w14:textId="0DF0B0AA" w:rsidR="000B4960" w:rsidRPr="009F37B7" w:rsidRDefault="000B4960" w:rsidP="005C241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30</w:t>
            </w:r>
          </w:p>
        </w:tc>
        <w:tc>
          <w:tcPr>
            <w:tcW w:w="2840" w:type="dxa"/>
            <w:vMerge/>
            <w:tcMar>
              <w:left w:w="57" w:type="dxa"/>
              <w:right w:w="57" w:type="dxa"/>
            </w:tcMar>
          </w:tcPr>
          <w:p w14:paraId="3FE53E21" w14:textId="772E6148" w:rsidR="000B4960" w:rsidRPr="009F37B7" w:rsidRDefault="000B4960" w:rsidP="005C241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F3CF7" w:rsidRPr="009F37B7" w14:paraId="2F836FAB" w14:textId="77777777" w:rsidTr="00E407F7">
        <w:trPr>
          <w:trHeight w:val="227"/>
        </w:trPr>
        <w:tc>
          <w:tcPr>
            <w:tcW w:w="4673" w:type="dxa"/>
            <w:tcMar>
              <w:left w:w="57" w:type="dxa"/>
              <w:right w:w="57" w:type="dxa"/>
            </w:tcMar>
          </w:tcPr>
          <w:p w14:paraId="22D78199" w14:textId="4ECDB712" w:rsidR="00583D48" w:rsidRPr="009F37B7" w:rsidRDefault="00583D48" w:rsidP="001F3CF7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Odvody zo miezd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0939AD5" w14:textId="2CE97B46" w:rsidR="001F3CF7" w:rsidRPr="009F37B7" w:rsidRDefault="00583D48" w:rsidP="00583D48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14:paraId="5014F9C8" w14:textId="142AF38A" w:rsidR="00583D48" w:rsidRPr="009F37B7" w:rsidRDefault="00583D48" w:rsidP="001F3CF7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38</w:t>
            </w:r>
          </w:p>
        </w:tc>
        <w:tc>
          <w:tcPr>
            <w:tcW w:w="2840" w:type="dxa"/>
            <w:tcMar>
              <w:left w:w="57" w:type="dxa"/>
              <w:right w:w="57" w:type="dxa"/>
            </w:tcMar>
          </w:tcPr>
          <w:p w14:paraId="79A7A575" w14:textId="28A8845D" w:rsidR="001F3CF7" w:rsidRPr="009F37B7" w:rsidRDefault="00583D48" w:rsidP="00583D48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Príslušné právne predpisy</w:t>
            </w:r>
          </w:p>
        </w:tc>
      </w:tr>
      <w:tr w:rsidR="00583D48" w:rsidRPr="009F37B7" w14:paraId="31612753" w14:textId="77777777" w:rsidTr="00E407F7">
        <w:trPr>
          <w:trHeight w:val="227"/>
        </w:trPr>
        <w:tc>
          <w:tcPr>
            <w:tcW w:w="4673" w:type="dxa"/>
            <w:tcMar>
              <w:left w:w="57" w:type="dxa"/>
              <w:right w:w="57" w:type="dxa"/>
            </w:tcMar>
          </w:tcPr>
          <w:p w14:paraId="388EE348" w14:textId="77777777" w:rsidR="00583D48" w:rsidRPr="009F37B7" w:rsidRDefault="00583D48" w:rsidP="00583D48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Materiálové náklady:</w:t>
            </w:r>
          </w:p>
          <w:p w14:paraId="5CB20304" w14:textId="590DBF00" w:rsidR="00583D48" w:rsidRPr="009F37B7" w:rsidRDefault="00583D48" w:rsidP="00583D48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   - Motorová píla</w:t>
            </w:r>
          </w:p>
          <w:p w14:paraId="6EB89541" w14:textId="7F65465A" w:rsidR="00583D48" w:rsidRPr="009F37B7" w:rsidRDefault="00583D48" w:rsidP="00583D48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   - LKT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A42C4D1" w14:textId="62D6A513" w:rsidR="00583D48" w:rsidRPr="009F37B7" w:rsidRDefault="00583D48" w:rsidP="00583D48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€.m</w:t>
            </w:r>
            <w:r w:rsidRPr="009F37B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-3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14:paraId="5F87B9B2" w14:textId="77777777" w:rsidR="00583D48" w:rsidRPr="009F37B7" w:rsidRDefault="00583D48" w:rsidP="00583D48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74EBBBCD" w14:textId="77777777" w:rsidR="00583D48" w:rsidRPr="009F37B7" w:rsidRDefault="00583D48" w:rsidP="00583D48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1,20</w:t>
            </w:r>
          </w:p>
          <w:p w14:paraId="2E85567A" w14:textId="12909505" w:rsidR="00583D48" w:rsidRPr="009F37B7" w:rsidRDefault="00583D48" w:rsidP="00583D48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2,15</w:t>
            </w:r>
          </w:p>
        </w:tc>
        <w:tc>
          <w:tcPr>
            <w:tcW w:w="2840" w:type="dxa"/>
            <w:tcMar>
              <w:left w:w="57" w:type="dxa"/>
              <w:right w:w="57" w:type="dxa"/>
            </w:tcMar>
          </w:tcPr>
          <w:p w14:paraId="4C5343E9" w14:textId="4FB1A9DF" w:rsidR="00583D48" w:rsidRPr="009F37B7" w:rsidRDefault="00583D48" w:rsidP="00583D48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Analýza vykonaná pri návrhu metodiky ekonomického prieskumu (NLC 2015)</w:t>
            </w:r>
          </w:p>
        </w:tc>
      </w:tr>
    </w:tbl>
    <w:p w14:paraId="1C941503" w14:textId="6D74EB2D" w:rsidR="00E26E36" w:rsidRPr="009F37B7" w:rsidRDefault="00E26E36" w:rsidP="00465B6E">
      <w:pPr>
        <w:rPr>
          <w:rFonts w:ascii="Times New Roman" w:hAnsi="Times New Roman" w:cs="Times New Roman"/>
          <w:color w:val="FF0000"/>
          <w:lang w:val="sk-SK"/>
        </w:rPr>
      </w:pPr>
    </w:p>
    <w:p w14:paraId="30F04963" w14:textId="680D38DB" w:rsidR="00B615CE" w:rsidRPr="009F37B7" w:rsidRDefault="00B615CE" w:rsidP="00B615CE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t>Ostatné priame náklady:</w:t>
      </w:r>
    </w:p>
    <w:p w14:paraId="26F02CC3" w14:textId="739BDF8B" w:rsidR="008B5D6C" w:rsidRPr="009F37B7" w:rsidRDefault="008B5D6C" w:rsidP="008B5D6C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Náklady na </w:t>
      </w:r>
      <w:r w:rsidR="00904CDD" w:rsidRPr="009F37B7">
        <w:rPr>
          <w:rFonts w:ascii="Times New Roman" w:hAnsi="Times New Roman" w:cs="Times New Roman"/>
          <w:lang w:val="sk-SK"/>
        </w:rPr>
        <w:t xml:space="preserve">nutnú </w:t>
      </w:r>
      <w:r w:rsidRPr="009F37B7">
        <w:rPr>
          <w:rFonts w:ascii="Times New Roman" w:hAnsi="Times New Roman" w:cs="Times New Roman"/>
          <w:lang w:val="sk-SK"/>
        </w:rPr>
        <w:t>údržbu lesných ciest a skladov: kalkulovaná na úrovni 1,98 €.m</w:t>
      </w:r>
      <w:r w:rsidRPr="009F37B7">
        <w:rPr>
          <w:rFonts w:ascii="Times New Roman" w:hAnsi="Times New Roman" w:cs="Times New Roman"/>
          <w:vertAlign w:val="superscript"/>
          <w:lang w:val="sk-SK"/>
        </w:rPr>
        <w:t>-3</w:t>
      </w:r>
      <w:r w:rsidRPr="009F37B7">
        <w:rPr>
          <w:rFonts w:ascii="Times New Roman" w:hAnsi="Times New Roman" w:cs="Times New Roman"/>
          <w:lang w:val="sk-SK"/>
        </w:rPr>
        <w:t xml:space="preserve"> (štatistický priemer v LH SR za roky 2014 – 2016).</w:t>
      </w:r>
    </w:p>
    <w:p w14:paraId="77F6D38D" w14:textId="223FDD09" w:rsidR="00465B6E" w:rsidRPr="009F37B7" w:rsidRDefault="00465B6E" w:rsidP="00465B6E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t>Nepriame náklady (réžia):</w:t>
      </w:r>
    </w:p>
    <w:p w14:paraId="531EC2A8" w14:textId="06627DE3" w:rsidR="00465B6E" w:rsidRPr="009F37B7" w:rsidRDefault="00465B6E" w:rsidP="00465B6E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Paušálne </w:t>
      </w:r>
      <w:r w:rsidR="00103C67" w:rsidRPr="009F37B7">
        <w:rPr>
          <w:rFonts w:ascii="Times New Roman" w:hAnsi="Times New Roman" w:cs="Times New Roman"/>
          <w:lang w:val="sk-SK"/>
        </w:rPr>
        <w:t>kalkulovan</w:t>
      </w:r>
      <w:r w:rsidR="009441C4" w:rsidRPr="009F37B7">
        <w:rPr>
          <w:rFonts w:ascii="Times New Roman" w:hAnsi="Times New Roman" w:cs="Times New Roman"/>
          <w:lang w:val="sk-SK"/>
        </w:rPr>
        <w:t>é</w:t>
      </w:r>
      <w:r w:rsidR="00103C67" w:rsidRPr="009F37B7">
        <w:rPr>
          <w:rFonts w:ascii="Times New Roman" w:hAnsi="Times New Roman" w:cs="Times New Roman"/>
          <w:lang w:val="sk-SK"/>
        </w:rPr>
        <w:t xml:space="preserve"> </w:t>
      </w:r>
      <w:r w:rsidR="005864ED" w:rsidRPr="009F37B7">
        <w:rPr>
          <w:rFonts w:ascii="Times New Roman" w:hAnsi="Times New Roman" w:cs="Times New Roman"/>
          <w:lang w:val="sk-SK"/>
        </w:rPr>
        <w:t xml:space="preserve">na úrovni </w:t>
      </w:r>
      <w:r w:rsidRPr="009F37B7">
        <w:rPr>
          <w:rFonts w:ascii="Times New Roman" w:hAnsi="Times New Roman" w:cs="Times New Roman"/>
          <w:lang w:val="sk-SK"/>
        </w:rPr>
        <w:t xml:space="preserve">30% </w:t>
      </w:r>
      <w:r w:rsidR="005864ED" w:rsidRPr="009F37B7">
        <w:rPr>
          <w:rFonts w:ascii="Times New Roman" w:hAnsi="Times New Roman" w:cs="Times New Roman"/>
          <w:lang w:val="sk-SK"/>
        </w:rPr>
        <w:t>z celkových</w:t>
      </w:r>
      <w:r w:rsidRPr="009F37B7">
        <w:rPr>
          <w:rFonts w:ascii="Times New Roman" w:hAnsi="Times New Roman" w:cs="Times New Roman"/>
          <w:lang w:val="sk-SK"/>
        </w:rPr>
        <w:t xml:space="preserve"> priam</w:t>
      </w:r>
      <w:r w:rsidR="005864ED" w:rsidRPr="009F37B7">
        <w:rPr>
          <w:rFonts w:ascii="Times New Roman" w:hAnsi="Times New Roman" w:cs="Times New Roman"/>
          <w:lang w:val="sk-SK"/>
        </w:rPr>
        <w:t>ych</w:t>
      </w:r>
      <w:r w:rsidRPr="009F37B7">
        <w:rPr>
          <w:rFonts w:ascii="Times New Roman" w:hAnsi="Times New Roman" w:cs="Times New Roman"/>
          <w:lang w:val="sk-SK"/>
        </w:rPr>
        <w:t xml:space="preserve"> náklad</w:t>
      </w:r>
      <w:r w:rsidR="005864ED" w:rsidRPr="009F37B7">
        <w:rPr>
          <w:rFonts w:ascii="Times New Roman" w:hAnsi="Times New Roman" w:cs="Times New Roman"/>
          <w:lang w:val="sk-SK"/>
        </w:rPr>
        <w:t>ov</w:t>
      </w:r>
      <w:r w:rsidR="00D72739" w:rsidRPr="009F37B7">
        <w:rPr>
          <w:rFonts w:ascii="Times New Roman" w:hAnsi="Times New Roman" w:cs="Times New Roman"/>
          <w:lang w:val="sk-SK"/>
        </w:rPr>
        <w:t xml:space="preserve"> pestov</w:t>
      </w:r>
      <w:r w:rsidR="005864ED" w:rsidRPr="009F37B7">
        <w:rPr>
          <w:rFonts w:ascii="Times New Roman" w:hAnsi="Times New Roman" w:cs="Times New Roman"/>
          <w:lang w:val="sk-SK"/>
        </w:rPr>
        <w:t>ných a ťažbových činností</w:t>
      </w:r>
      <w:r w:rsidRPr="009F37B7">
        <w:rPr>
          <w:rFonts w:ascii="Times New Roman" w:hAnsi="Times New Roman" w:cs="Times New Roman"/>
          <w:lang w:val="sk-SK"/>
        </w:rPr>
        <w:t xml:space="preserve"> (</w:t>
      </w:r>
      <w:r w:rsidR="00D72739" w:rsidRPr="009F37B7">
        <w:rPr>
          <w:rFonts w:ascii="Times New Roman" w:hAnsi="Times New Roman" w:cs="Times New Roman"/>
          <w:lang w:val="sk-SK"/>
        </w:rPr>
        <w:t xml:space="preserve">zaokrúhlený </w:t>
      </w:r>
      <w:r w:rsidR="004F428F" w:rsidRPr="009F37B7">
        <w:rPr>
          <w:rFonts w:ascii="Times New Roman" w:hAnsi="Times New Roman" w:cs="Times New Roman"/>
          <w:lang w:val="sk-SK"/>
        </w:rPr>
        <w:t xml:space="preserve">štatistický </w:t>
      </w:r>
      <w:r w:rsidRPr="009F37B7">
        <w:rPr>
          <w:rFonts w:ascii="Times New Roman" w:hAnsi="Times New Roman" w:cs="Times New Roman"/>
          <w:lang w:val="sk-SK"/>
        </w:rPr>
        <w:t xml:space="preserve">priemer </w:t>
      </w:r>
      <w:r w:rsidR="00D72739" w:rsidRPr="009F37B7">
        <w:rPr>
          <w:rFonts w:ascii="Times New Roman" w:hAnsi="Times New Roman" w:cs="Times New Roman"/>
          <w:lang w:val="sk-SK"/>
        </w:rPr>
        <w:t xml:space="preserve">v LH SR </w:t>
      </w:r>
      <w:r w:rsidR="00161E5F" w:rsidRPr="009F37B7">
        <w:rPr>
          <w:rFonts w:ascii="Times New Roman" w:hAnsi="Times New Roman" w:cs="Times New Roman"/>
          <w:lang w:val="sk-SK"/>
        </w:rPr>
        <w:t>za roky 2014 – 2016)</w:t>
      </w:r>
      <w:r w:rsidR="004F428F" w:rsidRPr="009F37B7">
        <w:rPr>
          <w:rFonts w:ascii="Times New Roman" w:hAnsi="Times New Roman" w:cs="Times New Roman"/>
          <w:lang w:val="sk-SK"/>
        </w:rPr>
        <w:t>.</w:t>
      </w:r>
    </w:p>
    <w:p w14:paraId="6371A3AD" w14:textId="77777777" w:rsidR="00DF4ADB" w:rsidRPr="009F37B7" w:rsidRDefault="00161E5F" w:rsidP="00787C55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t>Úroková miera</w:t>
      </w:r>
    </w:p>
    <w:p w14:paraId="36B544E3" w14:textId="18811E94" w:rsidR="00CA0E9B" w:rsidRPr="009F37B7" w:rsidRDefault="005864ED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lang w:val="sk-SK"/>
        </w:rPr>
        <w:t>P</w:t>
      </w:r>
      <w:r w:rsidR="00161E5F" w:rsidRPr="009F37B7">
        <w:rPr>
          <w:rFonts w:ascii="Times New Roman" w:hAnsi="Times New Roman" w:cs="Times New Roman"/>
          <w:lang w:val="sk-SK"/>
        </w:rPr>
        <w:t xml:space="preserve">oužila </w:t>
      </w:r>
      <w:r w:rsidRPr="009F37B7">
        <w:rPr>
          <w:rFonts w:ascii="Times New Roman" w:hAnsi="Times New Roman" w:cs="Times New Roman"/>
          <w:lang w:val="sk-SK"/>
        </w:rPr>
        <w:t xml:space="preserve">sa </w:t>
      </w:r>
      <w:r w:rsidR="00161E5F" w:rsidRPr="009F37B7">
        <w:rPr>
          <w:rFonts w:ascii="Times New Roman" w:hAnsi="Times New Roman" w:cs="Times New Roman"/>
          <w:lang w:val="sk-SK"/>
        </w:rPr>
        <w:t xml:space="preserve">štandardne akceptovaná lesná úroková miera </w:t>
      </w:r>
      <w:r w:rsidR="004E5A43" w:rsidRPr="009F37B7">
        <w:rPr>
          <w:rFonts w:ascii="Times New Roman" w:hAnsi="Times New Roman" w:cs="Times New Roman"/>
          <w:lang w:val="sk-SK"/>
        </w:rPr>
        <w:t xml:space="preserve">pre </w:t>
      </w:r>
      <w:r w:rsidR="00161E5F" w:rsidRPr="009F37B7">
        <w:rPr>
          <w:rFonts w:ascii="Times New Roman" w:hAnsi="Times New Roman" w:cs="Times New Roman"/>
          <w:lang w:val="sk-SK"/>
        </w:rPr>
        <w:t>stredn</w:t>
      </w:r>
      <w:r w:rsidR="004E5A43" w:rsidRPr="009F37B7">
        <w:rPr>
          <w:rFonts w:ascii="Times New Roman" w:hAnsi="Times New Roman" w:cs="Times New Roman"/>
          <w:lang w:val="sk-SK"/>
        </w:rPr>
        <w:t>ú</w:t>
      </w:r>
      <w:r w:rsidRPr="009F37B7">
        <w:rPr>
          <w:rFonts w:ascii="Times New Roman" w:hAnsi="Times New Roman" w:cs="Times New Roman"/>
          <w:lang w:val="sk-SK"/>
        </w:rPr>
        <w:t xml:space="preserve"> </w:t>
      </w:r>
      <w:r w:rsidR="00161E5F" w:rsidRPr="009F37B7">
        <w:rPr>
          <w:rFonts w:ascii="Times New Roman" w:hAnsi="Times New Roman" w:cs="Times New Roman"/>
          <w:lang w:val="sk-SK"/>
        </w:rPr>
        <w:t>Európ</w:t>
      </w:r>
      <w:r w:rsidR="004E5A43" w:rsidRPr="009F37B7">
        <w:rPr>
          <w:rFonts w:ascii="Times New Roman" w:hAnsi="Times New Roman" w:cs="Times New Roman"/>
          <w:lang w:val="sk-SK"/>
        </w:rPr>
        <w:t>u</w:t>
      </w:r>
      <w:r w:rsidR="00161E5F" w:rsidRPr="009F37B7">
        <w:rPr>
          <w:rFonts w:ascii="Times New Roman" w:hAnsi="Times New Roman" w:cs="Times New Roman"/>
          <w:lang w:val="sk-SK"/>
        </w:rPr>
        <w:t xml:space="preserve"> 2% </w:t>
      </w:r>
      <w:r w:rsidR="00E26E36" w:rsidRPr="009F37B7">
        <w:rPr>
          <w:rFonts w:ascii="Times New Roman" w:hAnsi="Times New Roman" w:cs="Times New Roman"/>
          <w:lang w:val="sk-SK"/>
        </w:rPr>
        <w:t>(</w:t>
      </w:r>
      <w:r w:rsidR="00E26E36" w:rsidRPr="009F37B7">
        <w:rPr>
          <w:rFonts w:ascii="Times New Roman" w:hAnsi="Times New Roman" w:cs="Times New Roman"/>
          <w:i/>
          <w:lang w:val="sk-SK"/>
        </w:rPr>
        <w:t>i</w:t>
      </w:r>
      <w:r w:rsidR="00E26E36" w:rsidRPr="009F37B7">
        <w:rPr>
          <w:rFonts w:ascii="Times New Roman" w:hAnsi="Times New Roman" w:cs="Times New Roman"/>
          <w:lang w:val="sk-SK"/>
        </w:rPr>
        <w:t xml:space="preserve"> = 0,02)</w:t>
      </w:r>
      <w:r w:rsidRPr="009F37B7">
        <w:rPr>
          <w:rFonts w:ascii="Times New Roman" w:hAnsi="Times New Roman" w:cs="Times New Roman"/>
          <w:lang w:val="sk-SK"/>
        </w:rPr>
        <w:t xml:space="preserve">. Vyhláška </w:t>
      </w:r>
      <w:r w:rsidR="00D13197" w:rsidRPr="009F37B7">
        <w:rPr>
          <w:rFonts w:ascii="Times New Roman" w:hAnsi="Times New Roman" w:cs="Times New Roman"/>
          <w:lang w:val="sk-SK"/>
        </w:rPr>
        <w:t>č. </w:t>
      </w:r>
      <w:r w:rsidRPr="009F37B7">
        <w:rPr>
          <w:rFonts w:ascii="Times New Roman" w:hAnsi="Times New Roman" w:cs="Times New Roman"/>
          <w:lang w:val="sk-SK"/>
        </w:rPr>
        <w:t xml:space="preserve">492/2004 </w:t>
      </w:r>
      <w:r w:rsidR="00D13197" w:rsidRPr="009F37B7">
        <w:rPr>
          <w:rFonts w:ascii="Times New Roman" w:hAnsi="Times New Roman" w:cs="Times New Roman"/>
          <w:lang w:val="sk-SK"/>
        </w:rPr>
        <w:t xml:space="preserve">Z. z. </w:t>
      </w:r>
      <w:r w:rsidRPr="009F37B7">
        <w:rPr>
          <w:rFonts w:ascii="Times New Roman" w:hAnsi="Times New Roman" w:cs="Times New Roman"/>
          <w:lang w:val="sk-SK"/>
        </w:rPr>
        <w:t xml:space="preserve">uvádza že by nemala byť nižšia ako 1,5 násobok diskontnej sadzby zverejnenej NBS. Dlhodobé diskontné sadzby </w:t>
      </w:r>
      <w:r w:rsidR="004E5A43" w:rsidRPr="009F37B7">
        <w:rPr>
          <w:rFonts w:ascii="Times New Roman" w:hAnsi="Times New Roman" w:cs="Times New Roman"/>
          <w:lang w:val="sk-SK"/>
        </w:rPr>
        <w:t xml:space="preserve">NBS na </w:t>
      </w:r>
      <w:r w:rsidRPr="009F37B7">
        <w:rPr>
          <w:rFonts w:ascii="Times New Roman" w:hAnsi="Times New Roman" w:cs="Times New Roman"/>
          <w:lang w:val="sk-SK"/>
        </w:rPr>
        <w:t>10 ročn</w:t>
      </w:r>
      <w:r w:rsidR="004E5A43" w:rsidRPr="009F37B7">
        <w:rPr>
          <w:rFonts w:ascii="Times New Roman" w:hAnsi="Times New Roman" w:cs="Times New Roman"/>
          <w:lang w:val="sk-SK"/>
        </w:rPr>
        <w:t>é</w:t>
      </w:r>
      <w:r w:rsidRPr="009F37B7">
        <w:rPr>
          <w:rFonts w:ascii="Times New Roman" w:hAnsi="Times New Roman" w:cs="Times New Roman"/>
          <w:lang w:val="sk-SK"/>
        </w:rPr>
        <w:t xml:space="preserve"> dlhopis</w:t>
      </w:r>
      <w:r w:rsidR="004E5A43" w:rsidRPr="009F37B7">
        <w:rPr>
          <w:rFonts w:ascii="Times New Roman" w:hAnsi="Times New Roman" w:cs="Times New Roman"/>
          <w:lang w:val="sk-SK"/>
        </w:rPr>
        <w:t>y</w:t>
      </w:r>
      <w:r w:rsidRPr="009F37B7">
        <w:rPr>
          <w:rFonts w:ascii="Times New Roman" w:hAnsi="Times New Roman" w:cs="Times New Roman"/>
          <w:lang w:val="sk-SK"/>
        </w:rPr>
        <w:t xml:space="preserve"> sa v súčasnosti pohybujú na nízkej úrovni cca 0,9%, ktorej by mohla zodpovedať aj nižšia lesná úroková miera. Očakáva sa však nárast diskontných sadzieb v najbližších rokoch, preto </w:t>
      </w:r>
      <w:r w:rsidR="00D13197" w:rsidRPr="009F37B7">
        <w:rPr>
          <w:rFonts w:ascii="Times New Roman" w:hAnsi="Times New Roman" w:cs="Times New Roman"/>
          <w:lang w:val="sk-SK"/>
        </w:rPr>
        <w:t xml:space="preserve"> sa </w:t>
      </w:r>
      <w:r w:rsidR="004E5A43" w:rsidRPr="009F37B7">
        <w:rPr>
          <w:rFonts w:ascii="Times New Roman" w:hAnsi="Times New Roman" w:cs="Times New Roman"/>
          <w:lang w:val="sk-SK"/>
        </w:rPr>
        <w:t>úrokov</w:t>
      </w:r>
      <w:r w:rsidR="00D13197" w:rsidRPr="009F37B7">
        <w:rPr>
          <w:rFonts w:ascii="Times New Roman" w:hAnsi="Times New Roman" w:cs="Times New Roman"/>
          <w:lang w:val="sk-SK"/>
        </w:rPr>
        <w:t>á miera</w:t>
      </w:r>
      <w:r w:rsidR="004E5A43" w:rsidRPr="009F37B7">
        <w:rPr>
          <w:rFonts w:ascii="Times New Roman" w:hAnsi="Times New Roman" w:cs="Times New Roman"/>
          <w:lang w:val="sk-SK"/>
        </w:rPr>
        <w:t xml:space="preserve"> </w:t>
      </w:r>
      <w:r w:rsidRPr="009F37B7">
        <w:rPr>
          <w:rFonts w:ascii="Times New Roman" w:hAnsi="Times New Roman" w:cs="Times New Roman"/>
          <w:lang w:val="sk-SK"/>
        </w:rPr>
        <w:t>2% považ</w:t>
      </w:r>
      <w:r w:rsidR="00D13197" w:rsidRPr="009F37B7">
        <w:rPr>
          <w:rFonts w:ascii="Times New Roman" w:hAnsi="Times New Roman" w:cs="Times New Roman"/>
          <w:lang w:val="sk-SK"/>
        </w:rPr>
        <w:t>uje</w:t>
      </w:r>
      <w:r w:rsidRPr="009F37B7">
        <w:rPr>
          <w:rFonts w:ascii="Times New Roman" w:hAnsi="Times New Roman" w:cs="Times New Roman"/>
          <w:lang w:val="sk-SK"/>
        </w:rPr>
        <w:t xml:space="preserve"> za relevantnú. </w:t>
      </w:r>
      <w:r w:rsidR="00CA0E9B" w:rsidRPr="009F37B7">
        <w:rPr>
          <w:rFonts w:ascii="Times New Roman" w:hAnsi="Times New Roman" w:cs="Times New Roman"/>
          <w:b/>
          <w:lang w:val="sk-SK"/>
        </w:rPr>
        <w:br w:type="page"/>
      </w:r>
    </w:p>
    <w:p w14:paraId="34ED7217" w14:textId="5A68BB6B" w:rsidR="0069687D" w:rsidRPr="009F37B7" w:rsidRDefault="0069687D" w:rsidP="0069687D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lastRenderedPageBreak/>
        <w:t>Tabuľka 1: Dosiahnuteľný ročný výnos (</w:t>
      </w:r>
      <w:r w:rsidRPr="009F37B7">
        <w:rPr>
          <w:rFonts w:ascii="Times New Roman" w:hAnsi="Times New Roman" w:cs="Times New Roman"/>
          <w:b/>
          <w:i/>
          <w:lang w:val="sk-SK"/>
        </w:rPr>
        <w:t>ANN</w:t>
      </w:r>
      <w:r w:rsidRPr="009F37B7">
        <w:rPr>
          <w:rFonts w:ascii="Times New Roman" w:hAnsi="Times New Roman" w:cs="Times New Roman"/>
          <w:b/>
          <w:i/>
          <w:vertAlign w:val="subscript"/>
          <w:lang w:val="sk-SK"/>
        </w:rPr>
        <w:t>A,R</w:t>
      </w:r>
      <w:r w:rsidRPr="009F37B7">
        <w:rPr>
          <w:rFonts w:ascii="Times New Roman" w:hAnsi="Times New Roman" w:cs="Times New Roman"/>
          <w:b/>
          <w:lang w:val="sk-SK"/>
        </w:rPr>
        <w:t xml:space="preserve">) pre hlavné dreviny a plné </w:t>
      </w:r>
      <w:proofErr w:type="spellStart"/>
      <w:r w:rsidRPr="009F37B7">
        <w:rPr>
          <w:rFonts w:ascii="Times New Roman" w:hAnsi="Times New Roman" w:cs="Times New Roman"/>
          <w:b/>
          <w:lang w:val="sk-SK"/>
        </w:rPr>
        <w:t>zakmenenie</w:t>
      </w:r>
      <w:proofErr w:type="spellEnd"/>
      <w:r w:rsidR="00965A70" w:rsidRPr="009F37B7">
        <w:rPr>
          <w:rFonts w:ascii="Times New Roman" w:hAnsi="Times New Roman" w:cs="Times New Roman"/>
          <w:b/>
          <w:lang w:val="sk-SK"/>
        </w:rPr>
        <w:t xml:space="preserve"> (€.ha</w:t>
      </w:r>
      <w:r w:rsidR="00965A70" w:rsidRPr="009F37B7">
        <w:rPr>
          <w:rFonts w:ascii="Times New Roman" w:hAnsi="Times New Roman" w:cs="Times New Roman"/>
          <w:b/>
          <w:vertAlign w:val="superscript"/>
          <w:lang w:val="sk-SK"/>
        </w:rPr>
        <w:t>-1</w:t>
      </w:r>
      <w:r w:rsidR="00965A70" w:rsidRPr="009F37B7">
        <w:rPr>
          <w:rFonts w:ascii="Times New Roman" w:hAnsi="Times New Roman" w:cs="Times New Roman"/>
          <w:b/>
          <w:lang w:val="sk-SK"/>
        </w:rPr>
        <w:t>.rok</w:t>
      </w:r>
      <w:r w:rsidR="00965A70" w:rsidRPr="009F37B7">
        <w:rPr>
          <w:rFonts w:ascii="Times New Roman" w:hAnsi="Times New Roman" w:cs="Times New Roman"/>
          <w:b/>
          <w:vertAlign w:val="superscript"/>
          <w:lang w:val="sk-SK"/>
        </w:rPr>
        <w:t>-1</w:t>
      </w:r>
      <w:r w:rsidR="00965A70" w:rsidRPr="009F37B7">
        <w:rPr>
          <w:rFonts w:ascii="Times New Roman" w:hAnsi="Times New Roman" w:cs="Times New Roman"/>
          <w:b/>
          <w:lang w:val="sk-SK"/>
        </w:rPr>
        <w:t>)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512"/>
        <w:gridCol w:w="512"/>
        <w:gridCol w:w="512"/>
        <w:gridCol w:w="512"/>
        <w:gridCol w:w="520"/>
        <w:gridCol w:w="509"/>
        <w:gridCol w:w="462"/>
        <w:gridCol w:w="509"/>
        <w:gridCol w:w="503"/>
        <w:gridCol w:w="457"/>
        <w:gridCol w:w="457"/>
        <w:gridCol w:w="503"/>
        <w:gridCol w:w="520"/>
        <w:gridCol w:w="520"/>
        <w:gridCol w:w="520"/>
        <w:gridCol w:w="520"/>
        <w:gridCol w:w="520"/>
      </w:tblGrid>
      <w:tr w:rsidR="007F3ACD" w:rsidRPr="009F37B7" w14:paraId="0FDC72A9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C29B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D588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F486E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E852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C2A7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93D84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12DA53DB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277B9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BCFA3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D6F55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8E74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297B8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74973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687B6664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CFAC7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18E62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42C04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D780F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7C6D4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7866C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0BA60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EE1EA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1BF0D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F477E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A97B9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F6338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24AC2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EDE8C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08F1F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3857D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8FBB4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10BEF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507FF10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1407E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80399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2EBF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74B9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F02DD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1A6F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284A1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B05E4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-456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1CB91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-456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F6245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DBF3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11631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13DB0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C560D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203F9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35566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3FBA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D362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-273</w:t>
            </w:r>
          </w:p>
        </w:tc>
      </w:tr>
      <w:tr w:rsidR="007F3ACD" w:rsidRPr="009F37B7" w14:paraId="6E132BD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4FA4B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6ED9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920F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60B6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512C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1FC2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74A23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8078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-456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8BEF3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-456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64B0F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E62FC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C4A2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8E13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90F0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6538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3B467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0A4CD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32D4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-273</w:t>
            </w:r>
          </w:p>
        </w:tc>
      </w:tr>
      <w:tr w:rsidR="007F3ACD" w:rsidRPr="009F37B7" w14:paraId="3E01EFB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86397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575A0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25A99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E8DB8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3AAE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4BD4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16A39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8E1C3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DD2D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2147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CABFB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2961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929C3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802E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93C8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726C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B9D0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7EDD7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</w:tr>
      <w:tr w:rsidR="007F3ACD" w:rsidRPr="009F37B7" w14:paraId="54D102C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56647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594E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2ED8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3AE5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84118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A07B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A223B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422B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833B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85EF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46CF5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8D7DB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1BF2E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4153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3573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92CA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6599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C32E3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</w:tr>
      <w:tr w:rsidR="007F3ACD" w:rsidRPr="009F37B7" w14:paraId="483DDDE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65078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DEA1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E4D00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0E9F0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F77F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DA6EF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DF85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0880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4434C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A909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E0A2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BEED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BAF0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99B5B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DDF8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93BD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CFAC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1853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-301</w:t>
            </w:r>
          </w:p>
        </w:tc>
      </w:tr>
      <w:tr w:rsidR="007F3ACD" w:rsidRPr="009F37B7" w14:paraId="1A40E23F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765D6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EA0FA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66A42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B5228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FA2F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0852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582E6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F82B4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A1668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E685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897A4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2442B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1F5EC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8420C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EB6C3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A3F4C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F1DB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71E3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0D36488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344F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E429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1723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BACA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F5D13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689F6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B7D3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2CB4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09B6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984E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03CF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389F6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47E4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28D56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90282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609E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ABBCE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79DD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33CA6A99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88AA0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EF794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0B7AC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71AE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3CB99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AA13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5D61B2BE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6835B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E187E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28258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33855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8EBB9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BF3BB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67351F9B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12FAC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2AFF9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9BAA7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E70E3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1A1BC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A9083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AD458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5034A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02211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BBA75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0FEC2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E47B4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5B039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A6017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93EA6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9380A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BB525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52E55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145B359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0A77D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A3661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9060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C6F7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115F8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8ADE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8830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C5B63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EC3DB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075D6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9647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393D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0C12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3D719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3BB9F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5A52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1E0E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162A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-106</w:t>
            </w:r>
          </w:p>
        </w:tc>
      </w:tr>
      <w:tr w:rsidR="007F3ACD" w:rsidRPr="009F37B7" w14:paraId="774B007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24AB0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C190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C87C6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599D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04399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2233F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3069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5DFD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CF15A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7DD10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C9BA7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03196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F385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5A1D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3AB5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540C1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6079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1CC8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-106</w:t>
            </w:r>
          </w:p>
        </w:tc>
      </w:tr>
      <w:tr w:rsidR="007F3ACD" w:rsidRPr="009F37B7" w14:paraId="3FF99A8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5DC5D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7BEFF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B1EAA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835E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CC8AC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F48B9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9C32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5830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4F9E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7816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0A17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3290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E297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E83E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A8A5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D90C4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B7D8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F2E9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-127</w:t>
            </w:r>
          </w:p>
        </w:tc>
      </w:tr>
      <w:tr w:rsidR="007F3ACD" w:rsidRPr="009F37B7" w14:paraId="380C1EF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AA337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8530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AEEB4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8456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FD6BC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1BCD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A9F0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74451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8A4C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98701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1159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A57A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60DD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2D953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C28F4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FFCCB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5D89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73F1B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-127</w:t>
            </w:r>
          </w:p>
        </w:tc>
      </w:tr>
      <w:tr w:rsidR="007F3ACD" w:rsidRPr="009F37B7" w14:paraId="0273AF9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0CD9C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0A636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9554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C9D9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A8BC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45978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D3CF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BCA1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92B76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937AB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D74E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F492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A65E9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86E7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793D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34B2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AB8A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FAAAB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-127</w:t>
            </w:r>
          </w:p>
        </w:tc>
      </w:tr>
      <w:tr w:rsidR="007F3ACD" w:rsidRPr="009F37B7" w14:paraId="56EF9263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249C9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97E0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949C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367B0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1B6C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15AF5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F57F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1F3C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4F7F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EDC86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2DF9F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DAB3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2AAF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88D97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0C4A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8982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5299C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E3884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6DB793C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CFB93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00E6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99367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CC4B0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6626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F034F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2CC84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0C142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6EC7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EE52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E1888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3F310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49BEA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23DA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942ED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D4CFC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340C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E03E0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44E3C1A9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AC93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962DF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6F0F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A67A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C3016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1A16A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02B87CAE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8944B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1CFB0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D7861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3F5FC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49CC6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32677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173F14B9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93CC0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06A72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462FC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A46F4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4E3CF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86392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4A9FE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E6010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C1DF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B963E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39E9F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D23F5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D3C6F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83CE1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86073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CFD87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B0476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B1776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30A13F4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0AB04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1A9BE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DB67D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2AD60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60C1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F4BC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EFB89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884C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DE0D7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B883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A322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72930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8073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E09E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2A01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869A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ECA3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55C63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</w:tr>
      <w:tr w:rsidR="007F3ACD" w:rsidRPr="009F37B7" w14:paraId="1CBD7B8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04B1C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23E6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4999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89758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6DD1B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13635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D72F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4886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501E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A276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9C36F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F4CE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99AC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8E5F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E4E4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14AAD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E9BF5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5D1A0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</w:tr>
      <w:tr w:rsidR="007F3ACD" w:rsidRPr="009F37B7" w14:paraId="334ED95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39C2B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EFAE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16F9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6D209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895E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EE220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9C96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4B4C6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BF8BF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69A6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349E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AE590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9AE39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1A2DF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61235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964BB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E3E7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2883A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-74</w:t>
            </w:r>
          </w:p>
        </w:tc>
      </w:tr>
      <w:tr w:rsidR="007F3ACD" w:rsidRPr="009F37B7" w14:paraId="0F37A4D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F478E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CF2C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F4C5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3FF9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582CA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B56E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54D72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CE33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A53F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901B0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6A1D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0D0DB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D4C0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DDB19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F240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ADB2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9736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10451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-76</w:t>
            </w:r>
          </w:p>
        </w:tc>
      </w:tr>
      <w:tr w:rsidR="007F3ACD" w:rsidRPr="009F37B7" w14:paraId="32BF098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BB1D3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5C12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429F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EAC7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EBCE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6B55C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C719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3CD3E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9A4B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5A5C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9885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45AF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6115E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92D94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A546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9E50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871C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6604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-81</w:t>
            </w:r>
          </w:p>
        </w:tc>
      </w:tr>
      <w:tr w:rsidR="007F3ACD" w:rsidRPr="009F37B7" w14:paraId="130F5D55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DD9C4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C0D2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4C74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1C20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1E16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442A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2474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99F3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0E92C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2231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CD934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9815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85B7D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E998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8A77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1A2F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A2C6B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ADA13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362939E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7C33E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DF53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8692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A7939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D555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2CCE1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EAC6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DE875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FB814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9C5F9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0CA81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99013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D1C30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32AD2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2A201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1EDC0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EC4DD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740D2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59402216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A0321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AF1D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FAAD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EB6EA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004E2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C276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1C7DAA92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688AD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A36D0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9AFA0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77309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8F09D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79249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39CBBD51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05643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E2DFF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B6A08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38614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F900F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A7D11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0D176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479F2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B1D27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E31E2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07B31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6EC17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01B87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0EA82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57160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F5B7A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94689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7CAB7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7499233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2A9D4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E05FE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CBA9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2E02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2953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80DF1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FAC2A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0975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EBAA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EF1B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F2D4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C6B1D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A042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1EE6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87C6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C944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4AFC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D1F46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</w:t>
            </w:r>
          </w:p>
        </w:tc>
      </w:tr>
      <w:tr w:rsidR="007F3ACD" w:rsidRPr="009F37B7" w14:paraId="560DA24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EA2B5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8C669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498AF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6548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A2D77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31B5C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180F6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14AAE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ED45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9984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7B4E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870C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041F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2AB6A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AD64E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04DC0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7967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74848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-39</w:t>
            </w:r>
          </w:p>
        </w:tc>
      </w:tr>
      <w:tr w:rsidR="007F3ACD" w:rsidRPr="009F37B7" w14:paraId="59F41CE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16AF0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46168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DA47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E599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4023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ACC2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A42F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BDE6D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4E5E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944F5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B3E98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120F9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EC2A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3027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7550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8FC0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DAD4C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211A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-23</w:t>
            </w:r>
          </w:p>
        </w:tc>
      </w:tr>
      <w:tr w:rsidR="007F3ACD" w:rsidRPr="009F37B7" w14:paraId="6FE1BA1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06D87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AB06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1E87B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49C1D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9F063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BE380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7872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D74CD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AD03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6801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04B9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525D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D36B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DAB2B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0624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BC4A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8FEE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B6C6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</w:tr>
      <w:tr w:rsidR="007F3ACD" w:rsidRPr="009F37B7" w14:paraId="5DE369D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AC901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21BC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4FC9E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0299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BB85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F5C40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6DE6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430B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2FDC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37646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14279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3F0FE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5251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1B34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AE42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4378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6EA0D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1C61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</w:tr>
      <w:tr w:rsidR="007F3ACD" w:rsidRPr="009F37B7" w14:paraId="10E83D7E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61834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F5160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5AD40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85B1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F60BA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29F55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B4CA4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C0622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8154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85E6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DD662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A3E8E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2A31B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C13C5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3515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8689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66D67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3E6C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239E6BD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8BCF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B1F0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65616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57927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9C14A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D181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5EC0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0D24D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4AC9C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2BE5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163C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16AFE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67DF8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F816D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91F2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17C14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5D65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F9A0E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5E7E49DC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9C4AF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F38A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0C2B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F043F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6D84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74737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0D9EE241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E46E8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707F8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D8C25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A395A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B248D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A254E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019FDDF6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5A990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AD6AF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EDAC9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0330C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72981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4239E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B3EA3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2D52F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D59C4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D9776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C6B74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72319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E4CE3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C8BB1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BF809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B5AD2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C15C5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00F41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631ED57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12D92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2226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24621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D2F6F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589AC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36773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8973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13225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18490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B675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D7AE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3C89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70111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4D06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0B10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81647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F8C8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3C65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</w:t>
            </w:r>
          </w:p>
        </w:tc>
      </w:tr>
      <w:tr w:rsidR="007F3ACD" w:rsidRPr="009F37B7" w14:paraId="265F6A2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F0220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5735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9FBA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CCCC9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D293F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82C73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215F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492A6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ED7F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368F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2E69B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9998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6FA6F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659A3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DAF2B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9D88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8B1D0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E6412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</w:t>
            </w:r>
          </w:p>
        </w:tc>
      </w:tr>
      <w:tr w:rsidR="007F3ACD" w:rsidRPr="009F37B7" w14:paraId="503796A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7888A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2030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E844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A7D4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9D19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DB510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C03B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AB320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ABCF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4DC6F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D7479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E1BBA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E9BD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19C50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A892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0C2D5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33C92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B7DA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</w:t>
            </w:r>
          </w:p>
        </w:tc>
      </w:tr>
      <w:tr w:rsidR="007F3ACD" w:rsidRPr="009F37B7" w14:paraId="55DC873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9B51C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9CC8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D3698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8461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A3C0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0D7D4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8B5F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E2AF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7146F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BD0F9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0BB6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6136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7F545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D2BA8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49FC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6B43B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123C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B7D11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</w:t>
            </w:r>
          </w:p>
        </w:tc>
      </w:tr>
      <w:tr w:rsidR="007F3ACD" w:rsidRPr="009F37B7" w14:paraId="670335B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3D17F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CDFC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6858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0511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6FE97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5D8F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4F082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F8031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9BD4D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41E2A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A0E0B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DA4B6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8AEC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A1EA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A9B9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4D6F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BCE9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627A8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</w:t>
            </w:r>
          </w:p>
        </w:tc>
      </w:tr>
      <w:tr w:rsidR="007F3ACD" w:rsidRPr="009F37B7" w14:paraId="6617CF9E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31129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A3D60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5748F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9864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5885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12984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682D6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A304A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F5C5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B3C72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EB511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93F0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6DCC4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420B9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C2A2B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E99D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47439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F9D2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594FF44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84CA7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594BC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BC920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3B82C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1574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25E22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62A9B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15DBE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A0E6B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C0834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79117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A0AD7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2B36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E1188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76E1A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BB07F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2CD81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6B74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D13197" w:rsidRPr="009F37B7" w14:paraId="5204DD9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356FA3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E08AE49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12F9D7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078658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B9C49F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B8DBE8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D92C73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8AF119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502432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898361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820BB0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07248C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11DEE3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A05DA4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3538BE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CE9488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125187E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72999FA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D13197" w:rsidRPr="009F37B7" w14:paraId="1FE3C41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11B2A2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FEBBDB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799395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1F7880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5E70E8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1E6D25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F4DD777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4FE4D2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C0A180B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A4929F9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DC1657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51DC20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768D44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165B25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B3746F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867F91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D8D530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577617D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54DFDF87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5C4F9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664C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8B827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1804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81530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5A50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1A4BB390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8F1DC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77208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28D4A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74030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A5326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8C8EB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50093080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344DD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9A0EB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342AE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5E82E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D0F7D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BFD86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DCD7B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4C05C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85B67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B709D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025A6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53B3B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22E63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E7EC8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69071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423C0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067CC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ED2DF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4AD84CD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967B3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00AE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2DFC0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2A750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D786B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592F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92FE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3E90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3EF7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A819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DF519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4B38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D1A35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753DC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CF624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F9B14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12E42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C8AE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</w:t>
            </w:r>
          </w:p>
        </w:tc>
      </w:tr>
      <w:tr w:rsidR="007F3ACD" w:rsidRPr="009F37B7" w14:paraId="242A6C8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0975C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F835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2FF4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BB3E1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4A64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FC9D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2EEAB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EEF2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D537C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CA6E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045C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62636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8C5B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94D2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5FDF7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0D54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61B6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A2588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-24</w:t>
            </w:r>
          </w:p>
        </w:tc>
      </w:tr>
      <w:tr w:rsidR="007F3ACD" w:rsidRPr="009F37B7" w14:paraId="06D9672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92A08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2556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6C9A1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6067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718E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729F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68728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FD973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9E85A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7A10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D3930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BD92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A1499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910E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EA27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FE09E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CDA26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DD17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</w:tr>
      <w:tr w:rsidR="007F3ACD" w:rsidRPr="009F37B7" w14:paraId="6825725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57FF5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EC80B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1265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BED1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6C51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71B4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1679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511D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E455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A8E9C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1D45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FDEB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34D3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A781A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24FB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E044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A07C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D3F3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</w:t>
            </w:r>
          </w:p>
        </w:tc>
      </w:tr>
      <w:tr w:rsidR="007F3ACD" w:rsidRPr="009F37B7" w14:paraId="46FDDE3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A0881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929A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4A65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31FD7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D58A9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32537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B9C8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54DF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0D44F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1BEA8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0066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5D9EC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A1E4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B4E9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797B5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7CAE3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343B0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C8C36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362</w:t>
            </w:r>
          </w:p>
        </w:tc>
      </w:tr>
      <w:tr w:rsidR="007F3ACD" w:rsidRPr="009F37B7" w14:paraId="1D3D3E2B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422DC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E42B8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669E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EADA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DFD1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85963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E188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4D476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BA0E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BA8A7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5F3E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E0B4E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893ED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3B88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E425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85427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52F4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6921A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1FA3291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86AF1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F708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1D44B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E1B5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09A3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D891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46D5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87BA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060A6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CB0D1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C1A0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33EEC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5C34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4B04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063A3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F46F6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6396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9DB1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2480C6C0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6B7EF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F1B08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0D0D3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C1EF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022B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5275E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77EBA0BB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558C5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F4CDB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852B5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DD83F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1CC49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AECC9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58E15527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822B0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B8B5F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2A384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BCAF7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A4354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9C0B5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6B740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4DFFB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57CF8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C1EC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ABFE0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3CD43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A5357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01E68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F4EAD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E2C77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0B46B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A4F1E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229A259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8CAD6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E457E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0C0C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59F20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A6433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6D84E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9139D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639F8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EAE1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DA74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A3BEC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DA32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C0110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5A9C8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32BB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5412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5F7F9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AE1CF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</w:t>
            </w:r>
          </w:p>
        </w:tc>
      </w:tr>
      <w:tr w:rsidR="007F3ACD" w:rsidRPr="009F37B7" w14:paraId="4F2B939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A1075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A38D9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7CA74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2A80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9FC8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CF51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6DA5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77B1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E66AC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9AD60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11381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A270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B543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F74C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3F48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D053C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2B80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EE25C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</w:t>
            </w:r>
          </w:p>
        </w:tc>
      </w:tr>
      <w:tr w:rsidR="007F3ACD" w:rsidRPr="009F37B7" w14:paraId="76FBD7B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C8E07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58175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8328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C82BF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4C0D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A564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1FE0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EFB1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8C456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502C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CDFC8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5CA1A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B348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E7E0B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A4DD6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CE2A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3DB2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07B01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188</w:t>
            </w:r>
          </w:p>
        </w:tc>
      </w:tr>
      <w:tr w:rsidR="007F3ACD" w:rsidRPr="009F37B7" w14:paraId="6A56D6D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908F5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D86F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329D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C7E7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0299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C678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0A5DB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B8D4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BBED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A21CB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339C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06B6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96554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53648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439A8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8C1B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18996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C309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420</w:t>
            </w:r>
          </w:p>
        </w:tc>
      </w:tr>
      <w:tr w:rsidR="007F3ACD" w:rsidRPr="009F37B7" w14:paraId="116F5715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7DABC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340D2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E917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278E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88C5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1CFF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843C0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00C6A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D16E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8708B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6563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9830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7DAD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808D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BC6C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A6AE8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82DBA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3117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471</w:t>
            </w:r>
          </w:p>
        </w:tc>
      </w:tr>
      <w:tr w:rsidR="007F3ACD" w:rsidRPr="009F37B7" w14:paraId="6426A3EE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6C89C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EDBC1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562F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6B02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4F81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1F1E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D512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4282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8DBD2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9D902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B1027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B93DB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817A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393BB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B48F6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EE5D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95279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1C4F9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2B16F39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6BCB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618F1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BB900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91C77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9D24F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A0460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AACDF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AC2D4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5217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6E65C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425CB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EC2DA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A0309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74F1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5974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E8A3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C272E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BF90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30CE93C0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8AA13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57CD3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698C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42E76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B51C8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1488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32A08978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07057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69827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BF001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72AF2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B5FAF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6A2F2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3945A76D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C69C4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6742C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79184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A5CCD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B0148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10FA6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6410F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EB082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A3A95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A42FC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CA59A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DD825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DEA31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24895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B6C25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49C89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A0110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BB30A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1548FA1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34E2C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EBDE0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B0A8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43C64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1B161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2B714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A6AE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7AA30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CE487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C006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B3348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F1C7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86F6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AC13A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7A9E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11DF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AFD8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09C14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</w:tr>
      <w:tr w:rsidR="007F3ACD" w:rsidRPr="009F37B7" w14:paraId="494E1B3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AF25C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4888C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B3F31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81873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2CCB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8BBA8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7E75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620D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A9CC6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13D2B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8809B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E91A0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985E0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5B0FB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77115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E1D88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3B9D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2108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</w:t>
            </w:r>
          </w:p>
        </w:tc>
      </w:tr>
      <w:tr w:rsidR="007F3ACD" w:rsidRPr="009F37B7" w14:paraId="541A4A0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76D52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DB76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5D33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8FDDE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4192E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AE99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3F5E8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19582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5789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33F9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EAEC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7D94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BB955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5D14E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F8BEA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B6345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024E6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87E2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323</w:t>
            </w:r>
          </w:p>
        </w:tc>
      </w:tr>
      <w:tr w:rsidR="007F3ACD" w:rsidRPr="009F37B7" w14:paraId="2DDA557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97193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AFBD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0E8B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17C0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3913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BB6F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BC20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36B3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9009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D931A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5266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2F40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CF37B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98DE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A4E2A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9808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8307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B452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543</w:t>
            </w:r>
          </w:p>
        </w:tc>
      </w:tr>
      <w:tr w:rsidR="007F3ACD" w:rsidRPr="009F37B7" w14:paraId="27940BE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0CECB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E26E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A83B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FA21E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F42AF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21CD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DA69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0600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4EB0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D5211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6286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DB644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A3F6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3E0B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4FE37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D73CB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4191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6E0A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621</w:t>
            </w:r>
          </w:p>
        </w:tc>
      </w:tr>
      <w:tr w:rsidR="007F3ACD" w:rsidRPr="009F37B7" w14:paraId="6DD3D41C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99C89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B0B4E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19B5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1443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65FA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49D3C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4F64D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1468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DC989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969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D6EF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A1DF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1A126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409CB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C8BA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B3054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DED84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1BE0F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91BD3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14D93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DF1F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5DDFE1E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7D31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EC7A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27A2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9AE2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FA0B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A5D98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96EB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D0D2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1F2F0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5B0AF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C051C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0E84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06C5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CC5D9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2E2C7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6B975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998A9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66C6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252E7F5C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EAA16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3ECC9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3CF8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1C197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0A2BF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46A4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067098DD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D8A93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DF7C3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AC30E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DCE43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2CB53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314D5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327450EA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A507B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26B30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AE02E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B34EE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E804E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12240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FE281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55EA7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11338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F2500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F601A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AA31F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4BC9D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8A1EC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CBBFE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8E450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FA1EC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7B122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45380805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50E65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A08BF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2560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E8D24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D7E5C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95EF9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160C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FD0D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EEFA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0F85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85921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42E6E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A0341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FBDF0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A6F21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A3510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6925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D57D6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</w:t>
            </w:r>
          </w:p>
        </w:tc>
      </w:tr>
      <w:tr w:rsidR="007F3ACD" w:rsidRPr="009F37B7" w14:paraId="226EC1B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98857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45751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AA7A3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1EFE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0BA8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52B1C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7A79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97FB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8A40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DF70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DE836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64BEB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F575A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B0701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C856E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BAB9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5FDF3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0283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202</w:t>
            </w:r>
          </w:p>
        </w:tc>
      </w:tr>
      <w:tr w:rsidR="007F3ACD" w:rsidRPr="009F37B7" w14:paraId="7CBB8D6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0A730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ECB7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40EF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2906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F60E2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8902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28FBB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4C7AF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16EC8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7D3F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FBE0C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EA58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5E9B8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80593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EB530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DDB28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169D3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9B0F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382</w:t>
            </w:r>
          </w:p>
        </w:tc>
      </w:tr>
      <w:tr w:rsidR="007F3ACD" w:rsidRPr="009F37B7" w14:paraId="4B14D74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2CDAF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D956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DC2B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6EB0D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8399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AB4C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AA5A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5DC0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9E9D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028B5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A9720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898C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D7700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F1E6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3234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1038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50354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190D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698</w:t>
            </w:r>
          </w:p>
        </w:tc>
      </w:tr>
      <w:tr w:rsidR="007F3ACD" w:rsidRPr="009F37B7" w14:paraId="020CF5F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927DB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ED38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AB1B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3A88D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897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A13B6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70FC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99F79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BB98E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E46E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63223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2473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6E94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37EE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BAD30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3F8B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D623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258C0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7AEE1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799</w:t>
            </w:r>
          </w:p>
        </w:tc>
      </w:tr>
      <w:tr w:rsidR="007F3ACD" w:rsidRPr="009F37B7" w14:paraId="5853865A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45107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95C2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56A9B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B8C3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3C0A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5B781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1B91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B278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BE9C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9656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75241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F73A9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9056D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60BD6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4F6BA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E14E2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7F93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4D0F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2850A22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5618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F84A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5EB23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E900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C1C11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188B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BA32D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3E2E1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7BE29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B126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1F06A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4FA5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9ADD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36763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62AD8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A88DE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59B48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6FB3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03F007A8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686E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5F676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0E2D3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EA42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0D6F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83C38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0BFAC12D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6258B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F1AC5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6E1D6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6A424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7C383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855AD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2E274280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D1918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C881A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235B9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7E250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5F173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0B8AF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DF706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E852F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C306D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EA931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1AA90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D38E8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0F4C7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F594C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5A43F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EDCC6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C80A8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49895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4C1AD6B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2EE53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1B67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61B6B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AB606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9EF6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5758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FBF6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3274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AA75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756C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C5962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1D5E8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BF781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6E120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B62E9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2662D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A9F7D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94EB7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142</w:t>
            </w:r>
          </w:p>
        </w:tc>
      </w:tr>
      <w:tr w:rsidR="007F3ACD" w:rsidRPr="009F37B7" w14:paraId="7439278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AC7FE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B29A3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D290F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0FFF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CC1B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3925A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65D30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5D94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0E2E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15F6C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A861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A48FA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27DC2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34852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E5E91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2CC8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0AA9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1BF9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280</w:t>
            </w:r>
          </w:p>
        </w:tc>
      </w:tr>
      <w:tr w:rsidR="007F3ACD" w:rsidRPr="009F37B7" w14:paraId="7F617F3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ADD38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990D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B551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FC6FB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5634D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35FD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896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59C8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7F0A3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B898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C25E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AF39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45578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3BA5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3C35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D458F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656E0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3A867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4461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478</w:t>
            </w:r>
          </w:p>
        </w:tc>
      </w:tr>
      <w:tr w:rsidR="007F3ACD" w:rsidRPr="009F37B7" w14:paraId="72D9F1B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5AC0F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A8B4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230DE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D9A6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D708E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7E2B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1268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7A06C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1172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640D1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57EA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BF95B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DE7C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693B1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0DF2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1AE5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E7AE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2F5D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30F3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F3A3A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809</w:t>
            </w:r>
          </w:p>
        </w:tc>
      </w:tr>
      <w:tr w:rsidR="007F3ACD" w:rsidRPr="009F37B7" w14:paraId="425B98D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1BE91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C983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BB1A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1528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FB9F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2DD7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BA08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1571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E457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0E52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7C067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1012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ACAA7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1479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7623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37E04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A506A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FCE0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4EB18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FD6D6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946</w:t>
            </w:r>
          </w:p>
        </w:tc>
      </w:tr>
      <w:tr w:rsidR="007F3ACD" w:rsidRPr="009F37B7" w14:paraId="5D7FEA06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03F47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C6F43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94B50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1881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F1CA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FECF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5BF9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70406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64513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8D81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AD09F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6386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3CD0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1078E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FA5E8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0A290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D3E6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492A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FD96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6CEA8C45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F35310" w14:textId="77777777" w:rsidR="007F3ACD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2849368A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2FF49E18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33B96493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0F41C4A5" w14:textId="0D9F4F7F" w:rsidR="009F37B7" w:rsidRP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21A6F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0F0D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97E4C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3129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19655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52502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D9471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8A6C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70FD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C988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939E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460AB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154B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0C71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6AD38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42AD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135D2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4C647767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1415B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9322C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A9A61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54FDD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9A2FB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26465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1C4723AF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458C8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2BDB6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8D9EA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0CD73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A8612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A49DD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4D86CE14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30B25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375FB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5EF54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F44E7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7291A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4B9C5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BAD26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25ECB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F61C2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A262D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B6190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EA523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60144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F749B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D34AA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E4588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2483F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E8580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4F30106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9CA98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21BA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EB5C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3B901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14DF7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CC8DE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6D867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CBE3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DC3F5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77C1A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4E03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E771C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04A3B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09040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EBB5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ABCF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3B85E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8D92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171</w:t>
            </w:r>
          </w:p>
        </w:tc>
      </w:tr>
      <w:tr w:rsidR="007F3ACD" w:rsidRPr="009F37B7" w14:paraId="31CE4CB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F1AB3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4128A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C07A4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21270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E31AF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8E9DB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458D3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466BB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9E25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0F261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35D3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0521E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F287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3C083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139E4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AB555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F5E5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6362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227</w:t>
            </w:r>
          </w:p>
        </w:tc>
      </w:tr>
      <w:tr w:rsidR="007F3ACD" w:rsidRPr="009F37B7" w14:paraId="4E7D7C0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61BA3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325AA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CC7D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011AB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6AFB3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34DFF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812F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1286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0CAA4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ED0C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FB14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445C1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8D1E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DE50D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CF8C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40F51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0802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52B0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3C686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587</w:t>
            </w:r>
          </w:p>
        </w:tc>
      </w:tr>
      <w:tr w:rsidR="007F3ACD" w:rsidRPr="009F37B7" w14:paraId="6FDF367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0AE44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E3DD7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B50D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E61C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E1C97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FB240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A166F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F931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F2DE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5D70A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B857E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10A4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8DAC0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0C60B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E6B80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2EA7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E94E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69E0B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838</w:t>
            </w:r>
          </w:p>
        </w:tc>
      </w:tr>
      <w:tr w:rsidR="007F3ACD" w:rsidRPr="009F37B7" w14:paraId="474D9AC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39F0A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D183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9D111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A48B5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839F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83BE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1493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23461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4401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EEC1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7464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1265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3349D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A3B75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BE157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4B71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40614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E083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158A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6498F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1003</w:t>
            </w:r>
          </w:p>
        </w:tc>
      </w:tr>
      <w:tr w:rsidR="007F3ACD" w:rsidRPr="009F37B7" w14:paraId="0438D9D8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382DD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4397F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2A29D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94C7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A9AC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3F990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1779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DEC1D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BE36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4877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2FFCF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07E08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3D643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3BB08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F1388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12D0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DF9F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F244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406A4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47C7EE0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09D6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7AFF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B35E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45821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9DD1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87987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F00C8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1C889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B170A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3CC34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1BCB7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5869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CD3C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8DCF8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5E306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739D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60FB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8F9E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360BE573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025F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27C0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22E62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E51E6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CBDE8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25F3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3BB7EB51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6E4D8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A0612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BCB2D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26EAF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10799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1585B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495753D1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CB532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41761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5C9E1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2A69C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287D1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52A82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08C13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EA5DC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1BCD7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A54C7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72E74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1EEF7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D5D1A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D874D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083EE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618D4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762F6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05E60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6AA96EE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3763A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5BDC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7E4E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8977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A906B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7452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8A402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CB6F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752A3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E0D55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65839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76CE1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CC263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E2BCC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7041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9D3C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2883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48B73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183</w:t>
            </w:r>
          </w:p>
        </w:tc>
      </w:tr>
      <w:tr w:rsidR="007F3ACD" w:rsidRPr="009F37B7" w14:paraId="715C7F8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1171E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4BBC2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7D18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24BB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4925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2BF31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19DF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9C13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9DB3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0CC9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A62EC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5DBE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54653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BBA5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C16F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D6339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85B7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E3DB2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297</w:t>
            </w:r>
          </w:p>
        </w:tc>
      </w:tr>
      <w:tr w:rsidR="007F3ACD" w:rsidRPr="009F37B7" w14:paraId="55801DD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9535A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376E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9FBE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5AE6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967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55EF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CBA9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2EDB9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1175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AAFD6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C858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F9BD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EA1AE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16BE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92340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E2D18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8BF6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8F196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CF82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D8E2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645</w:t>
            </w:r>
          </w:p>
        </w:tc>
      </w:tr>
      <w:tr w:rsidR="007F3ACD" w:rsidRPr="009F37B7" w14:paraId="610F391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05BA7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D048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6C7B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BD34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8588D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E06C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C0072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E0614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01AE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9F84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BB23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58858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0745D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0E18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C05C1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9AB23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B458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AB635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910</w:t>
            </w:r>
          </w:p>
        </w:tc>
      </w:tr>
      <w:tr w:rsidR="007F3ACD" w:rsidRPr="009F37B7" w14:paraId="3FFA505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0D95C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36A6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963F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1F0E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87FF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62C0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743C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3EB12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2029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E5BE3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1253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C00BC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9138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29955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544E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57614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3BAEA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A7BF3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5F81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1069</w:t>
            </w:r>
          </w:p>
        </w:tc>
      </w:tr>
      <w:tr w:rsidR="007F3ACD" w:rsidRPr="009F37B7" w14:paraId="499B36F3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E83FE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E8E3F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7DC95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A2727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0E00D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4422F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FEEB5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96979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4307F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94CBA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56498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4F4A7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E84DD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FFC53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3DC4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A9E2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570F2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EDEC9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273E85A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97E20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C78A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20D2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39C5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6D23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040F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E1BD0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1D4E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6A637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77C0D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2E2A2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134A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18E7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6A23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F3449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9AA6E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029E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8E1EC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22DD4897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9AA36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7B55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851FC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1FF7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60C8B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00843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4260C445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36801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DC541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929B2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56BB6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60138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DA8D0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45FE4FFD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56618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E88FC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E071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805B0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302C7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27FCF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219C0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6B86C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1DFF5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D8B8C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35181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E9D88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23EF3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9DB2E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E432B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7B3DB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FAC8F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FD0D9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4830ED9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4F6E5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4983E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5635D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5D76A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9D481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E49F3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BD8FD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4443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E19D7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62E5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0A4D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5906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64BE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F9A5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3BF6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7E7F9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F22C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99B13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941</w:t>
            </w:r>
          </w:p>
        </w:tc>
      </w:tr>
      <w:tr w:rsidR="007F3ACD" w:rsidRPr="009F37B7" w14:paraId="64B2CAB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1691F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E9A23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0105C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4674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F27B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7F71A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37799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408D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931D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CFC57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D70C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F6DDF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AE14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641F3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0F01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B7DC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8CD2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7D94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1448</w:t>
            </w:r>
          </w:p>
        </w:tc>
      </w:tr>
      <w:tr w:rsidR="007F3ACD" w:rsidRPr="009F37B7" w14:paraId="19E77B4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17E17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3260C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B7D9D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2C9FE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FF9E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646A8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57CE1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8AAE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53B7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BCA3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DD31F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D2ED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FEA0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5E1F3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E046B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069E9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000B0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B51B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2068</w:t>
            </w:r>
          </w:p>
        </w:tc>
      </w:tr>
      <w:tr w:rsidR="007F3ACD" w:rsidRPr="009F37B7" w14:paraId="0C4A81A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70367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E75D5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5673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8680A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034D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CCB3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0848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DBC02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682A5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2CCA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58157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3CB87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7CC01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E0E6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02264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833E4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F9AE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A9E88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2786</w:t>
            </w:r>
          </w:p>
        </w:tc>
      </w:tr>
      <w:tr w:rsidR="007F3ACD" w:rsidRPr="009F37B7" w14:paraId="46FE1E1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5D7C4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756CA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D56F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26236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283D4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C446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C433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1697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EC9D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5B0C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F99F8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6A9CC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0DF6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C5EF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9457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FC61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459F5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FF533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28CA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3428</w:t>
            </w:r>
          </w:p>
        </w:tc>
      </w:tr>
      <w:tr w:rsidR="007F3ACD" w:rsidRPr="009F37B7" w14:paraId="16EA4D10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D6694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9260E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9B4A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79107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796B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2148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F4106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27523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8A8E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87DC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35E8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3287E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937B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EE64D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A019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09904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F0DB5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1B99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523E9665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9B24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E2527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831F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6A195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5AA6A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B70C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6017C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7D08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B852D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4E48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4842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341CB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3EF8E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DF1D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6FBD0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B3F31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82682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E2074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2ED14D19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1C8B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2D873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A8B66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6A3F1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03660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6E84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41D4BC2A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878C0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12C6A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5AADC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CAB53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95EE3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E0B6E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677ABAB0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437CB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1429B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90EB8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A9888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E7194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C287A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DABBB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5FBE6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1889B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6783C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37246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7CB60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60C56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81A82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1BDE2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26EBD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32773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153AB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404F3E9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58EDA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A1A8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CA6DB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DF4A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2EDFD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4D4BD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6334B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E976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6DD42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71A3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A4020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EF658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166D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66D9F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C4E6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D402B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786F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56D5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1102</w:t>
            </w:r>
          </w:p>
        </w:tc>
      </w:tr>
      <w:tr w:rsidR="007F3ACD" w:rsidRPr="009F37B7" w14:paraId="5D2182B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20CEF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AFD43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6CDB3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2348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A1C0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7131C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90A3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D47C7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B69D8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C5C01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665AB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B1FE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7223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BB58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3460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61D1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BFAB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1B448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1691</w:t>
            </w:r>
          </w:p>
        </w:tc>
      </w:tr>
      <w:tr w:rsidR="007F3ACD" w:rsidRPr="009F37B7" w14:paraId="0859788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A0170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A0F1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50AEE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51A05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800E3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ADC55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79975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AED50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2FDF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AEC4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C71C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920D5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16DEF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7520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62DB4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838DE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E6F5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62977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2283</w:t>
            </w:r>
          </w:p>
        </w:tc>
      </w:tr>
      <w:tr w:rsidR="007F3ACD" w:rsidRPr="009F37B7" w14:paraId="4F2087A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72047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22749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DFAE9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3948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AF41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6ED0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30D6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97FF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4348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3C62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8ED68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C9AB4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BC84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2B8EB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0E735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6BDC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FC927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8AAD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3024</w:t>
            </w:r>
          </w:p>
        </w:tc>
      </w:tr>
      <w:tr w:rsidR="007F3ACD" w:rsidRPr="009F37B7" w14:paraId="103603D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01FCF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5393D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5C34D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64E93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5492A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8B64D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A95B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301E7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0DDB2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9C4C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27A1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7622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17DA6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228C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6907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4E88F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EA01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537E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3661</w:t>
            </w:r>
          </w:p>
        </w:tc>
      </w:tr>
      <w:tr w:rsidR="007F3ACD" w:rsidRPr="009F37B7" w14:paraId="58A55E0D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3EA4C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4527D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151A2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990E8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CE378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3495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6495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881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C60F6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4AC0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CFC01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09E2A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4879B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71DD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402C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0A03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335F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E0637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548C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313B682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1602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5A55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83EF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8052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E56B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5F74F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16909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B552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33CF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A7E1A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89AC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A982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F6E6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F8BC5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5E4A1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4E4C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C838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2AC10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450819C6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16A43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A781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1AB8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205B2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5588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65BC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22A850AC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D1A7F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25327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0E4F4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054D2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6CFD7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44E8E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0368EBAE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2B8D0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CE4EB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AF728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C9F5B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E468A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900CE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4C279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981A6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3AE5E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93613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05EDC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7EA60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B36A9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0D61B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69DC0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29F33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658C6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C8476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21DC17E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2625D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86625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77E7D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06187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E4922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C69EC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C536B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D1EEC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C1A3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B01E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883C2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77A01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44A3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42A6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EDB2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F669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3CE25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C468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979</w:t>
            </w:r>
          </w:p>
        </w:tc>
      </w:tr>
      <w:tr w:rsidR="007F3ACD" w:rsidRPr="009F37B7" w14:paraId="7A2B2E2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8EB9D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7C1F4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C9E7F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D61A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CBF3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388E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AF19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7384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A258F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3AB7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A4013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CF97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FCF1B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D110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7E92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BE15F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5D87B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2C28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1488</w:t>
            </w:r>
          </w:p>
        </w:tc>
      </w:tr>
      <w:tr w:rsidR="007F3ACD" w:rsidRPr="009F37B7" w14:paraId="5C7A031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96FD3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7C050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DAFC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156B4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C1663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7B73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1CD41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00B4B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21CC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A3230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82C7D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393AD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939C6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E4FC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BC90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EFC55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73CE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CA35A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2022</w:t>
            </w:r>
          </w:p>
        </w:tc>
      </w:tr>
      <w:tr w:rsidR="007F3ACD" w:rsidRPr="009F37B7" w14:paraId="3E2897F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D6647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DA4A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71C5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B913F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3F418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C1690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E7FA7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8103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73BFE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96BB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A592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E571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33F1C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CEAF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406B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7524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1325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A0A6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2546</w:t>
            </w:r>
          </w:p>
        </w:tc>
      </w:tr>
      <w:tr w:rsidR="007F3ACD" w:rsidRPr="009F37B7" w14:paraId="1C3B261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5BB92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D9CFE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098B2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2B9CC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2B2B4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2835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9C797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EC5F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1EAE4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1102E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A956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6FD16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C0C4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37385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79BC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5456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86A7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CE9B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3039</w:t>
            </w:r>
          </w:p>
        </w:tc>
      </w:tr>
      <w:tr w:rsidR="007F3ACD" w:rsidRPr="009F37B7" w14:paraId="535F65C4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302EE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84D7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5C377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C811E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632C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BD471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5C522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C7BEF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F5D0A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53CA4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84C8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018A1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1BA9B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499F2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6B695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B433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2B5E8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D535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5156216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375056" w14:textId="77777777" w:rsidR="007F3ACD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65CE47C7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5C2794F5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36C92A78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46BBD736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0DCFFA74" w14:textId="7D2670A1" w:rsidR="009F37B7" w:rsidRP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C7FD5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4F049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6F023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B50C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ACF1B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C1352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20B37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91D3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5B10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87DE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7718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F0C5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C9E0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BAAB8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52E7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9779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2CB6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55D36C2D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4C880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0BF21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539C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AF3CE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C0DE8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26F00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24488E45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E9CB3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2516A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E1F3A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4E483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34E59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5948B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6D2F304D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86C07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924F1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F06E6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C96CB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5BB06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89FFD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28679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1BFF0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1469D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2E42D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C6053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C41A0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26633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B9206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1DE19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636E0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82355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4599E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165DADF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5CE8F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613FD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DAF03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3EA1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CF79C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7F578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4EA60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43F9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D84A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A1651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B0736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492C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46FA9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089D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90AEC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8E7E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9DD5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2249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</w:tr>
      <w:tr w:rsidR="007F3ACD" w:rsidRPr="009F37B7" w14:paraId="6453D82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E8CC0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E811D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0060A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87FB4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C061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63DC9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12625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53D3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F29A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3021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7AF8C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A656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62FA7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2EFA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5E08B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80C5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2E060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A905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95</w:t>
            </w:r>
          </w:p>
        </w:tc>
      </w:tr>
      <w:tr w:rsidR="007F3ACD" w:rsidRPr="009F37B7" w14:paraId="3F4B5E5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97AE8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0F358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8556C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5F0F4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DAAB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00A5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D3C2D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E6697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69501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31D2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5EA9C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A4C3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E5A37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BDBA9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AB237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7B8C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DA490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2F43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167</w:t>
            </w:r>
          </w:p>
        </w:tc>
      </w:tr>
      <w:tr w:rsidR="007F3ACD" w:rsidRPr="009F37B7" w14:paraId="40A95C0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6ED60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1644C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5A60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308F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06C3A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8C21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F6AA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F4C08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8A1BF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5F730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CC92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0B29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430EB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98D48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1D4F0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6D4AB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D7261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DE211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236</w:t>
            </w:r>
          </w:p>
        </w:tc>
      </w:tr>
      <w:tr w:rsidR="007F3ACD" w:rsidRPr="009F37B7" w14:paraId="3F28E80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3C7A7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33261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48E15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F903F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1B151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06130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15D1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18890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4EEC0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C206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8E0DD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B6153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5817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87788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27BB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4812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0B8F5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8652F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306</w:t>
            </w:r>
          </w:p>
        </w:tc>
      </w:tr>
      <w:tr w:rsidR="007F3ACD" w:rsidRPr="009F37B7" w14:paraId="4C9C16CB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5B284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24A7F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4CCB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1B87B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334A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B67A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8E72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DBF3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2C47D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CBF02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C99A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2F9A6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429B9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57983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7858B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EF6AC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E0EE8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2C53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6438692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233B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9CF1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F9341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51066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6FEE3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13A34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6BC4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4DA1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482F8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54DC8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9D42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1EFDC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FACBC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678C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8F48D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EB19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2E09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2D844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22093955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27542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D3A1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E49CD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62315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0B776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F159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73905639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E93E4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07BEB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2B5CA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8D352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3DCB0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A2908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50362BFE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48C33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75EE3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40C0F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38E1A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34EC6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5D07A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FA5C6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B83FC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74678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B4679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F77CA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76CAB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4CC95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D410A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8FA38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81F34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5E8DD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750B1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4D61C21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429E8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C90A3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99EA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C12B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A185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9AF01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F9A84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B88F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7411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D859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FB8E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93FF6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BB07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12692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5A13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B3B6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7647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9947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-175</w:t>
            </w:r>
          </w:p>
        </w:tc>
      </w:tr>
      <w:tr w:rsidR="007F3ACD" w:rsidRPr="009F37B7" w14:paraId="745BBC4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5F376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DC8B5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DA28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5D04B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89AC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A01FA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EC397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6664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1DDE4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E417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597E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6612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EFD7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1CAAB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CECC6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84910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BC1B1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6957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-175</w:t>
            </w:r>
          </w:p>
        </w:tc>
      </w:tr>
      <w:tr w:rsidR="007F3ACD" w:rsidRPr="009F37B7" w14:paraId="5D0E328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53D71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6ECC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A9C5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179EC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31F6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D6FD0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B4EEF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4097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04E44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B6893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BB65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3429F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39DA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783D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E0D69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95A3B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B59DB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71065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-184</w:t>
            </w:r>
          </w:p>
        </w:tc>
      </w:tr>
      <w:tr w:rsidR="007F3ACD" w:rsidRPr="009F37B7" w14:paraId="5DFA173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B4E13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31176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5CBA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7E68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7DF7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9E73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B58B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ABBA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10D1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3438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6E520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4ED8C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DFF1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46BB4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8B9F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78DC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AE21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4C44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-184</w:t>
            </w:r>
          </w:p>
        </w:tc>
      </w:tr>
      <w:tr w:rsidR="007F3ACD" w:rsidRPr="009F37B7" w14:paraId="324F657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5A7A4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116D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99155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D412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DB7F8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B8647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F2FDD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00644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134B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4A6C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3B2A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DCB93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BA6A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88B34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520C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C59B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DF4C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91BEB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-184</w:t>
            </w:r>
          </w:p>
        </w:tc>
      </w:tr>
      <w:tr w:rsidR="007F3ACD" w:rsidRPr="009F37B7" w14:paraId="55D76DA2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F3D23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D4F90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6241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8A1C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656D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355F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A8259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B7ED7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1D20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72ED8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0E9F9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0D5E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E9EF0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839FD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9782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71681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B395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7634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6188877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95CE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1249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A0F1F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70AB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6CCA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B2335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67E4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BD6F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7BF38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3B25E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29621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A5B4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11F96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9A2E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02396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60F07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F6138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57ACA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13FCCD69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C1F4F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DF709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EE0D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782D5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6FB5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8FDC2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48694802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60EC8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5E66B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97170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5B495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18D09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06153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47F5F638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FC4AD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CF28D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5D9B3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17624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22B9A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381BE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93FCA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51983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4983A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4D237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567F1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56A70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52227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01EDA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07DEA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F4F66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9E539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F9B73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2C0DE45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F3A24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A45E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C161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D660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51DEF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E33BF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7F455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94350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C35B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9E32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F620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4DEDD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AA43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FB8C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4AAC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C775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00E2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F076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-65</w:t>
            </w:r>
          </w:p>
        </w:tc>
      </w:tr>
      <w:tr w:rsidR="007F3ACD" w:rsidRPr="009F37B7" w14:paraId="48C2589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FCC8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B5DDB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0825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8FAB6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B021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F89E5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DF66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7559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F81CB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721A0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5E5D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41960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26785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E398F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70232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009C4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7924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854C0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-65</w:t>
            </w:r>
          </w:p>
        </w:tc>
      </w:tr>
      <w:tr w:rsidR="007F3ACD" w:rsidRPr="009F37B7" w14:paraId="298CC15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CCC36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7276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4586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40BE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E4CB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708D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F6325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F690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207D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71C9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5012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E1C3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2889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2D87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AC40E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41E2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9B8F3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D1D95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</w:tr>
      <w:tr w:rsidR="007F3ACD" w:rsidRPr="009F37B7" w14:paraId="226A629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E115E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12BBE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BE62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D9B3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BB50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180D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C64FE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F523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6078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069E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EFC29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0856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DDB3F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4ED62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79E5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705D0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ACD0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BAF58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-81</w:t>
            </w:r>
          </w:p>
        </w:tc>
      </w:tr>
      <w:tr w:rsidR="007F3ACD" w:rsidRPr="009F37B7" w14:paraId="5772216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55CC5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8D25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DF08A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5B940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4BCF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61697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1868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6548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9784B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CC210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1BD6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F7C0E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B0D37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AD12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A82DF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F9600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E60F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E551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-83</w:t>
            </w:r>
          </w:p>
        </w:tc>
      </w:tr>
      <w:tr w:rsidR="007F3ACD" w:rsidRPr="009F37B7" w14:paraId="4E9D0FF6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7980F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5504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99B5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D3FE8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D79E5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E3273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64ED4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EFBD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4F1E8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5293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E3C4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02B4B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DAF16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6B9C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67D6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AED4A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215F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4CAD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4130FAD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7A1E1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E059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E4CF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EDB5C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63CD5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C95C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00725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2EF15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EE1F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2929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33C5A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3176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932B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F9BAA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796B2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0FDD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B081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5BCF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16B17FD1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12C73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71780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165F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553CD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0AE3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B68F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266621F7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81245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5C901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0FFAA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0F92A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7A4DD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09E36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7F50ED37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31CD0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929C1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7C154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49DBC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80382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F817F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BC8E7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B1368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84C83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016ED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0558C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2B0F0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EC3F6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48632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108CC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F4D42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7BC8A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CDFC3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0CECC9F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A95C2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402F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62E06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48BEC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CC3BA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1846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5D88F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5B2A5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742C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DE6BC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DA69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FDA9F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6E14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1D7B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25766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3CDC5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DE881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16DB6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-52</w:t>
            </w:r>
          </w:p>
        </w:tc>
      </w:tr>
      <w:tr w:rsidR="007F3ACD" w:rsidRPr="009F37B7" w14:paraId="517EAF65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0D4C7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3A75F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CCB3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FF46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4D2C2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A489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3219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1BF28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33E2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95C6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DFFC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F3BE5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D8E6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1ACA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D822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BC5EF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9384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5D04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-55</w:t>
            </w:r>
          </w:p>
        </w:tc>
      </w:tr>
      <w:tr w:rsidR="007F3ACD" w:rsidRPr="009F37B7" w14:paraId="5BB906C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1B96B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7219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4F5C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8F5CB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E4F8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10D8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4A679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7424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A75C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A28B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D2CD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14C6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0B4B1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4C484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7DE2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6060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6D3E8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03CC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</w:tr>
      <w:tr w:rsidR="007F3ACD" w:rsidRPr="009F37B7" w14:paraId="5EEA9CB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46400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136C2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2876D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6522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DA18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DDB92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1417D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E30F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C8738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03E1E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FEEE3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05281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DF006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1F91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1A5E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9EE0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09C0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3B745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</w:t>
            </w:r>
          </w:p>
        </w:tc>
      </w:tr>
      <w:tr w:rsidR="007F3ACD" w:rsidRPr="009F37B7" w14:paraId="3AE1A265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8C2A3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3D8B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0D501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C6435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1166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A366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987F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52B3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B4F9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D822A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B5F97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304F3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5C4D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2149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1CF5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0B3C4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1559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16485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</w:tr>
      <w:tr w:rsidR="007F3ACD" w:rsidRPr="009F37B7" w14:paraId="6463FF7A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1FDB6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30C8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8F489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E1E94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C044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14BE0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CB1C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21E97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0688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C16C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7BDFD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461F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2701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7BEF8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A01B4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425BF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CED3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A4B9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3B103CE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4CD7B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FD677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78341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738F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551B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0952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BF288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82F2D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AA676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4F04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7C349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FA457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46EF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6EEB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4C90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59B8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0E44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5FF3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2F38C296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FE008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6615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4EECD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E12D0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894A7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FAD1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2AFF005A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8DB04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B0B86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9F707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AA09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4C9A2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C1985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745F9638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BD4B2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F8AB1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C8C40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16557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D9337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97F42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7D940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A44B3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E6A79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B83CA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FA87C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37222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26E63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5A01C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03F60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03561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0ABCD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FB9A6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212B6F7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12C7A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81F4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9F4A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E88F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DD514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8380F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F810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AC26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43A2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CEB4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F10C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84887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74D47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0898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C69F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E5BF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F2273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D73C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-23</w:t>
            </w:r>
          </w:p>
        </w:tc>
      </w:tr>
      <w:tr w:rsidR="007F3ACD" w:rsidRPr="009F37B7" w14:paraId="222355E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603D7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23B7A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497A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E5C6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0C20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512C4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1BB6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443DA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FD9D4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88CCA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1FB3F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4856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1B62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A975D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1B65A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1733E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2FBB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36248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</w:t>
            </w:r>
          </w:p>
        </w:tc>
      </w:tr>
      <w:tr w:rsidR="007F3ACD" w:rsidRPr="009F37B7" w14:paraId="294471C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A2A40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7B94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ECC6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97DE5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38A51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2136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2BDEA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0910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D6261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7F50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483D9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6FC43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C73D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86E20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9ADFF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8EFF5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E77D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C8AA9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</w:tr>
      <w:tr w:rsidR="007F3ACD" w:rsidRPr="009F37B7" w14:paraId="75C1740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CE288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F67EB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6815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2046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481F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DFF35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87E2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FF4B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0DB0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2F811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77E9C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5162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32DF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BA0E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B9545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E5B5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6EAB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B487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</w:t>
            </w:r>
          </w:p>
        </w:tc>
      </w:tr>
      <w:tr w:rsidR="007F3ACD" w:rsidRPr="009F37B7" w14:paraId="2F18261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8E27A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9357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80835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3A87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685C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B605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ED5E0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3E0E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B570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9E268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393B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AA70F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BD550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73D37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8397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5616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B6AD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1C13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</w:tr>
      <w:tr w:rsidR="007F3ACD" w:rsidRPr="009F37B7" w14:paraId="30BE36E5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7A600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C2C94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B18A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10CB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5DE3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EA821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8DC7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1B4D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86097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253A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3589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D83E5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DCA8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42FEC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3606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B716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DA25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E0237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0582E5E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9DEBB9" w14:textId="77777777" w:rsidR="007F3ACD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4DB4A6CD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553E747B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4C134EAE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2690ACDA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0C4CC9C8" w14:textId="371B1F68" w:rsidR="009F37B7" w:rsidRP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E5C84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416F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4E8A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31EFC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C8F8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ECFBC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83BB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C32F5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FBFA7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C57E1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838C7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B106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5DCD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A8F17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4541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F70CA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AE4B1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2F9AEA38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BAAC2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6A465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18E44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FA308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23FEA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EE6B6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0F638C7E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1828B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DF653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3B2D0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3A250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AC4B9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DC16C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36652BE5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11855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34D34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9992F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A827E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10CEC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D9385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52C36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1F654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7CBE8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A68FF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EEF7C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A4C52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2CD2B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9CBD5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18FDB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CAFF9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BD46E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57264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571FF9A5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51B47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848B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F4F4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5A336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740C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1D033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1266C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FC85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9D509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2971D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004B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5488E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15FDC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B4D9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094E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23005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D1399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9C09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</w:tr>
      <w:tr w:rsidR="007F3ACD" w:rsidRPr="009F37B7" w14:paraId="7229413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B9060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2857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A2CBF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771B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659D8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5993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8B8D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B616D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97A4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8148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D1E79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AF4C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12C1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8864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96E8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5E44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6987B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88B23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</w:t>
            </w:r>
          </w:p>
        </w:tc>
      </w:tr>
      <w:tr w:rsidR="007F3ACD" w:rsidRPr="009F37B7" w14:paraId="5CF0FD6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B8C4E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65F88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FC387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1037B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36C1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A53B7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E6476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4E0B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0D496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C6B80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8EF8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D2C3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A54B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4F0F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1FCC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EC8E7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2260C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E8256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</w:t>
            </w:r>
          </w:p>
        </w:tc>
      </w:tr>
      <w:tr w:rsidR="007F3ACD" w:rsidRPr="009F37B7" w14:paraId="43BCA87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3710D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8EFF6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E9A5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8C914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AF59D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176F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0F9B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D0855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98F9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A0175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AC83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30567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730C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A4CD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769D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7725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F00F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7FC5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156</w:t>
            </w:r>
          </w:p>
        </w:tc>
      </w:tr>
      <w:tr w:rsidR="007F3ACD" w:rsidRPr="009F37B7" w14:paraId="119DB5B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98AC6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1A17C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0FD2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F996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1E405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97BE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6A52F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FDFD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EDA9A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91855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B449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7920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DC8F0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68765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91675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3625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53635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15B3C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238</w:t>
            </w:r>
          </w:p>
        </w:tc>
      </w:tr>
      <w:tr w:rsidR="007F3ACD" w:rsidRPr="009F37B7" w14:paraId="05E2D8C6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51666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D2625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13BD8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5A018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F8DD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659C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25E3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8C44B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346C2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2702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A8B66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6AB25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485F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73D02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04BB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89215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CFE5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9ED8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700DC1D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A2D65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0644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75AB0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304DC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253B9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6BD7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30E30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821C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891A6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C6999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FFFEB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DB94C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E7DFD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83793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CD6C8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CA1A9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6AE3A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AB69F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D13197" w:rsidRPr="009F37B7" w14:paraId="4710CF0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41112B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3C90F7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920E41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3981C4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3443B7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1676F5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DE66AD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15D43D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7BF662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A7FFB7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0A01D3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F4B653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034A40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44374A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09FB02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2EF4F80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C997D2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D24794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D13197" w:rsidRPr="009F37B7" w14:paraId="58103A9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AD8497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C4980F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0A2D05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6E1426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07CEE5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98FFE9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9E4385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910FCB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17CDB8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3BBFC6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38BDAF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D1C99A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2FE96C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1A8ADC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4DDD5C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31D82E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3F3AAD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BAA9C9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181ED574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D302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155E7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D50DF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865CF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A9DA4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26DD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2CDBCF47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EF92D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E20C5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FF45C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24F90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714BB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71A53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576D689A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AB954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8AD7B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82DBF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3DE4C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7D9F4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540E2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AEEFB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2E1BC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EBFD1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59B28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23987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9D3E3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6878C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EF69D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BC470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FEB7C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DD496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54B9E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133481D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52BBE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0067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7F97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EC812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23930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CD4A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ACA5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57819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134B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3AEE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E827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4B006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5BDD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577A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FC9E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6C2BC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D818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413F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</w:t>
            </w:r>
          </w:p>
        </w:tc>
      </w:tr>
      <w:tr w:rsidR="007F3ACD" w:rsidRPr="009F37B7" w14:paraId="5E46C1B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655B6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70AA3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3F60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5917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D742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2748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0C0DC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786F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60C2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19FCC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026D0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1C80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7F5B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F88E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87D6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4A30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42E1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C7BA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</w:t>
            </w:r>
          </w:p>
        </w:tc>
      </w:tr>
      <w:tr w:rsidR="007F3ACD" w:rsidRPr="009F37B7" w14:paraId="70FB83F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8210B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C960F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9A3EB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65FC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9E4A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8FDC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17E4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AD4A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03403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C3E91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D28A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0C94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B37B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A3BF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FB3E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86A7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CAF18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A0B9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106</w:t>
            </w:r>
          </w:p>
        </w:tc>
      </w:tr>
      <w:tr w:rsidR="007F3ACD" w:rsidRPr="009F37B7" w14:paraId="14773B9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0316A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885F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B64E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FAECB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56F5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0E65B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61F5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1E9F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D0FA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3810C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E937C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0CB23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1CDB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28B3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8DE86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1A463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044A5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A441A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329</w:t>
            </w:r>
          </w:p>
        </w:tc>
      </w:tr>
      <w:tr w:rsidR="007F3ACD" w:rsidRPr="009F37B7" w14:paraId="5DC913A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3527B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4112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628CB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BCBF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FCA0B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AD620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962A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F280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3D96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D4C8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279F1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0DEC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3E58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CBBB0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D2F5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1F2AF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C159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A277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411</w:t>
            </w:r>
          </w:p>
        </w:tc>
      </w:tr>
      <w:tr w:rsidR="007F3ACD" w:rsidRPr="009F37B7" w14:paraId="78FE8A8A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03DFC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ACEDF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1188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3330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D932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80116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27CE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1855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A7843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88A38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F7231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097B5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CDF14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AF0D7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A33BE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3E124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5087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5847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C253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706CF105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15C71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84B4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19BDD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94F4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6E848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DED72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EFED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7CB8E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CEF1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0EE0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BB9C5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6A1FC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51210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6C00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677F6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9079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8B413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52A4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4214032F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674C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F42B4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2D65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8BE79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415E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C3229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3347A826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CAEF5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4C276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909BF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BC551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19C8B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371C5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355564A2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0A928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A3D48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1E161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4152C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119CD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BBE52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53410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F3131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30603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E8691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15416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7BAC7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934D9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14217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55F33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600BA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ABBF8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DEE71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33DA772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02628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8BDB4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67BF4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22FA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E012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3D236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83E85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75BEE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29879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42DC3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06B3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322AD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A1A74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9C66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171B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921C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4EE31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6B3B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</w:tr>
      <w:tr w:rsidR="007F3ACD" w:rsidRPr="009F37B7" w14:paraId="3DEF084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1A2F2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90653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875A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B70F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E176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7E9E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8995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45AF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7122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38867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8A67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A155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64F2F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C993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2957B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1724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E4245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52721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</w:t>
            </w:r>
          </w:p>
        </w:tc>
      </w:tr>
      <w:tr w:rsidR="007F3ACD" w:rsidRPr="009F37B7" w14:paraId="6F58044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1DBA0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7577E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85B3F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558C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EBBF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220C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4196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41B9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76CE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D909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5DBD8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3BEE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471E1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5A9D6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55E0C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9CC9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F198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7D48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249</w:t>
            </w:r>
          </w:p>
        </w:tc>
      </w:tr>
      <w:tr w:rsidR="007F3ACD" w:rsidRPr="009F37B7" w14:paraId="2D43E27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A9160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BFA6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6CC5C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ED30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5EEF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195BC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E1B9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8616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1705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3238A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B5346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A8B21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C5895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332F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BF25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0A68D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63B43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05E5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475</w:t>
            </w:r>
          </w:p>
        </w:tc>
      </w:tr>
      <w:tr w:rsidR="007F3ACD" w:rsidRPr="009F37B7" w14:paraId="75C0B9E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54728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BBA4A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A95AB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08E39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10B11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6581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14286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5E29F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7BE36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D0ED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414D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381C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AEA40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D7771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0058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61CA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A7669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17A2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539</w:t>
            </w:r>
          </w:p>
        </w:tc>
      </w:tr>
      <w:tr w:rsidR="007F3ACD" w:rsidRPr="009F37B7" w14:paraId="634519F2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A974E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F626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3DFCF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1EAC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893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D183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C06EA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61C0E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33302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CAD27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F7C1B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D0729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C7BE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DF4E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CCC44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91E65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3EE4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CC6D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994D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3114C6E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0132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0207E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F679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A3910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FFF7C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D1D1F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715C9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FA78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F390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F7DBA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B218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5216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425D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0B5C8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E8DE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A1A88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CB97B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8727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2FAB36BF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208C0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A7B94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7C04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D214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6F2A2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AFF73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138B3FD0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60015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20838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61D35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F5848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E9F34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27BD0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162EF997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1BBD9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4632F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1CE12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F759D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3E1C1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C884C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9AD23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7E33B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92906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BA9D9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3D032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AE995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3DF5B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08A6D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F5E19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DB78D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B822B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1935B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7083D78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29C13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E7218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FDB5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25BC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B8043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878AC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E4B0D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61F8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9108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0621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43BB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6EC4F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86373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0198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46CD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37B4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1AC39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CE25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</w:t>
            </w:r>
          </w:p>
        </w:tc>
      </w:tr>
      <w:tr w:rsidR="007F3ACD" w:rsidRPr="009F37B7" w14:paraId="64643AA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EF7A0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295CA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D41AA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105E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1587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04D3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26085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1AC4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FBD1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A4A3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1262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6464E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80C30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C6785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04C18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8163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C9C7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F927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132</w:t>
            </w:r>
          </w:p>
        </w:tc>
      </w:tr>
      <w:tr w:rsidR="007F3ACD" w:rsidRPr="009F37B7" w14:paraId="79C89B9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2A5E5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73569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CD2D2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4B07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5DCA3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238D8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F93CF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A4060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87120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CB9A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E729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20F2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0FCE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77ECC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C28D4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B24B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122EF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9FB3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350</w:t>
            </w:r>
          </w:p>
        </w:tc>
      </w:tr>
      <w:tr w:rsidR="007F3ACD" w:rsidRPr="009F37B7" w14:paraId="55DAA61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06EAC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6950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4101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EA54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AE94C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8F8B3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DC716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F8687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CD9A5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A5E8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D6210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BD631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8FD5A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054A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F4E1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7717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DFFE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42D46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613</w:t>
            </w:r>
          </w:p>
        </w:tc>
      </w:tr>
      <w:tr w:rsidR="007F3ACD" w:rsidRPr="009F37B7" w14:paraId="3DA97195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22AF2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A71D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2859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1379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FF075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C9DED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769B1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28E2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8163F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E545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9EF4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0E38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AB0D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2A331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F5E2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0B95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7E37C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2DCB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D710B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701</w:t>
            </w:r>
          </w:p>
        </w:tc>
      </w:tr>
      <w:tr w:rsidR="007F3ACD" w:rsidRPr="009F37B7" w14:paraId="7DAC2A54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773BF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436C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1493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9652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DB35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1028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9036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864E8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7F8AB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F86AE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28E8E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7BE0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509F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FF41F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91EE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8415E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4925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2D664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BA1EC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3C19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20163AF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E0D3F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31C4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527E3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C17A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8244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94201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A0D2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B37E8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0A9A4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CC577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44AF1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FD37F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58737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5384A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142F3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642E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4CE62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25D2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1A34302B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E15D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CC67F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BE3E1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6192E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4DCD3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C65EE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3CC749F4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28B07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05E28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D10C9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DD071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6628D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3A9DD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10791EB8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6CFC9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231CB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11C65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F1D47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7188C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989A6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67202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4A4D3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8216C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B055D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D9DD8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13E49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34AA2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70706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9548A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12219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9E6FC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33C0D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6E6753B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9C37F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1AA3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FC00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A4B8A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4BE1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23B7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4054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EAD13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68F6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CB766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8A326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BD2D6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82BB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5F1DF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0DAD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C9C6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C1FF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814CA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</w:t>
            </w:r>
          </w:p>
        </w:tc>
      </w:tr>
      <w:tr w:rsidR="007F3ACD" w:rsidRPr="009F37B7" w14:paraId="1641251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02E57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2A3F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C2C03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55425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DFED0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963B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6D030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1A4D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299F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D417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9238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8903E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669C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80DCE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A7833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6224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2BD4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7B53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237</w:t>
            </w:r>
          </w:p>
        </w:tc>
      </w:tr>
      <w:tr w:rsidR="007F3ACD" w:rsidRPr="009F37B7" w14:paraId="1EC6404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378C5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0EB2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E52A3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9122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EBFE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81B8C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9A23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52A4B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86388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328A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0771D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A65E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7408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75D05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C57C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45585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5B03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B1B0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425</w:t>
            </w:r>
          </w:p>
        </w:tc>
      </w:tr>
      <w:tr w:rsidR="007F3ACD" w:rsidRPr="009F37B7" w14:paraId="332AD0C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9D0C1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E55A1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BF1E9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05841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A821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121F0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3D0E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6CF42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E08D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A662B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249D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B948B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27F3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B12BC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E953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24DB6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015C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53E2A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748</w:t>
            </w:r>
          </w:p>
        </w:tc>
      </w:tr>
      <w:tr w:rsidR="007F3ACD" w:rsidRPr="009F37B7" w14:paraId="3E34723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9806F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4ED1D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D52F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1637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80884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1143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F9C4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F308E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1679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A999E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8202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B1F15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84C7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EF60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52E30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DB7A0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E612A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6640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C7175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D684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996E9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865</w:t>
            </w:r>
          </w:p>
        </w:tc>
      </w:tr>
      <w:tr w:rsidR="007F3ACD" w:rsidRPr="009F37B7" w14:paraId="3001520E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0DABB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82B8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EAC33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4FA1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EAA5D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E813E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2067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512C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1348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1707A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8DF38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C361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796F5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B038C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805AD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2A4E7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11DD7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69DFB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B8663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372E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3EB61AE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CE2DA3" w14:textId="77777777" w:rsidR="007F3ACD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5F9734E3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5A387C2A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3DB5A878" w14:textId="3C292060" w:rsidR="009F37B7" w:rsidRP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0CE5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BCEF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488C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513B8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656ED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598B1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3AB80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B3560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F8818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8D948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87B4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3465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3704A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BB109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77CC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E51A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36CF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47E0503A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32126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F93C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9F866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F4F5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83397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401E8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06E0B6FF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7299F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884FF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71D23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9B378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AD961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6514E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60D1F83C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D9018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1C1D9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A7EE6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723A1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2A64B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65647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CD043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27DF5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B0D8C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7892E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A938A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EF657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14576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68F33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4749B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E2D46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FC649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ABCC8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4B5E069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2D018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A112F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61E6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E0021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BE02D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8049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9A1B7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1BD6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FC2BA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231BB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EA9C3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788D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D764F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486E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C8103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22FB0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0413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7A7E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155</w:t>
            </w:r>
          </w:p>
        </w:tc>
      </w:tr>
      <w:tr w:rsidR="007F3ACD" w:rsidRPr="009F37B7" w14:paraId="798A0E5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306D9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E9B27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7073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09ABB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0C5F8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B950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4B66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9FA1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0C918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378E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64C55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F44A3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CFFA1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BB3E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57645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B06D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661E9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B1800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256</w:t>
            </w:r>
          </w:p>
        </w:tc>
      </w:tr>
      <w:tr w:rsidR="007F3ACD" w:rsidRPr="009F37B7" w14:paraId="1384D36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562D5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15A8B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F532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907B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F1AA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1561F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5CA8E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1066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C9AE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4B1BC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7511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352E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5858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4465F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08D3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9E321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F595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6B5E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10E7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527</w:t>
            </w:r>
          </w:p>
        </w:tc>
      </w:tr>
      <w:tr w:rsidR="007F3ACD" w:rsidRPr="009F37B7" w14:paraId="1D0B6FC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ADE22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C957D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3CC2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0C11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182D5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90AC6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1282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3231D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B0250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8988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50670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8E18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5BD60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2DE5C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D45E5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348D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3267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BC06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4611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822</w:t>
            </w:r>
          </w:p>
        </w:tc>
      </w:tr>
      <w:tr w:rsidR="007F3ACD" w:rsidRPr="009F37B7" w14:paraId="457BF54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CC3B3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08E54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51B4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9509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A8FD6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0DBA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B68E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83558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74D2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C2AD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890CB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B959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B392C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12B93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57E2B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A19D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1432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EAEC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972</w:t>
            </w:r>
          </w:p>
        </w:tc>
      </w:tr>
      <w:tr w:rsidR="007F3ACD" w:rsidRPr="009F37B7" w14:paraId="669272C2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7E425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C40C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28FE7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B796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114EC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07D0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DA998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3FE9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FAC03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ADA38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68257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7277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542D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73D39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891B8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F2C5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A0809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7243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013E2365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49707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6C65F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907B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D78A1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D9B95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A8641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15DC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BA8DD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DF9C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8424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7F1D9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9E2A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BF2D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2F41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E7410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B702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D7DD9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5C83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3AB2D8E0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E09C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E781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60CD7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B73BA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774A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70427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2C0339F9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36D6B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D77C4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C67A6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5231A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48DB0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071D7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3E8F9364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D3DF1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21A64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F5E65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924F9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03AE8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4BD2C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E2E72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CB87F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2C91D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E3769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48589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7B706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92CC5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B6320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A9D2C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087B9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79C1B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0896D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0249171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1642A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0742D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9C84A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99E43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D5F5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413D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F3BC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9BD1D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CD47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4A931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F9E75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2CFC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EEEC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0342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1E91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C2508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98D6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6B31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176</w:t>
            </w:r>
          </w:p>
        </w:tc>
      </w:tr>
      <w:tr w:rsidR="007F3ACD" w:rsidRPr="009F37B7" w14:paraId="6D7145C5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0754C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4C091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05D46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B268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6C7F0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5327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1D988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7087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0620A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206C8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F0758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D9608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592C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1A93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8CA8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2E9B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0F99D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8DDD5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258</w:t>
            </w:r>
          </w:p>
        </w:tc>
      </w:tr>
      <w:tr w:rsidR="007F3ACD" w:rsidRPr="009F37B7" w14:paraId="3B0380C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8E776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866B6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D40E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37D07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4628E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9CB39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A250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1269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014FC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5EB10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BA3F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29731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3014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9E2D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4EA83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985B7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F9A6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65B3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A7B62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613</w:t>
            </w:r>
          </w:p>
        </w:tc>
      </w:tr>
      <w:tr w:rsidR="007F3ACD" w:rsidRPr="009F37B7" w14:paraId="606D119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71571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2722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50B55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48B14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C6BEC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90952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955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B7DF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1657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1375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8ADE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8ACE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1C328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CC71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1F25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E197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732CD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8B0FD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EC652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F086B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870</w:t>
            </w:r>
          </w:p>
        </w:tc>
      </w:tr>
      <w:tr w:rsidR="007F3ACD" w:rsidRPr="009F37B7" w14:paraId="70B348F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49ACE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7ABD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C508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EEB15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16BB9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2746E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1165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D8DF5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1992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FD06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E9FD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C1DB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1A423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6AB2F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605AB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83EB2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E2040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C047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96CC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3E223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1033</w:t>
            </w:r>
          </w:p>
        </w:tc>
      </w:tr>
      <w:tr w:rsidR="007F3ACD" w:rsidRPr="009F37B7" w14:paraId="1F3C1F78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03BD7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8786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3CA61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BBA2E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2297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666C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6189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1378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D5312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2337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CCE5C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9756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D51BD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98BB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59304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9E35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6E35E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162AB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70B15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50968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AA66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3B99D57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8FF1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438E5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B87D1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A4B5C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DD561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3CE4A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1BF5B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AF3A2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5723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F2ADE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06115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D5219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753F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1953D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B290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6E15C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45888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9336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5C444ECD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9F393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626D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048A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549B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D588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F4894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129C41EC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8FE3A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1DDEC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F75E7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EFD89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55162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3F0B2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593BCFA7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99B14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32F9F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AD28C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02AAF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65C0E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A69C2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C1B1D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D0D3A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55B21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9E348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52423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C3E95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DA831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E4122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9A15C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413E0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F5F6E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0EAE2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083BC17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9A306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40C1F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5E81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A41B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BC46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E05E3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8C4B9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3BA17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AE170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B5C4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4235B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141EF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F520B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F488F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370A9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9E89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0D6E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5717D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524</w:t>
            </w:r>
          </w:p>
        </w:tc>
      </w:tr>
      <w:tr w:rsidR="007F3ACD" w:rsidRPr="009F37B7" w14:paraId="3EB9702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7AE5C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CEB9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C056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B2021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07369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C66A4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E8897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EFCD9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ADF40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77FE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6EFAB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941A5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C249D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98F5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1EB5E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35129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181DF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42CC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815</w:t>
            </w:r>
          </w:p>
        </w:tc>
      </w:tr>
      <w:tr w:rsidR="007F3ACD" w:rsidRPr="009F37B7" w14:paraId="7336C76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1187C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922D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E232D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C5C3A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EF3A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A51F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BAAA5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1181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24CE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232A5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1C606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738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AB924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18A55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8B966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15D6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C606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0409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FE083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8EF41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1287</w:t>
            </w:r>
          </w:p>
        </w:tc>
      </w:tr>
      <w:tr w:rsidR="007F3ACD" w:rsidRPr="009F37B7" w14:paraId="265F3C2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8DC63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F909C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F84E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D5B0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E37E9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7C77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0E5F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653D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FB609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B4BB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9182C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5270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B842C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E7C3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310C6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B59BB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2497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C47F9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1755</w:t>
            </w:r>
          </w:p>
        </w:tc>
      </w:tr>
      <w:tr w:rsidR="007F3ACD" w:rsidRPr="009F37B7" w14:paraId="72BC8E5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92EFC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0619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1AE1F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5BA0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1742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3439F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A108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D031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FA7B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5D479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90E4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A7FC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943F6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5116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E2B6C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8A501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2EBE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568BA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3963F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2132</w:t>
            </w:r>
          </w:p>
        </w:tc>
      </w:tr>
      <w:tr w:rsidR="007F3ACD" w:rsidRPr="009F37B7" w14:paraId="6FC51876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AE4FE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3BAA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F6C45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D6B90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85650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81F14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12C1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861F9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77B3D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3ADE8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76B2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AC0A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09D40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1926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EFA1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0A4C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1A179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07FE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4306FE7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486B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5927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44492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B8054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AF95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01F47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0B5CD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F6142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70DB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9970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83E7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63461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8549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5FEA9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B6871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68F2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22F90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B8C2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1B502619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5C74D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FC427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8F87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40E9E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5999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7331F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498FD0B4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D2595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BAF4D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4EBA0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43C96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916D7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218FA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35501546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46729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A6E59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C2D0C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D07D5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649C8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D532B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08851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E72DB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D23F5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D5CA3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BBB4B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10996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D93AB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AD55F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C7D16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B8383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52CA2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21874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2DB0F50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4CEDC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4AD2D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87835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C7208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38FA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E9E1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8F41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D104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A95E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AACC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749C7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A2BF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AB5E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651E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498F3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0870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D37C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55CD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1045</w:t>
            </w:r>
          </w:p>
        </w:tc>
      </w:tr>
      <w:tr w:rsidR="007F3ACD" w:rsidRPr="009F37B7" w14:paraId="6BD025D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B6193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F31C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9408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172C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0AA3D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3B64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99475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5241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AD58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3715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32CD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FF177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34ECA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679F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50948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5EA2D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9AA50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B975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1589</w:t>
            </w:r>
          </w:p>
        </w:tc>
      </w:tr>
      <w:tr w:rsidR="007F3ACD" w:rsidRPr="009F37B7" w14:paraId="36E6F8D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47BC2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0A46D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4C66B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0C845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3D068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30EA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A6A83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9019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3E772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6EE5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632AA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6950F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54FC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7377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C11A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28573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A72E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BF1DC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2196</w:t>
            </w:r>
          </w:p>
        </w:tc>
      </w:tr>
      <w:tr w:rsidR="007F3ACD" w:rsidRPr="009F37B7" w14:paraId="72F4656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E5593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9CC8F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D726E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FBCD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FEC51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DC6C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28625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5186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AAC0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967F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B297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7CE8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F137F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FBFB8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ED684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C707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87BA2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FE61A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2925</w:t>
            </w:r>
          </w:p>
        </w:tc>
      </w:tr>
      <w:tr w:rsidR="007F3ACD" w:rsidRPr="009F37B7" w14:paraId="44E40FF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E333A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4164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BF7CD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2414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23E97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BF25C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1A51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C5551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5D96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5B6D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7CE3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2A353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47F9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3626B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785B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49E5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F184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6370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3565</w:t>
            </w:r>
          </w:p>
        </w:tc>
      </w:tr>
      <w:tr w:rsidR="007F3ACD" w:rsidRPr="009F37B7" w14:paraId="456AC800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45B49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2E36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DCCD9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C8FD0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9F5B6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81FC7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BF6C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A1F5A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5934C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4B53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E227F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240FC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7D8E4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C8C70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8789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C2CF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9833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F08D5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3B47878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8784D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FFE19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7EC5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6444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B476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45814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7E6C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1231F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13BC8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3555A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24894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B2D11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0D367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EECFC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A6557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28C0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7A10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E84F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71839FA9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275B0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DAECB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B8CB0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529B2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16CA1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537A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7E40372C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910BE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81AFC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4019A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24679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A702D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24DD0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6A9B8356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9186D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EE2AF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F3F9A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BEA8B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5B049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CBF0B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DE90D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678BA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666A8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1282F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37B64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583BE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FDCCC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A6B8C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0C72B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99424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8F697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CCE5D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1DCC767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0A669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0E7B5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9F3D6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0489F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2D9C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E816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B86BB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0812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CB260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7FA8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75BFA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46FB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26A68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CF97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F8EE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EB3D5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9D48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FD3AF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1090</w:t>
            </w:r>
          </w:p>
        </w:tc>
      </w:tr>
      <w:tr w:rsidR="007F3ACD" w:rsidRPr="009F37B7" w14:paraId="7C5096C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E89CE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D8FBB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3CE66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60F31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5A66C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25238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D0BF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6163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2CC5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91DD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FC6E8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29BE5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77BC0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759A7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B357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35FFF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A8F12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386A3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1643</w:t>
            </w:r>
          </w:p>
        </w:tc>
      </w:tr>
      <w:tr w:rsidR="007F3ACD" w:rsidRPr="009F37B7" w14:paraId="0155207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B52A5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26CBC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64B8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1962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EA88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9565F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748B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25A7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94BEC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681C3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0FDCE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9A38C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7FE5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928C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3153E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6C387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BF9AA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9DD0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2213</w:t>
            </w:r>
          </w:p>
        </w:tc>
      </w:tr>
      <w:tr w:rsidR="007F3ACD" w:rsidRPr="009F37B7" w14:paraId="783DE6B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CC084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66F78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3279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6018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950BD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F36EC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EE7D7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4F69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8EA9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0AF7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CFCB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BF01A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AE81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B11A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43D60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7792C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47B9C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AE27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2857</w:t>
            </w:r>
          </w:p>
        </w:tc>
      </w:tr>
      <w:tr w:rsidR="007F3ACD" w:rsidRPr="009F37B7" w14:paraId="620E4CC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C8FFD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0C34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401DD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C456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45D6E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52FCC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B7CD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5999C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6DF2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0DB42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C459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9E624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2DF1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A8D1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8082D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280C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84E15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C5F9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3429</w:t>
            </w:r>
          </w:p>
        </w:tc>
      </w:tr>
      <w:tr w:rsidR="007F3ACD" w:rsidRPr="009F37B7" w14:paraId="7F9DB323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A527F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FA2F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05D0F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2F01E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69CB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B65E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4780A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2013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90B8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FC3C1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9931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1DB5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BF5C2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3E057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64E8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3BEF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6B6A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E0D6C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25CFF6C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7DCCEA" w14:textId="77777777" w:rsidR="007F3ACD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78FCDF44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25274203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58C32FC9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380DEF00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5FEE5427" w14:textId="097EDB36" w:rsidR="009F37B7" w:rsidRP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1F418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22687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0F219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8918D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8BC32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CAAC8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49661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DEA99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1DF8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DCBC3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2E25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64B28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21A00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046B0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8BDB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6B727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1377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243E2AD2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3B0CA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6247A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62ABD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67A5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37DD0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26314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4DD52BFD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FD779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E158E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1D9F8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7D6AD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7966F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6F106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4675D135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056A5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CC845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FE9C9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C9CDD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EA25C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B8A62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CBE67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56109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C7604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C53B1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78BD4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02BB3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D5061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56B94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0DCED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C54BA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F4F47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52E05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3512989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E7C96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26448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1F5C7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2AF2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B5988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A9629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38E64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E6B89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4526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EEFA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07A4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4BAAE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E7BE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72CE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6F422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4A79D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30D7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C015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596</w:t>
            </w:r>
          </w:p>
        </w:tc>
      </w:tr>
      <w:tr w:rsidR="007F3ACD" w:rsidRPr="009F37B7" w14:paraId="09F0B545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73ED1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5C1D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DF82F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AFA2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F557F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3CEB8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23C4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2F85C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2C3D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42E3C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2A208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2F2BA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AA26C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9F090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29E56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52592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3280C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84710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909</w:t>
            </w:r>
          </w:p>
        </w:tc>
      </w:tr>
      <w:tr w:rsidR="007F3ACD" w:rsidRPr="009F37B7" w14:paraId="6135A30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66D37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CC17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ACD4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5E02E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A1752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1896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58B96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CD360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9E78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7AAA1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DC3F6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79F0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1A5E4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A067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BABC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EF86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14309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998FF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1239</w:t>
            </w:r>
          </w:p>
        </w:tc>
      </w:tr>
      <w:tr w:rsidR="007F3ACD" w:rsidRPr="009F37B7" w14:paraId="7BC46C3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BCB76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D600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D9680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787F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BC685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FC78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A2DB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C716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BC7B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E73D3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2478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40891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D84B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E337B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DD975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03A3F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B73A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553AF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1557</w:t>
            </w:r>
          </w:p>
        </w:tc>
      </w:tr>
      <w:tr w:rsidR="007F3ACD" w:rsidRPr="009F37B7" w14:paraId="4D48B22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79AE8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28BA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900A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F35CA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377BE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98BD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A1683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28CF2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9F6FE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94798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07525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EE97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3F259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91F1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DAD40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04CD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5674A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C6EB9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1860</w:t>
            </w:r>
          </w:p>
        </w:tc>
      </w:tr>
      <w:tr w:rsidR="007F3ACD" w:rsidRPr="009F37B7" w14:paraId="6B3488CF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E6979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537D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FD211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EB54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04A2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CAE94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6426F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382B0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D76C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731CD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258AD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4D33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C443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52BCB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1E93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0863A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E3C3B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D88A0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12787FC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714B9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6E8B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EA493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07F1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C823D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13203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C760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DA7B1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B1AF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AE274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2623B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35EC0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AD286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F4D3E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72644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7E523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24A7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3E8B7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28C017E6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CB271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A7C53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44E4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F3A5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19C2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4D83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116656C4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61ACE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338F7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135E7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1C92F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3DDD8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6748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75554E1D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1B516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0FB39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697E6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22E10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1F987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280B2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40CAC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B03EE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6A4BD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EC066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BE064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0333A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E226B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F46DD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2764E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57569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A2138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D3399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7435BDD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A29CD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67593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D76C6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666CD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69F0C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480F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8143D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1545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0B017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4549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231C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FFE3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D0F31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09ED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F5B44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11248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B29C0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182A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-132</w:t>
            </w:r>
          </w:p>
        </w:tc>
      </w:tr>
      <w:tr w:rsidR="007F3ACD" w:rsidRPr="009F37B7" w14:paraId="04DD7BA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BFE49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B0D0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41ED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4F04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6DE00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38215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64EF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37D3D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C6675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779A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6BF9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60BB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0681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A047E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F44FA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A179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C066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3734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-132</w:t>
            </w:r>
          </w:p>
        </w:tc>
      </w:tr>
      <w:tr w:rsidR="007F3ACD" w:rsidRPr="009F37B7" w14:paraId="0447FDB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DCC8C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1016E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4A3DE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35BF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FCAF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DC2C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A312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02B0F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4D255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9E5A7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0060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8C1B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0D020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146B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64C32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9ED3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28BC7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D4302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-141</w:t>
            </w:r>
          </w:p>
        </w:tc>
      </w:tr>
      <w:tr w:rsidR="007F3ACD" w:rsidRPr="009F37B7" w14:paraId="595ABCE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DE36F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F087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85D38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0FB1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226A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4EAF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B6A6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29618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8F89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9CDCD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D0C5D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41FF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F1C9C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D699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C9DF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9F051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9441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98A0B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-141</w:t>
            </w:r>
          </w:p>
        </w:tc>
      </w:tr>
      <w:tr w:rsidR="007F3ACD" w:rsidRPr="009F37B7" w14:paraId="295D05D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0F140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8076B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57DF7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25AC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53DE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7D9B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CB7B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49A94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F015F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8739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C66F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A3D3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FBCA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9CC3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13F3F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8256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4C49B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B49FA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-143</w:t>
            </w:r>
          </w:p>
        </w:tc>
      </w:tr>
      <w:tr w:rsidR="007F3ACD" w:rsidRPr="009F37B7" w14:paraId="23034DBB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B693F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589D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B1D29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E8E95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4C531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1CAB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E236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452F3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314D2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6910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B3A7A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349E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B411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0284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A49D7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3ADD6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4D01E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4EBF0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406CE89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C9BED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AB625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E8D0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86C1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B2DCA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C89EA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7C5E2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34584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2A92E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5260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5AD9E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6712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34AB3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9A62F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D421E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24A7C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4469F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A2BE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038963E3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24ED8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B8749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5D68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8281C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B9CB7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BE9C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4A0207F0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C99C9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88E4E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C27DE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642CA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10FB0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7BDE0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4935419F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F7680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5E358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3827E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5EA02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33DC7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9D1C8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5BCDA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ECF6C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C30C5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BDA20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FE9FE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48DF7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B2D3A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6F1A5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535A7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C3858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E5F3E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CB457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5B2A7A7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23449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0BD1F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82BA8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3AF06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24DE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8835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68651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FA87E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3DA3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AC03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05688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8882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023D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0FF6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777C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E1CED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C8C13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A8E3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</w:tr>
      <w:tr w:rsidR="007F3ACD" w:rsidRPr="009F37B7" w14:paraId="6388228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A9BA5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5F81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F3999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5916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BCEB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B37E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0100F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8F48B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E582C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D6CE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AFA1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CFFA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CC09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90A8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98587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87D00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43CEB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5D40B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</w:tr>
      <w:tr w:rsidR="007F3ACD" w:rsidRPr="009F37B7" w14:paraId="7D31773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A0F5B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FF96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4C9D3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373E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52D16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3948C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AA79C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0F70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4BC1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57A09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B8414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AE2A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A603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DF765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CBFBD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883F5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F2D23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7720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-64</w:t>
            </w:r>
          </w:p>
        </w:tc>
      </w:tr>
      <w:tr w:rsidR="007F3ACD" w:rsidRPr="009F37B7" w14:paraId="26706E8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B75BA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4444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0F4CC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022B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4769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B1D7F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B66B4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3D7E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2F63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11480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0551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2662B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A52B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74F4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C80B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7322E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0F35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86A4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-52</w:t>
            </w:r>
          </w:p>
        </w:tc>
      </w:tr>
      <w:tr w:rsidR="007F3ACD" w:rsidRPr="009F37B7" w14:paraId="4C053D5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4E328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F613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5526E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C142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12D5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8C4D0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7499C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3D428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2D6A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66A0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3B39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23FA0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3BD90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02A0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E3042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22FDF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76F17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19FC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</w:tr>
      <w:tr w:rsidR="007F3ACD" w:rsidRPr="009F37B7" w14:paraId="11F6D5BC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0FE54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DC0CD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E48B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DA425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300BF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483F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C373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322C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EB66F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DADC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42D2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864F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9980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F46B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CC090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8325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55299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292E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17E0940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7248C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5F4FC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83D8A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1AB5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A4DEE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082B2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6D04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4E15C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A6DFB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E066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B848B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CA19E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4F833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698A7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F25EA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273CD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56A33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C0EA1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5266538A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9A873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41F9D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1A4AB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B0AB8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B29AC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E90B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10B959F8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9FC40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3013C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73FEA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FD377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44BDA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2D3E3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1ED605F0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BD2E3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A3243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B10DD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6D1CB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F28A7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B7D59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8A0F8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8333D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68B22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86223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DB280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9AF65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E9867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D7ECF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AB0EC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61FD7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44D7A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12085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1937A6C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AE7AF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B11B9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7C6E5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A1A41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2118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A8EF3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EE7A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DCB40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F3E6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D176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B8408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8F951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567E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4D24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736CE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26D89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4F71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CB66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-41</w:t>
            </w:r>
          </w:p>
        </w:tc>
      </w:tr>
      <w:tr w:rsidR="007F3ACD" w:rsidRPr="009F37B7" w14:paraId="6EFEA3B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06E79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EF023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33DB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6880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233AC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93B8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2CBF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A9C98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A4692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61D5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55F5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AE3E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AD86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100E9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0C8D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99541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3C3F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589FF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</w:tr>
      <w:tr w:rsidR="007F3ACD" w:rsidRPr="009F37B7" w14:paraId="071B6FE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DCB38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DFED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98CF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5C2F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98D87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B609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A8A7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3301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BD74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31AFA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2C19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DBCF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A971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6AC9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C587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F279B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34768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B364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</w:t>
            </w:r>
          </w:p>
        </w:tc>
      </w:tr>
      <w:tr w:rsidR="007F3ACD" w:rsidRPr="009F37B7" w14:paraId="6C28A47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9FF46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6F58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95900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C26D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E6FA6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2067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26FB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8320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7BCCD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6E59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62E3D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CB5E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FC468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2A72B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7F05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0AD1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24AE3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3C5F8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</w:t>
            </w:r>
          </w:p>
        </w:tc>
      </w:tr>
      <w:tr w:rsidR="007F3ACD" w:rsidRPr="009F37B7" w14:paraId="7E06A5F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394E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96C0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68C0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A130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BF20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46EF0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4DD80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66878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6AE65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147C3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ED27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1854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60D4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CEA44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8088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FC32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28375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E130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</w:tr>
      <w:tr w:rsidR="007F3ACD" w:rsidRPr="009F37B7" w14:paraId="76BA9A1A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19737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6F260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136C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2FC7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1001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128A4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50D3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DD87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A32F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58CB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94DC0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C8EB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F21A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EA9B3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5215C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1A49F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9528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40B70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2BB524E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B6BC5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657C2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57BBF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D261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FEA70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5987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A8D9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AD3B1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C022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F8066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1A73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DF76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CBB6A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2B16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13094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57B5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D5C9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9CC1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3A115B32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547AA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F1DA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59CE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5C934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8BFA1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062DA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5D80DC39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E4619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816C5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26618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78780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A13A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5F3BA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4BC92257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8D588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89FEB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FDC43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5D56F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DED5B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B8C07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BC74E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DE0D2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AA4F7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B7E6C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1CD92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C4637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27ECE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B8F1C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20232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F264E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16509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1F1DD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612930E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373DE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4E4F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4570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0260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2B62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8120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DB29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CC73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6FFBE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1FD0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85AA8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EADC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1E9DC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9873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8F02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6616F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8BC8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87E35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</w:t>
            </w:r>
          </w:p>
        </w:tc>
      </w:tr>
      <w:tr w:rsidR="007F3ACD" w:rsidRPr="009F37B7" w14:paraId="57E8984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4720D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C272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BBE96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F541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E075B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11EA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692F7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4E80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B04E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CDF0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86355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B93B0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194B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654DC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654B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0656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2167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7F9E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</w:tr>
      <w:tr w:rsidR="007F3ACD" w:rsidRPr="009F37B7" w14:paraId="6C248C5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26F7B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FA277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C896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47AA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68C9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09573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6341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C478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4717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6635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2EB8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55FD7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E8B44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5945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C6C96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28DB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7B31A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2C72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</w:tr>
      <w:tr w:rsidR="007F3ACD" w:rsidRPr="009F37B7" w14:paraId="7ABE4C8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28288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A80E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45D7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677A5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CD6F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47635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BAE6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2144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56750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D559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DC2A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4A5B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9EB00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D503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FA974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8974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3ABAD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1E91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</w:t>
            </w:r>
          </w:p>
        </w:tc>
      </w:tr>
      <w:tr w:rsidR="007F3ACD" w:rsidRPr="009F37B7" w14:paraId="72F8F15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8AC4E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B01D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6478F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8099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9C2E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BFDF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DE04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70630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92BB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2F5E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4E5D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75DDE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CDF4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3B03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14E88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29B1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90298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9526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156</w:t>
            </w:r>
          </w:p>
        </w:tc>
      </w:tr>
      <w:tr w:rsidR="007F3ACD" w:rsidRPr="009F37B7" w14:paraId="30F60623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4F8F8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4281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7168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CC55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02BC4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FEEB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9BA9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BA682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3A8C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1C313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99821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20AE8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D378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B95D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3D77A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24980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E984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9E963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02A97E8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C85058" w14:textId="77777777" w:rsidR="007F3ACD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5DC30728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7860D5BF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0FF60437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06566DED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69564940" w14:textId="752E2536" w:rsidR="009F37B7" w:rsidRP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45029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81AC6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C0D3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8553E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F0F71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4451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FE1A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4624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EC430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D3D98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4BF6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42B89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AF603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0B6AD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0E5E7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4A18E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AB09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5192374D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68C7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CBC89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DB17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1CCBD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C5BF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42AA7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0070B8B1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6054E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A6B44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5FF4C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3DFAA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C52DB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785C1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6AA45741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6A20D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7A96F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FE9CC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D0913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5F196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5DA5D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B0B9E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D953C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6F9FE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55697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BC7F8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74605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9FBED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693FF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C76B8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74F0F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4CDBD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99C19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607A26E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B4488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5057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3FD3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A943A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9659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EAF3C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97A32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5A61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512DB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5477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7BA9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1ACE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76DB2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C20B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4617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FF8F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2EC00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89046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</w:t>
            </w:r>
          </w:p>
        </w:tc>
      </w:tr>
      <w:tr w:rsidR="007F3ACD" w:rsidRPr="009F37B7" w14:paraId="69E18F0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32423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22B52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8BB6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F5EA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1F19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30ADB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84612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8FE6B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91DFC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41C5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48900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C945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72FF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BE85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1AAF0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B8E16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ACFC8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615AB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</w:t>
            </w:r>
          </w:p>
        </w:tc>
      </w:tr>
      <w:tr w:rsidR="007F3ACD" w:rsidRPr="009F37B7" w14:paraId="5A8C849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39892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4FE6D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58F85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3B06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6CBD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A4B9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64DD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8399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98F0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3EEBB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E655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5E7C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EBB1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0DB1F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712D9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EDEF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0E2F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2E12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</w:t>
            </w:r>
          </w:p>
        </w:tc>
      </w:tr>
      <w:tr w:rsidR="007F3ACD" w:rsidRPr="009F37B7" w14:paraId="76014BD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C7B59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8DB9F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252D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43D4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4B27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27654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6589B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62314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08BF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98AB5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F18F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20E73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52F1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16613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9B52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B78BE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7DF8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BCB8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227</w:t>
            </w:r>
          </w:p>
        </w:tc>
      </w:tr>
      <w:tr w:rsidR="007F3ACD" w:rsidRPr="009F37B7" w14:paraId="55FD092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C78E0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9FDC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D4A18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4509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85086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A04C8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A4D39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5583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B1CB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E04D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19290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48AF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9175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622D5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724F0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4E930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6AC14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852C2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301</w:t>
            </w:r>
          </w:p>
        </w:tc>
      </w:tr>
      <w:tr w:rsidR="007F3ACD" w:rsidRPr="009F37B7" w14:paraId="3793ECC9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54DD3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B805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C6AD0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E9D8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325E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5C321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FB72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581A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0D526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2034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8A29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67E7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29E4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2E421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AAEB5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1320C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DE3B2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90297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55877CE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EFAF1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1CD78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86200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87844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EAB2E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DDD4E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3CA5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B2E4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F0045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E3C37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CF87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91D5B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C0C53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5AB2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8C80A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2F911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DE92E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B55B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6913E528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CEB97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AD585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2269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327A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A275C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8DC03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6377C393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4B196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1A778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67901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0EADD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30373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C353E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54D08609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96D0B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D2E9E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643DC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A3B71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B4C4F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F584C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F4D8E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312E3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C6E53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539A9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5F3EA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F30FF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B8504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EC433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DBF1F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DD9DA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F5766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CCB88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5C6050D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B2E38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CEBCB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2A34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2787A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8B46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1748F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55C8E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09E6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D2B0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CC6E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BA53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22DA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2726C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071B5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B0FF9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4B575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62A9F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1FC1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</w:t>
            </w:r>
          </w:p>
        </w:tc>
      </w:tr>
      <w:tr w:rsidR="007F3ACD" w:rsidRPr="009F37B7" w14:paraId="20CD27F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0AC9A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E631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F895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801B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9D2F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2402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86D2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485E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513D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A427D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9808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97F5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AD32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763A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B110F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E469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BA20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8747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</w:tr>
      <w:tr w:rsidR="007F3ACD" w:rsidRPr="009F37B7" w14:paraId="626498D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8263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4156D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AD4F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DB08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EF28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E23AE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FB428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342A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44F6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B4106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E670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6A34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71EC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98B5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685F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28FA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21E9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15A4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164</w:t>
            </w:r>
          </w:p>
        </w:tc>
      </w:tr>
      <w:tr w:rsidR="007F3ACD" w:rsidRPr="009F37B7" w14:paraId="340DD4C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488FA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BAE25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88F4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0D19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A7709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96F0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A2A4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81290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1044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224F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43701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303C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848D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2C22A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3A15F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689E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829C4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B30D3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386</w:t>
            </w:r>
          </w:p>
        </w:tc>
      </w:tr>
      <w:tr w:rsidR="007F3ACD" w:rsidRPr="009F37B7" w14:paraId="4D97A22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A80D0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0813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E3759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2332D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624E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5D05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9BCB5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D398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920B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E0AE4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8BE8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5FEA9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B6C87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36615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42139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F6436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856F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168F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468</w:t>
            </w:r>
          </w:p>
        </w:tc>
      </w:tr>
      <w:tr w:rsidR="007F3ACD" w:rsidRPr="009F37B7" w14:paraId="04C8C2A7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34CDF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CD889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1288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FDF43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8F3A2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B69E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FB726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612C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F78B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A6B2A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2184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D83FF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1B82A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6F63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52F15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00F3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9A2E0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E48A1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92CCD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1D58EF1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E027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65D6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DBF8D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E6C7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6FCB6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DA8A9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04168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E118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6490D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15C4D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2DA7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8E1DB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1680B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54F61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72F6F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78B38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8B0C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70D2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D13197" w:rsidRPr="009F37B7" w14:paraId="72E237F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B80E07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FF1900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6F1BF2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8FF1FF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043B0BB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DFE1C1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E49190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B12319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9C2B21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2F81E9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A9770DC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D157A6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01C7031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E08EF6E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D60A88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5EC665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EDD302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C49DAF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D13197" w:rsidRPr="009F37B7" w14:paraId="5944B1B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7FE6C45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8C64E3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074B41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DEE0F2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685FB4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2C7AA5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69E841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FFD70F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EA454D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714F58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FDE1E5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1D00302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101E05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95C8BCC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E6BCCD3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9DB1F0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C024A0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A49B8D5" w14:textId="77777777" w:rsidR="00D13197" w:rsidRPr="009F37B7" w:rsidRDefault="00D1319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18D5906A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DA38F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C98C7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1DA3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2912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A6613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EBD19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64D78492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11E93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2C60A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84F50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B9123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FDA24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482C4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126A9709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05BAA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D60B1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74E95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299DD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98B05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B11F9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16C47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7C01C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5D863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F1B72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0D2E1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ADDBA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D18C5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00945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474E5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95CBD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BA5F6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EA0FB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304C7CF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30F1C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B88A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AEF2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8DF58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10161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2BD5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B43AC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40EE0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F8E3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3BA41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1338B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7277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4FFF0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F6AC0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3304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38E3C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8803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FF9D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</w:t>
            </w:r>
          </w:p>
        </w:tc>
      </w:tr>
      <w:tr w:rsidR="007F3ACD" w:rsidRPr="009F37B7" w14:paraId="0ECA274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641AD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6608D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6DE11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6041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AFAE3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BB270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D445F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8C6D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4D87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5AA3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2C4F2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E66E2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1DA5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70F0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BD560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9982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348C7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FE6DE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</w:t>
            </w:r>
          </w:p>
        </w:tc>
      </w:tr>
      <w:tr w:rsidR="007F3ACD" w:rsidRPr="009F37B7" w14:paraId="7B8B607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51C73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53EB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8851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AFA93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FC3B6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810CF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DAE1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137F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06C2C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6BFD8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EAE45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478B0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ADF4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97DA9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AA9D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66BAD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19916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EC26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285</w:t>
            </w:r>
          </w:p>
        </w:tc>
      </w:tr>
      <w:tr w:rsidR="007F3ACD" w:rsidRPr="009F37B7" w14:paraId="4EA65E6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01986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400D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49DA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5D74F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5C58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A91FE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38C0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2F46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B9CCE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F77B2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3BC7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5954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139E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BF689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1C9E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0439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1AB0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E8A2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535</w:t>
            </w:r>
          </w:p>
        </w:tc>
      </w:tr>
      <w:tr w:rsidR="007F3ACD" w:rsidRPr="009F37B7" w14:paraId="22C9181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7F67E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C12F3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3DB40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2FBF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C593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BAC4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2326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963AF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619B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959D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B651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68AA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658B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A642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49C39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E2106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9B82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DECF7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609</w:t>
            </w:r>
          </w:p>
        </w:tc>
      </w:tr>
      <w:tr w:rsidR="007F3ACD" w:rsidRPr="009F37B7" w14:paraId="0A64C685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ACFA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240DA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2C7D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CB52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33B3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715E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45CE3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0529C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1FFB8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0039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A292E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EAFC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DF6D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7B5D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B7E01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1DA3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2020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8D50E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3D6DA32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209CA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279A2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5277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BD857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B513E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C91B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3E1DA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03CCD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D5E0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0B749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83C32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E29F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049C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0772F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D284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3FD3E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B1FA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D36F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2BCA6CEE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1966E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8CEA2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FEE1C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27AD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2FB33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FC36A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1D9F7747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C1B76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A50B0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A5295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2FDCF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3D2BB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C34E4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52870C14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AFA51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5CB24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30289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92A1D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57A5A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7AA46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01C7C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5903C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F2492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ED139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14769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15912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6EAEB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3217C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C7BB1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61FE6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68CDF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B18D5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05E5BF4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E7493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EF7B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6E08C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53537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B5FDA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CFFDE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4D516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39A4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72580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A6FA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EE70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54C1D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9DC5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AAC7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C3B2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B089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9E3B5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583B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</w:t>
            </w:r>
          </w:p>
        </w:tc>
      </w:tr>
      <w:tr w:rsidR="007F3ACD" w:rsidRPr="009F37B7" w14:paraId="7468EC2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E79CA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724D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205B3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5906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68D5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CAD6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A0CC0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C0CF5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DDF9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BC10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DCB2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A898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01CEB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6434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315E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FCDC7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A3881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A7DA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172</w:t>
            </w:r>
          </w:p>
        </w:tc>
      </w:tr>
      <w:tr w:rsidR="007F3ACD" w:rsidRPr="009F37B7" w14:paraId="7697504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39444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FE22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8245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B83F5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61B9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25A49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280E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B7551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4905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5CB3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6CDFC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D2B65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AA96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64427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56CF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6666D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8311A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4A0B1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384</w:t>
            </w:r>
          </w:p>
        </w:tc>
      </w:tr>
      <w:tr w:rsidR="007F3ACD" w:rsidRPr="009F37B7" w14:paraId="18D0C36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EEDF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123D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C96C6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4FC3A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736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1154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F0123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1167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F7D9F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70C61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6C74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CC33A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E660C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1B03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6391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DC9E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C8669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15BA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AB36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44FDF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665</w:t>
            </w:r>
          </w:p>
        </w:tc>
      </w:tr>
      <w:tr w:rsidR="007F3ACD" w:rsidRPr="009F37B7" w14:paraId="4D5D5A5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E42C5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86DA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7D389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F0A8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8BD08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CA95A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1479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DB97E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968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60801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1FE6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CA455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D1E2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F6E36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7E0BA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92ED5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A75E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D5843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3E53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0E8D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767</w:t>
            </w:r>
          </w:p>
        </w:tc>
      </w:tr>
      <w:tr w:rsidR="007F3ACD" w:rsidRPr="009F37B7" w14:paraId="35546BBA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5ED20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AC59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ED4A8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1793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51261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1227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2EFC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91D57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B5FD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1196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D4CD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E323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CDA59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57B98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743D5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62044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4AF15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19261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D817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05ACD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C4B4A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6AA51A9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B5835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7D0A2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FB810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924B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6DB10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2CD4C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EA8B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FAD2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7A1C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A124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0867E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86A9B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2A97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08629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BA35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9FC3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27745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A680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198AAAA0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FAD7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3C244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479F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B7A7C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ABCCA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D7740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0BEBF018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C0888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436D8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CE9C7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54ED0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14F13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75B6A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18E465E1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6685A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218B8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F3185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FA323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64B1E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08FF6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3AACC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03BF3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CA6D4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D00D2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952D0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EDC85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2BF7D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D0CAF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06BB2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475A3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5D5BB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93F32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7E5B7EE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25377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CE8C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F3DF4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C8CA7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0CB2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3899D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73B1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7A626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1D75A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36C9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EA8FA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95E3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3B98B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5F74F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17B7B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EFF55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A31E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DDF0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127</w:t>
            </w:r>
          </w:p>
        </w:tc>
      </w:tr>
      <w:tr w:rsidR="007F3ACD" w:rsidRPr="009F37B7" w14:paraId="6D6D104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20FAB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3F87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2D545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0889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95D0E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7B930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C3F8A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266C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1ED6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16F9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626B7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C0D96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61B20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F71CB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1498F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3C9CA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51E47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B5AAF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234</w:t>
            </w:r>
          </w:p>
        </w:tc>
      </w:tr>
      <w:tr w:rsidR="007F3ACD" w:rsidRPr="009F37B7" w14:paraId="505A332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15B34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8B9C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ECE42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FA57F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0D220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DF57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963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1F99F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62329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3B4B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BF0CE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5DFB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7E20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C1CB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B4A88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B2253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49ED6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25FE2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95228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469</w:t>
            </w:r>
          </w:p>
        </w:tc>
      </w:tr>
      <w:tr w:rsidR="007F3ACD" w:rsidRPr="009F37B7" w14:paraId="07C1C77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69ACD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18CB7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4244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4742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C047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8F41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C888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1A2D9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53795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62814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0755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6799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7A2A0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AA77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BC1A5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4BD7B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A087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6F1D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772</w:t>
            </w:r>
          </w:p>
        </w:tc>
      </w:tr>
      <w:tr w:rsidR="007F3ACD" w:rsidRPr="009F37B7" w14:paraId="06879D5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0CED8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0125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10B6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1599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44574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1379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D66A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CE48D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CC84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1371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FFE3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D878C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9F520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1A8C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810FB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459AB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4CCB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25CF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914C2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222E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61E47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903</w:t>
            </w:r>
          </w:p>
        </w:tc>
      </w:tr>
      <w:tr w:rsidR="007F3ACD" w:rsidRPr="009F37B7" w14:paraId="74889B76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AB540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C3EA2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FA06C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E2AD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2309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2BBA9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A1D8F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1648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0E73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74861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485F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77CD6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10185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82FB0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E611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298F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81178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718F9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9F122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6023432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42312E" w14:textId="77777777" w:rsidR="007F3ACD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11048EAC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7701B8D1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37C105A3" w14:textId="6A6670C9" w:rsidR="009F37B7" w:rsidRP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021D2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2519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61E66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D208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A3138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30537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FE017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8C511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106F4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898AA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98E15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08A0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F641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370E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2CF8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40F7C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6F628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40C7EC86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D35FB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0CE78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1BB27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993E9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0300C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415E3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5F012810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C99F4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F0556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0894B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3D79C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75D6E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C34A2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18BCD7D5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6AE2D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8D9FD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3A8C8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2D9CB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E2DC8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32414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FE2A8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B238F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41016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DE93F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DE7D1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727F0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80F46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2E109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3ED7D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EAC6B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D741F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0B4E0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7B66B45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B0BAD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FC368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C5896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35078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6E17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803E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EBE0A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15C95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DB1A8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957E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2DEB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B9A2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8D98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118AD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075E8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C30CF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D5D73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AE57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163</w:t>
            </w:r>
          </w:p>
        </w:tc>
      </w:tr>
      <w:tr w:rsidR="007F3ACD" w:rsidRPr="009F37B7" w14:paraId="1AA6E92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20FFF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086D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5F13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7E39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683AF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AA54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6BD1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618F4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C234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74CF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4CEB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E84D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E4EF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D2E6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E36CF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D80CF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76DD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19ED0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267</w:t>
            </w:r>
          </w:p>
        </w:tc>
      </w:tr>
      <w:tr w:rsidR="007F3ACD" w:rsidRPr="009F37B7" w14:paraId="36C4F21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4A6AB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EB914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31BC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115F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7ABB8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78AAF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42C0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D7772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03DE3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7037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045B3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2CBD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6614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24A63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0924D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D7CB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96E9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8D88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559</w:t>
            </w:r>
          </w:p>
        </w:tc>
      </w:tr>
      <w:tr w:rsidR="007F3ACD" w:rsidRPr="009F37B7" w14:paraId="2A164C2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8928B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ECAB3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70F43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557B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5FA8B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D7AD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1D47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1473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4D445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433F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DE7A4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736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06C62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EC62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7A095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C594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ECD3F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8C00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EF6B3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F188B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846</w:t>
            </w:r>
          </w:p>
        </w:tc>
      </w:tr>
      <w:tr w:rsidR="007F3ACD" w:rsidRPr="009F37B7" w14:paraId="4397D4E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74BAE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322F7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54C1E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9E84C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583D9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4014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4F735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1772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08F1A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2A6E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D37E8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A940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1D6C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CC2B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AFB05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0BE31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132CF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B0CA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47626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998</w:t>
            </w:r>
          </w:p>
        </w:tc>
      </w:tr>
      <w:tr w:rsidR="007F3ACD" w:rsidRPr="009F37B7" w14:paraId="0D9F4246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CF6B9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5EAF1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6F99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6C8A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2094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0DAE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E78BD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EB9C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EC4A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03651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4A6BB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131A1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DC5F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5658A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9407C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FB937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5445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0289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6FE4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5119C19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BE3D7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49B7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2019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8F04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A9519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ACDE9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E3DF3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F6CF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7E1E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591D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DE356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B2EF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9922D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DA42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393B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BEA43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AF777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8749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6ADE4845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242D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FEB0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B59A1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E693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B808B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32B1D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3CB3EF2C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8768D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CED26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6ABDD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00D33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B2D79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059F0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59F5023D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EB33F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35616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E74C2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60EE1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9B19E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3ED26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1A4E2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35D3E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0E868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4AD0F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3E6B5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A9D70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AA23E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2FDC8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2D480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30BB2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8806F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7FA54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45740EE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63CFC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25E0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29243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5F23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F036A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6E265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C1F1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4F660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0A0A5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3B5F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C6F9D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6C3C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6809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4759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3904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6FCC7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03E3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2CF9B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383</w:t>
            </w:r>
          </w:p>
        </w:tc>
      </w:tr>
      <w:tr w:rsidR="007F3ACD" w:rsidRPr="009F37B7" w14:paraId="1135A7D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6CD40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0F63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7611A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8F6E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92385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888FA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FC44B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E5507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4D98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E94F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9C78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C603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8EE33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AF9C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03A9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79F0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0889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934E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579</w:t>
            </w:r>
          </w:p>
        </w:tc>
      </w:tr>
      <w:tr w:rsidR="007F3ACD" w:rsidRPr="009F37B7" w14:paraId="2883BD5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75818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F80E3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46F1F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BE10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8781F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922FC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3EFA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1AC08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57ED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42230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45A7E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47B1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82670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B686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492CE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4B6F3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F70CD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B3745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1006</w:t>
            </w:r>
          </w:p>
        </w:tc>
      </w:tr>
      <w:tr w:rsidR="007F3ACD" w:rsidRPr="009F37B7" w14:paraId="76B474D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04B81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16DDE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4C1D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06E4B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1489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8022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B3D96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A8090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70203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91F9B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2599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1026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7CC4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9B33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1A58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C3F7D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08763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ABAD7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2987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4F06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1387</w:t>
            </w:r>
          </w:p>
        </w:tc>
      </w:tr>
      <w:tr w:rsidR="007F3ACD" w:rsidRPr="009F37B7" w14:paraId="5B02FEF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F2DD1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18300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F7DF6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4332B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FE43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7D7E5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65F8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FEE9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54F2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E0F5C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1278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42944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3F940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1FA7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60AEC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1EB2C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BE7BD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A22D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AA9AD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1679</w:t>
            </w:r>
          </w:p>
        </w:tc>
      </w:tr>
      <w:tr w:rsidR="007F3ACD" w:rsidRPr="009F37B7" w14:paraId="42580DE2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FD753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85E2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611BD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75AF1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CBEB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19C3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71597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82DD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8A002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33E30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9A6D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6B546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92F59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E4CF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EC5D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C5BFB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5821D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176A5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38D355D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19755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B8379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398E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2234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3C1D3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39EB9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1028E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FDAAA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88311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CF2A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A5E0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A1A53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4C74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0C99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582D0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C4B4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52F9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4901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5EA8D888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9118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599F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418A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6CBF1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EC22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FD5B6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3CD0352C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87D03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4CB78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28E00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27324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C191F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084F1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290414E9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94BBD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F60AC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095E6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782A0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F2263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B1D31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FD016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2B047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57FAD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3FC6C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B8A51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A342E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4B151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75573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9FD1D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41FE6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CA3C7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7F7DA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29A3AA1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A2ECB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5EDEB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924C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990AC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4002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9AE9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FD232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3969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7FFD2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207E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B2A3F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4A02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5BDB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FED9D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F6F75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7B01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E8BC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95E5F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699</w:t>
            </w:r>
          </w:p>
        </w:tc>
      </w:tr>
      <w:tr w:rsidR="007F3ACD" w:rsidRPr="009F37B7" w14:paraId="35DBC41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C1164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80D7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E648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7168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C1DF5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A30B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F11B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C4B93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01D40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3036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A520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C9C4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915D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B5FE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E72FC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20689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5942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54F8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1070</w:t>
            </w:r>
          </w:p>
        </w:tc>
      </w:tr>
      <w:tr w:rsidR="007F3ACD" w:rsidRPr="009F37B7" w14:paraId="29F4C55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FDD09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36FEF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E08E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C471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3B1C9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C4BE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D3A2F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1F35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59CDF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3F3A1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A4A1D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E2210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1AEF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5F09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0301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65E1D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94A6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C84B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1574</w:t>
            </w:r>
          </w:p>
        </w:tc>
      </w:tr>
      <w:tr w:rsidR="007F3ACD" w:rsidRPr="009F37B7" w14:paraId="7C84DFC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42446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4657E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A69C1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BE3AF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EA4E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CDE84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54F48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3618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59429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5DC6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9C7B1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2B3F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22A98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CEDBF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D95B7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978C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EA466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9CFC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2116</w:t>
            </w:r>
          </w:p>
        </w:tc>
      </w:tr>
      <w:tr w:rsidR="007F3ACD" w:rsidRPr="009F37B7" w14:paraId="128858C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89198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A41F6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56E0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F566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614BB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A2A5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C0F4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6D28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BE481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E092F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73DEA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32B3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1153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CD0E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A5A9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7180B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62A2C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0B60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2563</w:t>
            </w:r>
          </w:p>
        </w:tc>
      </w:tr>
      <w:tr w:rsidR="007F3ACD" w:rsidRPr="009F37B7" w14:paraId="4C729ACD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C2061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712EC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1C2A2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8A44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77B73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BDAE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ED69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F75F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0A2A9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10D1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3D26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0048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E8730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922BD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A97F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9F40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7104C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D160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14FD90E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A99B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C0DAA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90B9C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34701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BD304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F1A1F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DEF4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48F58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FF02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21CB4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7FF47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D2C1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456D5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81477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A0D49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09601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B7BF6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36879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72B92EF5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AC422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72F5B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4A1B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0018D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C66F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A3748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0DE05081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4B72C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7E126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95E84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FC5E8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C35B7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9929A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4146996B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7D0DF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8EE51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F8CF4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34715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EC15C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0D507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D4836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C2CE2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6B9B0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27A58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06E0A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E6072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ACD60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9CB91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7597A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48861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4DDE3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52384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085C057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78879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F6B75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E599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422D2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CA9E8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2FEF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0A32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2F597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8819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3E73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E618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38E93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575EB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D938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55513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1A3CC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9A207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DC595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1053</w:t>
            </w:r>
          </w:p>
        </w:tc>
      </w:tr>
      <w:tr w:rsidR="007F3ACD" w:rsidRPr="009F37B7" w14:paraId="55EF432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4B970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EDC2B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545BF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582ED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0A36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CCC25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48A9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8A0D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38710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563B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3252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83E42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D4243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7E95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2D732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A691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16AF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4FA81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1587</w:t>
            </w:r>
          </w:p>
        </w:tc>
      </w:tr>
      <w:tr w:rsidR="007F3ACD" w:rsidRPr="009F37B7" w14:paraId="4775069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F02B1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B2488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964DB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2F84E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0A403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4EAE6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86CF7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D1B48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06EC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B8D9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7C3A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E39D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0C908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125E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B0A11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2128F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2CEFA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F1EF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2178</w:t>
            </w:r>
          </w:p>
        </w:tc>
      </w:tr>
      <w:tr w:rsidR="007F3ACD" w:rsidRPr="009F37B7" w14:paraId="0A8F322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8B284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95CA1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76D6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1000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E6C5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2C3FA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93400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0C8D0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8B5E1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A5B8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91C1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B1A23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A9838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28BB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AAFA1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495F1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D185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0861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2851</w:t>
            </w:r>
          </w:p>
        </w:tc>
      </w:tr>
      <w:tr w:rsidR="007F3ACD" w:rsidRPr="009F37B7" w14:paraId="0283AE8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84A11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23F64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ABA0E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480C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244E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F5368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3A0E7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48FBB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EE50B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9B21C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6C541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E3E7F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473D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FC51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D89B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D6118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6C27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2D00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3451</w:t>
            </w:r>
          </w:p>
        </w:tc>
      </w:tr>
      <w:tr w:rsidR="007F3ACD" w:rsidRPr="009F37B7" w14:paraId="2569A1DC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CB61E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770A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CA45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E2E88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00A1E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50AA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B3AE0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27AB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EF8F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70AA7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47B83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7330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0F2DD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5D7C9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81D2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8768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CAAD3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6345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33FD935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7345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4E2FC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8B8B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8225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E4CB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5FFC5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5F6A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92BBE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3EAE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BF4F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6927D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2A0B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FC377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E869A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2935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F684E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55997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ED345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21BF4234" w14:textId="77777777" w:rsidTr="007F3ACD">
        <w:trPr>
          <w:trHeight w:val="25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0B6B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39D55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BB73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5A4F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A1AD9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8C77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7F3ACD" w:rsidRPr="009F37B7" w14:paraId="705B64E9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5B85A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2248E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54AB5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3D797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6A0D7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94826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17FE70DF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3B210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6ED00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3059B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EE96E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1FD21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CBA2B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2DD86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D3379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09603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BD2A8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160D6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0D32B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603BF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E9AC0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7969F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E26E3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AAECD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4D3BD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1489070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3CCE7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CA63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47F60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B5EC0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2D2D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40EAB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79C2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25B0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F7190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885F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CCA31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9A226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27340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0372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5A7A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13AD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F4D2B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4357B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830</w:t>
            </w:r>
          </w:p>
        </w:tc>
      </w:tr>
      <w:tr w:rsidR="007F3ACD" w:rsidRPr="009F37B7" w14:paraId="47F94A6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DEB76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2F0F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6948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036B4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363B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A336F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7FC94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59857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611DA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BC3B0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30884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E9E43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E5D21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B8FB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96D8C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06A5C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1398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BDA1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1255</w:t>
            </w:r>
          </w:p>
        </w:tc>
      </w:tr>
      <w:tr w:rsidR="007F3ACD" w:rsidRPr="009F37B7" w14:paraId="14F2D24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A8145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20BC3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E1AB2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6FC5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05BE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707F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E1326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58655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34FA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863A6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7C4B0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5726C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788F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37DC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124E2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4CDE2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F22EB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F617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1692</w:t>
            </w:r>
          </w:p>
        </w:tc>
      </w:tr>
      <w:tr w:rsidR="007F3ACD" w:rsidRPr="009F37B7" w14:paraId="0635C4C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7A5F2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A09E0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DB43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CC2B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BA6BF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CB9C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4CEF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8609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27AF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874A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4AC7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E1701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97607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5D150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FD100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5DA0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DEAB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61E25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2181</w:t>
            </w:r>
          </w:p>
        </w:tc>
      </w:tr>
      <w:tr w:rsidR="007F3ACD" w:rsidRPr="009F37B7" w14:paraId="0EF8AE0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C9F81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3EFA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1E9A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0DE84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9582A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C303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65AC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A9022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C37EA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DDF42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ED4E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F0CF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48698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064A9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698E1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7D5B3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20B8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6515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2617</w:t>
            </w:r>
          </w:p>
        </w:tc>
      </w:tr>
      <w:tr w:rsidR="007F3ACD" w:rsidRPr="009F37B7" w14:paraId="24570AE8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39C47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322B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AFF8A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E2F0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25534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F7BB1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D0DFA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201C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007A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719BE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75937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A7848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93839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2BDD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EA84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F97F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9041A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3383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6A34249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BD7FEE" w14:textId="77777777" w:rsidR="007F3ACD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41455EA7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4D98E3DB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3341728B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0E777C26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3A4A3AA7" w14:textId="7A1F5DC0" w:rsidR="009F37B7" w:rsidRP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B8E0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8496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82D56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41B7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1BE1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A319E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2501C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C190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C0000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CD63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65B1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5AED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4908A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DE931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BE973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BB6D4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5CDA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18EE4624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6CC05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1CDE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943E3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23AB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72A9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14D0FF73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05806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1C11D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E61D5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001BB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354E5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0C602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3C2A7708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E4A55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A8984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E7D90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7DC29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9E63D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69BC5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6A87F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EF7B2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537DC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0C03A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F4A31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2079A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E7B12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848C9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138CF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1404C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08E5D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6754B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197C256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25335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305F3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C262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4CA32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1CE6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BA8E4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F1100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0105B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45B65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70240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2322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E58E8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9A6B8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1BC5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6C073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5D9B5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1CB0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BB10B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</w:t>
            </w:r>
          </w:p>
        </w:tc>
      </w:tr>
      <w:tr w:rsidR="007F3ACD" w:rsidRPr="009F37B7" w14:paraId="27554A3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B4993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67C6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417F4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BDCA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0796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2DA5A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39A45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630DF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1C15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68F60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B304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C5035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1D96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3184F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38B2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1CDC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35EBF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AAB7A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</w:tr>
      <w:tr w:rsidR="007F3ACD" w:rsidRPr="009F37B7" w14:paraId="5260785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0D7FD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EF379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34BB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FCA7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B0D0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3304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2EE2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A6C90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7A3F9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E5A8D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8A3F8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B4039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F9D6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AA8E4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2082B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43B9A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35988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2945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119</w:t>
            </w:r>
          </w:p>
        </w:tc>
      </w:tr>
      <w:tr w:rsidR="007F3ACD" w:rsidRPr="009F37B7" w14:paraId="739A5CF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F4A4E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67E85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49666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EAC04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E05B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1CB46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41BC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DC94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499F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8986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EFD10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324D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DEEE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7E5BC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9352F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E34C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05B7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5F71B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231</w:t>
            </w:r>
          </w:p>
        </w:tc>
      </w:tr>
      <w:tr w:rsidR="007F3ACD" w:rsidRPr="009F37B7" w14:paraId="15A6DE3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EE11C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2CDE3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56363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6B432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FB570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4776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9BB7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CCE71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C969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F30D0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48DA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FA24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469EB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443DC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01FC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3E410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51C2C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A9EA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293</w:t>
            </w:r>
          </w:p>
        </w:tc>
      </w:tr>
      <w:tr w:rsidR="007F3ACD" w:rsidRPr="009F37B7" w14:paraId="78369A02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A6D1F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D10A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7C80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6BC2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0D67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4A2AF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5E4B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8423B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5A89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6A4BA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E3FCA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5FC5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3988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32360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4E77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47058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ACE4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C0A9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261B3D1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BF399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11EB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7D4D8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1327D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ECC37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12997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958A9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F3D8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BD89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553A4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A8B0F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990B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699A0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467F3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8B532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0291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A5343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D143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760C605E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02920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A858F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6956C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336E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2427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6E1416A3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D9F48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87AF8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665E0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32408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E2834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D283B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639183BD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B5618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6B4AB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1D293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C1FBD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E6518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D352C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1BA44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7A785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68343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A8172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8DA9C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B648D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1590B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5D74D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57B34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85382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C7309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9EF7B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0152836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77D14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A4BF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4EA8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99B27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6115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94732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138C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FCD8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01E5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CC358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2E8A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8655D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989E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03B7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A5C69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C12A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86B7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49D3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</w:t>
            </w:r>
          </w:p>
        </w:tc>
      </w:tr>
      <w:tr w:rsidR="007F3ACD" w:rsidRPr="009F37B7" w14:paraId="222B2F9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88F63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5B75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C4FC8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18495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C37DD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BEB44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181E6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5432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2B28C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C8CD1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6FA61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42D06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423E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559C9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649C8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D5BAD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6C9A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6657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</w:tr>
      <w:tr w:rsidR="007F3ACD" w:rsidRPr="009F37B7" w14:paraId="5B3D383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CD905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2652D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43B1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0BE70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AB8D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6CC90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6897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95D0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6B82C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85F2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AD495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E27DF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0863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E7747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6D0B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5A102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2B98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7E38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200</w:t>
            </w:r>
          </w:p>
        </w:tc>
      </w:tr>
      <w:tr w:rsidR="007F3ACD" w:rsidRPr="009F37B7" w14:paraId="1FC9F08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A3509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5818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C34A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175B0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0AF22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F7C1B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D063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7D58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C00C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B670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14372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93E85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446A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C512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61C8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50FBB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D58A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2D37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338</w:t>
            </w:r>
          </w:p>
        </w:tc>
      </w:tr>
      <w:tr w:rsidR="007F3ACD" w:rsidRPr="009F37B7" w14:paraId="35B600B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1C478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F1B90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53FB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F6E67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F416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150F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0298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91C4E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3CD4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A1A3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108F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6843D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FF1AB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B0E49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3EC70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6644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66EC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9E44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414</w:t>
            </w:r>
          </w:p>
        </w:tc>
      </w:tr>
      <w:tr w:rsidR="007F3ACD" w:rsidRPr="009F37B7" w14:paraId="2E8ECC20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466B1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87E9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27659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707E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BBDE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6012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AA0E8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FC17A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23330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68C4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441D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3C095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40754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DFF0B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21B69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66246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8F7F0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09E47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72F1748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39BD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1ECB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64246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D66F9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8305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6AD16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F0943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72F17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A693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78B9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64214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5E64C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4D41E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E548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1E289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06EB2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777AD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B0CE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7F6243D4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114A4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5C0FD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D96B5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F81BE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5386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2287032A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D129E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426A8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FC7EA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93917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3FDF3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6407A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6F960BA7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91262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7122A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4AFF8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3A24A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9DEEF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E6609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13496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F4E7F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74A56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F97D9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53CD4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F77C0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5D105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48117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D245A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C853C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42768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C9B0F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5D8A341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49FA6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18419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9A426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F375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F7BBB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E8DA8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13793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1DA0C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ADA08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F411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48313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9472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F003B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CACD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279D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D3B2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80B7A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132BF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</w:t>
            </w:r>
          </w:p>
        </w:tc>
      </w:tr>
      <w:tr w:rsidR="007F3ACD" w:rsidRPr="009F37B7" w14:paraId="6752E7B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FE1BC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7C29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46C6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353A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01C5A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07FD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8742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1E05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C82B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48CE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169F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F56B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2058B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F7E5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1EFB5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9DCB5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8FB1E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A90C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135</w:t>
            </w:r>
          </w:p>
        </w:tc>
      </w:tr>
      <w:tr w:rsidR="007F3ACD" w:rsidRPr="009F37B7" w14:paraId="34E04AF5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9052A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C00E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08E1A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C68C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0159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DC73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4A35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E8CA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B57D7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9AED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93A5C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4C613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3A809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63826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8FBFE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C1EA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3F5BA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AB54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266</w:t>
            </w:r>
          </w:p>
        </w:tc>
      </w:tr>
      <w:tr w:rsidR="007F3ACD" w:rsidRPr="009F37B7" w14:paraId="7AF3CFB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A86BB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39866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E6E4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E676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5F0C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8212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1A70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61156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7FF7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45C6F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EF65E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25E7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2743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4CA73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B82A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52705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AC17F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20233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436</w:t>
            </w:r>
          </w:p>
        </w:tc>
      </w:tr>
      <w:tr w:rsidR="007F3ACD" w:rsidRPr="009F37B7" w14:paraId="0DFBB97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749E6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EDF09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33D7F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F072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5DB27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9445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38BB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71468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AB5DB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3729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5000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31F5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A4B00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02E08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6C73E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A775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51CB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0201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530</w:t>
            </w:r>
          </w:p>
        </w:tc>
      </w:tr>
      <w:tr w:rsidR="007F3ACD" w:rsidRPr="009F37B7" w14:paraId="3F6A8D67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079C5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04BA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680A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5A22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EC77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BAFCC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7F69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04267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43CA6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B8B1A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8329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E1E66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50D0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5EFC4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02393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5AD1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26A3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6ADB4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1E02296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BF901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08B7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7D12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3D2C4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D841B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5EAE0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4614A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92748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8C30A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34A6C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EF0E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0119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36E6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2CA49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B3A95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74896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C83F1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29F75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43FB840C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FB571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49052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58071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1571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B1E0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209C9571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05A11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01DC4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6D53D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36E94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9F1D4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33359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3C93ADF8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1DCC8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3BD43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485FB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8E1D9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11353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3279C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75E31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96AEF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C42FD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6C6F0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ED09A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994EB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6EDCD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1BDE4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2B3B6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92068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11407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E3ADE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0D22E07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85D34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06BF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E11BA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EDDA1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D5503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734B5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1DF7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B2EAE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EB92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6EF3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9055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3EA5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5344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79BE9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90CF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7D6FC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3700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29D0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108</w:t>
            </w:r>
          </w:p>
        </w:tc>
      </w:tr>
      <w:tr w:rsidR="007F3ACD" w:rsidRPr="009F37B7" w14:paraId="5517221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0980C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9E4CC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F52DA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E4A5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BD40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66D15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79BBB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223AE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3AD82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8261D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F199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A730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FEAF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AFBF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578E0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F09D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C8B4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CB52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183</w:t>
            </w:r>
          </w:p>
        </w:tc>
      </w:tr>
      <w:tr w:rsidR="007F3ACD" w:rsidRPr="009F37B7" w14:paraId="4514B6A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84ECF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8349D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B4D1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D1AEB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285D9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9B9C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D1FBF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BBAFF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5A2E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B8F4C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940F9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2666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3AE08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C3CE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E0127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3224B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B7827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1588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347</w:t>
            </w:r>
          </w:p>
        </w:tc>
      </w:tr>
      <w:tr w:rsidR="007F3ACD" w:rsidRPr="009F37B7" w14:paraId="454BF6B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AFFBE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5EF7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46E0C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29CD0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ABF2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92E5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803D9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C867A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3C832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8025B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33C05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6586F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F6A9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C3788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F3EAE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8840B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26A1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1993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558</w:t>
            </w:r>
          </w:p>
        </w:tc>
      </w:tr>
      <w:tr w:rsidR="007F3ACD" w:rsidRPr="009F37B7" w14:paraId="0138F2A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4560C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9E0A3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FA66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326F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DF48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F39A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8538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D39F8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9B81F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D4BF1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B476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3BAA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0687F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9B03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E3CC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1BDA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925F3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5A9C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675</w:t>
            </w:r>
          </w:p>
        </w:tc>
      </w:tr>
      <w:tr w:rsidR="007F3ACD" w:rsidRPr="009F37B7" w14:paraId="34053C25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C118C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E061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0F6D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F3C45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BFCB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ED85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1CB2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EF133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C1409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D85E6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AAD5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D757B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4D7C1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9F8D4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FB92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2AF51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0A592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0A7A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25238B3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E122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FBE2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1BBD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4A5A7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7D758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127D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74FA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ADB8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84782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01642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6B0D3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E7F9C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6579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F688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D3C7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87EB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70EC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2936A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7847F810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A0032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A532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89F77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E6AC3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690DE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29212FF5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047C2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1B548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85DA9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1EB04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5CCE0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5904F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68DC4060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399FD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B70DF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A0BD5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8C73F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48CD5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FBBA2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2097A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677BD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070FE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FA8D4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0AADA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B4460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F0002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43E0C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122DD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7615B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2B90D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60DBC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2E00446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9E8FF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0608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90E17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26274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BDF6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B6F9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89CDC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A97A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D34D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56081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80EB5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D231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C3646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EFCB7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5E4E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03F63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0A2AF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2052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142</w:t>
            </w:r>
          </w:p>
        </w:tc>
      </w:tr>
      <w:tr w:rsidR="007F3ACD" w:rsidRPr="009F37B7" w14:paraId="3CC9B89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4C231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EA17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8A9E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DF6F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C2CD1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41D3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5DA1E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1951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61C7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35459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BB3E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68A1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17AB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22E6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E7A7C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1D1DB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08EE5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AB32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236</w:t>
            </w:r>
          </w:p>
        </w:tc>
      </w:tr>
      <w:tr w:rsidR="007F3ACD" w:rsidRPr="009F37B7" w14:paraId="0FE8B65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BB874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422D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DA43E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6AD76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D7050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E9B4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AFA80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CF140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401C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95DB1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0211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76FA3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698AD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FF12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86AF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039B9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75084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CAB75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436</w:t>
            </w:r>
          </w:p>
        </w:tc>
      </w:tr>
      <w:tr w:rsidR="007F3ACD" w:rsidRPr="009F37B7" w14:paraId="54F830B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A7E0E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6B4C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5A1FE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87A2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7805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869CE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3CF4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89060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B886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02DA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893D3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FEE0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0575C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84E2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E22AB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8D049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F626D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3BF3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686</w:t>
            </w:r>
          </w:p>
        </w:tc>
      </w:tr>
      <w:tr w:rsidR="007F3ACD" w:rsidRPr="009F37B7" w14:paraId="3FED2A4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729C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FBEB6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8268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F82B5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A29F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D028B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B5A5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9931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1A42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740FD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9091A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31B3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C3EA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0026C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DD3AF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2D2F2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763E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3A98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830</w:t>
            </w:r>
          </w:p>
        </w:tc>
      </w:tr>
      <w:tr w:rsidR="007F3ACD" w:rsidRPr="009F37B7" w14:paraId="6C1302F5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7AB7A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E4AE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1033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0B2C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1067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B618B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DE06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9F0D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E0CF6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1068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80A3A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12978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4C04C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607EB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E926E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85C3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A836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2E3C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D037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F3BB4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64D3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45A334A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961AB5" w14:textId="77777777" w:rsidR="007F3ACD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69951F46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6D2DFD6C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5E2CAF2A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30655DF3" w14:textId="49550850" w:rsidR="009F37B7" w:rsidRP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D211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EF025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39294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F2788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0732D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36C4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1EB8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AB164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836CC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EFE75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8B4D3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1E62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ACAD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846AE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062C1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D7023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7DD6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1E2337E1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279C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9A46B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9873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A674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D5BF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6282B054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23858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C6A79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184F5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A9276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5A8AD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8D445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12DE1E1D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B3610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9E339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2D1C5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A5073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12286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A4374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E98C6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BC8E6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AF113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33DC4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97125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A89A4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3398D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7B646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C74CE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DF495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0E34D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0E4E4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67FF9A7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35FF0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8658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F4C13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A4D0F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F07A5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92AF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6695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79E7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A601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8E1A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96E8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6D301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DA26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063E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8EF2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EF276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C8A6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96A9D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180</w:t>
            </w:r>
          </w:p>
        </w:tc>
      </w:tr>
      <w:tr w:rsidR="007F3ACD" w:rsidRPr="009F37B7" w14:paraId="6127DEC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D69C6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3A0F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6FA3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D8391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1397E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B648C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1239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2B595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0F399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205D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A23C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0118D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23E04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60DA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9D6DB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861E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50EB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578F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300</w:t>
            </w:r>
          </w:p>
        </w:tc>
      </w:tr>
      <w:tr w:rsidR="007F3ACD" w:rsidRPr="009F37B7" w14:paraId="0A364A4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99B57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D322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DD3A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0E4E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DDE9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6279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CD2A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E7F9F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6E20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E6591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F3AA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ED76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D9DE8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39C0C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A5317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676B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8BAD2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7F99A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537</w:t>
            </w:r>
          </w:p>
        </w:tc>
      </w:tr>
      <w:tr w:rsidR="007F3ACD" w:rsidRPr="009F37B7" w14:paraId="3752988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CC388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A11F0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30522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CC1FE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F1695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6308D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562E7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4080D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9B7F2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69430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3DFB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DF826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9BA9A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C8308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FA82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5E48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126E5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20CC8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837</w:t>
            </w:r>
          </w:p>
        </w:tc>
      </w:tr>
      <w:tr w:rsidR="007F3ACD" w:rsidRPr="009F37B7" w14:paraId="63B4763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B346B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ABDC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3AD3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DBD00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997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C8D9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4A744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5CAD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70479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7690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93080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A8840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DD1D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CC98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0E3F0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9481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2B830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4E26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1820F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1002</w:t>
            </w:r>
          </w:p>
        </w:tc>
      </w:tr>
      <w:tr w:rsidR="007F3ACD" w:rsidRPr="009F37B7" w14:paraId="0FDB6D52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27424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2700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5786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D872E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BBC50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828C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5837A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5CB1F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23A9C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34B30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C4B9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0B93E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35A2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AE31D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BBF0E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14E2C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4C832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500BA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767C7C0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FD95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4C827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351E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D3077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D395F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2CDD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49B11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1BDF2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4DAC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CE15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08E6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91412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7D9A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AF8E4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F17C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45043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C0AD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CC94F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7FA4E0A2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B0369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2B5BD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6EC27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26F8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1E7CC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7F5BF1C7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4AB60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367BF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3EA6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97613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784F0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7C51D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1401140E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574F3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87990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06480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0728D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B77B2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FD65E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3B591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D578B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8592A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58AA2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85442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949B2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1030B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2962E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C4E96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3ADC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3B298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B4CBF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6925181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6B15C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306C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CFD24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C2FC9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61A81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7A55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3C10F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64ABB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1CD51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288B8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7CC9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4274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7B0A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608AB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B7227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B1223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7A77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4D8CF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230</w:t>
            </w:r>
          </w:p>
        </w:tc>
      </w:tr>
      <w:tr w:rsidR="007F3ACD" w:rsidRPr="009F37B7" w14:paraId="0EE36B3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1A5E6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A4A82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D2C67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1594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F6C1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753AA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57CB1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173AE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3C5C7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B3BD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7BF49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63E07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A6D5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68B9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B0116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998C3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A5F3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88B70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382</w:t>
            </w:r>
          </w:p>
        </w:tc>
      </w:tr>
      <w:tr w:rsidR="007F3ACD" w:rsidRPr="009F37B7" w14:paraId="0310877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95736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79F0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1B41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BD1E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575C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8F4E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D003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278DC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75F8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C2D3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450E2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3DF45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D2C01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1EEA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0C605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D8454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E617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2E9B8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663</w:t>
            </w:r>
          </w:p>
        </w:tc>
      </w:tr>
      <w:tr w:rsidR="007F3ACD" w:rsidRPr="009F37B7" w14:paraId="173938A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28E34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A2E8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D121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FE30E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A77A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2351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ED1F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E2605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97AEB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16A8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3ADB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1443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6AAF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E01B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7DE64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F826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EDE9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12119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985</w:t>
            </w:r>
          </w:p>
        </w:tc>
      </w:tr>
      <w:tr w:rsidR="007F3ACD" w:rsidRPr="009F37B7" w14:paraId="1B3E472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3F291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177F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84AF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4C5C5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8070D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74E6B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C36CF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3931C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387B0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D4E1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EA7E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F9832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2A958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B7A5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53103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A19C9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0136C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A0508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1164</w:t>
            </w:r>
          </w:p>
        </w:tc>
      </w:tr>
      <w:tr w:rsidR="007F3ACD" w:rsidRPr="009F37B7" w14:paraId="3FB2DDF3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3B68A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2B645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B5B0A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47D0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2382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5148F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1498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6983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1383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F029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8546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E9FCE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98524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9973B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F8178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AC7C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39B2C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8B5F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CED24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65EF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115100E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F985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7C970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BA7AC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05D81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4017D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DE738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02201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96C2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BE79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40FAF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E85D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52F3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5D2E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C1DEC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8D1F8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FEB1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EDE9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3222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45B7DF19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9B55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1A14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A1E6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174F6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4DC6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5F38F695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F6918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38F06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6AB65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E31B0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909E2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102A7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66DF15AF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58A18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3A558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EFAB1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83F1D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E1A67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BAEEB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653FD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4E247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DAE15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04CD0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3B804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B6119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CDC53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13B66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489A8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5E020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812C4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8C4FD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727C021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4FD81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215A9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9E5A0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F1B2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5092C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1AA47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2560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ED0ED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6035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FB4E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0E143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2B1D5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122AE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051A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D052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F7CD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8D21B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52B87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295</w:t>
            </w:r>
          </w:p>
        </w:tc>
      </w:tr>
      <w:tr w:rsidR="007F3ACD" w:rsidRPr="009F37B7" w14:paraId="1BB90F5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697AD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9B14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6D5B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6B36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0E5D0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1456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4BF39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CDD6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B57D1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8CAB4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94A1E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1421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587AD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6C4D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F1ECA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1045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504E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E66B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475</w:t>
            </w:r>
          </w:p>
        </w:tc>
      </w:tr>
      <w:tr w:rsidR="007F3ACD" w:rsidRPr="009F37B7" w14:paraId="17F292B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8E2D8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75ABB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48BE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B0ED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8568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04C15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7B18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7443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43C3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A10E7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B4F0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84E9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1078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D89E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5688E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CFAB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0106D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71345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788</w:t>
            </w:r>
          </w:p>
        </w:tc>
      </w:tr>
      <w:tr w:rsidR="007F3ACD" w:rsidRPr="009F37B7" w14:paraId="20CFF2C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F3B33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2F80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6B26E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C168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E05E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9E85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714C2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82B4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585D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F990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2002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156F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6C7B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BD6A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B22AB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1D8D5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C41AC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44D5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1133</w:t>
            </w:r>
          </w:p>
        </w:tc>
      </w:tr>
      <w:tr w:rsidR="007F3ACD" w:rsidRPr="009F37B7" w14:paraId="083EB0C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A1F55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4EE3A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8042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87EBF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74D4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0718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4655E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1283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59857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61C8E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65E36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D1757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94B6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326BD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5EE2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28183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34FF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3B649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8DBA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1347</w:t>
            </w:r>
          </w:p>
        </w:tc>
      </w:tr>
      <w:tr w:rsidR="007F3ACD" w:rsidRPr="009F37B7" w14:paraId="55438BA8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106B9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FBE9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46346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55D4D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1537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D44D5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A81D1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7183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CDC40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E5F8D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872D3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DE4EC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81F4C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9741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AFAD8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A146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26E6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5F81B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FFB80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280FBF9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517E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7B59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326A3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229DE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103E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2A174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CABC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AE7AE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AEBCA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8905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B331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876D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8A868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5744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D9A4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91216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BC32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F30B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47BD5B29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35349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2F0B3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CE74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57664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FC8D1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563C96A5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5F096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F7FE7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EA23D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6D348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845DC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0E937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1EA23276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6C245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BBD74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3DBFF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F9468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13C24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10BC5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1719D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46658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B2D16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17331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0F72F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BB1CE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502D8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EF273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C0A2B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2F9E6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DD81C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C99D3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63B940E5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7691A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BEF47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B5143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D4F7B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3005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5910D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E787C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51DC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86EA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E51C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7AA32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D348A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96C4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FC2A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F0A0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3F7E1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D58BA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5B683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371</w:t>
            </w:r>
          </w:p>
        </w:tc>
      </w:tr>
      <w:tr w:rsidR="007F3ACD" w:rsidRPr="009F37B7" w14:paraId="1D58EBB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FB7F4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4E00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7C2CA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C9298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4A0E0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083B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F159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FED8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C830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055D2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D26C1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88A1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96E6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2155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D773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6540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5B7CE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D458A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586</w:t>
            </w:r>
          </w:p>
        </w:tc>
      </w:tr>
      <w:tr w:rsidR="007F3ACD" w:rsidRPr="009F37B7" w14:paraId="39D08A6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585DA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0D4E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826F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F9F8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C8A8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E7C8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F9D7D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D9A9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4EF4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F9D0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BE492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094F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41CE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A94D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0DF15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F0CD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1156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1FFA4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917</w:t>
            </w:r>
          </w:p>
        </w:tc>
      </w:tr>
      <w:tr w:rsidR="007F3ACD" w:rsidRPr="009F37B7" w14:paraId="6B9113C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5B1FE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E3FC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67C4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DA3C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59C4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C9D88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84D61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15F8F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FCCF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B455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386F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2B40A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5C00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9AE3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157F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B9389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BC21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4F3A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1296</w:t>
            </w:r>
          </w:p>
        </w:tc>
      </w:tr>
      <w:tr w:rsidR="007F3ACD" w:rsidRPr="009F37B7" w14:paraId="0932140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AFE88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7817A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3013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60217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F1E0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3A8C0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1492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1B0D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D1DA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B1EA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888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8CD1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4F9B7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0CC3A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BAD52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9114C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D648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A8DB5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F2E4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27A6A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1547</w:t>
            </w:r>
          </w:p>
        </w:tc>
      </w:tr>
      <w:tr w:rsidR="007F3ACD" w:rsidRPr="009F37B7" w14:paraId="6B5956DF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3696C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43020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B2513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E2701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F201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3B4C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E3FB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309CD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FD0E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266D3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3871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6FE6D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F823D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82F4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FCCB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15D03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E0EAB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98BB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38140FC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6692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153BB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A142B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8908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14FBF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1204D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4FD5F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CF365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65C0B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9EFD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5DD98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6DC2D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D792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0B23E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6C9E8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0A331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573DA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E59F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7FE15595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AD9BB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3B4F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73945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0EE3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3ECA3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5F749A40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9D23A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6D6E2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276F4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E53F4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BA498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A2E69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50D68CCF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4E64F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8417C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91AC3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87F81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467DB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511DF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F7296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FD2A3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4A58E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4066B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B2379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0AF73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BAD9A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3C283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DEC1C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BDEC2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1978B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3921E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10C8E5A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E4BEA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723A1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2BA47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51BC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BA699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7100C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3773A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5C078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99EC0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FFEF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8F30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3A390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AA831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747A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82C2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5DBC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1D545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39F0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454</w:t>
            </w:r>
          </w:p>
        </w:tc>
      </w:tr>
      <w:tr w:rsidR="007F3ACD" w:rsidRPr="009F37B7" w14:paraId="0C13186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200FA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05C33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1F53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C2D2E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228B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4D251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9449B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DD60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BD999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BB35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F18DE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DD8D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94708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AE64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48F0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46C9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B703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06631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698</w:t>
            </w:r>
          </w:p>
        </w:tc>
      </w:tr>
      <w:tr w:rsidR="007F3ACD" w:rsidRPr="009F37B7" w14:paraId="30A87EE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9B2A9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BDA5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7632F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8D3CF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68B2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9148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95499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3593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63C26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27003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3FA9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5A43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D0D59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9EE86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47B75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51C70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4DD88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794DC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1073</w:t>
            </w:r>
          </w:p>
        </w:tc>
      </w:tr>
      <w:tr w:rsidR="007F3ACD" w:rsidRPr="009F37B7" w14:paraId="36378A4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18B6E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2CF5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E3B8F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3D13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1E77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EA2A0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5A9A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1385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D93EB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48875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7CF4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C5D23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1EAD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E744D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4982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2A60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CBFE5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E9A8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EA51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1471</w:t>
            </w:r>
          </w:p>
        </w:tc>
      </w:tr>
      <w:tr w:rsidR="007F3ACD" w:rsidRPr="009F37B7" w14:paraId="0B9A44C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C0821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4C4E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6B842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B979F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8838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EA26B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DCD27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83D73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E4D9C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82D3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0512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964D7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26AC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AB850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1BD6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0A89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3E30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CE4E2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1765</w:t>
            </w:r>
          </w:p>
        </w:tc>
      </w:tr>
      <w:tr w:rsidR="007F3ACD" w:rsidRPr="009F37B7" w14:paraId="5FE9DBE8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4E639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502A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6E8CE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219A7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2ED74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05FD7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DA627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FFBE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4B77B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3B779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69030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A6DFF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EAE3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1AAE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9923A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FAA58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ADD5C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F039E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2CDC54B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6D578B" w14:textId="77777777" w:rsidR="007F3ACD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511CD4EC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31179957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5A46C4A0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29A64BB1" w14:textId="0BBFDB25" w:rsidR="009F37B7" w:rsidRP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B29B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F7A09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D9280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E0BC6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A98A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302F7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9AE1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DACD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0466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EDC0F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11353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33B5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D8413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4A79D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3173B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3207C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62442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1AC02B23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ABE4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5897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AD362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03399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C5B51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144823B0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43AF2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A3A2B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A72D9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8DAAA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D9124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9FE60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2CF3A0D0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8DD08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86CB9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3CA72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E4B04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4C31A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195F3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664D0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A6823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DDCB3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CB1F3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79F12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24388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99A66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92887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89905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7387B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2B3C9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C0727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5F4550C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6D08E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FC633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77C74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25618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1C989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15E8E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9524C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B018D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B4EAC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A0DBB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19F77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38417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3532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DB52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FF14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D1D74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3BC3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CF002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552</w:t>
            </w:r>
          </w:p>
        </w:tc>
      </w:tr>
      <w:tr w:rsidR="007F3ACD" w:rsidRPr="009F37B7" w14:paraId="694F2C3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37B04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71E4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529E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957E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2FC88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2C0B3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B78E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DEF98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18AB4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6EC15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FB1F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E36C1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B6D94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B9EBE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9BF3D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E5F00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36C2A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D5F6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829</w:t>
            </w:r>
          </w:p>
        </w:tc>
      </w:tr>
      <w:tr w:rsidR="007F3ACD" w:rsidRPr="009F37B7" w14:paraId="303FD55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5F517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C4C06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172E6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5B00C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3A8FD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ACFD0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72D74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BA407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482ED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39892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4F8CF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DF938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2AA9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B1EA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7284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46013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A9D51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6127C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1260</w:t>
            </w:r>
          </w:p>
        </w:tc>
      </w:tr>
      <w:tr w:rsidR="007F3ACD" w:rsidRPr="009F37B7" w14:paraId="231B875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E8082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8CA3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5D7A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2D6E9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1342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F8D1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92A6D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955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181B1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D5158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A7CE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B3C5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B9890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CA5C5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4508B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6C14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4E9EC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2CD92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93B03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DC224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1679</w:t>
            </w:r>
          </w:p>
        </w:tc>
      </w:tr>
      <w:tr w:rsidR="007F3ACD" w:rsidRPr="009F37B7" w14:paraId="49D63FF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22BE2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E60A4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25287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8E8C4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1674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A7CC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5061B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1165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C0957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340D0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E4312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3EE2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1073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8495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6E0E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2553E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11075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5415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CDDC8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93407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1C68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2023</w:t>
            </w:r>
          </w:p>
        </w:tc>
      </w:tr>
      <w:tr w:rsidR="007F3ACD" w:rsidRPr="009F37B7" w14:paraId="18485868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6200D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C609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796A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EC111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57EB2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E43A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1378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935E6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9AA92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574A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E159C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3D392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C640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998C6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ABA41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C2859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8C6C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1F68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F1E76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03FC9C9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74416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FE126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14577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6CB24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00D2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915C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A6880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BC3FA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E34A8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AEFA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DD46C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F1946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D788F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AE392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D2992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4B4C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C8A5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9011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5316857D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102A2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2D86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895F9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2576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3C36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0F25A67B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0BF6B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055A7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6C951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9FA77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E81E2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D89DA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16EE1D46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706BB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E20E3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477A8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33F87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CEBC6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1E7B7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74033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AC0D2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825A0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C4A0D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5B8AA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E3497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862C6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63356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04882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E866B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BA0BF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6A027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15CC8A8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E5D22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BD21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A9D09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B49ED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3E00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AC1E8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1CC1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444A6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E7960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-162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737C5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76ABE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AD14D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05026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39E6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577DC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81A73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F9CEE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83B53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685</w:t>
            </w:r>
          </w:p>
        </w:tc>
      </w:tr>
      <w:tr w:rsidR="007F3ACD" w:rsidRPr="009F37B7" w14:paraId="1743B04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EC0F3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0FF86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B9A8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8857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8DD57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44432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D0023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F288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7C7AE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83418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7614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F432F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542BD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227F1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737B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59139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51697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48AD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1039</w:t>
            </w:r>
          </w:p>
        </w:tc>
      </w:tr>
      <w:tr w:rsidR="007F3ACD" w:rsidRPr="009F37B7" w14:paraId="16D30D8F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CDC93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AE0D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3FB6F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5A92E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C236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AD033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628A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5C28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89D6B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000B9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CA89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F6FF0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A349B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501A4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0D92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ACCA0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CEF23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2EFE0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1495</w:t>
            </w:r>
          </w:p>
        </w:tc>
      </w:tr>
      <w:tr w:rsidR="007F3ACD" w:rsidRPr="009F37B7" w14:paraId="3D608B9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BBEC5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665A5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A561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9388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DC8DE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3BAE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AA118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6FFF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B904C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FA1C0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12973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4085F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60B5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319F0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AE57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7052D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2745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A88E1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1973</w:t>
            </w:r>
          </w:p>
        </w:tc>
      </w:tr>
      <w:tr w:rsidR="007F3ACD" w:rsidRPr="009F37B7" w14:paraId="6A954708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D8A56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4F4AE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FA110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6C3CD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660C3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EFA8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22B5F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AC99B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92674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9138E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3FF6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CDCEF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89DFE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606D2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4833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7459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34914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B66D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2378</w:t>
            </w:r>
          </w:p>
        </w:tc>
      </w:tr>
      <w:tr w:rsidR="007F3ACD" w:rsidRPr="009F37B7" w14:paraId="5AC09B09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D3006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C465D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838F8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26A84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1385E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042F3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94B52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F5DD3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34C7E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E6780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96C57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2206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5E47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F00F1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7FA00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2AE8B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2E627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851D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7E0BCCBB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08803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2C611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95099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9DD11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6AC36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D7502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2A23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8DEAE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797E5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F048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1113D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3245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9543D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585D2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FB91E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18AC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8D28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57455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146B894D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BA0FA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F66A5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5A065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B2DC5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BC35E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0F825820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7F07E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5F9E0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3D924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20DE8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05676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5D11D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5B11F766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7B7DF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9D663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67503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7DB1C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1966D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8C5B7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9DD80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741D8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9E110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00E91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FA777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C4CEF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45AEC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4FE81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873FE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AB455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8F7B2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73BC7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3176AB1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4CD98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42B3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E7D90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7D4D5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0BCE4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F4656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E43A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AADEA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2C795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3711A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AD56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D048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785B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69F3D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BBAF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52719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DD0FC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B29E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885</w:t>
            </w:r>
          </w:p>
        </w:tc>
      </w:tr>
      <w:tr w:rsidR="007F3ACD" w:rsidRPr="009F37B7" w14:paraId="26EF566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8DE26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325A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D954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96515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BAC0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866EE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585A06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8259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9FC68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91063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A80A2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9B41E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3C27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CF47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EF236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2EC6E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90FEC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8C06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1337</w:t>
            </w:r>
          </w:p>
        </w:tc>
      </w:tr>
      <w:tr w:rsidR="007F3ACD" w:rsidRPr="009F37B7" w14:paraId="4876FC6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D351C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F5831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B2882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1E43F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2248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32F5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F1291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869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C1C7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02B3D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B9CB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CDF2A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E32B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0467A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0A5B9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67D67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9B78A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71A92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73971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1835</w:t>
            </w:r>
          </w:p>
        </w:tc>
      </w:tr>
      <w:tr w:rsidR="007F3ACD" w:rsidRPr="009F37B7" w14:paraId="515E862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BCFE9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7FA9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89A6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D660F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52AF6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2014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B201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E3C92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A7D0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E947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764E5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A734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A8DD9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4B05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2229D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AB77D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224EE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3A947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2398</w:t>
            </w:r>
          </w:p>
        </w:tc>
      </w:tr>
      <w:tr w:rsidR="007F3ACD" w:rsidRPr="009F37B7" w14:paraId="358217E9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4E4A3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82AA2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C56EA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33057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6665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49889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09596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B885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DD2D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17855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6397C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C35F9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375F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53BEB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C7890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E1C8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D5143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7458D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2902</w:t>
            </w:r>
          </w:p>
        </w:tc>
      </w:tr>
      <w:tr w:rsidR="007F3ACD" w:rsidRPr="009F37B7" w14:paraId="2AC247B3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DC28A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0F59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FA47E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A4F1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DB89F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480D6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366E3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2E6F3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6CB4B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5EC63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E7537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7914F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26AF7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26FAC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6F1F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15537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30D9E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2501C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2F7B04D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4563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F5354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09929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48EA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5B9C5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8A4D8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CD71F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9ABB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2AEB4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8F9F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F687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ACF23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D5D1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D980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1B515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0BD1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6052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5AB2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29D68DBB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767E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D679F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132B8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7A294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8F0C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45447CD6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08108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6F03D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F2AE5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17F13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8E87B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F8D65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3835CA65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75E96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88993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6BC49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62230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E7CB7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7680D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393FF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58101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6D497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A9679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F7557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96487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65CFD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E3858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869A1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D2E6A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E6B31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72265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4761688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A2690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A3C6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15165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0747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5473B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E6EC3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02076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E2BE1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A2DFE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757F0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9834D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31215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D991C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BB34F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EC03A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551D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6205F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8AD02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830</w:t>
            </w:r>
          </w:p>
        </w:tc>
      </w:tr>
      <w:tr w:rsidR="007F3ACD" w:rsidRPr="009F37B7" w14:paraId="3D67F787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F4BC2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E39A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A676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2277F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626C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F29F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E0891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F91F0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278B2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11776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1EE2B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ED669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84C25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1FACB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30C1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6F516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91F05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BF493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1255</w:t>
            </w:r>
          </w:p>
        </w:tc>
      </w:tr>
      <w:tr w:rsidR="007F3ACD" w:rsidRPr="009F37B7" w14:paraId="46A97B0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8FD34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A83C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373C6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14F42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E6CFE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C203F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1F060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37189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B6BE0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A511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A4BCF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F15D3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92D8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83FEA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CDC2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ABCDA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FCF3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0ED26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1692</w:t>
            </w:r>
          </w:p>
        </w:tc>
      </w:tr>
      <w:tr w:rsidR="007F3ACD" w:rsidRPr="009F37B7" w14:paraId="50F73710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E1805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04E6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0FF59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4E8D6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93B4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90183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FE2AC8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BC1FF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22EA0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78B0DB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25C91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A0DAE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FB0F2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807A2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DBB6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EBFEB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98366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6C11E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2181</w:t>
            </w:r>
          </w:p>
        </w:tc>
      </w:tr>
      <w:tr w:rsidR="007F3ACD" w:rsidRPr="009F37B7" w14:paraId="6637FCE6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08357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F893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365A8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3C3AE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AB55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01BCF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BA11C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493A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5A76C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8B465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15A1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D0C48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0FF6C2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7A658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95482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FDD9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98B0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C2F4D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2617</w:t>
            </w:r>
          </w:p>
        </w:tc>
      </w:tr>
      <w:tr w:rsidR="007F3ACD" w:rsidRPr="009F37B7" w14:paraId="5EFE5283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EDFC1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EDC85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2B895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40E9B4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529E7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953F2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A4766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881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60742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55420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D3E1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8E84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88BE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EEF66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706B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E9ED2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3C64B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EF742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47C9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03A3AFD5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B0532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7266F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E4F83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13DBD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E6340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66D7B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6E8C5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0A4E4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6ACD5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5570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C8F6A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AB219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3444D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40F12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7015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03E86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F7697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9607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3BA5C850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9D261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CB248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456F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E61D0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F50AA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14B56E29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02684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671CA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C2D04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BC90E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0EC8D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3C271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315476CA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4FE0A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6A44A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D7A5C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FFECE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31494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D58C2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6D855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A1FD2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7A909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0B057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DDA10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77CB5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BF64E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8EA52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6345C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77BC8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876DF6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92730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14A29E4C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5DFEB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01C2C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9AB97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C8F9C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22D81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C8451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105F4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22DB7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4932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2617E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6FE55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BE0E1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2ED61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D79BAC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7C109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955B6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E0637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55DA4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596</w:t>
            </w:r>
          </w:p>
        </w:tc>
      </w:tr>
      <w:tr w:rsidR="007F3ACD" w:rsidRPr="009F37B7" w14:paraId="455D0961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9F834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7D1B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A556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E3DD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C31B5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FD7B7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76D6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065AC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D52BA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F7A7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D5C5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FD79A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31AF9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2B5595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7F016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65C92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E387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CD91B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909</w:t>
            </w:r>
          </w:p>
        </w:tc>
      </w:tr>
      <w:tr w:rsidR="007F3ACD" w:rsidRPr="009F37B7" w14:paraId="7A7748F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3DA28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9122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E5AC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1DF4F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4C51B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E7E87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CD26C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5526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BBEBF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582B4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807C9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3858D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B4FB7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2093B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CEF0B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F5D9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B80D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E91FD7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1239</w:t>
            </w:r>
          </w:p>
        </w:tc>
      </w:tr>
      <w:tr w:rsidR="007F3ACD" w:rsidRPr="009F37B7" w14:paraId="79B48F2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36AE4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C8BA8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A893A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343F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62206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8289E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F1456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FF414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780C9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8902B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39B68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1BBB0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E1A8B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118943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CB859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D0B8D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4EDDE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A4B4AF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1557</w:t>
            </w:r>
          </w:p>
        </w:tc>
      </w:tr>
      <w:tr w:rsidR="007F3ACD" w:rsidRPr="009F37B7" w14:paraId="1E7ACB64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E52630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F6B08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DE90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668C1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1983A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DD99E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6712A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429C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6D732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E6DFE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297B9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77FA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DE1A6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A7287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C8820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2FFDE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2BB6A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0BA9B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1860</w:t>
            </w:r>
          </w:p>
        </w:tc>
      </w:tr>
      <w:tr w:rsidR="007F3ACD" w:rsidRPr="009F37B7" w14:paraId="5DFB8CD5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D9831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87A37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96BAF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903C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70A3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4BA55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13A44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92C46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85D10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B0CE1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DE117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50809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61AE1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6194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8B106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000D5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0D090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2127A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F3ACD" w:rsidRPr="009F37B7" w14:paraId="3641AD02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651311" w14:textId="77777777" w:rsidR="007F3ACD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03EE051B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191A42A3" w14:textId="77777777" w:rsid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1656ACAF" w14:textId="78ACD2A7" w:rsidR="009F37B7" w:rsidRPr="009F37B7" w:rsidRDefault="009F37B7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2B7F3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BCC31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9610B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0C2CE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22528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C51E5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2A083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8ABFB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E981C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23C4D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4281D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7C99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0D65C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059A7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03C3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60068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E6185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7F3ACD" w:rsidRPr="009F37B7" w14:paraId="69994A4D" w14:textId="77777777" w:rsidTr="007F3ACD">
        <w:trPr>
          <w:trHeight w:val="315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96FDE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Aktuálny vek porastu (A):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97F2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33292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BD9CF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3BC8F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7F3ACD" w:rsidRPr="009F37B7" w14:paraId="2150E236" w14:textId="77777777" w:rsidTr="007F3ACD">
        <w:trPr>
          <w:trHeight w:val="24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C44A0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5806F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11171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AEA40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1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D71A2E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13F954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</w:tr>
      <w:tr w:rsidR="007F3ACD" w:rsidRPr="009F37B7" w14:paraId="167E8284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02EB2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0470E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6CA5D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23D57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C22441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F5B78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8E1DF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21675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86A583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8866CF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DCF35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6FDF7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DBCA8A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F5FDD5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1784DB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50B36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FF5B5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603282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7F3ACD" w:rsidRPr="009F37B7" w14:paraId="2461F71E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61BAE7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4BE53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A468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40958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B6197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FAC80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D7EB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6950D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4E35E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776A0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2BCA2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F7808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09A73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608E0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343F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6CB09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BF0E8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9D5F6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</w:tr>
      <w:tr w:rsidR="007F3ACD" w:rsidRPr="009F37B7" w14:paraId="281E808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5207AC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FD40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92FCD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FBD5A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40049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FCF30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04ACD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675E4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9920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90774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3D3A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F0D0C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86B4E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D7658E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5FA55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55FF2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293B4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D3E5AA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95</w:t>
            </w:r>
          </w:p>
        </w:tc>
      </w:tr>
      <w:tr w:rsidR="007F3ACD" w:rsidRPr="009F37B7" w14:paraId="7E681743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367A3D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C47E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5F6FA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4AB0A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68F5B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A6C2D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8DCB1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B5C79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B5C9B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08224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17215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668E2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69151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5AC47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2EAF3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03AE9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4E7F4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7569C9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167</w:t>
            </w:r>
          </w:p>
        </w:tc>
      </w:tr>
      <w:tr w:rsidR="007F3ACD" w:rsidRPr="009F37B7" w14:paraId="0E6879DA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515DF9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8F046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A7DED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1DDE7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ED345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FE63D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48442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6C913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0B080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3EC3DD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ECC34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0CA4BC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18724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E4C731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BA7287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C862B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7FA66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1F7F6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236</w:t>
            </w:r>
          </w:p>
        </w:tc>
      </w:tr>
      <w:tr w:rsidR="007F3ACD" w:rsidRPr="009F37B7" w14:paraId="756C20AD" w14:textId="77777777" w:rsidTr="007F3ACD">
        <w:trPr>
          <w:trHeight w:val="2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17606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DA692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018C5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71808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5BB6B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7D933A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85DE8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B5CAD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32602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9ED8A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E9A85B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EC54F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838FF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3804F0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223E9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C7BA5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4457C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E81B4D" w14:textId="77777777" w:rsidR="007F3ACD" w:rsidRPr="009F37B7" w:rsidRDefault="007F3ACD" w:rsidP="007F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306</w:t>
            </w:r>
          </w:p>
        </w:tc>
      </w:tr>
      <w:tr w:rsidR="007F3ACD" w:rsidRPr="009F37B7" w14:paraId="108EB385" w14:textId="77777777" w:rsidTr="007F3ACD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2E8688" w14:textId="77777777" w:rsidR="007F3ACD" w:rsidRPr="009F37B7" w:rsidRDefault="007F3ACD" w:rsidP="007F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EBE8A6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48E89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0FE33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8C8035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1F592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AD112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77DE0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8DC31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81BEDE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841401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003D89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457C12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B5AD70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CB4E93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92094F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7C0678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112394" w14:textId="77777777" w:rsidR="007F3ACD" w:rsidRPr="009F37B7" w:rsidRDefault="007F3ACD" w:rsidP="007F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</w:tbl>
    <w:p w14:paraId="7AF75EFC" w14:textId="77777777" w:rsidR="00C077AF" w:rsidRPr="009F37B7" w:rsidRDefault="00C077AF" w:rsidP="00C077A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BFB8101" w14:textId="77777777" w:rsidR="007F3ACD" w:rsidRPr="009F37B7" w:rsidRDefault="007F3ACD">
      <w:pPr>
        <w:rPr>
          <w:rFonts w:ascii="Times New Roman" w:hAnsi="Times New Roman" w:cs="Times New Roman"/>
          <w:b/>
          <w:lang w:val="sk-SK"/>
        </w:rPr>
      </w:pPr>
    </w:p>
    <w:p w14:paraId="733679E1" w14:textId="77777777" w:rsidR="00E407F7" w:rsidRPr="009F37B7" w:rsidRDefault="00E407F7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br w:type="page"/>
      </w:r>
    </w:p>
    <w:p w14:paraId="2382AE9F" w14:textId="214B3739" w:rsidR="007F3ACD" w:rsidRPr="009F37B7" w:rsidRDefault="007F3ACD">
      <w:pPr>
        <w:rPr>
          <w:rFonts w:ascii="Times New Roman" w:hAnsi="Times New Roman" w:cs="Times New Roman"/>
        </w:rPr>
      </w:pPr>
      <w:r w:rsidRPr="009F37B7">
        <w:rPr>
          <w:rFonts w:ascii="Times New Roman" w:hAnsi="Times New Roman" w:cs="Times New Roman"/>
          <w:b/>
          <w:lang w:val="sk-SK"/>
        </w:rPr>
        <w:lastRenderedPageBreak/>
        <w:t xml:space="preserve">Tabuľka </w:t>
      </w:r>
      <w:r w:rsidR="00E407F7" w:rsidRPr="009F37B7">
        <w:rPr>
          <w:rFonts w:ascii="Times New Roman" w:hAnsi="Times New Roman" w:cs="Times New Roman"/>
          <w:b/>
          <w:lang w:val="sk-SK"/>
        </w:rPr>
        <w:t>1 - pokračovanie</w:t>
      </w:r>
      <w:r w:rsidRPr="009F37B7">
        <w:rPr>
          <w:rFonts w:ascii="Times New Roman" w:hAnsi="Times New Roman" w:cs="Times New Roman"/>
          <w:b/>
          <w:lang w:val="sk-SK"/>
        </w:rPr>
        <w:t>: Dosiahnuteľný ročný výnos (</w:t>
      </w:r>
      <w:r w:rsidRPr="009F37B7">
        <w:rPr>
          <w:rFonts w:ascii="Times New Roman" w:hAnsi="Times New Roman" w:cs="Times New Roman"/>
          <w:b/>
          <w:i/>
          <w:lang w:val="sk-SK"/>
        </w:rPr>
        <w:t>ANN</w:t>
      </w:r>
      <w:r w:rsidRPr="009F37B7">
        <w:rPr>
          <w:rFonts w:ascii="Times New Roman" w:hAnsi="Times New Roman" w:cs="Times New Roman"/>
          <w:b/>
          <w:i/>
          <w:vertAlign w:val="subscript"/>
          <w:lang w:val="sk-SK"/>
        </w:rPr>
        <w:t>A,R</w:t>
      </w:r>
      <w:r w:rsidRPr="009F37B7">
        <w:rPr>
          <w:rFonts w:ascii="Times New Roman" w:hAnsi="Times New Roman" w:cs="Times New Roman"/>
          <w:b/>
          <w:lang w:val="sk-SK"/>
        </w:rPr>
        <w:t>) pre šľachtený topoľ (€.ha</w:t>
      </w:r>
      <w:r w:rsidRPr="009F37B7">
        <w:rPr>
          <w:rFonts w:ascii="Times New Roman" w:hAnsi="Times New Roman" w:cs="Times New Roman"/>
          <w:b/>
          <w:vertAlign w:val="superscript"/>
          <w:lang w:val="sk-SK"/>
        </w:rPr>
        <w:t>-1</w:t>
      </w:r>
      <w:r w:rsidRPr="009F37B7">
        <w:rPr>
          <w:rFonts w:ascii="Times New Roman" w:hAnsi="Times New Roman" w:cs="Times New Roman"/>
          <w:b/>
          <w:lang w:val="sk-SK"/>
        </w:rPr>
        <w:t>.rok</w:t>
      </w:r>
      <w:r w:rsidRPr="009F37B7">
        <w:rPr>
          <w:rFonts w:ascii="Times New Roman" w:hAnsi="Times New Roman" w:cs="Times New Roman"/>
          <w:b/>
          <w:vertAlign w:val="superscript"/>
          <w:lang w:val="sk-SK"/>
        </w:rPr>
        <w:t>-1</w:t>
      </w:r>
      <w:r w:rsidRPr="009F37B7">
        <w:rPr>
          <w:rFonts w:ascii="Times New Roman" w:hAnsi="Times New Roman" w:cs="Times New Roman"/>
          <w:b/>
          <w:lang w:val="sk-SK"/>
        </w:rPr>
        <w:t>)</w:t>
      </w:r>
    </w:p>
    <w:tbl>
      <w:tblPr>
        <w:tblW w:w="6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857"/>
        <w:gridCol w:w="857"/>
        <w:gridCol w:w="900"/>
        <w:gridCol w:w="900"/>
        <w:gridCol w:w="900"/>
        <w:gridCol w:w="900"/>
        <w:gridCol w:w="900"/>
        <w:gridCol w:w="900"/>
        <w:gridCol w:w="900"/>
      </w:tblGrid>
      <w:tr w:rsidR="004A6FF8" w:rsidRPr="009F37B7" w14:paraId="143B0813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1F1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C5E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A46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D95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CB9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77E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73D39B7C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174C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8DE4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0F7242C4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0DA8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8DC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1D3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606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592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21C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015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96C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4BE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2D7E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4E9F629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81E5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A25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5B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5AE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15B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91E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19E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2AE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A90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315F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-573</w:t>
            </w:r>
          </w:p>
        </w:tc>
      </w:tr>
      <w:tr w:rsidR="004A6FF8" w:rsidRPr="009F37B7" w14:paraId="1182BEDC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58F52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288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F14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0A2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53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A05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9AB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72E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283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C616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-578</w:t>
            </w:r>
          </w:p>
        </w:tc>
      </w:tr>
      <w:tr w:rsidR="004A6FF8" w:rsidRPr="009F37B7" w14:paraId="1C8BF847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0C819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608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78D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500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15C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491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AA0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E07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625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287A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-587</w:t>
            </w:r>
          </w:p>
        </w:tc>
      </w:tr>
      <w:tr w:rsidR="004A6FF8" w:rsidRPr="009F37B7" w14:paraId="0140883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07C02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25C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C7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926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EDC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11F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903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6DF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907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26A2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-571</w:t>
            </w:r>
          </w:p>
        </w:tc>
      </w:tr>
      <w:tr w:rsidR="004A6FF8" w:rsidRPr="009F37B7" w14:paraId="3D792065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5375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A3E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9D9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8E0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C37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728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1A0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89F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A9E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D19F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-562</w:t>
            </w:r>
          </w:p>
        </w:tc>
      </w:tr>
      <w:tr w:rsidR="004A6FF8" w:rsidRPr="009F37B7" w14:paraId="1CDDD72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A79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4BF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139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A80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281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0D7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972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7AF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505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134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52B78F32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A6E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330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789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20C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700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681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62A298AA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D596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B1E35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7CC851B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7A18E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785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4EF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490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54B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13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E78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A24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147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6DA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52C548E2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2C07A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E5C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0A5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ED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B82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D2E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FC8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558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37F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1FEB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</w:t>
            </w:r>
          </w:p>
        </w:tc>
      </w:tr>
      <w:tr w:rsidR="004A6FF8" w:rsidRPr="009F37B7" w14:paraId="211B2C77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9EBDA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FDA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12C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936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470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17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E6B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4D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6D0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671D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</w:t>
            </w:r>
          </w:p>
        </w:tc>
      </w:tr>
      <w:tr w:rsidR="004A6FF8" w:rsidRPr="009F37B7" w14:paraId="6CA2F38E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58A6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B9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CFA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0A8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98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997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19D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013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DE8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2577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</w:t>
            </w:r>
          </w:p>
        </w:tc>
      </w:tr>
      <w:tr w:rsidR="004A6FF8" w:rsidRPr="009F37B7" w14:paraId="6A38DB3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681A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A3A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689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023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DC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952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5F5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B32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0A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0B69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</w:tr>
      <w:tr w:rsidR="004A6FF8" w:rsidRPr="009F37B7" w14:paraId="358367B5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E1D6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C52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F64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F9D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136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4B0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577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5A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954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1995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142</w:t>
            </w:r>
          </w:p>
        </w:tc>
      </w:tr>
      <w:tr w:rsidR="004A6FF8" w:rsidRPr="009F37B7" w14:paraId="05E3570D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55D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A65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43C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3A9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DB1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392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7CA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440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71D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593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5B6E9DD3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31A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0DF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C5A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5F9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32B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65A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61A2893E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98AC8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E0069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482C1874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80C35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0A5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C70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20B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713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DF1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365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75E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3E1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80A9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2117AF54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2F7C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4F4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845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11D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636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7C9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2AA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917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A14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9D2C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</w:t>
            </w:r>
          </w:p>
        </w:tc>
      </w:tr>
      <w:tr w:rsidR="004A6FF8" w:rsidRPr="009F37B7" w14:paraId="6B083008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DE23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04E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8AA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AC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D00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F5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5BA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995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49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0E5A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</w:tr>
      <w:tr w:rsidR="004A6FF8" w:rsidRPr="009F37B7" w14:paraId="24BE9384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78B6F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E3C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744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51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F3E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AC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83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01A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241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D47F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</w:tr>
      <w:tr w:rsidR="004A6FF8" w:rsidRPr="009F37B7" w14:paraId="6EE7FE4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DFF0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763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8D7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453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CB7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331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3FF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BB2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C25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59BD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254</w:t>
            </w:r>
          </w:p>
        </w:tc>
      </w:tr>
      <w:tr w:rsidR="004A6FF8" w:rsidRPr="009F37B7" w14:paraId="7876E1F5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23FE8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92F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752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433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897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6BD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767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790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19A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CC4C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410</w:t>
            </w:r>
          </w:p>
        </w:tc>
      </w:tr>
      <w:tr w:rsidR="004A6FF8" w:rsidRPr="009F37B7" w14:paraId="0AE76F9E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6D0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F36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5D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3F1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0DD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164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0F6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487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E97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059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0860D4F1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C57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EBA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5C2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3E8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662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B69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05BD2A1B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5CE5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A6AB9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2FAA3129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4FAB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2A9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0DD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B84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91B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2BB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BAF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358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700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CC3A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5F27657B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CCFC8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F5F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A59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013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B51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BEF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5F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61C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DE9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CFB0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</w:t>
            </w:r>
          </w:p>
        </w:tc>
      </w:tr>
      <w:tr w:rsidR="004A6FF8" w:rsidRPr="009F37B7" w14:paraId="68BCE0AC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CF80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DDF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1F4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872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1BB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23E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33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7CF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CDB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1C19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</w:t>
            </w:r>
          </w:p>
        </w:tc>
      </w:tr>
      <w:tr w:rsidR="004A6FF8" w:rsidRPr="009F37B7" w14:paraId="387A121B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41B7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D30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D17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7EA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30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D1F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384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576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F37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3E94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194</w:t>
            </w:r>
          </w:p>
        </w:tc>
      </w:tr>
      <w:tr w:rsidR="004A6FF8" w:rsidRPr="009F37B7" w14:paraId="3A5E45E9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5554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328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2AB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27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D5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3A9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91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CB1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12F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9416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313</w:t>
            </w:r>
          </w:p>
        </w:tc>
      </w:tr>
      <w:tr w:rsidR="004A6FF8" w:rsidRPr="009F37B7" w14:paraId="20B2DE18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CD868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E2A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D8F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7EE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4C6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BA0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514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9CC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80E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A9BA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565</w:t>
            </w:r>
          </w:p>
        </w:tc>
      </w:tr>
      <w:tr w:rsidR="004A6FF8" w:rsidRPr="009F37B7" w14:paraId="57DF9487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F29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993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B19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979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5C7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13B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79C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2A5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9A3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886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68634206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EE1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A32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BF6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B16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62A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ACC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3B0C7592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8DF2F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C6E35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46CAAD0E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72A58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56A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E31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DF9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BBE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E21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5D5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2D1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E50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752A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60B5A4C5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DCA80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773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C70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6B8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E9E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A7F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DFD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E40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42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7F2A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</w:t>
            </w:r>
          </w:p>
        </w:tc>
      </w:tr>
      <w:tr w:rsidR="004A6FF8" w:rsidRPr="009F37B7" w14:paraId="3D826D95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F162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27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5EC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9AB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39D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FC7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210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C64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AA7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DF16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</w:t>
            </w:r>
          </w:p>
        </w:tc>
      </w:tr>
      <w:tr w:rsidR="004A6FF8" w:rsidRPr="009F37B7" w14:paraId="62DA10F9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2C85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77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4F9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821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ABF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BCA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4D0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D0C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D7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5A22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200</w:t>
            </w:r>
          </w:p>
        </w:tc>
      </w:tr>
      <w:tr w:rsidR="004A6FF8" w:rsidRPr="009F37B7" w14:paraId="7FDEE257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A0EC0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C3F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1AB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069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A63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AAC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83F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142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833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EE89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326</w:t>
            </w:r>
          </w:p>
        </w:tc>
      </w:tr>
      <w:tr w:rsidR="004A6FF8" w:rsidRPr="009F37B7" w14:paraId="5EC3267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E280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86B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872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9BE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408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99C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30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923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E34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2390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565</w:t>
            </w:r>
          </w:p>
        </w:tc>
      </w:tr>
      <w:tr w:rsidR="004A6FF8" w:rsidRPr="009F37B7" w14:paraId="6E4BE14F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03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9BE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4CE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E46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42F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43B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B31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78B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960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045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15BF9B3C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942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765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35B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3B5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FD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0D4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135214D0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319BF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EFA32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2DC45E07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531A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8F1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1A6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D25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FCD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B40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F25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DB3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485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C012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53383D4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802D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CDB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7B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3FC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00D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329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8A3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A63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3DB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2202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4DA0B9BD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2AC39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D6B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9D7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071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F3C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BFB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49B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CB9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A02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65C5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</w:t>
            </w:r>
          </w:p>
        </w:tc>
      </w:tr>
      <w:tr w:rsidR="004A6FF8" w:rsidRPr="009F37B7" w14:paraId="76CE3D14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25C7B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A5D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E3B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258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0A8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95A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AD4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BB4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8D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BAF3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186</w:t>
            </w:r>
          </w:p>
        </w:tc>
      </w:tr>
      <w:tr w:rsidR="004A6FF8" w:rsidRPr="009F37B7" w14:paraId="180BB936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A0F8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207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ED3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463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1B3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2F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0E5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182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FE0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644D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324</w:t>
            </w:r>
          </w:p>
        </w:tc>
      </w:tr>
      <w:tr w:rsidR="004A6FF8" w:rsidRPr="009F37B7" w14:paraId="19B764AF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CFCA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305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50B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92B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575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A58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1A7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D3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C54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310C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480</w:t>
            </w:r>
          </w:p>
        </w:tc>
      </w:tr>
      <w:tr w:rsidR="004A6FF8" w:rsidRPr="009F37B7" w14:paraId="42BC9D0D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3EA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658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FC9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A27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97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A6C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A7A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108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065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43D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D13197" w:rsidRPr="009F37B7" w14:paraId="7ABC1BBD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7A3ED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891F2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9209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21AF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1C2E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0CFE0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A2EF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8D82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703E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9E753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D13197" w:rsidRPr="009F37B7" w14:paraId="30E87C98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B32E5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C588E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DFF7F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FA903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3DE49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37CA5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B5E2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B8755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6E78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1B9FA" w14:textId="77777777" w:rsidR="00D13197" w:rsidRPr="009F37B7" w:rsidRDefault="00D1319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0F7C0B23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C9C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7B4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9A1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B79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845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630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19E1058E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3F52A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10F9F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73086C12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ED44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854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156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2E3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E25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5F8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86C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284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84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354C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1B29902F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6F29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A3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E3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236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320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85D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869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384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C57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14F3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</w:tr>
      <w:tr w:rsidR="004A6FF8" w:rsidRPr="009F37B7" w14:paraId="187DC764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D1752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59C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77C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541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58F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8D9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D61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E9F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E97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59B2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</w:t>
            </w:r>
          </w:p>
        </w:tc>
      </w:tr>
      <w:tr w:rsidR="004A6FF8" w:rsidRPr="009F37B7" w14:paraId="0D8679A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6FEDA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BB8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4B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FC9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60C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8AA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6EB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CC2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C90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83CE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163</w:t>
            </w:r>
          </w:p>
        </w:tc>
      </w:tr>
      <w:tr w:rsidR="004A6FF8" w:rsidRPr="009F37B7" w14:paraId="607D9268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6244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C5F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E51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1C1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868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53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3BA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002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E8D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2E9B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310</w:t>
            </w:r>
          </w:p>
        </w:tc>
      </w:tr>
      <w:tr w:rsidR="004A6FF8" w:rsidRPr="009F37B7" w14:paraId="291ED28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69A2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224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F24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CBB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B0A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BE9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DBC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611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FDD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9856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417</w:t>
            </w:r>
          </w:p>
        </w:tc>
      </w:tr>
      <w:tr w:rsidR="004A6FF8" w:rsidRPr="009F37B7" w14:paraId="33A982B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408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840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FC3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3F1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2EC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49D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2DE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EF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34A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66C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1E2BD4B9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72B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2CC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94A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93B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FDD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096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265C9658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C782E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B2E5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568E7C12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07B4B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D77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DA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48C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F92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E2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8B8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B48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A49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2D62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78CCFA62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A999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90D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6C4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00B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32C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716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9C0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50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1E7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FD2F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</w:t>
            </w:r>
          </w:p>
        </w:tc>
      </w:tr>
      <w:tr w:rsidR="004A6FF8" w:rsidRPr="009F37B7" w14:paraId="7212C39D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E8BB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FC8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70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794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86C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BFB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6CA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4F5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613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25AD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114</w:t>
            </w:r>
          </w:p>
        </w:tc>
      </w:tr>
      <w:tr w:rsidR="004A6FF8" w:rsidRPr="009F37B7" w14:paraId="08E2DD82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74702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03F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398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05D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D5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D1D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5F3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156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E86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DDAE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144</w:t>
            </w:r>
          </w:p>
        </w:tc>
      </w:tr>
      <w:tr w:rsidR="004A6FF8" w:rsidRPr="009F37B7" w14:paraId="02333DAE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869C5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5E1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D8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036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725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567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8A5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2DC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329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2668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258</w:t>
            </w:r>
          </w:p>
        </w:tc>
      </w:tr>
      <w:tr w:rsidR="004A6FF8" w:rsidRPr="009F37B7" w14:paraId="3ECFEBA4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1F56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7AC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34C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3B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C94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2D3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65F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2CB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319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9124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424</w:t>
            </w:r>
          </w:p>
        </w:tc>
      </w:tr>
      <w:tr w:rsidR="004A6FF8" w:rsidRPr="009F37B7" w14:paraId="4FA52121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BA2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961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1E9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603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90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02F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A8E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8FD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E54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A04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068C91BF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DE8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92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B39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A28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88C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C2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5A424FF3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FF692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322FF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13658A0B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209C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CB5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B83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81A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9B1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D77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70B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C69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6BD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E00E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19F558B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D7F98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BB8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93D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681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10D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5FC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199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DC0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8D8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E483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478</w:t>
            </w:r>
          </w:p>
        </w:tc>
      </w:tr>
      <w:tr w:rsidR="004A6FF8" w:rsidRPr="009F37B7" w14:paraId="4D484D4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8820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067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8E1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158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884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DF8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4DE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8D8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627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8253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991</w:t>
            </w:r>
          </w:p>
        </w:tc>
      </w:tr>
      <w:tr w:rsidR="004A6FF8" w:rsidRPr="009F37B7" w14:paraId="6E82C879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878C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2CA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E68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ADC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10C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49F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32C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5F3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D54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D571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1567</w:t>
            </w:r>
          </w:p>
        </w:tc>
      </w:tr>
      <w:tr w:rsidR="004A6FF8" w:rsidRPr="009F37B7" w14:paraId="7305177F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1AFD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65F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5C7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3F3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8EA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7CC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A00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51C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6D2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C07D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2032</w:t>
            </w:r>
          </w:p>
        </w:tc>
      </w:tr>
      <w:tr w:rsidR="004A6FF8" w:rsidRPr="009F37B7" w14:paraId="556E021E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347EB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C1A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431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E3F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D0E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002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F63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92B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32F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95E2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2579</w:t>
            </w:r>
          </w:p>
        </w:tc>
      </w:tr>
      <w:tr w:rsidR="004A6FF8" w:rsidRPr="009F37B7" w14:paraId="24E64ED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0DC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F6D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7F7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93E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1FA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DA2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E28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74F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C6A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FBA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3556593E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B29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398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D47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28A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A04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6E7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6DFD77C0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A781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CDD8A8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326AFFC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7EEF9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816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0A9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19B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694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F88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1E5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DEC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12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A5FD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4C2151D9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2BB1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9C9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09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469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365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C05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315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93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582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246C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-320</w:t>
            </w:r>
          </w:p>
        </w:tc>
      </w:tr>
      <w:tr w:rsidR="004A6FF8" w:rsidRPr="009F37B7" w14:paraId="78E0AF34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DD5B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85D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E04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912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859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D8B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40B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7A3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448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9EF5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-299</w:t>
            </w:r>
          </w:p>
        </w:tc>
      </w:tr>
      <w:tr w:rsidR="004A6FF8" w:rsidRPr="009F37B7" w14:paraId="65E8EDF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E57C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1B5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46C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EAE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6D7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947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EE9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2FD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E17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8643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-260</w:t>
            </w:r>
          </w:p>
        </w:tc>
      </w:tr>
      <w:tr w:rsidR="004A6FF8" w:rsidRPr="009F37B7" w14:paraId="2C75454F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D023B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567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120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773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EB9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2C4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04D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B72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CB8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0BFA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-200</w:t>
            </w:r>
          </w:p>
        </w:tc>
      </w:tr>
      <w:tr w:rsidR="004A6FF8" w:rsidRPr="009F37B7" w14:paraId="3D61BAC1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0A0C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755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A20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EAB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321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43A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0B3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745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69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0B94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-124</w:t>
            </w:r>
          </w:p>
        </w:tc>
      </w:tr>
      <w:tr w:rsidR="004A6FF8" w:rsidRPr="009F37B7" w14:paraId="78127E22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5AA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78A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A38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DAA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923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FA8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E4A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01A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459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E7E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378A8ACC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D51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8FA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E21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549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DC3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7FE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1C311634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B91B2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12E7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24368F0D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D837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78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E44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CB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957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F42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DC1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8ED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925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6BFB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78DAA8F2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AB3F2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3D0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27E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E9F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3D1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8AD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655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A12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9B5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6904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</w:tr>
      <w:tr w:rsidR="004A6FF8" w:rsidRPr="009F37B7" w14:paraId="5B9B509B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036F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511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13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18D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E11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52A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961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0BF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804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1642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</w:t>
            </w:r>
          </w:p>
        </w:tc>
      </w:tr>
      <w:tr w:rsidR="004A6FF8" w:rsidRPr="009F37B7" w14:paraId="05CB1F56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0257E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552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6EB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43F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405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089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D29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710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08F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0A30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</w:t>
            </w:r>
          </w:p>
        </w:tc>
      </w:tr>
      <w:tr w:rsidR="004A6FF8" w:rsidRPr="009F37B7" w14:paraId="1FD311C5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DC6E9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B9F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83C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994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EC4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0AD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647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45C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A1E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D683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196</w:t>
            </w:r>
          </w:p>
        </w:tc>
      </w:tr>
      <w:tr w:rsidR="004A6FF8" w:rsidRPr="009F37B7" w14:paraId="64FB820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D709A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D36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1D2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E4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139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AB3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9C7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726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8AF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7FC0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333</w:t>
            </w:r>
          </w:p>
        </w:tc>
      </w:tr>
      <w:tr w:rsidR="004A6FF8" w:rsidRPr="009F37B7" w14:paraId="68ED7FB7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8A2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C49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FD0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46F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65D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E45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DC2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BC9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096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DF5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6E2C2C32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866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8E4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45F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A8B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77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1FE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2E27C461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8725A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7A7A8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11890CF6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589E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C2B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22D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B4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A11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82F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EE0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DB9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AB9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C65C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3A41B7AE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2FD6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2F8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644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D8A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7F9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9B4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8B7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8B2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59A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69F1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</w:t>
            </w:r>
          </w:p>
        </w:tc>
      </w:tr>
      <w:tr w:rsidR="004A6FF8" w:rsidRPr="009F37B7" w14:paraId="6F98A73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059E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44D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AB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58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B9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FB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E45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260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FD1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2E1A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</w:t>
            </w:r>
          </w:p>
        </w:tc>
      </w:tr>
      <w:tr w:rsidR="004A6FF8" w:rsidRPr="009F37B7" w14:paraId="29702D64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34B4F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23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CE2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667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05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816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18E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20E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AAA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9FB7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167</w:t>
            </w:r>
          </w:p>
        </w:tc>
      </w:tr>
      <w:tr w:rsidR="004A6FF8" w:rsidRPr="009F37B7" w14:paraId="79D6F65D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A1B3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8B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4DB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698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40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95D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555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CA5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71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19C5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286</w:t>
            </w:r>
          </w:p>
        </w:tc>
      </w:tr>
      <w:tr w:rsidR="004A6FF8" w:rsidRPr="009F37B7" w14:paraId="5339FE3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6424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48D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A7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F3C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D7E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063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60C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065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ECF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BECD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480</w:t>
            </w:r>
          </w:p>
        </w:tc>
      </w:tr>
      <w:tr w:rsidR="004A6FF8" w:rsidRPr="009F37B7" w14:paraId="4D5FE035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BB4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4B7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13F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78C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0FA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840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665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1B9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A52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EF70" w14:textId="77777777" w:rsidR="004A6FF8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4A6FFB2B" w14:textId="77777777" w:rsid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0E808676" w14:textId="77777777" w:rsid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702C0BDF" w14:textId="77777777" w:rsid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01E1C56F" w14:textId="26CBB6AF" w:rsidR="009F37B7" w:rsidRP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6852FE0C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238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CD7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CC0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2B0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5B6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1AB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04530D21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8F4F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A831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0FF25E6D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B585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178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A84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66E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DE8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7BE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F4A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A8A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7C5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8041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6B40D0C5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D46C0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14B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3F3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FF0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3AD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140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41E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5AB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EF5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9691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</w:tr>
      <w:tr w:rsidR="004A6FF8" w:rsidRPr="009F37B7" w14:paraId="5EEE2D7C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11B9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BF4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9F5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0F6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39C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82F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B2C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DBA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81A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F409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</w:t>
            </w:r>
          </w:p>
        </w:tc>
      </w:tr>
      <w:tr w:rsidR="004A6FF8" w:rsidRPr="009F37B7" w14:paraId="518A697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3CA35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D2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E7C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113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525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207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199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D38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AD1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69E7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191</w:t>
            </w:r>
          </w:p>
        </w:tc>
      </w:tr>
      <w:tr w:rsidR="004A6FF8" w:rsidRPr="009F37B7" w14:paraId="4D1D198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BD3AA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02C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E32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5A1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CED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E79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A13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426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425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7D46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318</w:t>
            </w:r>
          </w:p>
        </w:tc>
      </w:tr>
      <w:tr w:rsidR="004A6FF8" w:rsidRPr="009F37B7" w14:paraId="2E6A276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88E1A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81A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56B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276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AFD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2D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5C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221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90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1B49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527</w:t>
            </w:r>
          </w:p>
        </w:tc>
      </w:tr>
      <w:tr w:rsidR="004A6FF8" w:rsidRPr="009F37B7" w14:paraId="1C518E3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66E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0A9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89C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C7F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5B0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7D7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977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9A2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F0A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280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3F2F46E4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FA3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8F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94E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9A8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8F8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F1E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74590194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F5FD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D5C4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0C434AA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E6E0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FC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F7A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2E1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EF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21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1C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1F9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95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6060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6F736A44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40DB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50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892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23B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0F4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E56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420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6ED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53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D6B8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</w:t>
            </w:r>
          </w:p>
        </w:tc>
      </w:tr>
      <w:tr w:rsidR="004A6FF8" w:rsidRPr="009F37B7" w14:paraId="7A82A494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0AA70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6EB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4F2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670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45C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C1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B55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7E6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CD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193D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</w:t>
            </w:r>
          </w:p>
        </w:tc>
      </w:tr>
      <w:tr w:rsidR="004A6FF8" w:rsidRPr="009F37B7" w14:paraId="53695EC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0C86A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4DB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630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2C4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585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C70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DF8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5B7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FC3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BA51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183</w:t>
            </w:r>
          </w:p>
        </w:tc>
      </w:tr>
      <w:tr w:rsidR="004A6FF8" w:rsidRPr="009F37B7" w14:paraId="45EA8FB7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53EE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D22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D86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47D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6A6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E75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3E0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964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BB1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F9D1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319</w:t>
            </w:r>
          </w:p>
        </w:tc>
      </w:tr>
      <w:tr w:rsidR="004A6FF8" w:rsidRPr="009F37B7" w14:paraId="578545BC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82BD5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67B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A3E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05B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AA3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32C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257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990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4D4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BB46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498</w:t>
            </w:r>
          </w:p>
        </w:tc>
      </w:tr>
      <w:tr w:rsidR="004A6FF8" w:rsidRPr="009F37B7" w14:paraId="2CDDCC88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277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0F3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BA8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537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ADB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0E0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5C5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218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95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886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5F1CF5D4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539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03E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4BB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CDE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A90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2FE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5D05334A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FAD5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9CEF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60BA1E1B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D973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F8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DC3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AF7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B29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D5D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9A6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A1A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DD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DB9B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50367598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1EB5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A4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F7F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6B9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384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31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CC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D68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9C4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A31D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2365C64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A316B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B09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93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D77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9C9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14B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6B5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12E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DC6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19B7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93</w:t>
            </w:r>
          </w:p>
        </w:tc>
      </w:tr>
      <w:tr w:rsidR="004A6FF8" w:rsidRPr="009F37B7" w14:paraId="2DFA8996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34A90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2A7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DAE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379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8E3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ED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A76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D5B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483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A50C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167</w:t>
            </w:r>
          </w:p>
        </w:tc>
      </w:tr>
      <w:tr w:rsidR="004A6FF8" w:rsidRPr="009F37B7" w14:paraId="7E0A78EF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D1369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8DC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45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422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03B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E92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6CE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39B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83E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57EB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294</w:t>
            </w:r>
          </w:p>
        </w:tc>
      </w:tr>
      <w:tr w:rsidR="004A6FF8" w:rsidRPr="009F37B7" w14:paraId="1693DF82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E6162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D07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DD7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15E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A8D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D5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3E8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43F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BFF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9E00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455</w:t>
            </w:r>
          </w:p>
        </w:tc>
      </w:tr>
      <w:tr w:rsidR="004A6FF8" w:rsidRPr="009F37B7" w14:paraId="6B8BC4E7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0D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3DF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051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1D1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3F3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F3B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C20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3FA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39C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D19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16A7C3C8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C88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D18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582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BE0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5DD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F34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20BBABAF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E87DA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7E98E0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083DC0D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6180A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0BB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CA9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C04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FB5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7A2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BE1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AB0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408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C726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020B4052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B053E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E3E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009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B5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AF2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05A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82E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AA5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9DF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7650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237</w:t>
            </w:r>
          </w:p>
        </w:tc>
      </w:tr>
      <w:tr w:rsidR="004A6FF8" w:rsidRPr="009F37B7" w14:paraId="5E953628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F328E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1DD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BE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DD3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7CB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79D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7B1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BB2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CD6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708B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498</w:t>
            </w:r>
          </w:p>
        </w:tc>
      </w:tr>
      <w:tr w:rsidR="004A6FF8" w:rsidRPr="009F37B7" w14:paraId="5C3C3026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B7DCA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7F6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93A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C78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74C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2EB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16D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139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3C2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49C4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796</w:t>
            </w:r>
          </w:p>
        </w:tc>
      </w:tr>
      <w:tr w:rsidR="004A6FF8" w:rsidRPr="009F37B7" w14:paraId="169A205F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0124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D38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DD6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AB1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34D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68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5A0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BBB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562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863D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1086</w:t>
            </w:r>
          </w:p>
        </w:tc>
      </w:tr>
      <w:tr w:rsidR="004A6FF8" w:rsidRPr="009F37B7" w14:paraId="3AC5BB58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88F0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04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02F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0E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B77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A87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E5F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82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F2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0792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1391</w:t>
            </w:r>
          </w:p>
        </w:tc>
      </w:tr>
      <w:tr w:rsidR="004A6FF8" w:rsidRPr="009F37B7" w14:paraId="0F3576BB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EC7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A43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7A7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E3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E8C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311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AAF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031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C9F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EF4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5BBF5C14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8CE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FAE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0AA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5C5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42A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103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712A888A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C462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5C2CA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2168218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50FF8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5E0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2B6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0DD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42F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425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CF5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A24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6D8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E33D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1C5095B6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B81D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5B9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69F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3F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77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F17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CE1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8E1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C98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58E4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-219</w:t>
            </w:r>
          </w:p>
        </w:tc>
      </w:tr>
      <w:tr w:rsidR="004A6FF8" w:rsidRPr="009F37B7" w14:paraId="7873BE48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C1F0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A34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0DC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FC8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CF9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9F3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6A3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1E5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B41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1B11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-196</w:t>
            </w:r>
          </w:p>
        </w:tc>
      </w:tr>
      <w:tr w:rsidR="004A6FF8" w:rsidRPr="009F37B7" w14:paraId="631C1641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7C4D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F1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3DD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581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2F4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E1D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363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32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B5B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3D91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-135</w:t>
            </w:r>
          </w:p>
        </w:tc>
      </w:tr>
      <w:tr w:rsidR="004A6FF8" w:rsidRPr="009F37B7" w14:paraId="24389B8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E9FB8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231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33F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B2A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3FF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4F9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CCB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3EA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991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AC9B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</w:t>
            </w:r>
          </w:p>
        </w:tc>
      </w:tr>
      <w:tr w:rsidR="004A6FF8" w:rsidRPr="009F37B7" w14:paraId="0DDDCA5C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3C9D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D6C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88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22F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C56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245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C7B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BA8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E79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AD44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</w:t>
            </w:r>
          </w:p>
        </w:tc>
      </w:tr>
      <w:tr w:rsidR="004A6FF8" w:rsidRPr="009F37B7" w14:paraId="7DC9FFB9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F1D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2E8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03C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896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AAD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574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93C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55D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1DE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CF4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76109C76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5A0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FE0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43A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750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63D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189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3CB3D642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F4BC8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B2DAB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08733D3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F7359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013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535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87C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6AB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8E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881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D08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42F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44CC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7396F14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08B00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60E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17C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D3B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D40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9F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A2B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D50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DD6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DC33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</w:tr>
      <w:tr w:rsidR="004A6FF8" w:rsidRPr="009F37B7" w14:paraId="0874685F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39BB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C03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2C4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FEB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43A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24E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AE3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1B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233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1F29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</w:t>
            </w:r>
          </w:p>
        </w:tc>
      </w:tr>
      <w:tr w:rsidR="004A6FF8" w:rsidRPr="009F37B7" w14:paraId="7C621337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4ABFF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4B4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9D2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1AD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87F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E59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25F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CA4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D33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8F0F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127</w:t>
            </w:r>
          </w:p>
        </w:tc>
      </w:tr>
      <w:tr w:rsidR="004A6FF8" w:rsidRPr="009F37B7" w14:paraId="418FDCD6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8282E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8A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DD4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9F8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8A0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312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22E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805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63D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63D7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231</w:t>
            </w:r>
          </w:p>
        </w:tc>
      </w:tr>
      <w:tr w:rsidR="004A6FF8" w:rsidRPr="009F37B7" w14:paraId="6023DC5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7CDD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919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0C1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1F3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44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7D0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5A3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DB6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D09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3410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373</w:t>
            </w:r>
          </w:p>
        </w:tc>
      </w:tr>
      <w:tr w:rsidR="004A6FF8" w:rsidRPr="009F37B7" w14:paraId="59961D9D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8DEF" w14:textId="77777777" w:rsidR="004A6FF8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6AFE6590" w14:textId="77777777" w:rsid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73153772" w14:textId="77777777" w:rsid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4A551CBE" w14:textId="77777777" w:rsid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1ECAD201" w14:textId="77777777" w:rsid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5AC944DB" w14:textId="08B83B62" w:rsidR="009F37B7" w:rsidRP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6F6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C20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469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D3F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E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280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664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053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E5A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0DADB91C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FED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E3D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5F4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457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C1A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C79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6AECEFE6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252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491DE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1CB1B918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C4D4F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81D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695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522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4FD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5CC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BD5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E4D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AA7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6135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4A94AF88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68D2E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182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15A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F20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19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195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5ED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484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46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500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</w:t>
            </w:r>
          </w:p>
        </w:tc>
      </w:tr>
      <w:tr w:rsidR="004A6FF8" w:rsidRPr="009F37B7" w14:paraId="3D8A3C7C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EBFB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71A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08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B37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38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57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BE7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7E7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7D4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27D3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</w:t>
            </w:r>
          </w:p>
        </w:tc>
      </w:tr>
      <w:tr w:rsidR="004A6FF8" w:rsidRPr="009F37B7" w14:paraId="124ECAE4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F3FE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7F7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16D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977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EA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01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5A4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538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D9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4AEB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166</w:t>
            </w:r>
          </w:p>
        </w:tc>
      </w:tr>
      <w:tr w:rsidR="004A6FF8" w:rsidRPr="009F37B7" w14:paraId="4A99C7FC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A59B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362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D92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81B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CC5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EB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FB9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C5B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F2F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DE6B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293</w:t>
            </w:r>
          </w:p>
        </w:tc>
      </w:tr>
      <w:tr w:rsidR="004A6FF8" w:rsidRPr="009F37B7" w14:paraId="1602E3DB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9FAE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EFB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449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7F9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A8B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3A6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FA1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B27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D5E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1C1C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463</w:t>
            </w:r>
          </w:p>
        </w:tc>
      </w:tr>
      <w:tr w:rsidR="004A6FF8" w:rsidRPr="009F37B7" w14:paraId="5E4FEC37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FAD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B90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76B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2C8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522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2F2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EF2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E07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317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81F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2C80433B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E8E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C9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20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77A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21D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B72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1E713403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00AE5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ED29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20710308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50C10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ABC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2BA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BC3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ED3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13C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923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D29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35E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0E8D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2E34314C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E009B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04B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A21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373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C69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BDB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AD7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402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685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695F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</w:tr>
      <w:tr w:rsidR="004A6FF8" w:rsidRPr="009F37B7" w14:paraId="0C72801E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40129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3F7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5DB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6EB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C9D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D1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6A5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C35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0FD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5ABF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</w:t>
            </w:r>
          </w:p>
        </w:tc>
      </w:tr>
      <w:tr w:rsidR="004A6FF8" w:rsidRPr="009F37B7" w14:paraId="66B46A9E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9B58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991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D9A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DFF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E49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91F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FA1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CE0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A65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3050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178</w:t>
            </w:r>
          </w:p>
        </w:tc>
      </w:tr>
      <w:tr w:rsidR="004A6FF8" w:rsidRPr="009F37B7" w14:paraId="4D4186BC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B10C5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1DC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F8D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593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C8F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26E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CD4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C51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C0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8625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302</w:t>
            </w:r>
          </w:p>
        </w:tc>
      </w:tr>
      <w:tr w:rsidR="004A6FF8" w:rsidRPr="009F37B7" w14:paraId="0F066DE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AC00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7FD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97F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E88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37F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FB8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683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80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504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2118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499</w:t>
            </w:r>
          </w:p>
        </w:tc>
      </w:tr>
      <w:tr w:rsidR="004A6FF8" w:rsidRPr="009F37B7" w14:paraId="2A179D09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5AA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F4A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C76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076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6CC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0C6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736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1CA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F67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8EF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6A9E1F41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385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165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BC5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E0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951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99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</w:tr>
      <w:tr w:rsidR="004A6FF8" w:rsidRPr="009F37B7" w14:paraId="7A625E93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1F98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F502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5C2943BB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3240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759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B87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79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93A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310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E4C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F92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B92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D46F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743C8051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84562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A26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650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150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BD4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091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9FB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7DA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518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5640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163</w:t>
            </w:r>
          </w:p>
        </w:tc>
      </w:tr>
      <w:tr w:rsidR="004A6FF8" w:rsidRPr="009F37B7" w14:paraId="271A883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3A0B5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E3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18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FDD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CC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7BB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CF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F0C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424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88B0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331</w:t>
            </w:r>
          </w:p>
        </w:tc>
      </w:tr>
      <w:tr w:rsidR="004A6FF8" w:rsidRPr="009F37B7" w14:paraId="158D6716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7663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12F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81A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0B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9A7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580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AC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3EC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797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C72C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557</w:t>
            </w:r>
          </w:p>
        </w:tc>
      </w:tr>
      <w:tr w:rsidR="004A6FF8" w:rsidRPr="009F37B7" w14:paraId="77A458B1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8827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25E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1A4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10A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6C7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325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883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60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D3C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3865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781</w:t>
            </w:r>
          </w:p>
        </w:tc>
      </w:tr>
      <w:tr w:rsidR="004A6FF8" w:rsidRPr="009F37B7" w14:paraId="0C1E850D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B6FE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65C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748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447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DA1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E7B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5FB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FDA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081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7AC0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1060</w:t>
            </w:r>
          </w:p>
        </w:tc>
      </w:tr>
      <w:tr w:rsidR="004A6FF8" w:rsidRPr="009F37B7" w14:paraId="0036FB11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F04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BD1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3CF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14F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E6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37D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8E0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0CA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AE1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D4E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001267D3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6E6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2EB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89B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D36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ABAF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4A6FF8" w:rsidRPr="009F37B7" w14:paraId="79BFBD59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5CCF0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33F16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4BDB42ED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FF87E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C8A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529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381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481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90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010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AC0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5D8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243A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7FD7AEDB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35A5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FB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04D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79C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957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FB3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A3C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D15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1FD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EB44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-88</w:t>
            </w:r>
          </w:p>
        </w:tc>
      </w:tr>
      <w:tr w:rsidR="004A6FF8" w:rsidRPr="009F37B7" w14:paraId="1D7680B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C134E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41A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2F0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638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F8E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6F7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BF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3C1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42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B660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</w:tr>
      <w:tr w:rsidR="004A6FF8" w:rsidRPr="009F37B7" w14:paraId="1D2A7DC7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5130B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850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-949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D4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FAD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AF7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671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A49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313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929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CBD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132</w:t>
            </w:r>
          </w:p>
        </w:tc>
      </w:tr>
      <w:tr w:rsidR="004A6FF8" w:rsidRPr="009F37B7" w14:paraId="467A258D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7F52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223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-851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F4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85B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7B3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E0D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64D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3F5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F6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736B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271</w:t>
            </w:r>
          </w:p>
        </w:tc>
      </w:tr>
      <w:tr w:rsidR="004A6FF8" w:rsidRPr="009F37B7" w14:paraId="74772F76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F78B9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3DA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1CF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CA2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253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CAE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D9C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72E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C5B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FD7D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444</w:t>
            </w:r>
          </w:p>
        </w:tc>
      </w:tr>
      <w:tr w:rsidR="004A6FF8" w:rsidRPr="009F37B7" w14:paraId="6FA3F667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A71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2CD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2E3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B6F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308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6C8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47B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E97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0D4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A26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17EE97D5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C03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959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574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71C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876B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4A6FF8" w:rsidRPr="009F37B7" w14:paraId="41DF9504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381F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DD0A4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16B626E5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48AC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C35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2A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F5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B51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215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FF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35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4F4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5D4E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742BCF37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EEBD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905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2F6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351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C54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61E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BED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3C1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622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D283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88</w:t>
            </w:r>
          </w:p>
        </w:tc>
      </w:tr>
      <w:tr w:rsidR="004A6FF8" w:rsidRPr="009F37B7" w14:paraId="68431244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9750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834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F5F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F7A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74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447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138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EAA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BC9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9E85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196</w:t>
            </w:r>
          </w:p>
        </w:tc>
      </w:tr>
      <w:tr w:rsidR="004A6FF8" w:rsidRPr="009F37B7" w14:paraId="31849C06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0B189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D81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E0C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8A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7ED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02A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CCF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EDF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9BC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82D7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347</w:t>
            </w:r>
          </w:p>
        </w:tc>
      </w:tr>
      <w:tr w:rsidR="004A6FF8" w:rsidRPr="009F37B7" w14:paraId="6744A87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266B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B6A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-589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F9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14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C69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134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59C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9F4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2FE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1555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511</w:t>
            </w:r>
          </w:p>
        </w:tc>
      </w:tr>
      <w:tr w:rsidR="004A6FF8" w:rsidRPr="009F37B7" w14:paraId="4F3A9312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F318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5A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7AD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59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6D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ED7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D5A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74C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CB4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5C88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714</w:t>
            </w:r>
          </w:p>
        </w:tc>
      </w:tr>
      <w:tr w:rsidR="004A6FF8" w:rsidRPr="009F37B7" w14:paraId="1B17D332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03F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E55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AAD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014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F47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442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7ED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5B5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0DC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539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25FD1926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DFC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F0F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055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39F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27E8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4A6FF8" w:rsidRPr="009F37B7" w14:paraId="541C6A83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A964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4FD7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57AFE30D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F0AD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BF7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C8A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330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0E8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241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83A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D2A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A46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35C7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76E4AD7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65A0B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163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002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A3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C9F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A94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CFC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CE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E11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7110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106</w:t>
            </w:r>
          </w:p>
        </w:tc>
      </w:tr>
      <w:tr w:rsidR="004A6FF8" w:rsidRPr="009F37B7" w14:paraId="40DEC9DF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01828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93A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87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3DA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0E6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697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E0D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85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0EE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2172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236</w:t>
            </w:r>
          </w:p>
        </w:tc>
      </w:tr>
      <w:tr w:rsidR="004A6FF8" w:rsidRPr="009F37B7" w14:paraId="5D92A42E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34B4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9F6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6F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F0B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4BB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633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613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2B9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D51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2AFE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420</w:t>
            </w:r>
          </w:p>
        </w:tc>
      </w:tr>
      <w:tr w:rsidR="004A6FF8" w:rsidRPr="009F37B7" w14:paraId="2237A304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15732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F4E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1BC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6D0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778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8BA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81C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2E9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918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9810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608</w:t>
            </w:r>
          </w:p>
        </w:tc>
      </w:tr>
      <w:tr w:rsidR="004A6FF8" w:rsidRPr="009F37B7" w14:paraId="41AEEC7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5902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9E0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44E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D04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E72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7A1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A3A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97D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A5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78AA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846</w:t>
            </w:r>
          </w:p>
        </w:tc>
      </w:tr>
      <w:tr w:rsidR="004A6FF8" w:rsidRPr="009F37B7" w14:paraId="0719B8A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9CF4" w14:textId="77777777" w:rsidR="004A6FF8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05292DFE" w14:textId="77777777" w:rsid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66DA7EB4" w14:textId="77777777" w:rsid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4802A98D" w14:textId="77777777" w:rsid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1CB14799" w14:textId="77777777" w:rsid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6EB2ECEB" w14:textId="63144BEA" w:rsidR="009F37B7" w:rsidRP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E31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BC9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323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52C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89B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C00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628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AA8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2D4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7BD61EE8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0A4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37C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ABA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3EE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4C27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4A6FF8" w:rsidRPr="009F37B7" w14:paraId="4055E219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CA0E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53959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0FE374F5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FBFF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02E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3D2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9D9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977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CD1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7D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DAF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27D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E7BE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36ABAFB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A853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66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F00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42D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CC5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C87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CF1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101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B8B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74DA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130</w:t>
            </w:r>
          </w:p>
        </w:tc>
      </w:tr>
      <w:tr w:rsidR="004A6FF8" w:rsidRPr="009F37B7" w14:paraId="02DCAD22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1504E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A31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92C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BF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828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C57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90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1F3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46F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645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284</w:t>
            </w:r>
          </w:p>
        </w:tc>
      </w:tr>
      <w:tr w:rsidR="004A6FF8" w:rsidRPr="009F37B7" w14:paraId="0C0FE116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A90D2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AD3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218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E5E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88B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A38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DF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009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112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8CCA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485</w:t>
            </w:r>
          </w:p>
        </w:tc>
      </w:tr>
      <w:tr w:rsidR="004A6FF8" w:rsidRPr="009F37B7" w14:paraId="075E1619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AC83B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64F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0FE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D9C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899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986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C83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B82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7A2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801E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690</w:t>
            </w:r>
          </w:p>
        </w:tc>
      </w:tr>
      <w:tr w:rsidR="004A6FF8" w:rsidRPr="009F37B7" w14:paraId="67080135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7760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3D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243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A8D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4B1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D5C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EE2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525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CBB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90BD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964</w:t>
            </w:r>
          </w:p>
        </w:tc>
      </w:tr>
      <w:tr w:rsidR="004A6FF8" w:rsidRPr="009F37B7" w14:paraId="7739F1FE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40B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A7D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D5B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D6C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7AB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AF7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656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B3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4ED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A47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21A80DE2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A72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F24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F8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92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27BE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4A6FF8" w:rsidRPr="009F37B7" w14:paraId="1FAB8A13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95D1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4E17F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06805BF8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CB29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89A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DE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F6D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CF8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439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E85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3E0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8C1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8CCA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7720ED95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4F42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C1A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DC7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8EE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282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95B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921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DC9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65D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A425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163</w:t>
            </w:r>
          </w:p>
        </w:tc>
      </w:tr>
      <w:tr w:rsidR="004A6FF8" w:rsidRPr="009F37B7" w14:paraId="4E7F00A1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75A7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C83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C90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3D0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134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93A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E18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7E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B6C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FCD2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331</w:t>
            </w:r>
          </w:p>
        </w:tc>
      </w:tr>
      <w:tr w:rsidR="004A6FF8" w:rsidRPr="009F37B7" w14:paraId="13811F56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ECB0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11B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D4B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BA5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5C1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D3C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1E5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B24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BF9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8BD4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557</w:t>
            </w:r>
          </w:p>
        </w:tc>
      </w:tr>
      <w:tr w:rsidR="004A6FF8" w:rsidRPr="009F37B7" w14:paraId="37AE252E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BECF9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F84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A43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C04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4BC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CF4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B2E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6AB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BA2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F460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781</w:t>
            </w:r>
          </w:p>
        </w:tc>
      </w:tr>
      <w:tr w:rsidR="004A6FF8" w:rsidRPr="009F37B7" w14:paraId="3E267CA9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16C0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90B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11C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9E3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64A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048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C9E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0CE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513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52C6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1060</w:t>
            </w:r>
          </w:p>
        </w:tc>
      </w:tr>
      <w:tr w:rsidR="004A6FF8" w:rsidRPr="009F37B7" w14:paraId="13021BA4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2D2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B94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309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C92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BA4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EDC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460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565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E80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4D5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06F30447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2C3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C27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A38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55E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9F75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4A6FF8" w:rsidRPr="009F37B7" w14:paraId="76C72762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7BD55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273FCB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0C0D1092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ED63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8A8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30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293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E18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EF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32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AD0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4DF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70E5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6B14DE8D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16E0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FD3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74B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FBC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BC3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748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-134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41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346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1BE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0E66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195</w:t>
            </w:r>
          </w:p>
        </w:tc>
      </w:tr>
      <w:tr w:rsidR="004A6FF8" w:rsidRPr="009F37B7" w14:paraId="6CC0422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ACA3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CD7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E86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03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1A5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C7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D7A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0A5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C86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A4AB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395</w:t>
            </w:r>
          </w:p>
        </w:tc>
      </w:tr>
      <w:tr w:rsidR="004A6FF8" w:rsidRPr="009F37B7" w14:paraId="168233B8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630C0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0F4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660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9DD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0B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C8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3C2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3D5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5A1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06EA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648</w:t>
            </w:r>
          </w:p>
        </w:tc>
      </w:tr>
      <w:tr w:rsidR="004A6FF8" w:rsidRPr="009F37B7" w14:paraId="7CD480D1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6EA05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82E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B86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4BD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22F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5B1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06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08A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E19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62FC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901</w:t>
            </w:r>
          </w:p>
        </w:tc>
      </w:tr>
      <w:tr w:rsidR="004A6FF8" w:rsidRPr="009F37B7" w14:paraId="3E334CD7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EDEB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F80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435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0A2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129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334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1F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E7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AB1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559D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1188</w:t>
            </w:r>
          </w:p>
        </w:tc>
      </w:tr>
      <w:tr w:rsidR="004A6FF8" w:rsidRPr="009F37B7" w14:paraId="457F14E8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AA7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B48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C2E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480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FC4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B05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1DC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0DD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EED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7FB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39F6D2F6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D84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01E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CA8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D3A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A2DA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4A6FF8" w:rsidRPr="009F37B7" w14:paraId="35918A68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7F90A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E9CE0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583CD12C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78389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EAC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824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659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012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7DC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CC0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2F5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EDA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3F43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26A4DF7B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741B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F19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407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E76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6AA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55A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36E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BF4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B79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5F92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237</w:t>
            </w:r>
          </w:p>
        </w:tc>
      </w:tr>
      <w:tr w:rsidR="004A6FF8" w:rsidRPr="009F37B7" w14:paraId="2F1C60C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E4B1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E62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4BB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840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D4E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B69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76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ABD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F0E9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BFA4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498</w:t>
            </w:r>
          </w:p>
        </w:tc>
      </w:tr>
      <w:tr w:rsidR="004A6FF8" w:rsidRPr="009F37B7" w14:paraId="327459FC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8E7D0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01A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936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5B7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DE2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D2D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1C3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8B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CB5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EFFB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796</w:t>
            </w:r>
          </w:p>
        </w:tc>
      </w:tr>
      <w:tr w:rsidR="004A6FF8" w:rsidRPr="009F37B7" w14:paraId="78FA6E0C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CD7D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FF6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865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7C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35E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89C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6D3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7DB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F86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1767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1086</w:t>
            </w:r>
          </w:p>
        </w:tc>
      </w:tr>
      <w:tr w:rsidR="004A6FF8" w:rsidRPr="009F37B7" w14:paraId="7F8B6B99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CB2C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5B4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590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6DA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36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AF0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A7B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0C7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39A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54CA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1391</w:t>
            </w:r>
          </w:p>
        </w:tc>
      </w:tr>
      <w:tr w:rsidR="004A6FF8" w:rsidRPr="009F37B7" w14:paraId="1E028005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DC3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322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D10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373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FC0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D52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3A9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E73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BE1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1A8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1F7E95E3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0FC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A4C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203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A11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2CC2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4A6FF8" w:rsidRPr="009F37B7" w14:paraId="41F829C4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8F54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5F65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3CE53E92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72CF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63E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92C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C22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AD1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DB9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60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750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931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37AA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5E108AF2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E421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C75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38C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4B5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32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D9B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0F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74E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8A7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4EAC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318</w:t>
            </w:r>
          </w:p>
        </w:tc>
      </w:tr>
      <w:tr w:rsidR="004A6FF8" w:rsidRPr="009F37B7" w14:paraId="294272C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F430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1B1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4B9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0B4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067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69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90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6F9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07D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B92F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667</w:t>
            </w:r>
          </w:p>
        </w:tc>
      </w:tr>
      <w:tr w:rsidR="004A6FF8" w:rsidRPr="009F37B7" w14:paraId="03B196BD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A6D6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B15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EA4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165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913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34B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1CE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AE84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26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6860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1042</w:t>
            </w:r>
          </w:p>
        </w:tc>
      </w:tr>
      <w:tr w:rsidR="004A6FF8" w:rsidRPr="009F37B7" w14:paraId="08263C9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0875C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B5D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08F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BC5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8D8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318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19A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2A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E45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AD0B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1393</w:t>
            </w:r>
          </w:p>
        </w:tc>
      </w:tr>
      <w:tr w:rsidR="004A6FF8" w:rsidRPr="009F37B7" w14:paraId="4147DC2E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F88EE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FA0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FF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A05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563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292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F80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71E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3FD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2753A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1791</w:t>
            </w:r>
          </w:p>
        </w:tc>
      </w:tr>
      <w:tr w:rsidR="004A6FF8" w:rsidRPr="009F37B7" w14:paraId="47E13063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ADB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6F7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EDF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E0D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9C7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1F5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9A4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AD2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15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654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0F9B4967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11A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ABF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6E4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944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5272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4A6FF8" w:rsidRPr="009F37B7" w14:paraId="4846ED30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BA62B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2B0D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2816A97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6368F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E9E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60F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DA7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3B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73F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48B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4B5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D3F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4EEB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69154E41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F082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96A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6FF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5AD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FD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283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75A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DBD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96B6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88D6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478</w:t>
            </w:r>
          </w:p>
        </w:tc>
      </w:tr>
      <w:tr w:rsidR="004A6FF8" w:rsidRPr="009F37B7" w14:paraId="25B66081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80966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7C9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EA3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3A5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0CE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C5B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498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B2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8D2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6C09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991</w:t>
            </w:r>
          </w:p>
        </w:tc>
      </w:tr>
      <w:tr w:rsidR="004A6FF8" w:rsidRPr="009F37B7" w14:paraId="25008E6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10902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6AE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8C8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55B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CB9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4C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C1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980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AAF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8B9E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1567</w:t>
            </w:r>
          </w:p>
        </w:tc>
      </w:tr>
      <w:tr w:rsidR="004A6FF8" w:rsidRPr="009F37B7" w14:paraId="5E437C19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43487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57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494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AEA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837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88A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A57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8E6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2BC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0E6C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2032</w:t>
            </w:r>
          </w:p>
        </w:tc>
      </w:tr>
      <w:tr w:rsidR="004A6FF8" w:rsidRPr="009F37B7" w14:paraId="5B8317CF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CB04F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AFC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258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30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C77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AD4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064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714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FC4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1B03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2579</w:t>
            </w:r>
          </w:p>
        </w:tc>
      </w:tr>
      <w:tr w:rsidR="004A6FF8" w:rsidRPr="009F37B7" w14:paraId="2923F877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3A8" w14:textId="77777777" w:rsidR="004A6FF8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16B8E6D1" w14:textId="77777777" w:rsid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5967544C" w14:textId="77777777" w:rsid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37DACD9A" w14:textId="77777777" w:rsid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6F409E3F" w14:textId="77777777" w:rsid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  <w:p w14:paraId="4F353F82" w14:textId="61BEC962" w:rsidR="009F37B7" w:rsidRPr="009F37B7" w:rsidRDefault="009F37B7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39D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B2B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0C99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20C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1C6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9E7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559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3BF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A4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A6FF8" w:rsidRPr="009F37B7" w14:paraId="316D4B55" w14:textId="77777777" w:rsidTr="004A6FF8">
        <w:trPr>
          <w:trHeight w:val="22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A4E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Aktuálny vek porastu (A):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0A2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85D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rokov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527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Doba nájmu (R):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E722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do ukončenia obnovy</w:t>
            </w:r>
          </w:p>
        </w:tc>
      </w:tr>
      <w:tr w:rsidR="004A6FF8" w:rsidRPr="009F37B7" w14:paraId="7C33A6B6" w14:textId="77777777" w:rsidTr="004A6FF8">
        <w:trPr>
          <w:trHeight w:val="22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FD2B8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DR/RD</w:t>
            </w:r>
          </w:p>
        </w:tc>
        <w:tc>
          <w:tcPr>
            <w:tcW w:w="80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73CAB1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TP</w:t>
            </w:r>
          </w:p>
        </w:tc>
      </w:tr>
      <w:tr w:rsidR="004A6FF8" w:rsidRPr="009F37B7" w14:paraId="3B3EBDA6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FA015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Bonita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2B27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7C18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613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3850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590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9CF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41AB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19F5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2A7DD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</w:tr>
      <w:tr w:rsidR="004A6FF8" w:rsidRPr="009F37B7" w14:paraId="709B1F65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E668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AE4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531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0C5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688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BCF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38F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034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2A7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8D9DF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942</w:t>
            </w:r>
          </w:p>
        </w:tc>
      </w:tr>
      <w:tr w:rsidR="004A6FF8" w:rsidRPr="009F37B7" w14:paraId="3319893A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0484D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66F3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BD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0F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52E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9F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8E98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639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7F6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56D93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1952</w:t>
            </w:r>
          </w:p>
        </w:tc>
      </w:tr>
      <w:tr w:rsidR="004A6FF8" w:rsidRPr="009F37B7" w14:paraId="562988E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25454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07AF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B77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2EF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579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C777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265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29EE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642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A2992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3127</w:t>
            </w:r>
          </w:p>
        </w:tc>
      </w:tr>
      <w:tr w:rsidR="004A6FF8" w:rsidRPr="009F37B7" w14:paraId="57641FD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4DF95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015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3E04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052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AF7D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027C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321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EE61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DE6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6BCC1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4030</w:t>
            </w:r>
          </w:p>
        </w:tc>
      </w:tr>
      <w:tr w:rsidR="004A6FF8" w:rsidRPr="009F37B7" w14:paraId="1CED4B50" w14:textId="77777777" w:rsidTr="004A6FF8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55763" w14:textId="77777777" w:rsidR="004A6FF8" w:rsidRPr="009F37B7" w:rsidRDefault="004A6FF8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4F3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2AE0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C62B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1D9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E5A6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932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FF7A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BCC5" w14:textId="77777777" w:rsidR="004A6FF8" w:rsidRPr="009F37B7" w:rsidRDefault="004A6FF8" w:rsidP="004A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4960E" w14:textId="77777777" w:rsidR="004A6FF8" w:rsidRPr="009F37B7" w:rsidRDefault="004A6FF8" w:rsidP="004A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4969</w:t>
            </w:r>
          </w:p>
        </w:tc>
      </w:tr>
    </w:tbl>
    <w:p w14:paraId="541CDD38" w14:textId="77777777" w:rsidR="00C077AF" w:rsidRPr="009F37B7" w:rsidRDefault="00C077AF">
      <w:pPr>
        <w:rPr>
          <w:rFonts w:ascii="Times New Roman" w:hAnsi="Times New Roman" w:cs="Times New Roman"/>
          <w:sz w:val="18"/>
          <w:szCs w:val="18"/>
        </w:rPr>
      </w:pPr>
    </w:p>
    <w:p w14:paraId="755F674A" w14:textId="77777777" w:rsidR="00E407F7" w:rsidRPr="009F37B7" w:rsidRDefault="00E407F7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br w:type="page"/>
      </w:r>
    </w:p>
    <w:p w14:paraId="0D126D31" w14:textId="59ADA352" w:rsidR="00632191" w:rsidRPr="009F37B7" w:rsidRDefault="00632191" w:rsidP="00307AA1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>Odvodenie dosiahnuteľného výnosu pre ostatné dreviny</w:t>
      </w:r>
    </w:p>
    <w:p w14:paraId="16F39C1D" w14:textId="75156982" w:rsidR="00632191" w:rsidRPr="009F37B7" w:rsidRDefault="00632191" w:rsidP="00632191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Dosiahnuteľný výnos pre ostatné dreviny sa odvodí prenásobením tabuľkových anuít hlavných drevín prepočtovým koeficientom </w:t>
      </w:r>
      <w:r w:rsidRPr="009F37B7">
        <w:rPr>
          <w:rFonts w:ascii="Times New Roman" w:hAnsi="Times New Roman" w:cs="Times New Roman"/>
          <w:i/>
          <w:lang w:val="sk-SK"/>
        </w:rPr>
        <w:t>K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D</w:t>
      </w:r>
      <w:r w:rsidRPr="009F37B7">
        <w:rPr>
          <w:rFonts w:ascii="Times New Roman" w:hAnsi="Times New Roman" w:cs="Times New Roman"/>
          <w:lang w:val="sk-SK"/>
        </w:rPr>
        <w:t>. Pri nastavení prepočtových koeficientov sa využili tieto podklady:</w:t>
      </w:r>
    </w:p>
    <w:p w14:paraId="1AB8B790" w14:textId="77777777" w:rsidR="00632191" w:rsidRPr="009F37B7" w:rsidRDefault="00632191" w:rsidP="0063219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Príloha Vyhlášky 492/2004</w:t>
      </w:r>
    </w:p>
    <w:p w14:paraId="3B66DD8A" w14:textId="77777777" w:rsidR="00632191" w:rsidRPr="009F37B7" w:rsidRDefault="00632191" w:rsidP="0063219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Aktuálne údaje o priemerných cenách dreva podľa rezortnej štatistiky za roky 2014 – 2016 </w:t>
      </w:r>
    </w:p>
    <w:p w14:paraId="744DC2E2" w14:textId="77777777" w:rsidR="00632191" w:rsidRPr="009F37B7" w:rsidRDefault="00632191" w:rsidP="00632191">
      <w:pPr>
        <w:rPr>
          <w:rFonts w:ascii="Times New Roman" w:hAnsi="Times New Roman" w:cs="Times New Roman"/>
          <w:lang w:val="sk-SK"/>
        </w:rPr>
      </w:pPr>
    </w:p>
    <w:p w14:paraId="663A4A71" w14:textId="521DBE67" w:rsidR="00632191" w:rsidRPr="009F37B7" w:rsidRDefault="00632191" w:rsidP="00632191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t xml:space="preserve">Tabuľka </w:t>
      </w:r>
      <w:r w:rsidR="00E407F7" w:rsidRPr="009F37B7">
        <w:rPr>
          <w:rFonts w:ascii="Times New Roman" w:hAnsi="Times New Roman" w:cs="Times New Roman"/>
          <w:b/>
          <w:lang w:val="sk-SK"/>
        </w:rPr>
        <w:t>2</w:t>
      </w:r>
      <w:r w:rsidRPr="009F37B7">
        <w:rPr>
          <w:rFonts w:ascii="Times New Roman" w:hAnsi="Times New Roman" w:cs="Times New Roman"/>
          <w:b/>
          <w:lang w:val="sk-SK"/>
        </w:rPr>
        <w:t>: Koeficienty prepočtu dosiahnuteľného výnosu pre ostatné dreviny (</w:t>
      </w:r>
      <w:r w:rsidRPr="009F37B7">
        <w:rPr>
          <w:rFonts w:ascii="Times New Roman" w:hAnsi="Times New Roman" w:cs="Times New Roman"/>
          <w:b/>
          <w:i/>
          <w:lang w:val="sk-SK"/>
        </w:rPr>
        <w:t>K</w:t>
      </w:r>
      <w:r w:rsidRPr="009F37B7">
        <w:rPr>
          <w:rFonts w:ascii="Times New Roman" w:hAnsi="Times New Roman" w:cs="Times New Roman"/>
          <w:b/>
          <w:i/>
          <w:vertAlign w:val="subscript"/>
          <w:lang w:val="sk-SK"/>
        </w:rPr>
        <w:t>D</w:t>
      </w:r>
      <w:r w:rsidRPr="009F37B7">
        <w:rPr>
          <w:rFonts w:ascii="Times New Roman" w:hAnsi="Times New Roman" w:cs="Times New Roman"/>
          <w:b/>
          <w:lang w:val="sk-SK"/>
        </w:rPr>
        <w:t>)</w:t>
      </w:r>
    </w:p>
    <w:tbl>
      <w:tblPr>
        <w:tblW w:w="66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2977"/>
        <w:gridCol w:w="1843"/>
      </w:tblGrid>
      <w:tr w:rsidR="00632191" w:rsidRPr="009F37B7" w14:paraId="4C9AC585" w14:textId="77777777" w:rsidTr="00446E64">
        <w:trPr>
          <w:trHeight w:val="22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215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Hlavná drevina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B215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Priradená drevina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C364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Koeficient </w:t>
            </w:r>
            <w:r w:rsidRPr="009F37B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K</w:t>
            </w:r>
            <w:r w:rsidRPr="009F37B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bscript"/>
                <w:lang w:val="sk-SK" w:eastAsia="sk-SK"/>
              </w:rPr>
              <w:t>D</w:t>
            </w:r>
          </w:p>
        </w:tc>
      </w:tr>
      <w:tr w:rsidR="00632191" w:rsidRPr="009F37B7" w14:paraId="135966BB" w14:textId="77777777" w:rsidTr="00446E64">
        <w:trPr>
          <w:trHeight w:val="227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5243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B11A" w14:textId="77777777" w:rsidR="00632191" w:rsidRPr="009F37B7" w:rsidRDefault="00632191" w:rsidP="0044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ostatné smreky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0757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1,0</w:t>
            </w:r>
          </w:p>
        </w:tc>
      </w:tr>
      <w:tr w:rsidR="00632191" w:rsidRPr="009F37B7" w14:paraId="7450B0C2" w14:textId="77777777" w:rsidTr="00446E64">
        <w:trPr>
          <w:trHeight w:val="227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CA68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D3A5" w14:textId="77777777" w:rsidR="00632191" w:rsidRPr="009F37B7" w:rsidRDefault="00632191" w:rsidP="0044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duglaska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2EF2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1,2</w:t>
            </w:r>
          </w:p>
        </w:tc>
      </w:tr>
      <w:tr w:rsidR="00632191" w:rsidRPr="009F37B7" w14:paraId="63015EFB" w14:textId="77777777" w:rsidTr="00446E64">
        <w:trPr>
          <w:trHeight w:val="227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A012E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218B" w14:textId="77777777" w:rsidR="00632191" w:rsidRPr="009F37B7" w:rsidRDefault="00632191" w:rsidP="0044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ostatné jedle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B78C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1,0</w:t>
            </w:r>
          </w:p>
        </w:tc>
      </w:tr>
      <w:tr w:rsidR="00632191" w:rsidRPr="009F37B7" w14:paraId="5B83041C" w14:textId="77777777" w:rsidTr="00446E64">
        <w:trPr>
          <w:trHeight w:val="227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BD51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A91C" w14:textId="77777777" w:rsidR="00632191" w:rsidRPr="009F37B7" w:rsidRDefault="00632191" w:rsidP="0044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smrekovec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8B77" w14:textId="3780E531" w:rsidR="00632191" w:rsidRPr="009F37B7" w:rsidRDefault="00632191" w:rsidP="004A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1,</w:t>
            </w:r>
            <w:r w:rsidR="004A6FF8"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4</w:t>
            </w:r>
          </w:p>
        </w:tc>
      </w:tr>
      <w:tr w:rsidR="00632191" w:rsidRPr="009F37B7" w14:paraId="01745408" w14:textId="77777777" w:rsidTr="00446E64">
        <w:trPr>
          <w:trHeight w:val="227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182A2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6BB4" w14:textId="77777777" w:rsidR="00632191" w:rsidRPr="009F37B7" w:rsidRDefault="00632191" w:rsidP="0044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ostatné borovice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8C9E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</w:t>
            </w:r>
          </w:p>
        </w:tc>
      </w:tr>
      <w:tr w:rsidR="00632191" w:rsidRPr="009F37B7" w14:paraId="2293E2CF" w14:textId="77777777" w:rsidTr="00446E64">
        <w:trPr>
          <w:trHeight w:val="227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6715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88F7" w14:textId="77777777" w:rsidR="00632191" w:rsidRPr="009F37B7" w:rsidRDefault="00632191" w:rsidP="0044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javor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4618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1,1</w:t>
            </w:r>
          </w:p>
        </w:tc>
      </w:tr>
      <w:tr w:rsidR="00632191" w:rsidRPr="009F37B7" w14:paraId="62A16983" w14:textId="77777777" w:rsidTr="00446E64">
        <w:trPr>
          <w:trHeight w:val="227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0DBBE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D8DE" w14:textId="77777777" w:rsidR="00632191" w:rsidRPr="009F37B7" w:rsidRDefault="00632191" w:rsidP="0044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hrab, lipa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BC7A" w14:textId="77777777" w:rsidR="00632191" w:rsidRPr="009F37B7" w:rsidRDefault="0063219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</w:t>
            </w:r>
          </w:p>
        </w:tc>
      </w:tr>
      <w:tr w:rsidR="00616611" w:rsidRPr="009F37B7" w14:paraId="301D944B" w14:textId="77777777" w:rsidTr="00616611">
        <w:trPr>
          <w:trHeight w:val="227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B495" w14:textId="77777777" w:rsidR="00616611" w:rsidRPr="009F37B7" w:rsidRDefault="0061661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AAD8" w14:textId="77777777" w:rsidR="00616611" w:rsidRPr="009F37B7" w:rsidRDefault="00616611" w:rsidP="0044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jaseň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FDD4" w14:textId="77777777" w:rsidR="00616611" w:rsidRPr="009F37B7" w:rsidRDefault="0061661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1,0</w:t>
            </w:r>
          </w:p>
        </w:tc>
      </w:tr>
      <w:tr w:rsidR="00616611" w:rsidRPr="009F37B7" w14:paraId="0747DC9E" w14:textId="77777777" w:rsidTr="00616611">
        <w:trPr>
          <w:trHeight w:val="227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D8C2" w14:textId="77777777" w:rsidR="00616611" w:rsidRPr="009F37B7" w:rsidRDefault="0061661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90AD" w14:textId="22B2FCB7" w:rsidR="00616611" w:rsidRPr="009F37B7" w:rsidRDefault="00917623" w:rsidP="0044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FC9D" w14:textId="583CB646" w:rsidR="00616611" w:rsidRPr="009F37B7" w:rsidRDefault="00616611" w:rsidP="0091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</w:t>
            </w:r>
            <w:r w:rsidR="00917623"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</w:t>
            </w:r>
          </w:p>
        </w:tc>
      </w:tr>
      <w:tr w:rsidR="00616611" w:rsidRPr="009F37B7" w14:paraId="70044280" w14:textId="77777777" w:rsidTr="00616611">
        <w:trPr>
          <w:trHeight w:val="227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5B1C" w14:textId="77777777" w:rsidR="00616611" w:rsidRPr="009F37B7" w:rsidRDefault="0061661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267A" w14:textId="77777777" w:rsidR="00616611" w:rsidRPr="009F37B7" w:rsidRDefault="00616611" w:rsidP="0044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agát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DFFA" w14:textId="77777777" w:rsidR="00616611" w:rsidRPr="009F37B7" w:rsidRDefault="00616611" w:rsidP="0044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</w:t>
            </w:r>
          </w:p>
        </w:tc>
      </w:tr>
      <w:tr w:rsidR="00917623" w:rsidRPr="009F37B7" w14:paraId="738E3CEE" w14:textId="77777777" w:rsidTr="00616611">
        <w:trPr>
          <w:trHeight w:val="227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09AE" w14:textId="77777777" w:rsidR="00917623" w:rsidRPr="009F37B7" w:rsidRDefault="00917623" w:rsidP="0091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48AF" w14:textId="3CD88AE9" w:rsidR="00917623" w:rsidRPr="009F37B7" w:rsidRDefault="00917623" w:rsidP="0091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ostatné tvrdé listnáče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0769" w14:textId="2D582AA2" w:rsidR="00917623" w:rsidRPr="009F37B7" w:rsidRDefault="00917623" w:rsidP="0091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</w:t>
            </w:r>
          </w:p>
        </w:tc>
      </w:tr>
      <w:tr w:rsidR="00917623" w:rsidRPr="009F37B7" w14:paraId="7AC2D6F4" w14:textId="77777777" w:rsidTr="00616611">
        <w:trPr>
          <w:trHeight w:val="227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64FB" w14:textId="136019BF" w:rsidR="00917623" w:rsidRPr="009F37B7" w:rsidRDefault="00917623" w:rsidP="0091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TP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C807" w14:textId="68C864B7" w:rsidR="00917623" w:rsidRPr="009F37B7" w:rsidRDefault="00917623" w:rsidP="0091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breza, jelša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7C06" w14:textId="1A706217" w:rsidR="00917623" w:rsidRPr="009F37B7" w:rsidRDefault="00917623" w:rsidP="00E4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0,</w:t>
            </w:r>
            <w:r w:rsidR="00E407F7"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3</w:t>
            </w:r>
          </w:p>
        </w:tc>
      </w:tr>
      <w:tr w:rsidR="00E407F7" w:rsidRPr="009F37B7" w14:paraId="6DE06FBF" w14:textId="77777777" w:rsidTr="00616611">
        <w:trPr>
          <w:trHeight w:val="227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5AAF" w14:textId="77777777" w:rsidR="00917623" w:rsidRPr="009F37B7" w:rsidRDefault="00917623" w:rsidP="0091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B1C8" w14:textId="6ACCA063" w:rsidR="00917623" w:rsidRPr="009F37B7" w:rsidRDefault="00917623" w:rsidP="0091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ostatné mäkké listnáče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2711" w14:textId="3007CA11" w:rsidR="00917623" w:rsidRPr="009F37B7" w:rsidRDefault="00917623" w:rsidP="00E4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0,</w:t>
            </w:r>
            <w:r w:rsidR="00E407F7"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2</w:t>
            </w:r>
          </w:p>
        </w:tc>
      </w:tr>
    </w:tbl>
    <w:p w14:paraId="781DAB24" w14:textId="53FC5E22" w:rsidR="00632191" w:rsidRPr="009F37B7" w:rsidRDefault="00632191" w:rsidP="00632191">
      <w:pPr>
        <w:rPr>
          <w:rFonts w:ascii="Times New Roman" w:hAnsi="Times New Roman" w:cs="Times New Roman"/>
          <w:sz w:val="28"/>
          <w:szCs w:val="28"/>
          <w:lang w:val="sk-SK"/>
        </w:rPr>
      </w:pPr>
    </w:p>
    <w:p w14:paraId="7FE877C5" w14:textId="77777777" w:rsidR="00616611" w:rsidRPr="009F37B7" w:rsidRDefault="00616611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br w:type="page"/>
      </w:r>
    </w:p>
    <w:p w14:paraId="13CB88DF" w14:textId="13B41DD0" w:rsidR="00BE1080" w:rsidRPr="009F37B7" w:rsidRDefault="00C75F5E" w:rsidP="00307AA1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 xml:space="preserve">Korekcia </w:t>
      </w:r>
      <w:r w:rsidR="00B47C92" w:rsidRPr="009F37B7">
        <w:rPr>
          <w:rFonts w:ascii="Times New Roman" w:hAnsi="Times New Roman" w:cs="Times New Roman"/>
          <w:b/>
          <w:sz w:val="28"/>
          <w:szCs w:val="28"/>
          <w:lang w:val="sk-SK"/>
        </w:rPr>
        <w:t>dosiahnuteľného výnosu</w:t>
      </w:r>
      <w:r w:rsidR="00177B38" w:rsidRPr="009F37B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t>zakmenením</w:t>
      </w:r>
      <w:proofErr w:type="spellEnd"/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porastu</w:t>
      </w:r>
    </w:p>
    <w:p w14:paraId="024E9A6C" w14:textId="2B51E915" w:rsidR="00A328AB" w:rsidRPr="009F37B7" w:rsidRDefault="00F60CC4" w:rsidP="00BE1080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Použila sa teória kritického </w:t>
      </w:r>
      <w:proofErr w:type="spellStart"/>
      <w:r w:rsidRPr="009F37B7">
        <w:rPr>
          <w:rFonts w:ascii="Times New Roman" w:hAnsi="Times New Roman" w:cs="Times New Roman"/>
          <w:lang w:val="sk-SK"/>
        </w:rPr>
        <w:t>zakmenenia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podľa Halaja a </w:t>
      </w:r>
      <w:proofErr w:type="spellStart"/>
      <w:r w:rsidRPr="009F37B7">
        <w:rPr>
          <w:rFonts w:ascii="Times New Roman" w:hAnsi="Times New Roman" w:cs="Times New Roman"/>
          <w:lang w:val="sk-SK"/>
        </w:rPr>
        <w:t>kol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(</w:t>
      </w:r>
      <w:r w:rsidR="00917623" w:rsidRPr="009F37B7">
        <w:rPr>
          <w:rFonts w:ascii="Times New Roman" w:hAnsi="Times New Roman" w:cs="Times New Roman"/>
          <w:lang w:val="sk-SK"/>
        </w:rPr>
        <w:t>1985</w:t>
      </w:r>
      <w:r w:rsidRPr="009F37B7">
        <w:rPr>
          <w:rFonts w:ascii="Times New Roman" w:hAnsi="Times New Roman" w:cs="Times New Roman"/>
          <w:lang w:val="sk-SK"/>
        </w:rPr>
        <w:t xml:space="preserve">). Základné anuity sú simulované pre porasty s plným </w:t>
      </w:r>
      <w:proofErr w:type="spellStart"/>
      <w:r w:rsidRPr="009F37B7">
        <w:rPr>
          <w:rFonts w:ascii="Times New Roman" w:hAnsi="Times New Roman" w:cs="Times New Roman"/>
          <w:lang w:val="sk-SK"/>
        </w:rPr>
        <w:t>zakmenením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pred prebierkou a kritickým </w:t>
      </w:r>
      <w:proofErr w:type="spellStart"/>
      <w:r w:rsidRPr="009F37B7">
        <w:rPr>
          <w:rFonts w:ascii="Times New Roman" w:hAnsi="Times New Roman" w:cs="Times New Roman"/>
          <w:lang w:val="sk-SK"/>
        </w:rPr>
        <w:t>zakmemením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po prebierke, teda pre porasty po celý čas výnosovo plnohodnotné. Koeficienty prepočtu podľa </w:t>
      </w:r>
      <w:proofErr w:type="spellStart"/>
      <w:r w:rsidRPr="009F37B7">
        <w:rPr>
          <w:rFonts w:ascii="Times New Roman" w:hAnsi="Times New Roman" w:cs="Times New Roman"/>
          <w:lang w:val="sk-SK"/>
        </w:rPr>
        <w:t>zakmenenia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sú vypočítané ako pomer skutočného </w:t>
      </w:r>
      <w:proofErr w:type="spellStart"/>
      <w:r w:rsidRPr="009F37B7">
        <w:rPr>
          <w:rFonts w:ascii="Times New Roman" w:hAnsi="Times New Roman" w:cs="Times New Roman"/>
          <w:lang w:val="sk-SK"/>
        </w:rPr>
        <w:t>zakmenenia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porastu ku kritickému </w:t>
      </w:r>
      <w:proofErr w:type="spellStart"/>
      <w:r w:rsidRPr="009F37B7">
        <w:rPr>
          <w:rFonts w:ascii="Times New Roman" w:hAnsi="Times New Roman" w:cs="Times New Roman"/>
          <w:lang w:val="sk-SK"/>
        </w:rPr>
        <w:t>zakmeneniu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pre drevinu a vekový stupeň.</w:t>
      </w:r>
    </w:p>
    <w:p w14:paraId="1C86D8AF" w14:textId="36FA22F6" w:rsidR="00F60CC4" w:rsidRPr="009F37B7" w:rsidRDefault="00F60CC4" w:rsidP="00BE1080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Koeficienty sa využijú len v prípade kladných </w:t>
      </w:r>
      <w:r w:rsidR="00B830F1" w:rsidRPr="009F37B7">
        <w:rPr>
          <w:rFonts w:ascii="Times New Roman" w:hAnsi="Times New Roman" w:cs="Times New Roman"/>
          <w:lang w:val="sk-SK"/>
        </w:rPr>
        <w:t xml:space="preserve">hodnôt tabuľkovej anuity. Záporné hodnoty nebudú redukované, lebo by prišlo k ich podhodnoteniu. </w:t>
      </w:r>
      <w:r w:rsidRPr="009F37B7">
        <w:rPr>
          <w:rFonts w:ascii="Times New Roman" w:hAnsi="Times New Roman" w:cs="Times New Roman"/>
          <w:lang w:val="sk-SK"/>
        </w:rPr>
        <w:t xml:space="preserve"> </w:t>
      </w:r>
    </w:p>
    <w:p w14:paraId="7C3374EF" w14:textId="480A029F" w:rsidR="00787C55" w:rsidRPr="009F37B7" w:rsidRDefault="00842AE9" w:rsidP="00787C55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t xml:space="preserve">Tabuľka </w:t>
      </w:r>
      <w:r w:rsidR="00632191" w:rsidRPr="009F37B7">
        <w:rPr>
          <w:rFonts w:ascii="Times New Roman" w:hAnsi="Times New Roman" w:cs="Times New Roman"/>
          <w:b/>
          <w:lang w:val="sk-SK"/>
        </w:rPr>
        <w:t>3</w:t>
      </w:r>
      <w:r w:rsidRPr="009F37B7">
        <w:rPr>
          <w:rFonts w:ascii="Times New Roman" w:hAnsi="Times New Roman" w:cs="Times New Roman"/>
          <w:b/>
          <w:lang w:val="sk-SK"/>
        </w:rPr>
        <w:t xml:space="preserve">: </w:t>
      </w:r>
      <w:r w:rsidR="00787C55" w:rsidRPr="009F37B7">
        <w:rPr>
          <w:rFonts w:ascii="Times New Roman" w:hAnsi="Times New Roman" w:cs="Times New Roman"/>
          <w:b/>
          <w:lang w:val="sk-SK"/>
        </w:rPr>
        <w:t xml:space="preserve">Koeficienty </w:t>
      </w:r>
      <w:proofErr w:type="spellStart"/>
      <w:r w:rsidR="005C2419" w:rsidRPr="009F37B7">
        <w:rPr>
          <w:rFonts w:ascii="Times New Roman" w:hAnsi="Times New Roman" w:cs="Times New Roman"/>
          <w:b/>
          <w:lang w:val="sk-SK"/>
        </w:rPr>
        <w:t>zakmenenia</w:t>
      </w:r>
      <w:proofErr w:type="spellEnd"/>
      <w:r w:rsidR="005C2419" w:rsidRPr="009F37B7">
        <w:rPr>
          <w:rFonts w:ascii="Times New Roman" w:hAnsi="Times New Roman" w:cs="Times New Roman"/>
          <w:b/>
          <w:lang w:val="sk-SK"/>
        </w:rPr>
        <w:t xml:space="preserve"> (</w:t>
      </w:r>
      <w:r w:rsidR="005C2419" w:rsidRPr="009F37B7">
        <w:rPr>
          <w:rFonts w:ascii="Times New Roman" w:hAnsi="Times New Roman" w:cs="Times New Roman"/>
          <w:b/>
          <w:i/>
          <w:lang w:val="sk-SK"/>
        </w:rPr>
        <w:t>K</w:t>
      </w:r>
      <w:r w:rsidR="005C2419" w:rsidRPr="009F37B7">
        <w:rPr>
          <w:rFonts w:ascii="Times New Roman" w:hAnsi="Times New Roman" w:cs="Times New Roman"/>
          <w:b/>
          <w:i/>
          <w:vertAlign w:val="subscript"/>
          <w:lang w:val="sk-SK"/>
        </w:rPr>
        <w:t>Z</w:t>
      </w:r>
      <w:r w:rsidR="005C2419" w:rsidRPr="009F37B7">
        <w:rPr>
          <w:rFonts w:ascii="Times New Roman" w:hAnsi="Times New Roman" w:cs="Times New Roman"/>
          <w:b/>
          <w:lang w:val="sk-SK"/>
        </w:rPr>
        <w:t xml:space="preserve">) pre </w:t>
      </w:r>
      <w:r w:rsidR="00787C55" w:rsidRPr="009F37B7">
        <w:rPr>
          <w:rFonts w:ascii="Times New Roman" w:hAnsi="Times New Roman" w:cs="Times New Roman"/>
          <w:b/>
          <w:lang w:val="sk-SK"/>
        </w:rPr>
        <w:t>prepoč</w:t>
      </w:r>
      <w:r w:rsidR="005C2419" w:rsidRPr="009F37B7">
        <w:rPr>
          <w:rFonts w:ascii="Times New Roman" w:hAnsi="Times New Roman" w:cs="Times New Roman"/>
          <w:b/>
          <w:lang w:val="sk-SK"/>
        </w:rPr>
        <w:t>e</w:t>
      </w:r>
      <w:r w:rsidR="00787C55" w:rsidRPr="009F37B7">
        <w:rPr>
          <w:rFonts w:ascii="Times New Roman" w:hAnsi="Times New Roman" w:cs="Times New Roman"/>
          <w:b/>
          <w:lang w:val="sk-SK"/>
        </w:rPr>
        <w:t xml:space="preserve">t </w:t>
      </w:r>
      <w:r w:rsidR="00B35F6A" w:rsidRPr="009F37B7">
        <w:rPr>
          <w:rFonts w:ascii="Times New Roman" w:hAnsi="Times New Roman" w:cs="Times New Roman"/>
          <w:b/>
          <w:lang w:val="sk-SK"/>
        </w:rPr>
        <w:t>dosiahnuteľného výnosu</w:t>
      </w:r>
      <w:r w:rsidR="00787C55" w:rsidRPr="009F37B7">
        <w:rPr>
          <w:rFonts w:ascii="Times New Roman" w:hAnsi="Times New Roman" w:cs="Times New Roman"/>
          <w:b/>
          <w:lang w:val="sk-SK"/>
        </w:rPr>
        <w:t xml:space="preserve"> podľa </w:t>
      </w:r>
      <w:proofErr w:type="spellStart"/>
      <w:r w:rsidR="00787C55" w:rsidRPr="009F37B7">
        <w:rPr>
          <w:rFonts w:ascii="Times New Roman" w:hAnsi="Times New Roman" w:cs="Times New Roman"/>
          <w:b/>
          <w:lang w:val="sk-SK"/>
        </w:rPr>
        <w:t>zakmenenia</w:t>
      </w:r>
      <w:proofErr w:type="spellEnd"/>
      <w:r w:rsidR="00787C55" w:rsidRPr="009F37B7">
        <w:rPr>
          <w:rFonts w:ascii="Times New Roman" w:hAnsi="Times New Roman" w:cs="Times New Roman"/>
          <w:b/>
          <w:lang w:val="sk-SK"/>
        </w:rPr>
        <w:t xml:space="preserve"> </w:t>
      </w:r>
    </w:p>
    <w:tbl>
      <w:tblPr>
        <w:tblW w:w="90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95"/>
        <w:gridCol w:w="463"/>
        <w:gridCol w:w="463"/>
        <w:gridCol w:w="463"/>
        <w:gridCol w:w="463"/>
        <w:gridCol w:w="463"/>
        <w:gridCol w:w="463"/>
        <w:gridCol w:w="463"/>
        <w:gridCol w:w="464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783AA8" w:rsidRPr="009F37B7" w14:paraId="740EFBAD" w14:textId="77777777" w:rsidTr="00FE1B16">
        <w:trPr>
          <w:trHeight w:val="170"/>
        </w:trPr>
        <w:tc>
          <w:tcPr>
            <w:tcW w:w="668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19F0FB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99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3EA646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Zakmenenie</w:t>
            </w:r>
            <w:proofErr w:type="spellEnd"/>
          </w:p>
        </w:tc>
        <w:tc>
          <w:tcPr>
            <w:tcW w:w="7410" w:type="dxa"/>
            <w:gridSpan w:val="1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7DA425" w14:textId="7A423C74" w:rsidR="00783AA8" w:rsidRPr="009F37B7" w:rsidRDefault="00783AA8" w:rsidP="0070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Aktuálny</w:t>
            </w:r>
            <w:proofErr w:type="spellEnd"/>
            <w:r w:rsidRPr="009F3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vek</w:t>
            </w:r>
            <w:proofErr w:type="spellEnd"/>
            <w:r w:rsidRPr="009F3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porastu</w:t>
            </w:r>
            <w:proofErr w:type="spellEnd"/>
            <w:r w:rsidRPr="009F37B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0322A" w:rsidRPr="009F37B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83AA8" w:rsidRPr="009F37B7" w14:paraId="75725CFB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DA0CB0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5AB0F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202051" w14:textId="0C093A87" w:rsidR="00783AA8" w:rsidRPr="009F37B7" w:rsidRDefault="006C3244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&lt;</w:t>
            </w:r>
            <w:r w:rsidR="00783AA8"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8469F1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E103F8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61E42A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7AD309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FEC774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60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6818B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70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14B646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A149D0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90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9974BF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20A877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EBB86B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0EBCE2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130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10609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01829A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150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FC2709" w14:textId="77777777" w:rsidR="00783AA8" w:rsidRPr="009F37B7" w:rsidRDefault="00783AA8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160</w:t>
            </w:r>
          </w:p>
        </w:tc>
      </w:tr>
      <w:tr w:rsidR="009E25C9" w:rsidRPr="009F37B7" w14:paraId="1D113733" w14:textId="77777777" w:rsidTr="00FE1B16">
        <w:trPr>
          <w:trHeight w:val="170"/>
        </w:trPr>
        <w:tc>
          <w:tcPr>
            <w:tcW w:w="668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660BC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SM</w:t>
            </w: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DEE89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8D1EF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EA32E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B0098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6A8E0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7C1C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31558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AA969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F555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5A304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A80F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332D0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3F59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229C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8A0E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11F5A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97D1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0,10</w:t>
            </w:r>
          </w:p>
        </w:tc>
      </w:tr>
      <w:tr w:rsidR="009E25C9" w:rsidRPr="009F37B7" w14:paraId="104B5BD9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7F507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3E637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79655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2FBB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EFDF1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4F65E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0621B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495E6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B749D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0,22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99A92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FC3A4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53A2B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95E48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6CE2A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070E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37D29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95C23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47B08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0,21</w:t>
            </w:r>
          </w:p>
        </w:tc>
      </w:tr>
      <w:tr w:rsidR="009E25C9" w:rsidRPr="009F37B7" w14:paraId="6B7D1B54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0F478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3812F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D1A9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3148C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C0EC4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363E2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FB6BD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659CE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13CC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0,33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C5AFF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FC01A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D9221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FE8B5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3D25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19D9C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C496A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D3C1E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0,32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C2C14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0,31</w:t>
            </w:r>
          </w:p>
        </w:tc>
      </w:tr>
      <w:tr w:rsidR="009E25C9" w:rsidRPr="009F37B7" w14:paraId="0E3EE448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8E464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9CBE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0682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7CCE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ED5B2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CE530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53794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5F59F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0AA6F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0,45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B4ADA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6713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E19EB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92057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8177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D938C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62F5A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670E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0,42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5AC4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0,42</w:t>
            </w:r>
          </w:p>
        </w:tc>
      </w:tr>
      <w:tr w:rsidR="009E25C9" w:rsidRPr="009F37B7" w14:paraId="3ED39E90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8526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D443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FF61F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E85C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F8BC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E2DCD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3FD64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0BB4C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22705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0,56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B84E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65811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15D83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3E0A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DAB5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C26E6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11A0A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C4A9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0,53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606E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0,52</w:t>
            </w:r>
          </w:p>
        </w:tc>
      </w:tr>
      <w:tr w:rsidR="009E25C9" w:rsidRPr="009F37B7" w14:paraId="38320DCC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6E19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B836B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16F4E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BEECA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89CA9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2DC95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92CBB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9D86D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4AC6C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0,67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B80CD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D09B6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E65A1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1A18F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3D817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9BBCA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A1C63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3CDFC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0,63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62967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0,63</w:t>
            </w:r>
          </w:p>
        </w:tc>
      </w:tr>
      <w:tr w:rsidR="009E25C9" w:rsidRPr="009F37B7" w14:paraId="76EDADA6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80D0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9593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5003A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A7BB8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D2494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1A60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5AF26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10F73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E89E2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0,78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07CEE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98549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F32B2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CB7DB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A39E3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8922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0C69B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F7E9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0,74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E9730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0,73</w:t>
            </w:r>
          </w:p>
        </w:tc>
      </w:tr>
      <w:tr w:rsidR="009E25C9" w:rsidRPr="009F37B7" w14:paraId="33A82B50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2BB3A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984C1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ACA5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1653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34D84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59175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E0793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7C17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E61C8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0,89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E1D55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C14F9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16C1B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2BD3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F2775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D94F0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B8794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1BE8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0,84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C75F8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0,83</w:t>
            </w:r>
          </w:p>
        </w:tc>
      </w:tr>
      <w:tr w:rsidR="009E25C9" w:rsidRPr="009F37B7" w14:paraId="0B9A3635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92662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64BB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74CD35" w14:textId="77777777" w:rsidR="009E25C9" w:rsidRPr="009F37B7" w:rsidRDefault="007264BE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1369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C8B5A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E476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35EB9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B1FD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2941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9712E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E54F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CE17B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6FAF3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21A5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D84B8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D6331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1CF6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0,95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F173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0,94</w:t>
            </w:r>
          </w:p>
        </w:tc>
      </w:tr>
      <w:tr w:rsidR="009E25C9" w:rsidRPr="009F37B7" w14:paraId="6653803B" w14:textId="77777777" w:rsidTr="00FE1B16">
        <w:trPr>
          <w:trHeight w:val="170"/>
        </w:trPr>
        <w:tc>
          <w:tcPr>
            <w:tcW w:w="668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1E3C9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JD</w:t>
            </w: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071C3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D215A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95F0A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D0A1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9A1C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80EFD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7DF80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A1E89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65730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F9A80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01D5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63462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86B4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87E2A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ED71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5D7C1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6D90A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</w:tr>
      <w:tr w:rsidR="009E25C9" w:rsidRPr="009F37B7" w14:paraId="1EF7BA59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B334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9BB89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0615E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82577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169D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25094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E1FC4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970F1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2A0E1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6A648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A0BFC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9280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B26BD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E0E1C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41E5E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1ED17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6EC0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A9463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</w:tr>
      <w:tr w:rsidR="009E25C9" w:rsidRPr="009F37B7" w14:paraId="5FA88CB4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B4A04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769E1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9C86D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DCAC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8A45D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5E61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9589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48C7A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2095A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0,36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1B14A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F3CF0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9949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A6FB7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08DE9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F233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06B3D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2E4E8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87111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</w:tr>
      <w:tr w:rsidR="009E25C9" w:rsidRPr="009F37B7" w14:paraId="6B624695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2AC94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798F1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73A32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46C65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2DF4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AC761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3A4AC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52D37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88222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0,48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3E1E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4F402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5DDA9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776F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BBF73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07BAC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94DD7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0156E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0,47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0B87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0,46</w:t>
            </w:r>
          </w:p>
        </w:tc>
      </w:tr>
      <w:tr w:rsidR="009E25C9" w:rsidRPr="009F37B7" w14:paraId="7C34924D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3AC4A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9724B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6774F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FEF95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AFDDF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2128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EDDD2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9CA4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E2E17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F03E8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9B0ED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95337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4ECA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8470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A528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2DD81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C7E7B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0,58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11068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0,58</w:t>
            </w:r>
          </w:p>
        </w:tc>
      </w:tr>
      <w:tr w:rsidR="009E25C9" w:rsidRPr="009F37B7" w14:paraId="77BAB740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DDA0B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6A5E9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BAF0A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B06E1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D818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DF62A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D85A2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06D6C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6A062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0,73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7BD88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2F316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7EFD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093C1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52F32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4807B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D202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A7006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0,70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7956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0,70</w:t>
            </w:r>
          </w:p>
        </w:tc>
      </w:tr>
      <w:tr w:rsidR="009E25C9" w:rsidRPr="009F37B7" w14:paraId="37E138AF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150C9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187F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1A4A5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A331F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BFBCE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BE8F0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1163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3D472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E00FB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0,85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7CA2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4135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87A9A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8467D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8FE2A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F78BD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BDA40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49AAD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0,82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2B798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0,81</w:t>
            </w:r>
          </w:p>
        </w:tc>
      </w:tr>
      <w:tr w:rsidR="009E25C9" w:rsidRPr="009F37B7" w14:paraId="75129BA8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485DE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482A7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1B0C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37C02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D437D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6E32F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689C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011D0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C30E5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0,97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0A5BC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6EB26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BF41E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5134E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6876D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A3CAA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A168F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459E5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0,93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D7F65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0,93</w:t>
            </w:r>
          </w:p>
        </w:tc>
      </w:tr>
      <w:tr w:rsidR="009E25C9" w:rsidRPr="009F37B7" w14:paraId="276E918F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EA686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B31DE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E86B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D256F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5F4F0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848D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0276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B410C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F3856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513FE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0D039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508C8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2CFA5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8D359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4D0AF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A97E6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63918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D3E7C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</w:tr>
      <w:tr w:rsidR="009E25C9" w:rsidRPr="009F37B7" w14:paraId="6BB522C6" w14:textId="77777777" w:rsidTr="00FE1B16">
        <w:trPr>
          <w:trHeight w:val="170"/>
        </w:trPr>
        <w:tc>
          <w:tcPr>
            <w:tcW w:w="668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D2E88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BO</w:t>
            </w: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E504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CA0B6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24724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41751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360F6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FAD68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43A7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440E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7A849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D177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BA8AF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7147D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E12D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84C49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77184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ADE1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0,10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57F09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0,10</w:t>
            </w:r>
          </w:p>
        </w:tc>
      </w:tr>
      <w:tr w:rsidR="009E25C9" w:rsidRPr="009F37B7" w14:paraId="2D30143C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03EB0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B86E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539B0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EEAC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30C32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BBB59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3241E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1782C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FEA5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CF2A9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A09DF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D8194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E232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A6E2F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5DCAC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387B0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55DE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0,20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FC83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0,20</w:t>
            </w:r>
          </w:p>
        </w:tc>
      </w:tr>
      <w:tr w:rsidR="009E25C9" w:rsidRPr="009F37B7" w14:paraId="60D24C40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85151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87F92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6D9A5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C7DC2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5542A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EB820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E8DDB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8EFA7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B958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0,32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141DE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CC1A2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14585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8C983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B7E3F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2970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5A0A2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44E6C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0,30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56C50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0,29</w:t>
            </w:r>
          </w:p>
        </w:tc>
      </w:tr>
      <w:tr w:rsidR="009E25C9" w:rsidRPr="009F37B7" w14:paraId="48F374F8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42CD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F9C63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3530B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B0AC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F8C7D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827C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BAC38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EAE6E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A9313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0,42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D1EA2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1034C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59DF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4B021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9C575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CF91C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184BB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1DB62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0,39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E2982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0,39</w:t>
            </w:r>
          </w:p>
        </w:tc>
      </w:tr>
      <w:tr w:rsidR="009E25C9" w:rsidRPr="009F37B7" w14:paraId="0A277A5E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DB2A6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F6A93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C700E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B121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7294B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0E4F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1C841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042E3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DAEF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0,53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DD783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5AC5C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633D3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118F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9874D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C7D25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C68A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A8D3B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0,49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E308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0,49</w:t>
            </w:r>
          </w:p>
        </w:tc>
      </w:tr>
      <w:tr w:rsidR="009E25C9" w:rsidRPr="009F37B7" w14:paraId="2A5480F5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8E0FC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06F3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B802C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4F45B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31502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DD7CA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3F64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AB81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44FEB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0,63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D247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9E10C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75B3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2550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34821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6EE40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2F95C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91989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0,59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985DD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0,59</w:t>
            </w:r>
          </w:p>
        </w:tc>
      </w:tr>
      <w:tr w:rsidR="009E25C9" w:rsidRPr="009F37B7" w14:paraId="77B38B18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E402E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06F3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C6C71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D106B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FA6A6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D0AA7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2778E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563D8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83A84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0,74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DBA13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439E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EF4AD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16B26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C62DC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D5D1A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D7CDC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FE1F4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0,69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03251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0,68</w:t>
            </w:r>
          </w:p>
        </w:tc>
      </w:tr>
      <w:tr w:rsidR="009E25C9" w:rsidRPr="009F37B7" w14:paraId="201D82C9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EC157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FFAED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E2AA8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4904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0A7A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FD592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5348E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207DE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8A619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0,84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CF3F9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C84EC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4672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769BC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434C9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DAC7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D73B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BD3FA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0,79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07D8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0,78</w:t>
            </w:r>
          </w:p>
        </w:tc>
      </w:tr>
      <w:tr w:rsidR="009E25C9" w:rsidRPr="009F37B7" w14:paraId="63AAC167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F167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D849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55230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2E5D0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B47F8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8D6D0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BAF1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988BC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3802C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0,95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CF54D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F5F5E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E74AD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2E6B6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DC083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341B1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03DE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5302F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0,89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5549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0,88</w:t>
            </w:r>
          </w:p>
        </w:tc>
      </w:tr>
      <w:tr w:rsidR="009E25C9" w:rsidRPr="009F37B7" w14:paraId="0262F731" w14:textId="77777777" w:rsidTr="00FE1B16">
        <w:trPr>
          <w:trHeight w:val="170"/>
        </w:trPr>
        <w:tc>
          <w:tcPr>
            <w:tcW w:w="668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A6E2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BK</w:t>
            </w: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F961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CFF3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B7B05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F46E1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F5D3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17D50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555E4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E2AE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917FD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E3434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9926F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792E6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F5AFE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6A419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3A77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1D012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255D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0,11</w:t>
            </w:r>
          </w:p>
        </w:tc>
      </w:tr>
      <w:tr w:rsidR="009E25C9" w:rsidRPr="009F37B7" w14:paraId="3CECD0F2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B1B21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0B264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7780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54C4B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C6DD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DE892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4071E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5EE23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1856E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C9D0D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E103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A1D44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A1CD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1009B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092A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627B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FD9F2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CF333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</w:tr>
      <w:tr w:rsidR="009E25C9" w:rsidRPr="009F37B7" w14:paraId="72D10A59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18B97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8F029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63FD5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FB480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060DD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4D521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2E83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268B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97B77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66A75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2EEDF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6C783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4BF0F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8865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F71B3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CC64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AE965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0,34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C947B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0,34</w:t>
            </w:r>
          </w:p>
        </w:tc>
      </w:tr>
      <w:tr w:rsidR="009E25C9" w:rsidRPr="009F37B7" w14:paraId="405AEF53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86F47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5E388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AA5F3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139D3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8337D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1624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23584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FDFDD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FF485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0,46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861BE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9238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054EE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B1EC9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CDEE1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33B9A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66189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C9C89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0,45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215F8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0,45</w:t>
            </w:r>
          </w:p>
        </w:tc>
      </w:tr>
      <w:tr w:rsidR="009E25C9" w:rsidRPr="009F37B7" w14:paraId="30EFBA26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9C13D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B25DB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25FA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DC03D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B890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1571A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B58A1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EF18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041D0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0,58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DAB21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E2CA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34B99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C1DB4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54C4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4CA08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B644B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7D24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0,57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A38B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0,57</w:t>
            </w:r>
          </w:p>
        </w:tc>
      </w:tr>
      <w:tr w:rsidR="009E25C9" w:rsidRPr="009F37B7" w14:paraId="702A051C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C5179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263F1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4F235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C374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B12A6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B4B78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F2083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32131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12ABB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0,69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52C0A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5CED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CBDCF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E92D6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7E8B7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890D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9A898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B346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0,68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35E8A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0,68</w:t>
            </w:r>
          </w:p>
        </w:tc>
      </w:tr>
      <w:tr w:rsidR="009E25C9" w:rsidRPr="009F37B7" w14:paraId="4560DFF3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12EBD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EEB43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85117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FB56B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39D66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E35BA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3EEF0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64BA9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56B44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4EF2F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CAD7A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FDBC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0929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E5083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82F5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BE231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55E62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0,80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6B3F1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0,79</w:t>
            </w:r>
          </w:p>
        </w:tc>
      </w:tr>
      <w:tr w:rsidR="009E25C9" w:rsidRPr="009F37B7" w14:paraId="5BEE9CE6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C51E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5F08F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E719A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D12C6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A0955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8D764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00706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E589C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E4112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0,93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3E2C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D0010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C4326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CD55A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5AE9A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C1FE7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CC6F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8FAF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0D9C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0,91</w:t>
            </w:r>
          </w:p>
        </w:tc>
      </w:tr>
      <w:tr w:rsidR="009E25C9" w:rsidRPr="009F37B7" w14:paraId="45C62DFF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0610F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C51B9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107B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51BB5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8DCE5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23E4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8C96C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1B19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87423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395E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9A0CD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EC6D9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35755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E2DCF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4424E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8BA3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C930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41D64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</w:tr>
      <w:tr w:rsidR="009E25C9" w:rsidRPr="009F37B7" w14:paraId="61BEEA93" w14:textId="77777777" w:rsidTr="00FE1B16">
        <w:trPr>
          <w:trHeight w:val="170"/>
        </w:trPr>
        <w:tc>
          <w:tcPr>
            <w:tcW w:w="668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DF5F0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DB</w:t>
            </w: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4EB0F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E7F0D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100EC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14911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0EBED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BB899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99E64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51B9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A1821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07C82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9745C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DD96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6A685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327BB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C21E9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B3B6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C3988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0,12</w:t>
            </w:r>
          </w:p>
        </w:tc>
      </w:tr>
      <w:tr w:rsidR="009E25C9" w:rsidRPr="009F37B7" w14:paraId="6FFBB33E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39F57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8A13C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25420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641D0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BA7EB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9D19C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F2266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8321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66225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09E8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0F687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2807A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BB859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1A4F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23464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4C708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86DFF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4ABB2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0,23</w:t>
            </w:r>
          </w:p>
        </w:tc>
      </w:tr>
      <w:tr w:rsidR="009E25C9" w:rsidRPr="009F37B7" w14:paraId="51D91C67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8421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AB596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2568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0D7DA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99A9D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15457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17C8F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49B0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3CD88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0,36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4A88B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C4CC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CADFF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FDCC0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88500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3EF1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A7520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0334E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126C8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0,35</w:t>
            </w:r>
          </w:p>
        </w:tc>
      </w:tr>
      <w:tr w:rsidR="009E25C9" w:rsidRPr="009F37B7" w14:paraId="3208D421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23743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2DF87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A18D3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B3B30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E8D06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0527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B9797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75FEA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B75BD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0,49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4BBED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E4454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15C4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7CDF5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90C92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8187A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DEB2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724C8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0,47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EF5E7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0,47</w:t>
            </w:r>
          </w:p>
        </w:tc>
      </w:tr>
      <w:tr w:rsidR="009E25C9" w:rsidRPr="009F37B7" w14:paraId="001B12E8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BEB87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B861F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93656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A5539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84375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4D12D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D8F8D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FC44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AA702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9E3CA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897F0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AF76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51E55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6FF1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03C9D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637D2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4E33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0,58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4C6DC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0,58</w:t>
            </w:r>
          </w:p>
        </w:tc>
      </w:tr>
      <w:tr w:rsidR="009E25C9" w:rsidRPr="009F37B7" w14:paraId="7A97ABA1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B0EB9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4A676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EC6F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D2FF8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A248D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D2508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6829C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169B5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533F4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0,73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AFC11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E7215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BB5F5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5E3B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3E1CD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E5BF9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F31ED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0,70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F370B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0,70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38801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0,70</w:t>
            </w:r>
          </w:p>
        </w:tc>
      </w:tr>
      <w:tr w:rsidR="009E25C9" w:rsidRPr="009F37B7" w14:paraId="7513DBA4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02A3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F401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A853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5D7D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17124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25E5B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AA44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AD08D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39F4A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0,85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B99D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FA7C0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573C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7ABE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BB8EF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6995B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0,83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A084F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0,82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19AD28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0,82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49E9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0,81</w:t>
            </w:r>
          </w:p>
        </w:tc>
      </w:tr>
      <w:tr w:rsidR="009E25C9" w:rsidRPr="009F37B7" w14:paraId="3FEF1DF6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DE20E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A147B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8EC6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1283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0C429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22E3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74AFB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865D0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0,98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C4D1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0,97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16E40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0,97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374EA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D1B35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0,96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D9D371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9170C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0,95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0CDF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9B19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0,94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EE4D7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0,94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1F7C4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0,93</w:t>
            </w:r>
          </w:p>
        </w:tc>
      </w:tr>
      <w:tr w:rsidR="009E25C9" w:rsidRPr="009F37B7" w14:paraId="35042C04" w14:textId="77777777" w:rsidTr="00FE1B16">
        <w:trPr>
          <w:trHeight w:val="170"/>
        </w:trPr>
        <w:tc>
          <w:tcPr>
            <w:tcW w:w="66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5D42D4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99E6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0,9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E91A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46DBBC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687EE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877CD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78A2D3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0B711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D48C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DCFB10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9884AE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26E852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AB54D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E2F87A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632C86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AFE01B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3533F7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7617F" w14:textId="77777777" w:rsidR="009E25C9" w:rsidRPr="009F37B7" w:rsidRDefault="009E25C9" w:rsidP="009E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</w:tr>
    </w:tbl>
    <w:p w14:paraId="53821DB6" w14:textId="77777777" w:rsidR="009F37B7" w:rsidRDefault="009F37B7" w:rsidP="009F37B7">
      <w:pPr>
        <w:pStyle w:val="Odsekzoznamu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14:paraId="03A813A9" w14:textId="76D138EF" w:rsidR="00C75F5E" w:rsidRPr="009F37B7" w:rsidRDefault="00C75F5E" w:rsidP="00307AA1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 xml:space="preserve">Korekcia </w:t>
      </w:r>
      <w:r w:rsidR="00B47C92" w:rsidRPr="009F37B7">
        <w:rPr>
          <w:rFonts w:ascii="Times New Roman" w:hAnsi="Times New Roman" w:cs="Times New Roman"/>
          <w:b/>
          <w:sz w:val="28"/>
          <w:szCs w:val="28"/>
          <w:lang w:val="sk-SK"/>
        </w:rPr>
        <w:t xml:space="preserve">dosiahnuteľného výnosu </w:t>
      </w: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t>polohou porastu</w:t>
      </w:r>
    </w:p>
    <w:p w14:paraId="6E5E42D0" w14:textId="3FD26298" w:rsidR="00342235" w:rsidRPr="009F37B7" w:rsidRDefault="0028056F" w:rsidP="00787C55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Vychádza z predpokladu že e</w:t>
      </w:r>
      <w:r w:rsidR="001E7339" w:rsidRPr="009F37B7">
        <w:rPr>
          <w:rFonts w:ascii="Times New Roman" w:hAnsi="Times New Roman" w:cs="Times New Roman"/>
          <w:lang w:val="sk-SK"/>
        </w:rPr>
        <w:t>x</w:t>
      </w:r>
      <w:r w:rsidRPr="009F37B7">
        <w:rPr>
          <w:rFonts w:ascii="Times New Roman" w:hAnsi="Times New Roman" w:cs="Times New Roman"/>
          <w:lang w:val="sk-SK"/>
        </w:rPr>
        <w:t xml:space="preserve">istujú </w:t>
      </w:r>
      <w:r w:rsidR="00932F65" w:rsidRPr="009F37B7">
        <w:rPr>
          <w:rFonts w:ascii="Times New Roman" w:hAnsi="Times New Roman" w:cs="Times New Roman"/>
          <w:lang w:val="sk-SK"/>
        </w:rPr>
        <w:t>regionálne</w:t>
      </w:r>
      <w:r w:rsidRPr="009F37B7">
        <w:rPr>
          <w:rFonts w:ascii="Times New Roman" w:hAnsi="Times New Roman" w:cs="Times New Roman"/>
          <w:lang w:val="sk-SK"/>
        </w:rPr>
        <w:t xml:space="preserve"> rozdiely vo výnosovosti hospodárenia </w:t>
      </w:r>
      <w:r w:rsidR="00932F65" w:rsidRPr="009F37B7">
        <w:rPr>
          <w:rFonts w:ascii="Times New Roman" w:hAnsi="Times New Roman" w:cs="Times New Roman"/>
          <w:lang w:val="sk-SK"/>
        </w:rPr>
        <w:t xml:space="preserve">v lese </w:t>
      </w:r>
      <w:r w:rsidRPr="009F37B7">
        <w:rPr>
          <w:rFonts w:ascii="Times New Roman" w:hAnsi="Times New Roman" w:cs="Times New Roman"/>
          <w:lang w:val="sk-SK"/>
        </w:rPr>
        <w:t xml:space="preserve">spôsobené na strane nákladov predovšetkým </w:t>
      </w:r>
      <w:r w:rsidR="00932F65" w:rsidRPr="009F37B7">
        <w:rPr>
          <w:rFonts w:ascii="Times New Roman" w:hAnsi="Times New Roman" w:cs="Times New Roman"/>
          <w:lang w:val="sk-SK"/>
        </w:rPr>
        <w:t xml:space="preserve">kvalitou </w:t>
      </w:r>
      <w:r w:rsidRPr="009F37B7">
        <w:rPr>
          <w:rFonts w:ascii="Times New Roman" w:hAnsi="Times New Roman" w:cs="Times New Roman"/>
          <w:lang w:val="sk-SK"/>
        </w:rPr>
        <w:t>sprístupnen</w:t>
      </w:r>
      <w:r w:rsidR="00932F65" w:rsidRPr="009F37B7">
        <w:rPr>
          <w:rFonts w:ascii="Times New Roman" w:hAnsi="Times New Roman" w:cs="Times New Roman"/>
          <w:lang w:val="sk-SK"/>
        </w:rPr>
        <w:t>ia</w:t>
      </w:r>
      <w:r w:rsidRPr="009F37B7">
        <w:rPr>
          <w:rFonts w:ascii="Times New Roman" w:hAnsi="Times New Roman" w:cs="Times New Roman"/>
          <w:lang w:val="sk-SK"/>
        </w:rPr>
        <w:t xml:space="preserve"> porastov</w:t>
      </w:r>
      <w:r w:rsidR="00CA5700" w:rsidRPr="009F37B7">
        <w:rPr>
          <w:rFonts w:ascii="Times New Roman" w:hAnsi="Times New Roman" w:cs="Times New Roman"/>
          <w:lang w:val="sk-SK"/>
        </w:rPr>
        <w:t xml:space="preserve"> a odvoznou vzdialenosťou</w:t>
      </w:r>
      <w:r w:rsidRPr="009F37B7">
        <w:rPr>
          <w:rFonts w:ascii="Times New Roman" w:hAnsi="Times New Roman" w:cs="Times New Roman"/>
          <w:lang w:val="sk-SK"/>
        </w:rPr>
        <w:t xml:space="preserve">, a na strane príjmov predovšetkým </w:t>
      </w:r>
      <w:r w:rsidR="00CA5700" w:rsidRPr="009F37B7">
        <w:rPr>
          <w:rFonts w:ascii="Times New Roman" w:hAnsi="Times New Roman" w:cs="Times New Roman"/>
          <w:lang w:val="sk-SK"/>
        </w:rPr>
        <w:t xml:space="preserve">potenciálom </w:t>
      </w:r>
      <w:r w:rsidRPr="009F37B7">
        <w:rPr>
          <w:rFonts w:ascii="Times New Roman" w:hAnsi="Times New Roman" w:cs="Times New Roman"/>
          <w:lang w:val="sk-SK"/>
        </w:rPr>
        <w:t>e</w:t>
      </w:r>
      <w:r w:rsidR="00141421" w:rsidRPr="009F37B7">
        <w:rPr>
          <w:rFonts w:ascii="Times New Roman" w:hAnsi="Times New Roman" w:cs="Times New Roman"/>
          <w:lang w:val="sk-SK"/>
        </w:rPr>
        <w:t>x</w:t>
      </w:r>
      <w:r w:rsidRPr="009F37B7">
        <w:rPr>
          <w:rFonts w:ascii="Times New Roman" w:hAnsi="Times New Roman" w:cs="Times New Roman"/>
          <w:lang w:val="sk-SK"/>
        </w:rPr>
        <w:t>portu dreva.</w:t>
      </w:r>
      <w:r w:rsidR="00932F65" w:rsidRPr="009F37B7">
        <w:rPr>
          <w:rFonts w:ascii="Times New Roman" w:hAnsi="Times New Roman" w:cs="Times New Roman"/>
          <w:lang w:val="sk-SK"/>
        </w:rPr>
        <w:t xml:space="preserve"> Priestorové analýzy sa uskutočnili </w:t>
      </w:r>
      <w:r w:rsidR="00141421" w:rsidRPr="009F37B7">
        <w:rPr>
          <w:rFonts w:ascii="Times New Roman" w:hAnsi="Times New Roman" w:cs="Times New Roman"/>
          <w:lang w:val="sk-SK"/>
        </w:rPr>
        <w:t>na úrovni okresov</w:t>
      </w:r>
      <w:r w:rsidR="00932F65" w:rsidRPr="009F37B7">
        <w:rPr>
          <w:rFonts w:ascii="Times New Roman" w:hAnsi="Times New Roman" w:cs="Times New Roman"/>
          <w:lang w:val="sk-SK"/>
        </w:rPr>
        <w:t>.</w:t>
      </w:r>
    </w:p>
    <w:p w14:paraId="05618DDB" w14:textId="05E1A675" w:rsidR="0028056F" w:rsidRPr="009F37B7" w:rsidRDefault="0028056F" w:rsidP="00787C55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t xml:space="preserve">Faktor </w:t>
      </w:r>
      <w:r w:rsidR="00DD074E" w:rsidRPr="009F37B7">
        <w:rPr>
          <w:rFonts w:ascii="Times New Roman" w:hAnsi="Times New Roman" w:cs="Times New Roman"/>
          <w:b/>
          <w:lang w:val="sk-SK"/>
        </w:rPr>
        <w:t>vzdialenosti</w:t>
      </w:r>
      <w:r w:rsidRPr="009F37B7">
        <w:rPr>
          <w:rFonts w:ascii="Times New Roman" w:hAnsi="Times New Roman" w:cs="Times New Roman"/>
          <w:b/>
          <w:lang w:val="sk-SK"/>
        </w:rPr>
        <w:t xml:space="preserve"> </w:t>
      </w:r>
      <w:r w:rsidR="00904CDD" w:rsidRPr="009F37B7">
        <w:rPr>
          <w:rFonts w:ascii="Times New Roman" w:hAnsi="Times New Roman" w:cs="Times New Roman"/>
          <w:b/>
          <w:lang w:val="sk-SK"/>
        </w:rPr>
        <w:t>sústreďovania dreva</w:t>
      </w:r>
    </w:p>
    <w:p w14:paraId="588F8C7A" w14:textId="328276D6" w:rsidR="00DD074E" w:rsidRPr="009F37B7" w:rsidRDefault="007901CB" w:rsidP="00DD074E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Vypočítal </w:t>
      </w:r>
      <w:r w:rsidR="00DD074E" w:rsidRPr="009F37B7">
        <w:rPr>
          <w:rFonts w:ascii="Times New Roman" w:hAnsi="Times New Roman" w:cs="Times New Roman"/>
          <w:lang w:val="sk-SK"/>
        </w:rPr>
        <w:t xml:space="preserve">sa koeficient jednotkovej zmeny modelovej priemernej anuity (pre priemernú bonitu, </w:t>
      </w:r>
      <w:r w:rsidRPr="009F37B7">
        <w:rPr>
          <w:rFonts w:ascii="Times New Roman" w:hAnsi="Times New Roman" w:cs="Times New Roman"/>
          <w:lang w:val="sk-SK"/>
        </w:rPr>
        <w:t>všetky dreviny</w:t>
      </w:r>
      <w:r w:rsidR="00DD074E" w:rsidRPr="009F37B7">
        <w:rPr>
          <w:rFonts w:ascii="Times New Roman" w:hAnsi="Times New Roman" w:cs="Times New Roman"/>
          <w:lang w:val="sk-SK"/>
        </w:rPr>
        <w:t>, vek 100 rokov, RD 120)</w:t>
      </w:r>
      <w:r w:rsidRPr="009F37B7">
        <w:rPr>
          <w:rFonts w:ascii="Times New Roman" w:hAnsi="Times New Roman" w:cs="Times New Roman"/>
          <w:lang w:val="sk-SK"/>
        </w:rPr>
        <w:t xml:space="preserve"> s meniacou sa vzdialenosťou</w:t>
      </w:r>
      <w:r w:rsidR="008452FF" w:rsidRPr="009F37B7">
        <w:rPr>
          <w:rFonts w:ascii="Times New Roman" w:hAnsi="Times New Roman" w:cs="Times New Roman"/>
          <w:lang w:val="sk-SK"/>
        </w:rPr>
        <w:t xml:space="preserve"> sústreďovania</w:t>
      </w:r>
      <w:r w:rsidRPr="009F37B7">
        <w:rPr>
          <w:rFonts w:ascii="Times New Roman" w:hAnsi="Times New Roman" w:cs="Times New Roman"/>
          <w:lang w:val="sk-SK"/>
        </w:rPr>
        <w:t xml:space="preserve">. Do výpočtu sa zarátali len pružné náklady približovania (bez zbierania nákladu a jeho odopínania) vo výške 52% celkových nákladov </w:t>
      </w:r>
      <w:r w:rsidR="008452FF" w:rsidRPr="009F37B7">
        <w:rPr>
          <w:rFonts w:ascii="Times New Roman" w:hAnsi="Times New Roman" w:cs="Times New Roman"/>
          <w:lang w:val="sk-SK"/>
        </w:rPr>
        <w:t>sústreďovania</w:t>
      </w:r>
      <w:r w:rsidRPr="009F37B7">
        <w:rPr>
          <w:rFonts w:ascii="Times New Roman" w:hAnsi="Times New Roman" w:cs="Times New Roman"/>
          <w:lang w:val="sk-SK"/>
        </w:rPr>
        <w:t xml:space="preserve"> pre modelové priemerné podmienky.</w:t>
      </w:r>
      <w:r w:rsidR="00DD074E" w:rsidRPr="009F37B7">
        <w:rPr>
          <w:rFonts w:ascii="Times New Roman" w:hAnsi="Times New Roman" w:cs="Times New Roman"/>
          <w:lang w:val="sk-SK"/>
        </w:rPr>
        <w:t xml:space="preserve"> Následne sa hodnotou tohto koeficienta (-0,00</w:t>
      </w:r>
      <w:r w:rsidR="00745658" w:rsidRPr="009F37B7">
        <w:rPr>
          <w:rFonts w:ascii="Times New Roman" w:hAnsi="Times New Roman" w:cs="Times New Roman"/>
          <w:lang w:val="sk-SK"/>
        </w:rPr>
        <w:t>8674</w:t>
      </w:r>
      <w:r w:rsidR="00DD074E" w:rsidRPr="009F37B7">
        <w:rPr>
          <w:rFonts w:ascii="Times New Roman" w:hAnsi="Times New Roman" w:cs="Times New Roman"/>
          <w:lang w:val="sk-SK"/>
        </w:rPr>
        <w:t xml:space="preserve"> €.m</w:t>
      </w:r>
      <w:r w:rsidR="00DD074E" w:rsidRPr="009F37B7">
        <w:rPr>
          <w:rFonts w:ascii="Times New Roman" w:hAnsi="Times New Roman" w:cs="Times New Roman"/>
          <w:vertAlign w:val="superscript"/>
          <w:lang w:val="sk-SK"/>
        </w:rPr>
        <w:t>-1</w:t>
      </w:r>
      <w:r w:rsidR="00DD074E" w:rsidRPr="009F37B7">
        <w:rPr>
          <w:rFonts w:ascii="Times New Roman" w:hAnsi="Times New Roman" w:cs="Times New Roman"/>
          <w:lang w:val="sk-SK"/>
        </w:rPr>
        <w:t>) vynásobila odchýlka priemernej vzdialenosti</w:t>
      </w:r>
      <w:r w:rsidR="008452FF" w:rsidRPr="009F37B7">
        <w:rPr>
          <w:rFonts w:ascii="Times New Roman" w:hAnsi="Times New Roman" w:cs="Times New Roman"/>
          <w:lang w:val="sk-SK"/>
        </w:rPr>
        <w:t xml:space="preserve"> sústreďovania v</w:t>
      </w:r>
      <w:r w:rsidR="00DD074E" w:rsidRPr="009F37B7">
        <w:rPr>
          <w:rFonts w:ascii="Times New Roman" w:hAnsi="Times New Roman" w:cs="Times New Roman"/>
          <w:lang w:val="sk-SK"/>
        </w:rPr>
        <w:t xml:space="preserve"> okres</w:t>
      </w:r>
      <w:r w:rsidR="008452FF" w:rsidRPr="009F37B7">
        <w:rPr>
          <w:rFonts w:ascii="Times New Roman" w:hAnsi="Times New Roman" w:cs="Times New Roman"/>
          <w:lang w:val="sk-SK"/>
        </w:rPr>
        <w:t>e</w:t>
      </w:r>
      <w:r w:rsidR="00DD074E" w:rsidRPr="009F37B7">
        <w:rPr>
          <w:rFonts w:ascii="Times New Roman" w:hAnsi="Times New Roman" w:cs="Times New Roman"/>
          <w:lang w:val="sk-SK"/>
        </w:rPr>
        <w:t xml:space="preserve"> od slovenského priemeru, a získala sa hodnota indexu faktora </w:t>
      </w:r>
      <w:r w:rsidR="008452FF" w:rsidRPr="009F37B7">
        <w:rPr>
          <w:rFonts w:ascii="Times New Roman" w:hAnsi="Times New Roman" w:cs="Times New Roman"/>
          <w:lang w:val="sk-SK"/>
        </w:rPr>
        <w:t>sústreďovania</w:t>
      </w:r>
      <w:r w:rsidR="00DD074E" w:rsidRPr="009F37B7">
        <w:rPr>
          <w:rFonts w:ascii="Times New Roman" w:hAnsi="Times New Roman" w:cs="Times New Roman"/>
          <w:lang w:val="sk-SK"/>
        </w:rPr>
        <w:t>. Priemerné</w:t>
      </w:r>
      <w:r w:rsidR="00745658" w:rsidRPr="009F37B7">
        <w:rPr>
          <w:rFonts w:ascii="Times New Roman" w:hAnsi="Times New Roman" w:cs="Times New Roman"/>
          <w:lang w:val="sk-SK"/>
        </w:rPr>
        <w:t xml:space="preserve"> </w:t>
      </w:r>
      <w:r w:rsidR="00DD074E" w:rsidRPr="009F37B7">
        <w:rPr>
          <w:rFonts w:ascii="Times New Roman" w:hAnsi="Times New Roman" w:cs="Times New Roman"/>
          <w:lang w:val="sk-SK"/>
        </w:rPr>
        <w:t xml:space="preserve"> vzdialenosti </w:t>
      </w:r>
      <w:r w:rsidR="008452FF" w:rsidRPr="009F37B7">
        <w:rPr>
          <w:rFonts w:ascii="Times New Roman" w:hAnsi="Times New Roman" w:cs="Times New Roman"/>
          <w:lang w:val="sk-SK"/>
        </w:rPr>
        <w:t xml:space="preserve">približovania </w:t>
      </w:r>
      <w:r w:rsidR="00DD074E" w:rsidRPr="009F37B7">
        <w:rPr>
          <w:rFonts w:ascii="Times New Roman" w:hAnsi="Times New Roman" w:cs="Times New Roman"/>
          <w:lang w:val="sk-SK"/>
        </w:rPr>
        <w:t>za okresy a Slovensko sa vypočítali ako vážený aritmetický priemer vzdialenosti</w:t>
      </w:r>
      <w:r w:rsidR="008452FF" w:rsidRPr="009F37B7">
        <w:rPr>
          <w:rFonts w:ascii="Times New Roman" w:hAnsi="Times New Roman" w:cs="Times New Roman"/>
          <w:lang w:val="sk-SK"/>
        </w:rPr>
        <w:t xml:space="preserve"> sústreďovania </w:t>
      </w:r>
      <w:r w:rsidR="00DD074E" w:rsidRPr="009F37B7">
        <w:rPr>
          <w:rFonts w:ascii="Times New Roman" w:hAnsi="Times New Roman" w:cs="Times New Roman"/>
          <w:lang w:val="sk-SK"/>
        </w:rPr>
        <w:t xml:space="preserve">z jednotlivých LC </w:t>
      </w:r>
      <w:r w:rsidR="00745658" w:rsidRPr="009F37B7">
        <w:rPr>
          <w:rFonts w:ascii="Times New Roman" w:hAnsi="Times New Roman" w:cs="Times New Roman"/>
          <w:lang w:val="sk-SK"/>
        </w:rPr>
        <w:t>podľa údajov PSL</w:t>
      </w:r>
      <w:r w:rsidR="00DD074E" w:rsidRPr="009F37B7">
        <w:rPr>
          <w:rFonts w:ascii="Times New Roman" w:hAnsi="Times New Roman" w:cs="Times New Roman"/>
          <w:lang w:val="sk-SK"/>
        </w:rPr>
        <w:t xml:space="preserve">, keď ako váha sa použila výmera lesa. Výsledné hodnoty indexu faktora </w:t>
      </w:r>
      <w:r w:rsidR="008452FF" w:rsidRPr="009F37B7">
        <w:rPr>
          <w:rFonts w:ascii="Times New Roman" w:hAnsi="Times New Roman" w:cs="Times New Roman"/>
          <w:lang w:val="sk-SK"/>
        </w:rPr>
        <w:t xml:space="preserve">vzdialenosti sústreďovania </w:t>
      </w:r>
      <w:r w:rsidR="00DD074E" w:rsidRPr="009F37B7">
        <w:rPr>
          <w:rFonts w:ascii="Times New Roman" w:hAnsi="Times New Roman" w:cs="Times New Roman"/>
          <w:lang w:val="sk-SK"/>
        </w:rPr>
        <w:t>sa pohybujú v rozpätí od -0,</w:t>
      </w:r>
      <w:r w:rsidR="00745658" w:rsidRPr="009F37B7">
        <w:rPr>
          <w:rFonts w:ascii="Times New Roman" w:hAnsi="Times New Roman" w:cs="Times New Roman"/>
          <w:lang w:val="sk-SK"/>
        </w:rPr>
        <w:t>06</w:t>
      </w:r>
      <w:r w:rsidR="00DD074E" w:rsidRPr="009F37B7">
        <w:rPr>
          <w:rFonts w:ascii="Times New Roman" w:hAnsi="Times New Roman" w:cs="Times New Roman"/>
          <w:lang w:val="sk-SK"/>
        </w:rPr>
        <w:t xml:space="preserve"> (</w:t>
      </w:r>
      <w:r w:rsidR="00745658" w:rsidRPr="009F37B7">
        <w:rPr>
          <w:rFonts w:ascii="Times New Roman" w:hAnsi="Times New Roman" w:cs="Times New Roman"/>
          <w:lang w:val="sk-SK"/>
        </w:rPr>
        <w:t>Dolný Kubín</w:t>
      </w:r>
      <w:r w:rsidR="00DD074E" w:rsidRPr="009F37B7">
        <w:rPr>
          <w:rFonts w:ascii="Times New Roman" w:hAnsi="Times New Roman" w:cs="Times New Roman"/>
          <w:lang w:val="sk-SK"/>
        </w:rPr>
        <w:t>) do +0,0</w:t>
      </w:r>
      <w:r w:rsidR="00745658" w:rsidRPr="009F37B7">
        <w:rPr>
          <w:rFonts w:ascii="Times New Roman" w:hAnsi="Times New Roman" w:cs="Times New Roman"/>
          <w:lang w:val="sk-SK"/>
        </w:rPr>
        <w:t>4</w:t>
      </w:r>
      <w:r w:rsidR="00DD074E" w:rsidRPr="009F37B7">
        <w:rPr>
          <w:rFonts w:ascii="Times New Roman" w:hAnsi="Times New Roman" w:cs="Times New Roman"/>
          <w:lang w:val="sk-SK"/>
        </w:rPr>
        <w:t xml:space="preserve"> (</w:t>
      </w:r>
      <w:r w:rsidR="00745658" w:rsidRPr="009F37B7">
        <w:rPr>
          <w:rFonts w:ascii="Times New Roman" w:hAnsi="Times New Roman" w:cs="Times New Roman"/>
          <w:lang w:val="sk-SK"/>
        </w:rPr>
        <w:t>Košice I</w:t>
      </w:r>
      <w:r w:rsidR="00DD074E" w:rsidRPr="009F37B7">
        <w:rPr>
          <w:rFonts w:ascii="Times New Roman" w:hAnsi="Times New Roman" w:cs="Times New Roman"/>
          <w:lang w:val="sk-SK"/>
        </w:rPr>
        <w:t>).</w:t>
      </w:r>
    </w:p>
    <w:p w14:paraId="3DF680EA" w14:textId="0921050B" w:rsidR="0028056F" w:rsidRPr="009F37B7" w:rsidRDefault="0028056F" w:rsidP="00787C55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t xml:space="preserve">Faktor </w:t>
      </w:r>
      <w:r w:rsidR="004A78A7" w:rsidRPr="009F37B7">
        <w:rPr>
          <w:rFonts w:ascii="Times New Roman" w:hAnsi="Times New Roman" w:cs="Times New Roman"/>
          <w:b/>
          <w:lang w:val="sk-SK"/>
        </w:rPr>
        <w:t>odvoznej vzdialenosti</w:t>
      </w:r>
    </w:p>
    <w:p w14:paraId="796CAB00" w14:textId="5766E3C9" w:rsidR="0028056F" w:rsidRPr="009F37B7" w:rsidRDefault="00726D80" w:rsidP="00787C55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V</w:t>
      </w:r>
      <w:r w:rsidR="00CA5700" w:rsidRPr="009F37B7">
        <w:rPr>
          <w:rFonts w:ascii="Times New Roman" w:hAnsi="Times New Roman" w:cs="Times New Roman"/>
          <w:lang w:val="sk-SK"/>
        </w:rPr>
        <w:t xml:space="preserve">ypočítal </w:t>
      </w:r>
      <w:r w:rsidRPr="009F37B7">
        <w:rPr>
          <w:rFonts w:ascii="Times New Roman" w:hAnsi="Times New Roman" w:cs="Times New Roman"/>
          <w:lang w:val="sk-SK"/>
        </w:rPr>
        <w:t xml:space="preserve">sa </w:t>
      </w:r>
      <w:r w:rsidR="00AF1DAB" w:rsidRPr="009F37B7">
        <w:rPr>
          <w:rFonts w:ascii="Times New Roman" w:hAnsi="Times New Roman" w:cs="Times New Roman"/>
          <w:lang w:val="sk-SK"/>
        </w:rPr>
        <w:t>koeficient jednotkovej zmeny modelovej priemernej anuity (</w:t>
      </w:r>
      <w:r w:rsidR="00DD074E" w:rsidRPr="009F37B7">
        <w:rPr>
          <w:rFonts w:ascii="Times New Roman" w:hAnsi="Times New Roman" w:cs="Times New Roman"/>
          <w:lang w:val="sk-SK"/>
        </w:rPr>
        <w:t xml:space="preserve">pre </w:t>
      </w:r>
      <w:r w:rsidR="00AF1DAB" w:rsidRPr="009F37B7">
        <w:rPr>
          <w:rFonts w:ascii="Times New Roman" w:hAnsi="Times New Roman" w:cs="Times New Roman"/>
          <w:lang w:val="sk-SK"/>
        </w:rPr>
        <w:t>priemern</w:t>
      </w:r>
      <w:r w:rsidR="00DD074E" w:rsidRPr="009F37B7">
        <w:rPr>
          <w:rFonts w:ascii="Times New Roman" w:hAnsi="Times New Roman" w:cs="Times New Roman"/>
          <w:lang w:val="sk-SK"/>
        </w:rPr>
        <w:t>ú</w:t>
      </w:r>
      <w:r w:rsidR="00AF1DAB" w:rsidRPr="009F37B7">
        <w:rPr>
          <w:rFonts w:ascii="Times New Roman" w:hAnsi="Times New Roman" w:cs="Times New Roman"/>
          <w:lang w:val="sk-SK"/>
        </w:rPr>
        <w:t xml:space="preserve"> bonit</w:t>
      </w:r>
      <w:r w:rsidR="00DD074E" w:rsidRPr="009F37B7">
        <w:rPr>
          <w:rFonts w:ascii="Times New Roman" w:hAnsi="Times New Roman" w:cs="Times New Roman"/>
          <w:lang w:val="sk-SK"/>
        </w:rPr>
        <w:t>u</w:t>
      </w:r>
      <w:r w:rsidR="00AF1DAB" w:rsidRPr="009F37B7">
        <w:rPr>
          <w:rFonts w:ascii="Times New Roman" w:hAnsi="Times New Roman" w:cs="Times New Roman"/>
          <w:lang w:val="sk-SK"/>
        </w:rPr>
        <w:t xml:space="preserve">, </w:t>
      </w:r>
      <w:r w:rsidR="00DD074E" w:rsidRPr="009F37B7">
        <w:rPr>
          <w:rFonts w:ascii="Times New Roman" w:hAnsi="Times New Roman" w:cs="Times New Roman"/>
          <w:lang w:val="sk-SK"/>
        </w:rPr>
        <w:t>priemerné zastúpenie drevín, vek</w:t>
      </w:r>
      <w:r w:rsidR="00AF1DAB" w:rsidRPr="009F37B7">
        <w:rPr>
          <w:rFonts w:ascii="Times New Roman" w:hAnsi="Times New Roman" w:cs="Times New Roman"/>
          <w:lang w:val="sk-SK"/>
        </w:rPr>
        <w:t xml:space="preserve"> 100 rokov, RD 120)</w:t>
      </w:r>
      <w:r w:rsidR="007901CB" w:rsidRPr="009F37B7">
        <w:rPr>
          <w:rFonts w:ascii="Times New Roman" w:hAnsi="Times New Roman" w:cs="Times New Roman"/>
          <w:lang w:val="sk-SK"/>
        </w:rPr>
        <w:t xml:space="preserve"> s meniacou sa odvoznou vzdialenosťou</w:t>
      </w:r>
      <w:r w:rsidR="00AF1DAB" w:rsidRPr="009F37B7">
        <w:rPr>
          <w:rFonts w:ascii="Times New Roman" w:hAnsi="Times New Roman" w:cs="Times New Roman"/>
          <w:lang w:val="sk-SK"/>
        </w:rPr>
        <w:t xml:space="preserve">. </w:t>
      </w:r>
      <w:r w:rsidR="00DD074E" w:rsidRPr="009F37B7">
        <w:rPr>
          <w:rFonts w:ascii="Times New Roman" w:hAnsi="Times New Roman" w:cs="Times New Roman"/>
          <w:lang w:val="sk-SK"/>
        </w:rPr>
        <w:t>Následne sa hodnotou tohto koeficienta (-0,005012 €.km</w:t>
      </w:r>
      <w:r w:rsidR="00DD074E" w:rsidRPr="009F37B7">
        <w:rPr>
          <w:rFonts w:ascii="Times New Roman" w:hAnsi="Times New Roman" w:cs="Times New Roman"/>
          <w:vertAlign w:val="superscript"/>
          <w:lang w:val="sk-SK"/>
        </w:rPr>
        <w:t>-1</w:t>
      </w:r>
      <w:r w:rsidR="00DD074E" w:rsidRPr="009F37B7">
        <w:rPr>
          <w:rFonts w:ascii="Times New Roman" w:hAnsi="Times New Roman" w:cs="Times New Roman"/>
          <w:lang w:val="sk-SK"/>
        </w:rPr>
        <w:t>)</w:t>
      </w:r>
      <w:r w:rsidR="00AF1DAB" w:rsidRPr="009F37B7">
        <w:rPr>
          <w:rFonts w:ascii="Times New Roman" w:hAnsi="Times New Roman" w:cs="Times New Roman"/>
          <w:lang w:val="sk-SK"/>
        </w:rPr>
        <w:t xml:space="preserve"> </w:t>
      </w:r>
      <w:r w:rsidR="00DD074E" w:rsidRPr="009F37B7">
        <w:rPr>
          <w:rFonts w:ascii="Times New Roman" w:hAnsi="Times New Roman" w:cs="Times New Roman"/>
          <w:lang w:val="sk-SK"/>
        </w:rPr>
        <w:t xml:space="preserve">vynásobila odchýlka priemernej odvoznej vzdialenosti okresu od slovenského priemeru, a získala sa hodnota indexu faktora odvozu. </w:t>
      </w:r>
      <w:r w:rsidR="00CA5700" w:rsidRPr="009F37B7">
        <w:rPr>
          <w:rFonts w:ascii="Times New Roman" w:hAnsi="Times New Roman" w:cs="Times New Roman"/>
          <w:lang w:val="sk-SK"/>
        </w:rPr>
        <w:t>Priemern</w:t>
      </w:r>
      <w:r w:rsidR="00DD074E" w:rsidRPr="009F37B7">
        <w:rPr>
          <w:rFonts w:ascii="Times New Roman" w:hAnsi="Times New Roman" w:cs="Times New Roman"/>
          <w:lang w:val="sk-SK"/>
        </w:rPr>
        <w:t>é</w:t>
      </w:r>
      <w:r w:rsidR="00CA5700" w:rsidRPr="009F37B7">
        <w:rPr>
          <w:rFonts w:ascii="Times New Roman" w:hAnsi="Times New Roman" w:cs="Times New Roman"/>
          <w:lang w:val="sk-SK"/>
        </w:rPr>
        <w:t xml:space="preserve"> odvozn</w:t>
      </w:r>
      <w:r w:rsidR="00DD074E" w:rsidRPr="009F37B7">
        <w:rPr>
          <w:rFonts w:ascii="Times New Roman" w:hAnsi="Times New Roman" w:cs="Times New Roman"/>
          <w:lang w:val="sk-SK"/>
        </w:rPr>
        <w:t>é</w:t>
      </w:r>
      <w:r w:rsidR="00CA5700" w:rsidRPr="009F37B7">
        <w:rPr>
          <w:rFonts w:ascii="Times New Roman" w:hAnsi="Times New Roman" w:cs="Times New Roman"/>
          <w:lang w:val="sk-SK"/>
        </w:rPr>
        <w:t xml:space="preserve"> vzdialenos</w:t>
      </w:r>
      <w:r w:rsidR="00DD074E" w:rsidRPr="009F37B7">
        <w:rPr>
          <w:rFonts w:ascii="Times New Roman" w:hAnsi="Times New Roman" w:cs="Times New Roman"/>
          <w:lang w:val="sk-SK"/>
        </w:rPr>
        <w:t xml:space="preserve">ti za okresy a Slovensko </w:t>
      </w:r>
      <w:r w:rsidR="00CA5700" w:rsidRPr="009F37B7">
        <w:rPr>
          <w:rFonts w:ascii="Times New Roman" w:hAnsi="Times New Roman" w:cs="Times New Roman"/>
          <w:lang w:val="sk-SK"/>
        </w:rPr>
        <w:t>s</w:t>
      </w:r>
      <w:r w:rsidR="0028056F" w:rsidRPr="009F37B7">
        <w:rPr>
          <w:rFonts w:ascii="Times New Roman" w:hAnsi="Times New Roman" w:cs="Times New Roman"/>
          <w:lang w:val="sk-SK"/>
        </w:rPr>
        <w:t>a vypočítal</w:t>
      </w:r>
      <w:r w:rsidR="00DD074E" w:rsidRPr="009F37B7">
        <w:rPr>
          <w:rFonts w:ascii="Times New Roman" w:hAnsi="Times New Roman" w:cs="Times New Roman"/>
          <w:lang w:val="sk-SK"/>
        </w:rPr>
        <w:t>i</w:t>
      </w:r>
      <w:r w:rsidR="0028056F" w:rsidRPr="009F37B7">
        <w:rPr>
          <w:rFonts w:ascii="Times New Roman" w:hAnsi="Times New Roman" w:cs="Times New Roman"/>
          <w:lang w:val="sk-SK"/>
        </w:rPr>
        <w:t xml:space="preserve"> ako vážený aritmetický priemer </w:t>
      </w:r>
      <w:r w:rsidR="00A4551F" w:rsidRPr="009F37B7">
        <w:rPr>
          <w:rFonts w:ascii="Times New Roman" w:hAnsi="Times New Roman" w:cs="Times New Roman"/>
          <w:lang w:val="sk-SK"/>
        </w:rPr>
        <w:t xml:space="preserve">odvoznej vzdialenosti </w:t>
      </w:r>
      <w:r w:rsidR="00CA5700" w:rsidRPr="009F37B7">
        <w:rPr>
          <w:rFonts w:ascii="Times New Roman" w:hAnsi="Times New Roman" w:cs="Times New Roman"/>
          <w:lang w:val="sk-SK"/>
        </w:rPr>
        <w:t xml:space="preserve">z jednotlivých LHC </w:t>
      </w:r>
      <w:r w:rsidR="00141421" w:rsidRPr="009F37B7">
        <w:rPr>
          <w:rFonts w:ascii="Times New Roman" w:hAnsi="Times New Roman" w:cs="Times New Roman"/>
          <w:lang w:val="sk-SK"/>
        </w:rPr>
        <w:t xml:space="preserve">k najbližším </w:t>
      </w:r>
      <w:r w:rsidR="00CA5700" w:rsidRPr="009F37B7">
        <w:rPr>
          <w:rFonts w:ascii="Times New Roman" w:hAnsi="Times New Roman" w:cs="Times New Roman"/>
          <w:lang w:val="sk-SK"/>
        </w:rPr>
        <w:t>expedičným skladom resp. tuzemským spracovateľom dreva</w:t>
      </w:r>
      <w:r w:rsidR="00627732" w:rsidRPr="009F37B7">
        <w:rPr>
          <w:rFonts w:ascii="Times New Roman" w:hAnsi="Times New Roman" w:cs="Times New Roman"/>
          <w:lang w:val="sk-SK"/>
        </w:rPr>
        <w:t xml:space="preserve"> na základe priestorových údajov IS LH</w:t>
      </w:r>
      <w:r w:rsidR="00644839" w:rsidRPr="009F37B7">
        <w:rPr>
          <w:rFonts w:ascii="Times New Roman" w:hAnsi="Times New Roman" w:cs="Times New Roman"/>
          <w:lang w:val="sk-SK"/>
        </w:rPr>
        <w:t>, keď ako váha sa použila výmera lesa</w:t>
      </w:r>
      <w:r w:rsidR="00CA5700" w:rsidRPr="009F37B7">
        <w:rPr>
          <w:rFonts w:ascii="Times New Roman" w:hAnsi="Times New Roman" w:cs="Times New Roman"/>
          <w:lang w:val="sk-SK"/>
        </w:rPr>
        <w:t>.</w:t>
      </w:r>
      <w:r w:rsidR="00141421" w:rsidRPr="009F37B7">
        <w:rPr>
          <w:rFonts w:ascii="Times New Roman" w:hAnsi="Times New Roman" w:cs="Times New Roman"/>
          <w:lang w:val="sk-SK"/>
        </w:rPr>
        <w:t xml:space="preserve"> </w:t>
      </w:r>
      <w:r w:rsidR="00627732" w:rsidRPr="009F37B7">
        <w:rPr>
          <w:rFonts w:ascii="Times New Roman" w:hAnsi="Times New Roman" w:cs="Times New Roman"/>
          <w:lang w:val="sk-SK"/>
        </w:rPr>
        <w:t xml:space="preserve">Výsledné hodnoty indexu faktora </w:t>
      </w:r>
      <w:r w:rsidR="00644839" w:rsidRPr="009F37B7">
        <w:rPr>
          <w:rFonts w:ascii="Times New Roman" w:hAnsi="Times New Roman" w:cs="Times New Roman"/>
          <w:lang w:val="sk-SK"/>
        </w:rPr>
        <w:t>odvozu</w:t>
      </w:r>
      <w:r w:rsidR="00627732" w:rsidRPr="009F37B7">
        <w:rPr>
          <w:rFonts w:ascii="Times New Roman" w:hAnsi="Times New Roman" w:cs="Times New Roman"/>
          <w:lang w:val="sk-SK"/>
        </w:rPr>
        <w:t xml:space="preserve"> sa pohybujú v rozpätí </w:t>
      </w:r>
      <w:r w:rsidR="00644839" w:rsidRPr="009F37B7">
        <w:rPr>
          <w:rFonts w:ascii="Times New Roman" w:hAnsi="Times New Roman" w:cs="Times New Roman"/>
          <w:lang w:val="sk-SK"/>
        </w:rPr>
        <w:t>od -0,13 (Svidník) do +0,05 (Skalica)</w:t>
      </w:r>
      <w:r w:rsidR="00627732" w:rsidRPr="009F37B7">
        <w:rPr>
          <w:rFonts w:ascii="Times New Roman" w:hAnsi="Times New Roman" w:cs="Times New Roman"/>
          <w:lang w:val="sk-SK"/>
        </w:rPr>
        <w:t>.</w:t>
      </w:r>
    </w:p>
    <w:p w14:paraId="34BC54BE" w14:textId="24645FE7" w:rsidR="0028056F" w:rsidRPr="009F37B7" w:rsidRDefault="0028056F" w:rsidP="00787C55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t>Faktor e</w:t>
      </w:r>
      <w:r w:rsidR="001E7339" w:rsidRPr="009F37B7">
        <w:rPr>
          <w:rFonts w:ascii="Times New Roman" w:hAnsi="Times New Roman" w:cs="Times New Roman"/>
          <w:b/>
          <w:lang w:val="sk-SK"/>
        </w:rPr>
        <w:t>x</w:t>
      </w:r>
      <w:r w:rsidRPr="009F37B7">
        <w:rPr>
          <w:rFonts w:ascii="Times New Roman" w:hAnsi="Times New Roman" w:cs="Times New Roman"/>
          <w:b/>
          <w:lang w:val="sk-SK"/>
        </w:rPr>
        <w:t>portu</w:t>
      </w:r>
      <w:r w:rsidR="00932F65" w:rsidRPr="009F37B7">
        <w:rPr>
          <w:rFonts w:ascii="Times New Roman" w:hAnsi="Times New Roman" w:cs="Times New Roman"/>
          <w:b/>
          <w:lang w:val="sk-SK"/>
        </w:rPr>
        <w:t xml:space="preserve"> dreva</w:t>
      </w:r>
    </w:p>
    <w:p w14:paraId="59E95B53" w14:textId="29287D28" w:rsidR="00745658" w:rsidRPr="009F37B7" w:rsidRDefault="00745658" w:rsidP="00745658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Vypočítal sa koeficient jednotkovej zmeny modelovej priemernej anuity (pre priemernú bonitu, priemerné zastúpenie drevín, vek 100 rokov, RD 120) s meniacim sa potenciálom exportu. Potenciál exportu sa vypočítal ako vážený aritmetický priemer najbližšej odvoznej vzdialenosti z daného okresu k hranici susediacich štátov, keď ako váha sa použil percentuálny podiel celkovo vyvezeného dreva do týchto krajín</w:t>
      </w:r>
      <w:r w:rsidR="00CB5CE7" w:rsidRPr="009F37B7">
        <w:rPr>
          <w:rFonts w:ascii="Times New Roman" w:hAnsi="Times New Roman" w:cs="Times New Roman"/>
          <w:lang w:val="sk-SK"/>
        </w:rPr>
        <w:t>, vztiahnutý k priemernej hodnote potenciálu za Slovensko</w:t>
      </w:r>
      <w:r w:rsidRPr="009F37B7">
        <w:rPr>
          <w:rFonts w:ascii="Times New Roman" w:hAnsi="Times New Roman" w:cs="Times New Roman"/>
          <w:lang w:val="sk-SK"/>
        </w:rPr>
        <w:t xml:space="preserve">. Následne sa hodnotou </w:t>
      </w:r>
      <w:r w:rsidR="00CB5CE7" w:rsidRPr="009F37B7">
        <w:rPr>
          <w:rFonts w:ascii="Times New Roman" w:hAnsi="Times New Roman" w:cs="Times New Roman"/>
          <w:lang w:val="sk-SK"/>
        </w:rPr>
        <w:t>koeficienta (</w:t>
      </w:r>
      <w:r w:rsidRPr="009F37B7">
        <w:rPr>
          <w:rFonts w:ascii="Times New Roman" w:hAnsi="Times New Roman" w:cs="Times New Roman"/>
          <w:lang w:val="sk-SK"/>
        </w:rPr>
        <w:t>0,0</w:t>
      </w:r>
      <w:r w:rsidR="00CB5CE7" w:rsidRPr="009F37B7">
        <w:rPr>
          <w:rFonts w:ascii="Times New Roman" w:hAnsi="Times New Roman" w:cs="Times New Roman"/>
          <w:lang w:val="sk-SK"/>
        </w:rPr>
        <w:t>86227</w:t>
      </w:r>
      <w:r w:rsidRPr="009F37B7">
        <w:rPr>
          <w:rFonts w:ascii="Times New Roman" w:hAnsi="Times New Roman" w:cs="Times New Roman"/>
          <w:lang w:val="sk-SK"/>
        </w:rPr>
        <w:t xml:space="preserve">) vynásobila </w:t>
      </w:r>
      <w:r w:rsidR="00CB5CE7" w:rsidRPr="009F37B7">
        <w:rPr>
          <w:rFonts w:ascii="Times New Roman" w:hAnsi="Times New Roman" w:cs="Times New Roman"/>
          <w:lang w:val="sk-SK"/>
        </w:rPr>
        <w:t>hodnota potenciálu odrátaná od 1 (hodnoty nižšie ako 1,00 sú záporné)</w:t>
      </w:r>
      <w:r w:rsidRPr="009F37B7">
        <w:rPr>
          <w:rFonts w:ascii="Times New Roman" w:hAnsi="Times New Roman" w:cs="Times New Roman"/>
          <w:lang w:val="sk-SK"/>
        </w:rPr>
        <w:t xml:space="preserve">, a získala sa hodnota indexu faktora </w:t>
      </w:r>
      <w:r w:rsidR="00CB5CE7" w:rsidRPr="009F37B7">
        <w:rPr>
          <w:rFonts w:ascii="Times New Roman" w:hAnsi="Times New Roman" w:cs="Times New Roman"/>
          <w:lang w:val="sk-SK"/>
        </w:rPr>
        <w:t>exportu</w:t>
      </w:r>
      <w:r w:rsidRPr="009F37B7">
        <w:rPr>
          <w:rFonts w:ascii="Times New Roman" w:hAnsi="Times New Roman" w:cs="Times New Roman"/>
          <w:lang w:val="sk-SK"/>
        </w:rPr>
        <w:t>. Priemern</w:t>
      </w:r>
      <w:r w:rsidR="00CB5CE7" w:rsidRPr="009F37B7">
        <w:rPr>
          <w:rFonts w:ascii="Times New Roman" w:hAnsi="Times New Roman" w:cs="Times New Roman"/>
          <w:lang w:val="sk-SK"/>
        </w:rPr>
        <w:t>ý potenciál exportu sa prevzal z rezortnej štatistiky za roky 2014 – 2016.</w:t>
      </w:r>
      <w:r w:rsidRPr="009F37B7">
        <w:rPr>
          <w:rFonts w:ascii="Times New Roman" w:hAnsi="Times New Roman" w:cs="Times New Roman"/>
          <w:lang w:val="sk-SK"/>
        </w:rPr>
        <w:t xml:space="preserve"> Výsledné hodnoty indexu faktora </w:t>
      </w:r>
      <w:r w:rsidR="00CB5CE7" w:rsidRPr="009F37B7">
        <w:rPr>
          <w:rFonts w:ascii="Times New Roman" w:hAnsi="Times New Roman" w:cs="Times New Roman"/>
          <w:lang w:val="sk-SK"/>
        </w:rPr>
        <w:t>exportu</w:t>
      </w:r>
      <w:r w:rsidRPr="009F37B7">
        <w:rPr>
          <w:rFonts w:ascii="Times New Roman" w:hAnsi="Times New Roman" w:cs="Times New Roman"/>
          <w:lang w:val="sk-SK"/>
        </w:rPr>
        <w:t xml:space="preserve"> sa pohybujú v rozpätí od -0,</w:t>
      </w:r>
      <w:r w:rsidR="00CB5CE7" w:rsidRPr="009F37B7">
        <w:rPr>
          <w:rFonts w:ascii="Times New Roman" w:hAnsi="Times New Roman" w:cs="Times New Roman"/>
          <w:lang w:val="sk-SK"/>
        </w:rPr>
        <w:t>05</w:t>
      </w:r>
      <w:r w:rsidRPr="009F37B7">
        <w:rPr>
          <w:rFonts w:ascii="Times New Roman" w:hAnsi="Times New Roman" w:cs="Times New Roman"/>
          <w:lang w:val="sk-SK"/>
        </w:rPr>
        <w:t xml:space="preserve"> (S</w:t>
      </w:r>
      <w:r w:rsidR="00CB5CE7" w:rsidRPr="009F37B7">
        <w:rPr>
          <w:rFonts w:ascii="Times New Roman" w:hAnsi="Times New Roman" w:cs="Times New Roman"/>
          <w:lang w:val="sk-SK"/>
        </w:rPr>
        <w:t>nina</w:t>
      </w:r>
      <w:r w:rsidRPr="009F37B7">
        <w:rPr>
          <w:rFonts w:ascii="Times New Roman" w:hAnsi="Times New Roman" w:cs="Times New Roman"/>
          <w:lang w:val="sk-SK"/>
        </w:rPr>
        <w:t>) do +0,0</w:t>
      </w:r>
      <w:r w:rsidR="00CB5CE7" w:rsidRPr="009F37B7">
        <w:rPr>
          <w:rFonts w:ascii="Times New Roman" w:hAnsi="Times New Roman" w:cs="Times New Roman"/>
          <w:lang w:val="sk-SK"/>
        </w:rPr>
        <w:t>3</w:t>
      </w:r>
      <w:r w:rsidRPr="009F37B7">
        <w:rPr>
          <w:rFonts w:ascii="Times New Roman" w:hAnsi="Times New Roman" w:cs="Times New Roman"/>
          <w:lang w:val="sk-SK"/>
        </w:rPr>
        <w:t xml:space="preserve"> (Skalica).</w:t>
      </w:r>
    </w:p>
    <w:p w14:paraId="276EB2A4" w14:textId="283B93EF" w:rsidR="00A4551F" w:rsidRPr="009F37B7" w:rsidRDefault="00726D80" w:rsidP="00787C55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t>Výsledný koeficient polohy</w:t>
      </w:r>
      <w:r w:rsidR="00A4551F" w:rsidRPr="009F37B7">
        <w:rPr>
          <w:rFonts w:ascii="Times New Roman" w:hAnsi="Times New Roman" w:cs="Times New Roman"/>
          <w:b/>
          <w:lang w:val="sk-SK"/>
        </w:rPr>
        <w:t xml:space="preserve"> </w:t>
      </w:r>
    </w:p>
    <w:p w14:paraId="5E04EE09" w14:textId="72FDE95F" w:rsidR="00627732" w:rsidRPr="009F37B7" w:rsidRDefault="00CB5CE7" w:rsidP="00787C55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V</w:t>
      </w:r>
      <w:r w:rsidR="00932F65" w:rsidRPr="009F37B7">
        <w:rPr>
          <w:rFonts w:ascii="Times New Roman" w:hAnsi="Times New Roman" w:cs="Times New Roman"/>
          <w:lang w:val="sk-SK"/>
        </w:rPr>
        <w:t xml:space="preserve">ýsledný koeficient polohy </w:t>
      </w:r>
      <w:r w:rsidR="00B64722" w:rsidRPr="009F37B7">
        <w:rPr>
          <w:rFonts w:ascii="Times New Roman" w:hAnsi="Times New Roman" w:cs="Times New Roman"/>
          <w:lang w:val="sk-SK"/>
        </w:rPr>
        <w:t>(</w:t>
      </w:r>
      <w:r w:rsidR="00B64722" w:rsidRPr="009F37B7">
        <w:rPr>
          <w:rFonts w:ascii="Times New Roman" w:hAnsi="Times New Roman" w:cs="Times New Roman"/>
          <w:i/>
          <w:lang w:val="sk-SK"/>
        </w:rPr>
        <w:t>K</w:t>
      </w:r>
      <w:r w:rsidR="00B64722" w:rsidRPr="009F37B7">
        <w:rPr>
          <w:rFonts w:ascii="Times New Roman" w:hAnsi="Times New Roman" w:cs="Times New Roman"/>
          <w:i/>
          <w:vertAlign w:val="subscript"/>
          <w:lang w:val="sk-SK"/>
        </w:rPr>
        <w:t>P</w:t>
      </w:r>
      <w:r w:rsidR="00B64722" w:rsidRPr="009F37B7">
        <w:rPr>
          <w:rFonts w:ascii="Times New Roman" w:hAnsi="Times New Roman" w:cs="Times New Roman"/>
          <w:lang w:val="sk-SK"/>
        </w:rPr>
        <w:t xml:space="preserve">) </w:t>
      </w:r>
      <w:r w:rsidR="00932F65" w:rsidRPr="009F37B7">
        <w:rPr>
          <w:rFonts w:ascii="Times New Roman" w:hAnsi="Times New Roman" w:cs="Times New Roman"/>
          <w:lang w:val="sk-SK"/>
        </w:rPr>
        <w:t>pre okres sa vypočíta</w:t>
      </w:r>
      <w:r w:rsidR="0098481F" w:rsidRPr="009F37B7">
        <w:rPr>
          <w:rFonts w:ascii="Times New Roman" w:hAnsi="Times New Roman" w:cs="Times New Roman"/>
          <w:lang w:val="sk-SK"/>
        </w:rPr>
        <w:t>l</w:t>
      </w:r>
      <w:r w:rsidR="00932F65" w:rsidRPr="009F37B7">
        <w:rPr>
          <w:rFonts w:ascii="Times New Roman" w:hAnsi="Times New Roman" w:cs="Times New Roman"/>
          <w:lang w:val="sk-SK"/>
        </w:rPr>
        <w:t xml:space="preserve"> </w:t>
      </w:r>
      <w:r w:rsidR="0098481F" w:rsidRPr="009F37B7">
        <w:rPr>
          <w:rFonts w:ascii="Times New Roman" w:hAnsi="Times New Roman" w:cs="Times New Roman"/>
          <w:lang w:val="sk-SK"/>
        </w:rPr>
        <w:t xml:space="preserve">ako </w:t>
      </w:r>
      <w:r w:rsidR="00726D80" w:rsidRPr="009F37B7">
        <w:rPr>
          <w:rFonts w:ascii="Times New Roman" w:hAnsi="Times New Roman" w:cs="Times New Roman"/>
          <w:lang w:val="sk-SK"/>
        </w:rPr>
        <w:t xml:space="preserve">súčet </w:t>
      </w:r>
      <w:r w:rsidRPr="009F37B7">
        <w:rPr>
          <w:rFonts w:ascii="Times New Roman" w:hAnsi="Times New Roman" w:cs="Times New Roman"/>
          <w:lang w:val="sk-SK"/>
        </w:rPr>
        <w:t xml:space="preserve">indexov </w:t>
      </w:r>
      <w:r w:rsidR="00B67D80" w:rsidRPr="009F37B7">
        <w:rPr>
          <w:rFonts w:ascii="Times New Roman" w:hAnsi="Times New Roman" w:cs="Times New Roman"/>
          <w:lang w:val="sk-SK"/>
        </w:rPr>
        <w:t xml:space="preserve">(odchýlok) </w:t>
      </w:r>
      <w:r w:rsidRPr="009F37B7">
        <w:rPr>
          <w:rFonts w:ascii="Times New Roman" w:hAnsi="Times New Roman" w:cs="Times New Roman"/>
          <w:lang w:val="sk-SK"/>
        </w:rPr>
        <w:t xml:space="preserve">faktorov </w:t>
      </w:r>
      <w:r w:rsidR="008452FF" w:rsidRPr="009F37B7">
        <w:rPr>
          <w:rFonts w:ascii="Times New Roman" w:hAnsi="Times New Roman" w:cs="Times New Roman"/>
          <w:lang w:val="sk-SK"/>
        </w:rPr>
        <w:t>vzdialenosti sústreďovania</w:t>
      </w:r>
      <w:r w:rsidRPr="009F37B7">
        <w:rPr>
          <w:rFonts w:ascii="Times New Roman" w:hAnsi="Times New Roman" w:cs="Times New Roman"/>
          <w:lang w:val="sk-SK"/>
        </w:rPr>
        <w:t>, odvozu a exportu</w:t>
      </w:r>
      <w:r w:rsidR="00B64722" w:rsidRPr="009F37B7">
        <w:rPr>
          <w:rFonts w:ascii="Times New Roman" w:hAnsi="Times New Roman" w:cs="Times New Roman"/>
          <w:lang w:val="sk-SK"/>
        </w:rPr>
        <w:t xml:space="preserve"> okolo hodnoty 1,00</w:t>
      </w:r>
      <w:r w:rsidR="005C2419" w:rsidRPr="009F37B7">
        <w:rPr>
          <w:rFonts w:ascii="Times New Roman" w:hAnsi="Times New Roman" w:cs="Times New Roman"/>
          <w:lang w:val="sk-SK"/>
        </w:rPr>
        <w:t>.</w:t>
      </w:r>
      <w:r w:rsidR="002C150B" w:rsidRPr="009F37B7">
        <w:rPr>
          <w:rFonts w:ascii="Times New Roman" w:hAnsi="Times New Roman" w:cs="Times New Roman"/>
          <w:lang w:val="sk-SK"/>
        </w:rPr>
        <w:t xml:space="preserve"> </w:t>
      </w:r>
      <w:r w:rsidR="00B64722" w:rsidRPr="009F37B7">
        <w:rPr>
          <w:rFonts w:ascii="Times New Roman" w:hAnsi="Times New Roman" w:cs="Times New Roman"/>
          <w:lang w:val="sk-SK"/>
        </w:rPr>
        <w:t xml:space="preserve">Výsledné hodnoty </w:t>
      </w:r>
      <w:r w:rsidR="00B64722" w:rsidRPr="009F37B7">
        <w:rPr>
          <w:rFonts w:ascii="Times New Roman" w:hAnsi="Times New Roman" w:cs="Times New Roman"/>
          <w:i/>
          <w:lang w:val="sk-SK"/>
        </w:rPr>
        <w:t>K</w:t>
      </w:r>
      <w:r w:rsidR="00B64722" w:rsidRPr="009F37B7">
        <w:rPr>
          <w:rFonts w:ascii="Times New Roman" w:hAnsi="Times New Roman" w:cs="Times New Roman"/>
          <w:i/>
          <w:vertAlign w:val="subscript"/>
          <w:lang w:val="sk-SK"/>
        </w:rPr>
        <w:t>P</w:t>
      </w:r>
      <w:r w:rsidR="00B64722" w:rsidRPr="009F37B7">
        <w:rPr>
          <w:rFonts w:ascii="Times New Roman" w:hAnsi="Times New Roman" w:cs="Times New Roman"/>
          <w:lang w:val="sk-SK"/>
        </w:rPr>
        <w:t xml:space="preserve"> sa pohybujú v rozpätí 0,8</w:t>
      </w:r>
      <w:r w:rsidR="00B67D80" w:rsidRPr="009F37B7">
        <w:rPr>
          <w:rFonts w:ascii="Times New Roman" w:hAnsi="Times New Roman" w:cs="Times New Roman"/>
          <w:lang w:val="sk-SK"/>
        </w:rPr>
        <w:t>1 (Svidník) do 1,11 (Skalica)</w:t>
      </w:r>
      <w:r w:rsidR="00B64722" w:rsidRPr="009F37B7">
        <w:rPr>
          <w:rFonts w:ascii="Times New Roman" w:hAnsi="Times New Roman" w:cs="Times New Roman"/>
          <w:lang w:val="sk-SK"/>
        </w:rPr>
        <w:t>.</w:t>
      </w:r>
    </w:p>
    <w:p w14:paraId="2C4E3EE9" w14:textId="77777777" w:rsidR="00627732" w:rsidRPr="009F37B7" w:rsidRDefault="00627732" w:rsidP="00787C55">
      <w:pPr>
        <w:rPr>
          <w:rFonts w:ascii="Times New Roman" w:hAnsi="Times New Roman" w:cs="Times New Roman"/>
          <w:lang w:val="sk-SK"/>
        </w:rPr>
      </w:pPr>
    </w:p>
    <w:p w14:paraId="66768F7D" w14:textId="77777777" w:rsidR="00B64722" w:rsidRPr="009F37B7" w:rsidRDefault="00B64722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br w:type="page"/>
      </w:r>
    </w:p>
    <w:p w14:paraId="3CFD6B69" w14:textId="2D203C17" w:rsidR="00787C55" w:rsidRPr="009F37B7" w:rsidRDefault="00FB5D0C" w:rsidP="00787C55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lastRenderedPageBreak/>
        <w:t>Tabuľka 4</w:t>
      </w:r>
      <w:r w:rsidR="00787C55" w:rsidRPr="009F37B7">
        <w:rPr>
          <w:rFonts w:ascii="Times New Roman" w:hAnsi="Times New Roman" w:cs="Times New Roman"/>
          <w:b/>
          <w:lang w:val="sk-SK"/>
        </w:rPr>
        <w:t xml:space="preserve">: Koeficienty </w:t>
      </w:r>
      <w:r w:rsidR="005C2419" w:rsidRPr="009F37B7">
        <w:rPr>
          <w:rFonts w:ascii="Times New Roman" w:hAnsi="Times New Roman" w:cs="Times New Roman"/>
          <w:b/>
          <w:lang w:val="sk-SK"/>
        </w:rPr>
        <w:t>polohy (</w:t>
      </w:r>
      <w:r w:rsidR="005C2419" w:rsidRPr="009F37B7">
        <w:rPr>
          <w:rFonts w:ascii="Times New Roman" w:hAnsi="Times New Roman" w:cs="Times New Roman"/>
          <w:b/>
          <w:i/>
          <w:lang w:val="sk-SK"/>
        </w:rPr>
        <w:t>K</w:t>
      </w:r>
      <w:r w:rsidR="005C2419" w:rsidRPr="009F37B7">
        <w:rPr>
          <w:rFonts w:ascii="Times New Roman" w:hAnsi="Times New Roman" w:cs="Times New Roman"/>
          <w:b/>
          <w:i/>
          <w:vertAlign w:val="subscript"/>
          <w:lang w:val="sk-SK"/>
        </w:rPr>
        <w:t>P</w:t>
      </w:r>
      <w:r w:rsidR="005C2419" w:rsidRPr="009F37B7">
        <w:rPr>
          <w:rFonts w:ascii="Times New Roman" w:hAnsi="Times New Roman" w:cs="Times New Roman"/>
          <w:b/>
          <w:lang w:val="sk-SK"/>
        </w:rPr>
        <w:t xml:space="preserve">) pre </w:t>
      </w:r>
      <w:r w:rsidR="00787C55" w:rsidRPr="009F37B7">
        <w:rPr>
          <w:rFonts w:ascii="Times New Roman" w:hAnsi="Times New Roman" w:cs="Times New Roman"/>
          <w:b/>
          <w:lang w:val="sk-SK"/>
        </w:rPr>
        <w:t>prepoč</w:t>
      </w:r>
      <w:r w:rsidR="005C2419" w:rsidRPr="009F37B7">
        <w:rPr>
          <w:rFonts w:ascii="Times New Roman" w:hAnsi="Times New Roman" w:cs="Times New Roman"/>
          <w:b/>
          <w:lang w:val="sk-SK"/>
        </w:rPr>
        <w:t>et</w:t>
      </w:r>
      <w:r w:rsidR="00787C55" w:rsidRPr="009F37B7">
        <w:rPr>
          <w:rFonts w:ascii="Times New Roman" w:hAnsi="Times New Roman" w:cs="Times New Roman"/>
          <w:b/>
          <w:lang w:val="sk-SK"/>
        </w:rPr>
        <w:t xml:space="preserve"> </w:t>
      </w:r>
      <w:r w:rsidR="00B35F6A" w:rsidRPr="009F37B7">
        <w:rPr>
          <w:rFonts w:ascii="Times New Roman" w:hAnsi="Times New Roman" w:cs="Times New Roman"/>
          <w:b/>
          <w:lang w:val="sk-SK"/>
        </w:rPr>
        <w:t>dosiahnuteľného výnosu</w:t>
      </w:r>
      <w:r w:rsidR="00787C55" w:rsidRPr="009F37B7">
        <w:rPr>
          <w:rFonts w:ascii="Times New Roman" w:hAnsi="Times New Roman" w:cs="Times New Roman"/>
          <w:b/>
          <w:lang w:val="sk-SK"/>
        </w:rPr>
        <w:t xml:space="preserve"> podľa </w:t>
      </w:r>
      <w:r w:rsidR="005C2419" w:rsidRPr="009F37B7">
        <w:rPr>
          <w:rFonts w:ascii="Times New Roman" w:hAnsi="Times New Roman" w:cs="Times New Roman"/>
          <w:b/>
          <w:lang w:val="sk-SK"/>
        </w:rPr>
        <w:t>lokality</w:t>
      </w:r>
      <w:r w:rsidR="00342235" w:rsidRPr="009F37B7">
        <w:rPr>
          <w:rFonts w:ascii="Times New Roman" w:hAnsi="Times New Roman" w:cs="Times New Roman"/>
          <w:b/>
          <w:lang w:val="sk-SK"/>
        </w:rPr>
        <w:t xml:space="preserve">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091"/>
        <w:gridCol w:w="586"/>
        <w:gridCol w:w="2552"/>
        <w:gridCol w:w="1134"/>
      </w:tblGrid>
      <w:tr w:rsidR="00842925" w:rsidRPr="009F37B7" w14:paraId="04F1E66F" w14:textId="61B348B3" w:rsidTr="00E23FEE">
        <w:trPr>
          <w:trHeight w:val="170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2A5FD44" w14:textId="77777777" w:rsidR="003D731C" w:rsidRPr="009F37B7" w:rsidRDefault="003D731C" w:rsidP="0034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OKRES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14:paraId="12E9FF3C" w14:textId="22CC2845" w:rsidR="003D731C" w:rsidRPr="009F37B7" w:rsidRDefault="003D731C" w:rsidP="00E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Koeficient polohy (K</w:t>
            </w: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sk-SK" w:eastAsia="en-GB"/>
              </w:rPr>
              <w:t>P</w:t>
            </w: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)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4E00C" w14:textId="77777777" w:rsidR="003D731C" w:rsidRPr="009F37B7" w:rsidRDefault="003D731C" w:rsidP="0034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6E4151C" w14:textId="093136F4" w:rsidR="003D731C" w:rsidRPr="009F37B7" w:rsidRDefault="003D731C" w:rsidP="0034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OKRES</w:t>
            </w:r>
          </w:p>
        </w:tc>
        <w:tc>
          <w:tcPr>
            <w:tcW w:w="1134" w:type="dxa"/>
            <w:vAlign w:val="center"/>
          </w:tcPr>
          <w:p w14:paraId="35F8DD7C" w14:textId="4015F3E0" w:rsidR="003D731C" w:rsidRPr="009F37B7" w:rsidRDefault="003D731C" w:rsidP="00E2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Koeficient polohy (K</w:t>
            </w: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sk-SK" w:eastAsia="en-GB"/>
              </w:rPr>
              <w:t>P</w:t>
            </w: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)</w:t>
            </w:r>
          </w:p>
        </w:tc>
      </w:tr>
      <w:tr w:rsidR="00842925" w:rsidRPr="009F37B7" w14:paraId="622D0125" w14:textId="1C9F269B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4F21E3CD" w14:textId="54205CF8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BÁNOVCE NAD BEBRAVOU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BF4B4F7" w14:textId="75911BE9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A6229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DD48AF2" w14:textId="02E1E289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NOVÉ MESTO NAD VÁHOM</w:t>
            </w:r>
          </w:p>
        </w:tc>
        <w:tc>
          <w:tcPr>
            <w:tcW w:w="1134" w:type="dxa"/>
          </w:tcPr>
          <w:p w14:paraId="2098DB42" w14:textId="13771742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</w:tr>
      <w:tr w:rsidR="00842925" w:rsidRPr="009F37B7" w14:paraId="39C5D69B" w14:textId="23E01CC5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7391C1D4" w14:textId="789B7699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BANSKÁ BYSTRICA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5870790F" w14:textId="2C00B93C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289A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6C171F6" w14:textId="2EBC4D28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NOVÉ ZÁMKY</w:t>
            </w:r>
          </w:p>
        </w:tc>
        <w:tc>
          <w:tcPr>
            <w:tcW w:w="1134" w:type="dxa"/>
          </w:tcPr>
          <w:p w14:paraId="67BC83B0" w14:textId="2CAEA17E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842925" w:rsidRPr="009F37B7" w14:paraId="655C65CA" w14:textId="280D2ECB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75C6C40F" w14:textId="7F21C9FC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BANSKÁ ŠTIAVNICA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32902D6" w14:textId="4A055354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5458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4737622" w14:textId="424873A1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PARTIZÁNSKE</w:t>
            </w:r>
          </w:p>
        </w:tc>
        <w:tc>
          <w:tcPr>
            <w:tcW w:w="1134" w:type="dxa"/>
          </w:tcPr>
          <w:p w14:paraId="1CC8EFC0" w14:textId="49503445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842925" w:rsidRPr="009F37B7" w14:paraId="0889DFF8" w14:textId="64D478EC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24B9D76B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BARDEJOV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7137DEE6" w14:textId="35199C76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01F3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6A2B8A5" w14:textId="7088B2F0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PEZINOK</w:t>
            </w:r>
          </w:p>
        </w:tc>
        <w:tc>
          <w:tcPr>
            <w:tcW w:w="1134" w:type="dxa"/>
          </w:tcPr>
          <w:p w14:paraId="462FD57E" w14:textId="7923D6E7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</w:tr>
      <w:tr w:rsidR="00842925" w:rsidRPr="009F37B7" w14:paraId="4013E82E" w14:textId="0305BBA9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2C61D422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BRATISLAVA I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1FA6A8E" w14:textId="7A9CF696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AF4F7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2D49ABF" w14:textId="47459E05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PIEŠŤANY</w:t>
            </w:r>
          </w:p>
        </w:tc>
        <w:tc>
          <w:tcPr>
            <w:tcW w:w="1134" w:type="dxa"/>
          </w:tcPr>
          <w:p w14:paraId="0DFCE17E" w14:textId="483DCB15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842925" w:rsidRPr="009F37B7" w14:paraId="7862ACCA" w14:textId="3487D0B5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56BEFFA8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BRATISLAVA II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4EF5D1E8" w14:textId="6BBFD94F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2EDA3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F5381A0" w14:textId="54CBF0F8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POLTÁR</w:t>
            </w:r>
          </w:p>
        </w:tc>
        <w:tc>
          <w:tcPr>
            <w:tcW w:w="1134" w:type="dxa"/>
          </w:tcPr>
          <w:p w14:paraId="595E8219" w14:textId="1AC7634E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842925" w:rsidRPr="009F37B7" w14:paraId="17D0B1C7" w14:textId="598A7026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7C8BBCA3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BRATISLAVA III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7DCDDF84" w14:textId="43B6325C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37CC1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D35D09A" w14:textId="2EE83B0D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POPRAD</w:t>
            </w:r>
          </w:p>
        </w:tc>
        <w:tc>
          <w:tcPr>
            <w:tcW w:w="1134" w:type="dxa"/>
          </w:tcPr>
          <w:p w14:paraId="2EFD574B" w14:textId="2B23DACD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842925" w:rsidRPr="009F37B7" w14:paraId="1F63CFE9" w14:textId="5C4AD414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3C40DCCF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BRATISLAVA IV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5355CF96" w14:textId="61E2010A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176B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4FF51B8" w14:textId="1E2E3D36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POVAŽSKÁ BYSTRICA</w:t>
            </w:r>
          </w:p>
        </w:tc>
        <w:tc>
          <w:tcPr>
            <w:tcW w:w="1134" w:type="dxa"/>
          </w:tcPr>
          <w:p w14:paraId="3DB6E8A5" w14:textId="6EC801B2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</w:tr>
      <w:tr w:rsidR="00842925" w:rsidRPr="009F37B7" w14:paraId="566C3C9E" w14:textId="2025C93D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532BE7E6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BRATISLAVA V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6BC2088F" w14:textId="049B730E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5CF94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CF9464B" w14:textId="6EEF1223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PREŠOV</w:t>
            </w:r>
          </w:p>
        </w:tc>
        <w:tc>
          <w:tcPr>
            <w:tcW w:w="1134" w:type="dxa"/>
          </w:tcPr>
          <w:p w14:paraId="64A5E45A" w14:textId="3FA312DC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</w:tr>
      <w:tr w:rsidR="00842925" w:rsidRPr="009F37B7" w14:paraId="6C94C6D8" w14:textId="7AE4BA97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115E5FFA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BREZNO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7C122DE2" w14:textId="51B8E1BB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86663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F5CC227" w14:textId="6497BA8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PRIEVIDZA</w:t>
            </w:r>
          </w:p>
        </w:tc>
        <w:tc>
          <w:tcPr>
            <w:tcW w:w="1134" w:type="dxa"/>
          </w:tcPr>
          <w:p w14:paraId="33D727AB" w14:textId="119DF436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842925" w:rsidRPr="009F37B7" w14:paraId="0600C657" w14:textId="53E2B724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229D422F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BYTČA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9DE819D" w14:textId="1514DF0E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CA745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F5A0C75" w14:textId="2BDBC9F3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PÚCHOV</w:t>
            </w:r>
          </w:p>
        </w:tc>
        <w:tc>
          <w:tcPr>
            <w:tcW w:w="1134" w:type="dxa"/>
          </w:tcPr>
          <w:p w14:paraId="3B98BDF7" w14:textId="09471699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842925" w:rsidRPr="009F37B7" w14:paraId="4974A876" w14:textId="72305B7B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66C5B319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ČADCA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5A6601D4" w14:textId="7C880E2D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36720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E68145D" w14:textId="29DF4140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REVÚCA</w:t>
            </w:r>
          </w:p>
        </w:tc>
        <w:tc>
          <w:tcPr>
            <w:tcW w:w="1134" w:type="dxa"/>
          </w:tcPr>
          <w:p w14:paraId="44326037" w14:textId="6D9BE3A3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</w:tr>
      <w:tr w:rsidR="00842925" w:rsidRPr="009F37B7" w14:paraId="24E680B5" w14:textId="6EDE0E45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1B6FA3AA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DETVA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5E267E41" w14:textId="07667C88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7D7A0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CA7D079" w14:textId="74D70326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RIMAVSKÁ SOBOTA</w:t>
            </w:r>
          </w:p>
        </w:tc>
        <w:tc>
          <w:tcPr>
            <w:tcW w:w="1134" w:type="dxa"/>
          </w:tcPr>
          <w:p w14:paraId="57D662A1" w14:textId="082D76A4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</w:tr>
      <w:tr w:rsidR="00842925" w:rsidRPr="009F37B7" w14:paraId="0C02BA70" w14:textId="504B6C72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39E47253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DOLNÝ KUBÍN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51057504" w14:textId="5D9B5F59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22E50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3675BE7" w14:textId="77A0ACE8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ROŽŇAVA</w:t>
            </w:r>
          </w:p>
        </w:tc>
        <w:tc>
          <w:tcPr>
            <w:tcW w:w="1134" w:type="dxa"/>
          </w:tcPr>
          <w:p w14:paraId="788C330B" w14:textId="04F94703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42925" w:rsidRPr="009F37B7" w14:paraId="0EFFF7E7" w14:textId="4EEB84B0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5FB71DD2" w14:textId="4E4EB2DF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DUNAJSKÁ STREDA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9DB1208" w14:textId="6DD450C4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F34C0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6B78F94" w14:textId="6A1633E5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RUŽOMBEROK</w:t>
            </w:r>
          </w:p>
        </w:tc>
        <w:tc>
          <w:tcPr>
            <w:tcW w:w="1134" w:type="dxa"/>
          </w:tcPr>
          <w:p w14:paraId="3C4E30B3" w14:textId="4E9CA33B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842925" w:rsidRPr="009F37B7" w14:paraId="0DBCCCCD" w14:textId="3E358ADB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0CD62101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GALANTA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6509BB19" w14:textId="6CDC8BDB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F67CF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DFE5007" w14:textId="70D1BC85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SABINOV</w:t>
            </w:r>
          </w:p>
        </w:tc>
        <w:tc>
          <w:tcPr>
            <w:tcW w:w="1134" w:type="dxa"/>
          </w:tcPr>
          <w:p w14:paraId="271CD066" w14:textId="2820CE1B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842925" w:rsidRPr="009F37B7" w14:paraId="4E438955" w14:textId="4730AB96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1F09991C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GELNICA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6A0F2089" w14:textId="461C175A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D2820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C194DC1" w14:textId="393A1C79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SENEC</w:t>
            </w:r>
          </w:p>
        </w:tc>
        <w:tc>
          <w:tcPr>
            <w:tcW w:w="1134" w:type="dxa"/>
          </w:tcPr>
          <w:p w14:paraId="313376B4" w14:textId="5DBFC53E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842925" w:rsidRPr="009F37B7" w14:paraId="481F79C8" w14:textId="0B2B78B2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0FF86AA2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HLOHOVEC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7002341F" w14:textId="4E2C4A31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F6142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8C2FE44" w14:textId="05632600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SENICA</w:t>
            </w:r>
          </w:p>
        </w:tc>
        <w:tc>
          <w:tcPr>
            <w:tcW w:w="1134" w:type="dxa"/>
          </w:tcPr>
          <w:p w14:paraId="1DC1FD63" w14:textId="69913F26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</w:tr>
      <w:tr w:rsidR="00842925" w:rsidRPr="009F37B7" w14:paraId="76A91E8B" w14:textId="656FE97C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7A8FB895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HUMENNÉ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4B742FFF" w14:textId="3AC1A565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DCEF1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3E8D302" w14:textId="47B591E3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SKALICA</w:t>
            </w:r>
          </w:p>
        </w:tc>
        <w:tc>
          <w:tcPr>
            <w:tcW w:w="1134" w:type="dxa"/>
          </w:tcPr>
          <w:p w14:paraId="115D2280" w14:textId="54DFF5C5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</w:tr>
      <w:tr w:rsidR="00842925" w:rsidRPr="009F37B7" w14:paraId="6034E0AD" w14:textId="749769C8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5105A26C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ILAVA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58DBD23" w14:textId="5141588D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DAA44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AF9BDA1" w14:textId="1BAA7AAC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SNINA</w:t>
            </w:r>
          </w:p>
        </w:tc>
        <w:tc>
          <w:tcPr>
            <w:tcW w:w="1134" w:type="dxa"/>
          </w:tcPr>
          <w:p w14:paraId="6FC20E92" w14:textId="0D9D8190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</w:tr>
      <w:tr w:rsidR="00842925" w:rsidRPr="009F37B7" w14:paraId="6C5FA14A" w14:textId="1853E8DC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679C25B6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KEŽMAROK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7758C7A6" w14:textId="32996DE0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174D8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F1C59D6" w14:textId="7630DDB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SOBRANCE</w:t>
            </w:r>
          </w:p>
        </w:tc>
        <w:tc>
          <w:tcPr>
            <w:tcW w:w="1134" w:type="dxa"/>
          </w:tcPr>
          <w:p w14:paraId="6619114B" w14:textId="4804290B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</w:tr>
      <w:tr w:rsidR="00842925" w:rsidRPr="009F37B7" w14:paraId="52A36A67" w14:textId="656978A1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2BBB7C7C" w14:textId="3C30E543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KOMÁRNO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46CE841" w14:textId="307332C9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CB382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61F6A73" w14:textId="4BB6AF63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SPIŠSKÁ NOVÁ VES</w:t>
            </w:r>
          </w:p>
        </w:tc>
        <w:tc>
          <w:tcPr>
            <w:tcW w:w="1134" w:type="dxa"/>
          </w:tcPr>
          <w:p w14:paraId="1A45A9EF" w14:textId="495308BE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</w:tr>
      <w:tr w:rsidR="00842925" w:rsidRPr="009F37B7" w14:paraId="43C3A029" w14:textId="54CCC063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6235C496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KOŠICE I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7C0B8019" w14:textId="3C69A0F4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CE60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BFC369B" w14:textId="3A73572F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STARÁ ĽUBOVŇA</w:t>
            </w:r>
          </w:p>
        </w:tc>
        <w:tc>
          <w:tcPr>
            <w:tcW w:w="1134" w:type="dxa"/>
          </w:tcPr>
          <w:p w14:paraId="4DFD671D" w14:textId="74A9689B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842925" w:rsidRPr="009F37B7" w14:paraId="41E3E1D8" w14:textId="2626704D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42E40D6D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KOŠICE II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5CB2100E" w14:textId="1842ABDF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F3AEC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9E47615" w14:textId="3F7DB0DA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STROPKOV</w:t>
            </w:r>
          </w:p>
        </w:tc>
        <w:tc>
          <w:tcPr>
            <w:tcW w:w="1134" w:type="dxa"/>
          </w:tcPr>
          <w:p w14:paraId="2BAF031B" w14:textId="1A4E71BC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</w:tr>
      <w:tr w:rsidR="00842925" w:rsidRPr="009F37B7" w14:paraId="07BC5670" w14:textId="2CC56D92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5E5BEDBD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KOŠICE III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D938AEF" w14:textId="2FA076EA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56B38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E9F05CE" w14:textId="479E03E5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SVIDNÍK</w:t>
            </w:r>
          </w:p>
        </w:tc>
        <w:tc>
          <w:tcPr>
            <w:tcW w:w="1134" w:type="dxa"/>
          </w:tcPr>
          <w:p w14:paraId="2D094199" w14:textId="6EDB6327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</w:tr>
      <w:tr w:rsidR="00842925" w:rsidRPr="009F37B7" w14:paraId="1CA019AB" w14:textId="73D69836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5F4CB3F1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KOŠICE IV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6E93F035" w14:textId="7EFE97E8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E1BE4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AD0C655" w14:textId="140844BB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ŠAĽA</w:t>
            </w:r>
          </w:p>
        </w:tc>
        <w:tc>
          <w:tcPr>
            <w:tcW w:w="1134" w:type="dxa"/>
          </w:tcPr>
          <w:p w14:paraId="0A9A3586" w14:textId="1AFF70FC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</w:tr>
      <w:tr w:rsidR="00842925" w:rsidRPr="009F37B7" w14:paraId="7AFDAD96" w14:textId="0B0E1323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450564ED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KOŠICE OKOLIE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75B0D47F" w14:textId="641FAA2D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F5C99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08031D9" w14:textId="1C4179ED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TOPOĽČANY</w:t>
            </w:r>
          </w:p>
        </w:tc>
        <w:tc>
          <w:tcPr>
            <w:tcW w:w="1134" w:type="dxa"/>
          </w:tcPr>
          <w:p w14:paraId="3600E388" w14:textId="54514B92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842925" w:rsidRPr="009F37B7" w14:paraId="297F74A8" w14:textId="4F5C5642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70F95D5C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KRUPINA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3EB02BD6" w14:textId="32989621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0F8F7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D9C0874" w14:textId="16EF3139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TREBIŠOV</w:t>
            </w:r>
          </w:p>
        </w:tc>
        <w:tc>
          <w:tcPr>
            <w:tcW w:w="1134" w:type="dxa"/>
          </w:tcPr>
          <w:p w14:paraId="2465FD8A" w14:textId="4F5B1337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842925" w:rsidRPr="009F37B7" w14:paraId="519C381A" w14:textId="13131476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19AB099B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KYSUCKÉ NOVÉ MESTO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837A2BB" w14:textId="5D711149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642D3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ECE7471" w14:textId="71400D0E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TRENČÍN</w:t>
            </w:r>
          </w:p>
        </w:tc>
        <w:tc>
          <w:tcPr>
            <w:tcW w:w="1134" w:type="dxa"/>
          </w:tcPr>
          <w:p w14:paraId="5E04A358" w14:textId="4C6988B8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</w:tr>
      <w:tr w:rsidR="00842925" w:rsidRPr="009F37B7" w14:paraId="21752FEE" w14:textId="2EF19458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71213182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LEVICE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2A14EE8" w14:textId="00A3FAE2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C38F7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5420D56" w14:textId="4141B883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TRNAVA</w:t>
            </w:r>
          </w:p>
        </w:tc>
        <w:tc>
          <w:tcPr>
            <w:tcW w:w="1134" w:type="dxa"/>
          </w:tcPr>
          <w:p w14:paraId="04D4B349" w14:textId="58FF90CC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</w:tr>
      <w:tr w:rsidR="00842925" w:rsidRPr="009F37B7" w14:paraId="05845F00" w14:textId="57EE8A1B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27BC7FED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LEVOČA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FC50A9D" w14:textId="7AAE58E4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4738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E941A91" w14:textId="11505F1F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TURČIANSKE TEPLICE</w:t>
            </w:r>
          </w:p>
        </w:tc>
        <w:tc>
          <w:tcPr>
            <w:tcW w:w="1134" w:type="dxa"/>
          </w:tcPr>
          <w:p w14:paraId="753510F0" w14:textId="6B695895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</w:tr>
      <w:tr w:rsidR="00842925" w:rsidRPr="009F37B7" w14:paraId="3E8598D7" w14:textId="601266CD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423D2372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LIPTOVSKÝ MIKULÁŠ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45986FEF" w14:textId="2F5215D3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B4C49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76A3A9B" w14:textId="535DE075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TVRDOŠÍN</w:t>
            </w:r>
          </w:p>
        </w:tc>
        <w:tc>
          <w:tcPr>
            <w:tcW w:w="1134" w:type="dxa"/>
          </w:tcPr>
          <w:p w14:paraId="3CFEAABA" w14:textId="778E3C36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842925" w:rsidRPr="009F37B7" w14:paraId="4CC5087B" w14:textId="4206FA7D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26455470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LUČENEC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03E2A3E" w14:textId="7FEB29DD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346F6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2F624FB" w14:textId="5378CB2F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VEĽKÝ KRTÍŠ</w:t>
            </w:r>
          </w:p>
        </w:tc>
        <w:tc>
          <w:tcPr>
            <w:tcW w:w="1134" w:type="dxa"/>
          </w:tcPr>
          <w:p w14:paraId="20C46959" w14:textId="36F3EFBA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842925" w:rsidRPr="009F37B7" w14:paraId="4F7E99B7" w14:textId="68B7730F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3DE32E93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MALACKY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70332C47" w14:textId="783998C6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7A6D1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ED76D2E" w14:textId="5C17AC61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VRANOV NAD TOPĽOU</w:t>
            </w:r>
          </w:p>
        </w:tc>
        <w:tc>
          <w:tcPr>
            <w:tcW w:w="1134" w:type="dxa"/>
          </w:tcPr>
          <w:p w14:paraId="60C60587" w14:textId="0F692B93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</w:tr>
      <w:tr w:rsidR="00842925" w:rsidRPr="009F37B7" w14:paraId="7A37B8F1" w14:textId="47B1DCA3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46DBD2ED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MARTIN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63EEEE5" w14:textId="1FECD0B9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5E22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9FB1A70" w14:textId="133CEB12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ZLATÉ MORAVCE</w:t>
            </w:r>
          </w:p>
        </w:tc>
        <w:tc>
          <w:tcPr>
            <w:tcW w:w="1134" w:type="dxa"/>
          </w:tcPr>
          <w:p w14:paraId="0D6A21D3" w14:textId="71DF3CBA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</w:tr>
      <w:tr w:rsidR="00842925" w:rsidRPr="009F37B7" w14:paraId="27037D92" w14:textId="1016D604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46BEF681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MEDZILABORCE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845B6E1" w14:textId="13098CF6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62111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24F62A3" w14:textId="2312BF3F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ZVOLEN</w:t>
            </w:r>
          </w:p>
        </w:tc>
        <w:tc>
          <w:tcPr>
            <w:tcW w:w="1134" w:type="dxa"/>
          </w:tcPr>
          <w:p w14:paraId="571D1C3C" w14:textId="0356D7C9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842925" w:rsidRPr="009F37B7" w14:paraId="113B5C4B" w14:textId="7BCF647B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4BF50130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MICHALOVCE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B3504D4" w14:textId="499D5553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F2D8F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2E3B9AB" w14:textId="21D35770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ŽARNOVICA</w:t>
            </w:r>
          </w:p>
        </w:tc>
        <w:tc>
          <w:tcPr>
            <w:tcW w:w="1134" w:type="dxa"/>
          </w:tcPr>
          <w:p w14:paraId="5E4EC116" w14:textId="78A19FDE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842925" w:rsidRPr="009F37B7" w14:paraId="7D6CA91C" w14:textId="07531A9A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  <w:hideMark/>
          </w:tcPr>
          <w:p w14:paraId="2D505229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MYJAVA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7F03478C" w14:textId="114DBD4C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D210D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F9B3D4" w14:textId="43CE1511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ŽIAR NAD HRONOM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304710" w14:textId="026E729B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842925" w:rsidRPr="009F37B7" w14:paraId="48A266A0" w14:textId="59B9A6C5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</w:tcPr>
          <w:p w14:paraId="4CA09C8B" w14:textId="4CB1ACB3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NÁMESTOVO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5EEF66EC" w14:textId="040C1AD3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F2AA4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C3D09C" w14:textId="540AFB8D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ŽILINA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3FBF9D" w14:textId="4CBD91E7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B67D80" w:rsidRPr="009F37B7" w14:paraId="7344CE77" w14:textId="7247FEF5" w:rsidTr="00825CD9">
        <w:trPr>
          <w:trHeight w:val="170"/>
        </w:trPr>
        <w:tc>
          <w:tcPr>
            <w:tcW w:w="2400" w:type="dxa"/>
            <w:shd w:val="clear" w:color="auto" w:fill="auto"/>
            <w:vAlign w:val="center"/>
          </w:tcPr>
          <w:p w14:paraId="1947D1B5" w14:textId="573B396D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  <w:t>NITRA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96B7566" w14:textId="0EE2107E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98473" w14:textId="77777777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4B0A83" w14:textId="446129E9" w:rsidR="00B67D80" w:rsidRPr="009F37B7" w:rsidRDefault="00B67D80" w:rsidP="00B6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0CFFE7" w14:textId="77777777" w:rsidR="00B67D80" w:rsidRPr="009F37B7" w:rsidRDefault="00B67D80" w:rsidP="00B6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en-GB"/>
              </w:rPr>
            </w:pPr>
          </w:p>
        </w:tc>
      </w:tr>
    </w:tbl>
    <w:p w14:paraId="610E7655" w14:textId="77777777" w:rsidR="00787C55" w:rsidRPr="009F37B7" w:rsidRDefault="00787C55" w:rsidP="00BE1080">
      <w:pPr>
        <w:rPr>
          <w:rFonts w:ascii="Times New Roman" w:hAnsi="Times New Roman" w:cs="Times New Roman"/>
          <w:b/>
          <w:lang w:val="sk-SK"/>
        </w:rPr>
      </w:pPr>
    </w:p>
    <w:p w14:paraId="6701E4DD" w14:textId="77777777" w:rsidR="003D731C" w:rsidRPr="009F37B7" w:rsidRDefault="003D731C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br w:type="page"/>
      </w:r>
    </w:p>
    <w:p w14:paraId="4E32C25C" w14:textId="163AB9BA" w:rsidR="00954F90" w:rsidRPr="009F37B7" w:rsidRDefault="00954F90" w:rsidP="00307AA1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 xml:space="preserve">Výpočet výšky </w:t>
      </w:r>
      <w:r w:rsidR="00216E45" w:rsidRPr="009F37B7">
        <w:rPr>
          <w:rFonts w:ascii="Times New Roman" w:hAnsi="Times New Roman" w:cs="Times New Roman"/>
          <w:b/>
          <w:sz w:val="28"/>
          <w:szCs w:val="28"/>
          <w:lang w:val="sk-SK"/>
        </w:rPr>
        <w:t xml:space="preserve">ročného </w:t>
      </w:r>
      <w:r w:rsidR="008452FF" w:rsidRPr="009F37B7">
        <w:rPr>
          <w:rFonts w:ascii="Times New Roman" w:hAnsi="Times New Roman" w:cs="Times New Roman"/>
          <w:b/>
          <w:sz w:val="28"/>
          <w:szCs w:val="28"/>
          <w:lang w:val="sk-SK"/>
        </w:rPr>
        <w:t>nájomného</w:t>
      </w: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pre porast</w:t>
      </w:r>
    </w:p>
    <w:p w14:paraId="03B17489" w14:textId="73DD7574" w:rsidR="00954F90" w:rsidRPr="009F37B7" w:rsidRDefault="00954F90" w:rsidP="00954F90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Za porast sa </w:t>
      </w:r>
      <w:r w:rsidR="00D13197" w:rsidRPr="009F37B7">
        <w:rPr>
          <w:rFonts w:ascii="Times New Roman" w:hAnsi="Times New Roman" w:cs="Times New Roman"/>
          <w:lang w:val="sk-SK"/>
        </w:rPr>
        <w:t xml:space="preserve">pre účely tejto vyhlášky </w:t>
      </w:r>
      <w:r w:rsidRPr="009F37B7">
        <w:rPr>
          <w:rFonts w:ascii="Times New Roman" w:hAnsi="Times New Roman" w:cs="Times New Roman"/>
          <w:lang w:val="sk-SK"/>
        </w:rPr>
        <w:t xml:space="preserve">považuje </w:t>
      </w:r>
      <w:r w:rsidR="00D13197" w:rsidRPr="009F37B7">
        <w:rPr>
          <w:rFonts w:ascii="Times New Roman" w:hAnsi="Times New Roman" w:cs="Times New Roman"/>
          <w:lang w:val="sk-SK"/>
        </w:rPr>
        <w:t>jednotka priestorového lesa (§ 39 ods. 6 zákona o lesoch)</w:t>
      </w:r>
      <w:r w:rsidR="00216E45" w:rsidRPr="009F37B7">
        <w:rPr>
          <w:rFonts w:ascii="Times New Roman" w:hAnsi="Times New Roman" w:cs="Times New Roman"/>
          <w:lang w:val="sk-SK"/>
        </w:rPr>
        <w:t xml:space="preserve">, teda </w:t>
      </w:r>
      <w:r w:rsidRPr="009F37B7">
        <w:rPr>
          <w:rFonts w:ascii="Times New Roman" w:hAnsi="Times New Roman" w:cs="Times New Roman"/>
          <w:lang w:val="sk-SK"/>
        </w:rPr>
        <w:t>dielec, čiastková plocha, porastová skupina a</w:t>
      </w:r>
      <w:r w:rsidR="00D13197" w:rsidRPr="009F37B7">
        <w:rPr>
          <w:rFonts w:ascii="Times New Roman" w:hAnsi="Times New Roman" w:cs="Times New Roman"/>
          <w:lang w:val="sk-SK"/>
        </w:rPr>
        <w:t>lebo etáž samostatne opísaná v programe starostlivosti o lesy</w:t>
      </w:r>
      <w:r w:rsidRPr="009F37B7">
        <w:rPr>
          <w:rFonts w:ascii="Times New Roman" w:hAnsi="Times New Roman" w:cs="Times New Roman"/>
          <w:lang w:val="sk-SK"/>
        </w:rPr>
        <w:t xml:space="preserve">. </w:t>
      </w:r>
      <w:r w:rsidR="00A823CA" w:rsidRPr="009F37B7">
        <w:rPr>
          <w:rFonts w:ascii="Times New Roman" w:hAnsi="Times New Roman" w:cs="Times New Roman"/>
          <w:lang w:val="sk-SK"/>
        </w:rPr>
        <w:t xml:space="preserve">Pre výpočet </w:t>
      </w:r>
      <w:r w:rsidRPr="009F37B7">
        <w:rPr>
          <w:rFonts w:ascii="Times New Roman" w:hAnsi="Times New Roman" w:cs="Times New Roman"/>
          <w:lang w:val="sk-SK"/>
        </w:rPr>
        <w:t xml:space="preserve">ročného nájmu pre konkrétny lesný porast sú potrebné tieto vstupné údaje dostupné </w:t>
      </w:r>
      <w:r w:rsidR="00D13197" w:rsidRPr="009F37B7">
        <w:rPr>
          <w:rFonts w:ascii="Times New Roman" w:hAnsi="Times New Roman" w:cs="Times New Roman"/>
          <w:lang w:val="sk-SK"/>
        </w:rPr>
        <w:t xml:space="preserve">u obhospodarovateľa lesa, alebo u odborného lesného hospodára, alebo </w:t>
      </w:r>
      <w:r w:rsidRPr="009F37B7">
        <w:rPr>
          <w:rFonts w:ascii="Times New Roman" w:hAnsi="Times New Roman" w:cs="Times New Roman"/>
          <w:lang w:val="sk-SK"/>
        </w:rPr>
        <w:t xml:space="preserve">na príslušnom </w:t>
      </w:r>
      <w:r w:rsidR="00D13197" w:rsidRPr="009F37B7">
        <w:rPr>
          <w:rFonts w:ascii="Times New Roman" w:hAnsi="Times New Roman" w:cs="Times New Roman"/>
          <w:lang w:val="sk-SK"/>
        </w:rPr>
        <w:t>orgáne štátnej správy lesného hospodárstva, alebo u správu Informačného systému lesného hospodárstva</w:t>
      </w:r>
      <w:r w:rsidRPr="009F37B7">
        <w:rPr>
          <w:rFonts w:ascii="Times New Roman" w:hAnsi="Times New Roman" w:cs="Times New Roman"/>
          <w:lang w:val="sk-SK"/>
        </w:rPr>
        <w:t>:</w:t>
      </w:r>
    </w:p>
    <w:p w14:paraId="49D05A99" w14:textId="77777777" w:rsidR="00954F90" w:rsidRPr="009F37B7" w:rsidRDefault="00954F90" w:rsidP="00954F9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Lokalizácia porastu (katastrálne územie, okres)</w:t>
      </w:r>
    </w:p>
    <w:p w14:paraId="59308D93" w14:textId="77777777" w:rsidR="00954F90" w:rsidRPr="009F37B7" w:rsidRDefault="00954F90" w:rsidP="00954F9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Výmera porastu, resp. jeho časti ktorá je predmetom nájmu (ha)</w:t>
      </w:r>
    </w:p>
    <w:p w14:paraId="36B4331E" w14:textId="0A476372" w:rsidR="00954F90" w:rsidRPr="009F37B7" w:rsidRDefault="00954F90" w:rsidP="00954F9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Vek porastu alebo vek dreviny (ak je uvedený v</w:t>
      </w:r>
      <w:r w:rsidR="00282338" w:rsidRPr="009F37B7">
        <w:rPr>
          <w:rFonts w:ascii="Times New Roman" w:hAnsi="Times New Roman" w:cs="Times New Roman"/>
          <w:lang w:val="sk-SK"/>
        </w:rPr>
        <w:t> programe starostlivosti o les(PSL</w:t>
      </w:r>
      <w:r w:rsidRPr="009F37B7">
        <w:rPr>
          <w:rFonts w:ascii="Times New Roman" w:hAnsi="Times New Roman" w:cs="Times New Roman"/>
          <w:lang w:val="sk-SK"/>
        </w:rPr>
        <w:t>)</w:t>
      </w:r>
    </w:p>
    <w:p w14:paraId="3A19E343" w14:textId="77777777" w:rsidR="00954F90" w:rsidRPr="009F37B7" w:rsidRDefault="00954F90" w:rsidP="00954F9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lang w:val="sk-SK"/>
        </w:rPr>
      </w:pPr>
      <w:proofErr w:type="spellStart"/>
      <w:r w:rsidRPr="009F37B7">
        <w:rPr>
          <w:rFonts w:ascii="Times New Roman" w:hAnsi="Times New Roman" w:cs="Times New Roman"/>
          <w:lang w:val="sk-SK"/>
        </w:rPr>
        <w:t>Zakmenenie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porastu</w:t>
      </w:r>
    </w:p>
    <w:p w14:paraId="0E304142" w14:textId="77777777" w:rsidR="00954F90" w:rsidRPr="009F37B7" w:rsidRDefault="00954F90" w:rsidP="00954F9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Rubná doba porastu</w:t>
      </w:r>
    </w:p>
    <w:p w14:paraId="6C443221" w14:textId="77777777" w:rsidR="00954F90" w:rsidRPr="009F37B7" w:rsidRDefault="00954F90" w:rsidP="00954F9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Drevina, jej zastúpenie a bonita</w:t>
      </w:r>
    </w:p>
    <w:p w14:paraId="0F43FBD3" w14:textId="77777777" w:rsidR="00954F90" w:rsidRPr="009F37B7" w:rsidRDefault="00954F90" w:rsidP="00954F9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Dĺžka doby nájmu</w:t>
      </w:r>
    </w:p>
    <w:p w14:paraId="3E208D6B" w14:textId="3BA5555D" w:rsidR="00954F90" w:rsidRPr="009F37B7" w:rsidRDefault="00954F90" w:rsidP="00954F90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Výška nájmu pre konkrétny porast</w:t>
      </w:r>
      <w:r w:rsidR="001005A0" w:rsidRPr="009F37B7">
        <w:rPr>
          <w:rFonts w:ascii="Times New Roman" w:hAnsi="Times New Roman" w:cs="Times New Roman"/>
          <w:lang w:val="sk-SK"/>
        </w:rPr>
        <w:t xml:space="preserve"> </w:t>
      </w:r>
      <w:r w:rsidR="00E23FEE" w:rsidRPr="009F37B7">
        <w:rPr>
          <w:rFonts w:ascii="Times New Roman" w:hAnsi="Times New Roman" w:cs="Times New Roman"/>
          <w:lang w:val="sk-SK"/>
        </w:rPr>
        <w:t xml:space="preserve">zložený spravidla z viacerých drevín, </w:t>
      </w:r>
      <w:r w:rsidR="001005A0" w:rsidRPr="009F37B7">
        <w:rPr>
          <w:rFonts w:ascii="Times New Roman" w:hAnsi="Times New Roman" w:cs="Times New Roman"/>
          <w:lang w:val="sk-SK"/>
        </w:rPr>
        <w:t xml:space="preserve">s vekom </w:t>
      </w:r>
      <w:r w:rsidR="001005A0" w:rsidRPr="009F37B7">
        <w:rPr>
          <w:rFonts w:ascii="Times New Roman" w:hAnsi="Times New Roman" w:cs="Times New Roman"/>
          <w:i/>
          <w:lang w:val="sk-SK"/>
        </w:rPr>
        <w:t>A</w:t>
      </w:r>
      <w:r w:rsidR="00E23FEE" w:rsidRPr="009F37B7">
        <w:rPr>
          <w:rFonts w:ascii="Times New Roman" w:hAnsi="Times New Roman" w:cs="Times New Roman"/>
          <w:lang w:val="sk-SK"/>
        </w:rPr>
        <w:t>,</w:t>
      </w:r>
      <w:r w:rsidR="001005A0" w:rsidRPr="009F37B7">
        <w:rPr>
          <w:rFonts w:ascii="Times New Roman" w:hAnsi="Times New Roman" w:cs="Times New Roman"/>
          <w:lang w:val="sk-SK"/>
        </w:rPr>
        <w:t xml:space="preserve"> na dobu nájmu </w:t>
      </w:r>
      <w:r w:rsidR="001005A0" w:rsidRPr="009F37B7">
        <w:rPr>
          <w:rFonts w:ascii="Times New Roman" w:hAnsi="Times New Roman" w:cs="Times New Roman"/>
          <w:i/>
          <w:lang w:val="sk-SK"/>
        </w:rPr>
        <w:t>R</w:t>
      </w:r>
      <w:r w:rsidRPr="009F37B7">
        <w:rPr>
          <w:rFonts w:ascii="Times New Roman" w:hAnsi="Times New Roman" w:cs="Times New Roman"/>
          <w:lang w:val="sk-SK"/>
        </w:rPr>
        <w:t xml:space="preserve"> </w:t>
      </w:r>
      <w:r w:rsidR="00296529" w:rsidRPr="009F37B7">
        <w:rPr>
          <w:rFonts w:ascii="Times New Roman" w:hAnsi="Times New Roman" w:cs="Times New Roman"/>
          <w:lang w:val="sk-SK"/>
        </w:rPr>
        <w:t>(</w:t>
      </w:r>
      <w:r w:rsidR="00296529" w:rsidRPr="009F37B7">
        <w:rPr>
          <w:rFonts w:ascii="Times New Roman" w:hAnsi="Times New Roman" w:cs="Times New Roman"/>
          <w:i/>
          <w:lang w:val="sk-SK"/>
        </w:rPr>
        <w:t>RENT</w:t>
      </w:r>
      <w:r w:rsidR="00296529" w:rsidRPr="009F37B7">
        <w:rPr>
          <w:rFonts w:ascii="Times New Roman" w:hAnsi="Times New Roman" w:cs="Times New Roman"/>
          <w:i/>
          <w:vertAlign w:val="subscript"/>
          <w:lang w:val="sk-SK"/>
        </w:rPr>
        <w:t>A,R,P</w:t>
      </w:r>
      <w:r w:rsidR="00296529" w:rsidRPr="009F37B7">
        <w:rPr>
          <w:rFonts w:ascii="Times New Roman" w:hAnsi="Times New Roman" w:cs="Times New Roman"/>
          <w:lang w:val="sk-SK"/>
        </w:rPr>
        <w:t xml:space="preserve">) </w:t>
      </w:r>
      <w:r w:rsidRPr="009F37B7">
        <w:rPr>
          <w:rFonts w:ascii="Times New Roman" w:hAnsi="Times New Roman" w:cs="Times New Roman"/>
          <w:lang w:val="sk-SK"/>
        </w:rPr>
        <w:t xml:space="preserve">sa vypočíta vynásobením </w:t>
      </w:r>
      <w:r w:rsidR="00EA4AC4" w:rsidRPr="009F37B7">
        <w:rPr>
          <w:rFonts w:ascii="Times New Roman" w:hAnsi="Times New Roman" w:cs="Times New Roman"/>
          <w:lang w:val="sk-SK"/>
        </w:rPr>
        <w:t>dosiahnuteľného ročného výnosu</w:t>
      </w:r>
      <w:r w:rsidR="00296529" w:rsidRPr="009F37B7">
        <w:rPr>
          <w:rFonts w:ascii="Times New Roman" w:hAnsi="Times New Roman" w:cs="Times New Roman"/>
          <w:lang w:val="sk-SK"/>
        </w:rPr>
        <w:t xml:space="preserve"> daného porastu</w:t>
      </w:r>
      <w:r w:rsidRPr="009F37B7">
        <w:rPr>
          <w:rFonts w:ascii="Times New Roman" w:hAnsi="Times New Roman" w:cs="Times New Roman"/>
          <w:lang w:val="sk-SK"/>
        </w:rPr>
        <w:t xml:space="preserve"> (</w:t>
      </w:r>
      <w:r w:rsidRPr="009F37B7">
        <w:rPr>
          <w:rFonts w:ascii="Times New Roman" w:hAnsi="Times New Roman" w:cs="Times New Roman"/>
          <w:i/>
          <w:lang w:val="sk-SK"/>
        </w:rPr>
        <w:t>A</w:t>
      </w:r>
      <w:r w:rsidR="00A823CA" w:rsidRPr="009F37B7">
        <w:rPr>
          <w:rFonts w:ascii="Times New Roman" w:hAnsi="Times New Roman" w:cs="Times New Roman"/>
          <w:i/>
          <w:lang w:val="sk-SK"/>
        </w:rPr>
        <w:t>NN</w:t>
      </w:r>
      <w:r w:rsidR="00A823CA" w:rsidRPr="009F37B7">
        <w:rPr>
          <w:rFonts w:ascii="Times New Roman" w:hAnsi="Times New Roman" w:cs="Times New Roman"/>
          <w:i/>
          <w:vertAlign w:val="subscript"/>
          <w:lang w:val="sk-SK"/>
        </w:rPr>
        <w:t>A,R</w:t>
      </w:r>
      <w:r w:rsidR="00296529" w:rsidRPr="009F37B7">
        <w:rPr>
          <w:rFonts w:ascii="Times New Roman" w:hAnsi="Times New Roman" w:cs="Times New Roman"/>
          <w:i/>
          <w:vertAlign w:val="subscript"/>
          <w:lang w:val="sk-SK"/>
        </w:rPr>
        <w:t>,P</w:t>
      </w:r>
      <w:r w:rsidRPr="009F37B7">
        <w:rPr>
          <w:rFonts w:ascii="Times New Roman" w:hAnsi="Times New Roman" w:cs="Times New Roman"/>
          <w:lang w:val="sk-SK"/>
        </w:rPr>
        <w:t xml:space="preserve">) koeficientom </w:t>
      </w:r>
      <w:proofErr w:type="spellStart"/>
      <w:r w:rsidRPr="009F37B7">
        <w:rPr>
          <w:rFonts w:ascii="Times New Roman" w:hAnsi="Times New Roman" w:cs="Times New Roman"/>
          <w:lang w:val="sk-SK"/>
        </w:rPr>
        <w:t>zakmenenia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</w:t>
      </w:r>
      <w:r w:rsidRPr="009F37B7">
        <w:rPr>
          <w:rFonts w:ascii="Times New Roman" w:hAnsi="Times New Roman" w:cs="Times New Roman"/>
          <w:i/>
          <w:lang w:val="sk-SK"/>
        </w:rPr>
        <w:t>K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 xml:space="preserve">Z  </w:t>
      </w:r>
      <w:r w:rsidRPr="009F37B7">
        <w:rPr>
          <w:rFonts w:ascii="Times New Roman" w:hAnsi="Times New Roman" w:cs="Times New Roman"/>
          <w:lang w:val="sk-SK"/>
        </w:rPr>
        <w:t>z </w:t>
      </w:r>
      <w:r w:rsidR="008452FF" w:rsidRPr="009F37B7">
        <w:rPr>
          <w:rFonts w:ascii="Times New Roman" w:hAnsi="Times New Roman" w:cs="Times New Roman"/>
          <w:lang w:val="sk-SK"/>
        </w:rPr>
        <w:t>T</w:t>
      </w:r>
      <w:r w:rsidRPr="009F37B7">
        <w:rPr>
          <w:rFonts w:ascii="Times New Roman" w:hAnsi="Times New Roman" w:cs="Times New Roman"/>
          <w:lang w:val="sk-SK"/>
        </w:rPr>
        <w:t xml:space="preserve">abuľky </w:t>
      </w:r>
      <w:r w:rsidR="001005A0" w:rsidRPr="009F37B7">
        <w:rPr>
          <w:rFonts w:ascii="Times New Roman" w:hAnsi="Times New Roman" w:cs="Times New Roman"/>
          <w:lang w:val="sk-SK"/>
        </w:rPr>
        <w:t>3</w:t>
      </w:r>
      <w:r w:rsidRPr="009F37B7">
        <w:rPr>
          <w:rFonts w:ascii="Times New Roman" w:hAnsi="Times New Roman" w:cs="Times New Roman"/>
          <w:lang w:val="sk-SK"/>
        </w:rPr>
        <w:t xml:space="preserve">,  koeficientom polohy </w:t>
      </w:r>
      <w:r w:rsidRPr="009F37B7">
        <w:rPr>
          <w:rFonts w:ascii="Times New Roman" w:hAnsi="Times New Roman" w:cs="Times New Roman"/>
          <w:i/>
          <w:lang w:val="sk-SK"/>
        </w:rPr>
        <w:t>K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 xml:space="preserve">P  </w:t>
      </w:r>
      <w:r w:rsidRPr="009F37B7">
        <w:rPr>
          <w:rFonts w:ascii="Times New Roman" w:hAnsi="Times New Roman" w:cs="Times New Roman"/>
          <w:lang w:val="sk-SK"/>
        </w:rPr>
        <w:t>z </w:t>
      </w:r>
      <w:r w:rsidR="008452FF" w:rsidRPr="009F37B7">
        <w:rPr>
          <w:rFonts w:ascii="Times New Roman" w:hAnsi="Times New Roman" w:cs="Times New Roman"/>
          <w:lang w:val="sk-SK"/>
        </w:rPr>
        <w:t>T</w:t>
      </w:r>
      <w:r w:rsidRPr="009F37B7">
        <w:rPr>
          <w:rFonts w:ascii="Times New Roman" w:hAnsi="Times New Roman" w:cs="Times New Roman"/>
          <w:lang w:val="sk-SK"/>
        </w:rPr>
        <w:t xml:space="preserve">abuľky </w:t>
      </w:r>
      <w:r w:rsidR="001005A0" w:rsidRPr="009F37B7">
        <w:rPr>
          <w:rFonts w:ascii="Times New Roman" w:hAnsi="Times New Roman" w:cs="Times New Roman"/>
          <w:lang w:val="sk-SK"/>
        </w:rPr>
        <w:t>4</w:t>
      </w:r>
      <w:r w:rsidRPr="009F37B7">
        <w:rPr>
          <w:rFonts w:ascii="Times New Roman" w:hAnsi="Times New Roman" w:cs="Times New Roman"/>
          <w:lang w:val="sk-SK"/>
        </w:rPr>
        <w:t xml:space="preserve">, výmerou porastu </w:t>
      </w:r>
      <w:r w:rsidRPr="009F37B7">
        <w:rPr>
          <w:rFonts w:ascii="Times New Roman" w:hAnsi="Times New Roman" w:cs="Times New Roman"/>
          <w:i/>
          <w:lang w:val="sk-SK"/>
        </w:rPr>
        <w:t>S</w:t>
      </w:r>
      <w:r w:rsidR="00A823CA" w:rsidRPr="009F37B7">
        <w:rPr>
          <w:rFonts w:ascii="Times New Roman" w:hAnsi="Times New Roman" w:cs="Times New Roman"/>
          <w:lang w:val="sk-SK"/>
        </w:rPr>
        <w:t xml:space="preserve"> (v ha)</w:t>
      </w:r>
      <w:r w:rsidR="00EA4AC4" w:rsidRPr="009F37B7">
        <w:rPr>
          <w:rFonts w:ascii="Times New Roman" w:hAnsi="Times New Roman" w:cs="Times New Roman"/>
          <w:lang w:val="sk-SK"/>
        </w:rPr>
        <w:t>, a</w:t>
      </w:r>
      <w:r w:rsidR="001D3518" w:rsidRPr="009F37B7">
        <w:rPr>
          <w:rFonts w:ascii="Times New Roman" w:hAnsi="Times New Roman" w:cs="Times New Roman"/>
          <w:lang w:val="sk-SK"/>
        </w:rPr>
        <w:t> redukčným koeficientom 0,5 (</w:t>
      </w:r>
      <w:r w:rsidR="00E23FEE" w:rsidRPr="009F37B7">
        <w:rPr>
          <w:rFonts w:ascii="Times New Roman" w:hAnsi="Times New Roman" w:cs="Times New Roman"/>
          <w:lang w:val="sk-SK"/>
        </w:rPr>
        <w:t>vyjadrujúci</w:t>
      </w:r>
      <w:r w:rsidR="00842925" w:rsidRPr="009F37B7">
        <w:rPr>
          <w:rFonts w:ascii="Times New Roman" w:hAnsi="Times New Roman" w:cs="Times New Roman"/>
          <w:lang w:val="sk-SK"/>
        </w:rPr>
        <w:t xml:space="preserve"> vyrovnaný</w:t>
      </w:r>
      <w:r w:rsidR="000B0E9E" w:rsidRPr="009F37B7">
        <w:rPr>
          <w:rFonts w:ascii="Times New Roman" w:hAnsi="Times New Roman" w:cs="Times New Roman"/>
          <w:lang w:val="sk-SK"/>
        </w:rPr>
        <w:t xml:space="preserve"> podiel </w:t>
      </w:r>
      <w:r w:rsidR="00842925" w:rsidRPr="009F37B7">
        <w:rPr>
          <w:rFonts w:ascii="Times New Roman" w:hAnsi="Times New Roman" w:cs="Times New Roman"/>
          <w:lang w:val="sk-SK"/>
        </w:rPr>
        <w:t>nájomcu a prenajímateľa na</w:t>
      </w:r>
      <w:r w:rsidR="002C18E9" w:rsidRPr="009F37B7">
        <w:rPr>
          <w:rFonts w:ascii="Times New Roman" w:hAnsi="Times New Roman" w:cs="Times New Roman"/>
          <w:lang w:val="sk-SK"/>
        </w:rPr>
        <w:t xml:space="preserve"> výške </w:t>
      </w:r>
      <w:r w:rsidR="001D3518" w:rsidRPr="009F37B7">
        <w:rPr>
          <w:rFonts w:ascii="Times New Roman" w:hAnsi="Times New Roman" w:cs="Times New Roman"/>
          <w:lang w:val="sk-SK"/>
        </w:rPr>
        <w:t xml:space="preserve"> dosiahnuteľného výnosu bežného hospodárenia)</w:t>
      </w:r>
      <w:r w:rsidRPr="009F37B7">
        <w:rPr>
          <w:rFonts w:ascii="Times New Roman" w:hAnsi="Times New Roman" w:cs="Times New Roman"/>
          <w:lang w:val="sk-SK"/>
        </w:rPr>
        <w:t>:</w:t>
      </w:r>
    </w:p>
    <w:p w14:paraId="01DE0B74" w14:textId="7DC46ADA" w:rsidR="00954F90" w:rsidRPr="009F37B7" w:rsidRDefault="004E12CD" w:rsidP="00954F90">
      <w:pPr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RENT</m:t>
              </m:r>
            </m:e>
            <m:sub>
              <m:r>
                <w:rPr>
                  <w:rFonts w:ascii="Cambria Math" w:hAnsi="Cambria Math" w:cs="Times New Roman"/>
                </w:rPr>
                <m:t>A,R,P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ANN</m:t>
              </m:r>
            </m:e>
            <m:sub>
              <m:r>
                <w:rPr>
                  <w:rFonts w:ascii="Cambria Math" w:hAnsi="Cambria Math" w:cs="Times New Roman"/>
                </w:rPr>
                <m:t>A,R,P</m:t>
              </m:r>
            </m:sub>
          </m:sSub>
          <m: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 xml:space="preserve">Z </m:t>
              </m:r>
            </m:sub>
          </m:sSub>
          <m:r>
            <w:rPr>
              <w:rFonts w:ascii="Cambria Math" w:hAnsi="Cambria Math" w:cs="Times New Roman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  <m:r>
            <w:rPr>
              <w:rFonts w:ascii="Cambria Math" w:hAnsi="Cambria Math" w:cs="Times New Roman"/>
            </w:rPr>
            <m:t>×S×0,5</m:t>
          </m:r>
        </m:oMath>
      </m:oMathPara>
    </w:p>
    <w:p w14:paraId="70EA2445" w14:textId="7D66132C" w:rsidR="00296529" w:rsidRPr="009F37B7" w:rsidRDefault="00296529" w:rsidP="006F6DDF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Dosiahnuteľný ročný výnos porastu (</w:t>
      </w:r>
      <w:r w:rsidRPr="009F37B7">
        <w:rPr>
          <w:rFonts w:ascii="Times New Roman" w:hAnsi="Times New Roman" w:cs="Times New Roman"/>
          <w:i/>
          <w:lang w:val="sk-SK"/>
        </w:rPr>
        <w:t>ANN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A,R,P</w:t>
      </w:r>
      <w:r w:rsidRPr="009F37B7">
        <w:rPr>
          <w:rFonts w:ascii="Times New Roman" w:hAnsi="Times New Roman" w:cs="Times New Roman"/>
          <w:lang w:val="sk-SK"/>
        </w:rPr>
        <w:t>) sa vypočíta ako vážený priemer anuít zastúpených drevín (</w:t>
      </w:r>
      <w:r w:rsidRPr="009F37B7">
        <w:rPr>
          <w:rFonts w:ascii="Times New Roman" w:hAnsi="Times New Roman" w:cs="Times New Roman"/>
          <w:i/>
          <w:lang w:val="sk-SK"/>
        </w:rPr>
        <w:t>ANN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A,R</w:t>
      </w:r>
      <w:r w:rsidRPr="009F37B7">
        <w:rPr>
          <w:rFonts w:ascii="Times New Roman" w:hAnsi="Times New Roman" w:cs="Times New Roman"/>
          <w:lang w:val="sk-SK"/>
        </w:rPr>
        <w:t>) z </w:t>
      </w:r>
      <w:r w:rsidR="008452FF" w:rsidRPr="009F37B7">
        <w:rPr>
          <w:rFonts w:ascii="Times New Roman" w:hAnsi="Times New Roman" w:cs="Times New Roman"/>
          <w:lang w:val="sk-SK"/>
        </w:rPr>
        <w:t>T</w:t>
      </w:r>
      <w:r w:rsidRPr="009F37B7">
        <w:rPr>
          <w:rFonts w:ascii="Times New Roman" w:hAnsi="Times New Roman" w:cs="Times New Roman"/>
          <w:lang w:val="sk-SK"/>
        </w:rPr>
        <w:t xml:space="preserve">abuľky 1, v prípade ostatných drevín upravených prepočtovým koeficientom </w:t>
      </w:r>
      <w:r w:rsidRPr="009F37B7">
        <w:rPr>
          <w:rFonts w:ascii="Times New Roman" w:hAnsi="Times New Roman" w:cs="Times New Roman"/>
          <w:i/>
          <w:lang w:val="sk-SK"/>
        </w:rPr>
        <w:t>K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D</w:t>
      </w:r>
      <w:r w:rsidRPr="009F37B7">
        <w:rPr>
          <w:rFonts w:ascii="Times New Roman" w:hAnsi="Times New Roman" w:cs="Times New Roman"/>
          <w:lang w:val="sk-SK"/>
        </w:rPr>
        <w:t xml:space="preserve"> z </w:t>
      </w:r>
      <w:r w:rsidR="008452FF" w:rsidRPr="009F37B7">
        <w:rPr>
          <w:rFonts w:ascii="Times New Roman" w:hAnsi="Times New Roman" w:cs="Times New Roman"/>
          <w:lang w:val="sk-SK"/>
        </w:rPr>
        <w:t>T</w:t>
      </w:r>
      <w:r w:rsidRPr="009F37B7">
        <w:rPr>
          <w:rFonts w:ascii="Times New Roman" w:hAnsi="Times New Roman" w:cs="Times New Roman"/>
          <w:lang w:val="sk-SK"/>
        </w:rPr>
        <w:t xml:space="preserve">abuľky </w:t>
      </w:r>
      <w:r w:rsidR="001005A0" w:rsidRPr="009F37B7">
        <w:rPr>
          <w:rFonts w:ascii="Times New Roman" w:hAnsi="Times New Roman" w:cs="Times New Roman"/>
          <w:lang w:val="sk-SK"/>
        </w:rPr>
        <w:t>2</w:t>
      </w:r>
      <w:r w:rsidRPr="009F37B7">
        <w:rPr>
          <w:rFonts w:ascii="Times New Roman" w:hAnsi="Times New Roman" w:cs="Times New Roman"/>
          <w:lang w:val="sk-SK"/>
        </w:rPr>
        <w:t xml:space="preserve">: </w:t>
      </w:r>
    </w:p>
    <w:p w14:paraId="19E6E086" w14:textId="55BFB074" w:rsidR="00296529" w:rsidRPr="009F37B7" w:rsidRDefault="004E12CD" w:rsidP="00296529">
      <w:pPr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ANN</m:t>
              </m:r>
            </m:e>
            <m:sub>
              <m:r>
                <w:rPr>
                  <w:rFonts w:ascii="Cambria Math" w:hAnsi="Cambria Math" w:cs="Times New Roman"/>
                </w:rPr>
                <m:t>A,R,P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ANN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A,R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</m:sub>
                  </m:sSub>
                </m:e>
              </m:nary>
              <m:r>
                <w:rPr>
                  <w:rFonts w:ascii="Cambria Math" w:hAnsi="Cambria Math" w:cs="Times New Roman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100</m:t>
              </m:r>
            </m:den>
          </m:f>
        </m:oMath>
      </m:oMathPara>
    </w:p>
    <w:p w14:paraId="4EC504C6" w14:textId="77777777" w:rsidR="00F16BFA" w:rsidRPr="009F37B7" w:rsidRDefault="00F16BFA" w:rsidP="00F16BFA">
      <w:pPr>
        <w:spacing w:after="0"/>
        <w:ind w:left="567" w:hanging="561"/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Kde:</w:t>
      </w:r>
      <w:r w:rsidRPr="009F37B7">
        <w:rPr>
          <w:rFonts w:ascii="Times New Roman" w:hAnsi="Times New Roman" w:cs="Times New Roman"/>
          <w:lang w:val="sk-SK"/>
        </w:rPr>
        <w:tab/>
      </w:r>
    </w:p>
    <w:p w14:paraId="7754F798" w14:textId="7E607FB7" w:rsidR="00F16BFA" w:rsidRPr="009F37B7" w:rsidRDefault="00F16BFA" w:rsidP="00F16BFA">
      <w:pPr>
        <w:spacing w:after="0"/>
        <w:ind w:left="567" w:hanging="561"/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i/>
          <w:lang w:val="sk-SK"/>
        </w:rPr>
        <w:t>ANN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A,R,P</w:t>
      </w:r>
      <w:r w:rsidRPr="009F37B7">
        <w:rPr>
          <w:rFonts w:ascii="Times New Roman" w:hAnsi="Times New Roman" w:cs="Times New Roman"/>
          <w:lang w:val="sk-SK"/>
        </w:rPr>
        <w:tab/>
        <w:t xml:space="preserve">je dosiahnuteľný ročný výnos (anuita) porastu za dobu nájmu </w:t>
      </w:r>
      <w:r w:rsidRPr="009F37B7">
        <w:rPr>
          <w:rFonts w:ascii="Times New Roman" w:hAnsi="Times New Roman" w:cs="Times New Roman"/>
          <w:i/>
          <w:lang w:val="sk-SK"/>
        </w:rPr>
        <w:t>R</w:t>
      </w:r>
      <w:r w:rsidRPr="009F37B7">
        <w:rPr>
          <w:rFonts w:ascii="Times New Roman" w:hAnsi="Times New Roman" w:cs="Times New Roman"/>
          <w:lang w:val="sk-SK"/>
        </w:rPr>
        <w:t xml:space="preserve"> začínajúcu vo veku </w:t>
      </w:r>
      <w:r w:rsidRPr="009F37B7">
        <w:rPr>
          <w:rFonts w:ascii="Times New Roman" w:hAnsi="Times New Roman" w:cs="Times New Roman"/>
          <w:i/>
          <w:lang w:val="sk-SK"/>
        </w:rPr>
        <w:t>A</w:t>
      </w:r>
    </w:p>
    <w:p w14:paraId="11AB6FFE" w14:textId="6FA8F729" w:rsidR="00F16BFA" w:rsidRPr="009F37B7" w:rsidRDefault="00F16BFA" w:rsidP="00F16BFA">
      <w:pPr>
        <w:spacing w:after="0"/>
        <w:ind w:left="567" w:hanging="561"/>
        <w:rPr>
          <w:rFonts w:ascii="Times New Roman" w:hAnsi="Times New Roman" w:cs="Times New Roman"/>
          <w:lang w:val="sk-SK"/>
        </w:rPr>
      </w:pPr>
      <w:proofErr w:type="spellStart"/>
      <w:r w:rsidRPr="009F37B7">
        <w:rPr>
          <w:rFonts w:ascii="Times New Roman" w:hAnsi="Times New Roman" w:cs="Times New Roman"/>
          <w:i/>
          <w:lang w:val="sk-SK"/>
        </w:rPr>
        <w:t>ANN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A,R,i</w:t>
      </w:r>
      <w:proofErr w:type="spellEnd"/>
      <w:r w:rsidRPr="009F37B7">
        <w:rPr>
          <w:rFonts w:ascii="Times New Roman" w:hAnsi="Times New Roman" w:cs="Times New Roman"/>
          <w:i/>
          <w:vertAlign w:val="subscript"/>
          <w:lang w:val="sk-SK"/>
        </w:rPr>
        <w:tab/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ab/>
      </w:r>
      <w:r w:rsidRPr="009F37B7">
        <w:rPr>
          <w:rFonts w:ascii="Times New Roman" w:hAnsi="Times New Roman" w:cs="Times New Roman"/>
          <w:lang w:val="sk-SK"/>
        </w:rPr>
        <w:t xml:space="preserve">je dosiahnuteľný ročný výnos (anuita) dreviny </w:t>
      </w:r>
      <w:r w:rsidRPr="009F37B7">
        <w:rPr>
          <w:rFonts w:ascii="Times New Roman" w:hAnsi="Times New Roman" w:cs="Times New Roman"/>
          <w:i/>
          <w:lang w:val="sk-SK"/>
        </w:rPr>
        <w:t>i</w:t>
      </w:r>
      <w:r w:rsidRPr="009F37B7">
        <w:rPr>
          <w:rFonts w:ascii="Times New Roman" w:hAnsi="Times New Roman" w:cs="Times New Roman"/>
          <w:lang w:val="sk-SK"/>
        </w:rPr>
        <w:t xml:space="preserve"> za dobu nájmu </w:t>
      </w:r>
      <w:r w:rsidRPr="009F37B7">
        <w:rPr>
          <w:rFonts w:ascii="Times New Roman" w:hAnsi="Times New Roman" w:cs="Times New Roman"/>
          <w:i/>
          <w:lang w:val="sk-SK"/>
        </w:rPr>
        <w:t>R</w:t>
      </w:r>
      <w:r w:rsidRPr="009F37B7">
        <w:rPr>
          <w:rFonts w:ascii="Times New Roman" w:hAnsi="Times New Roman" w:cs="Times New Roman"/>
          <w:lang w:val="sk-SK"/>
        </w:rPr>
        <w:t xml:space="preserve"> začínajúcu vo veku </w:t>
      </w:r>
      <w:r w:rsidRPr="009F37B7">
        <w:rPr>
          <w:rFonts w:ascii="Times New Roman" w:hAnsi="Times New Roman" w:cs="Times New Roman"/>
          <w:i/>
          <w:lang w:val="sk-SK"/>
        </w:rPr>
        <w:t>A</w:t>
      </w:r>
      <w:r w:rsidRPr="009F37B7">
        <w:rPr>
          <w:rFonts w:ascii="Times New Roman" w:hAnsi="Times New Roman" w:cs="Times New Roman"/>
          <w:lang w:val="sk-SK"/>
        </w:rPr>
        <w:t xml:space="preserve"> </w:t>
      </w:r>
    </w:p>
    <w:p w14:paraId="35E14395" w14:textId="638E2862" w:rsidR="00F16BFA" w:rsidRPr="009F37B7" w:rsidRDefault="001005A0" w:rsidP="001005A0">
      <w:pPr>
        <w:spacing w:after="0"/>
        <w:ind w:left="567" w:hanging="561"/>
        <w:rPr>
          <w:rFonts w:ascii="Times New Roman" w:hAnsi="Times New Roman" w:cs="Times New Roman"/>
          <w:lang w:val="sk-SK"/>
        </w:rPr>
      </w:pPr>
      <w:proofErr w:type="spellStart"/>
      <w:r w:rsidRPr="009F37B7">
        <w:rPr>
          <w:rFonts w:ascii="Times New Roman" w:hAnsi="Times New Roman" w:cs="Times New Roman"/>
          <w:i/>
          <w:lang w:val="sk-SK"/>
        </w:rPr>
        <w:t>K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D,i</w:t>
      </w:r>
      <w:proofErr w:type="spellEnd"/>
      <w:r w:rsidR="00F16BFA" w:rsidRPr="009F37B7">
        <w:rPr>
          <w:rFonts w:ascii="Times New Roman" w:hAnsi="Times New Roman" w:cs="Times New Roman"/>
          <w:lang w:val="sk-SK"/>
        </w:rPr>
        <w:tab/>
      </w:r>
      <w:r w:rsidR="00F16BFA" w:rsidRPr="009F37B7">
        <w:rPr>
          <w:rFonts w:ascii="Times New Roman" w:hAnsi="Times New Roman" w:cs="Times New Roman"/>
          <w:lang w:val="sk-SK"/>
        </w:rPr>
        <w:tab/>
      </w:r>
      <w:r w:rsidRPr="009F37B7">
        <w:rPr>
          <w:rFonts w:ascii="Times New Roman" w:hAnsi="Times New Roman" w:cs="Times New Roman"/>
          <w:lang w:val="sk-SK"/>
        </w:rPr>
        <w:tab/>
        <w:t xml:space="preserve">je prepočtový koeficient pre drevinu </w:t>
      </w:r>
      <w:r w:rsidRPr="009F37B7">
        <w:rPr>
          <w:rFonts w:ascii="Times New Roman" w:hAnsi="Times New Roman" w:cs="Times New Roman"/>
          <w:i/>
          <w:lang w:val="sk-SK"/>
        </w:rPr>
        <w:t>i</w:t>
      </w:r>
      <w:r w:rsidRPr="009F37B7">
        <w:rPr>
          <w:rFonts w:ascii="Times New Roman" w:hAnsi="Times New Roman" w:cs="Times New Roman"/>
          <w:lang w:val="sk-SK"/>
        </w:rPr>
        <w:t xml:space="preserve"> (ak nejde o hlavnú drevinu</w:t>
      </w:r>
      <w:r w:rsidR="00404C6D" w:rsidRPr="009F37B7">
        <w:rPr>
          <w:rFonts w:ascii="Times New Roman" w:hAnsi="Times New Roman" w:cs="Times New Roman"/>
          <w:lang w:val="sk-SK"/>
        </w:rPr>
        <w:t xml:space="preserve">, ak áno </w:t>
      </w:r>
      <w:r w:rsidR="00404C6D" w:rsidRPr="009F37B7">
        <w:rPr>
          <w:rFonts w:ascii="Times New Roman" w:hAnsi="Times New Roman" w:cs="Times New Roman"/>
          <w:i/>
          <w:lang w:val="sk-SK"/>
        </w:rPr>
        <w:t>K</w:t>
      </w:r>
      <w:r w:rsidR="00404C6D" w:rsidRPr="009F37B7">
        <w:rPr>
          <w:rFonts w:ascii="Times New Roman" w:hAnsi="Times New Roman" w:cs="Times New Roman"/>
          <w:i/>
          <w:vertAlign w:val="subscript"/>
          <w:lang w:val="sk-SK"/>
        </w:rPr>
        <w:t>D</w:t>
      </w:r>
      <w:r w:rsidR="00404C6D" w:rsidRPr="009F37B7">
        <w:rPr>
          <w:rFonts w:ascii="Times New Roman" w:hAnsi="Times New Roman" w:cs="Times New Roman"/>
          <w:lang w:val="sk-SK"/>
        </w:rPr>
        <w:t xml:space="preserve"> = 1</w:t>
      </w:r>
      <w:r w:rsidRPr="009F37B7">
        <w:rPr>
          <w:rFonts w:ascii="Times New Roman" w:hAnsi="Times New Roman" w:cs="Times New Roman"/>
          <w:lang w:val="sk-SK"/>
        </w:rPr>
        <w:t>)</w:t>
      </w:r>
    </w:p>
    <w:p w14:paraId="59F05D61" w14:textId="4FBC4344" w:rsidR="001005A0" w:rsidRPr="009F37B7" w:rsidRDefault="001005A0" w:rsidP="001005A0">
      <w:pPr>
        <w:spacing w:after="0"/>
        <w:ind w:left="567" w:hanging="561"/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i/>
          <w:lang w:val="sk-SK"/>
        </w:rPr>
        <w:t>%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i</w:t>
      </w:r>
      <w:r w:rsidRPr="009F37B7">
        <w:rPr>
          <w:rFonts w:ascii="Times New Roman" w:hAnsi="Times New Roman" w:cs="Times New Roman"/>
          <w:i/>
          <w:lang w:val="sk-SK"/>
        </w:rPr>
        <w:tab/>
      </w:r>
      <w:r w:rsidRPr="009F37B7">
        <w:rPr>
          <w:rFonts w:ascii="Times New Roman" w:hAnsi="Times New Roman" w:cs="Times New Roman"/>
          <w:i/>
          <w:lang w:val="sk-SK"/>
        </w:rPr>
        <w:tab/>
      </w:r>
      <w:r w:rsidRPr="009F37B7">
        <w:rPr>
          <w:rFonts w:ascii="Times New Roman" w:hAnsi="Times New Roman" w:cs="Times New Roman"/>
          <w:i/>
          <w:lang w:val="sk-SK"/>
        </w:rPr>
        <w:tab/>
      </w:r>
      <w:r w:rsidR="00E23FEE" w:rsidRPr="009F37B7">
        <w:rPr>
          <w:rFonts w:ascii="Times New Roman" w:hAnsi="Times New Roman" w:cs="Times New Roman"/>
          <w:lang w:val="sk-SK"/>
        </w:rPr>
        <w:t xml:space="preserve">je </w:t>
      </w:r>
      <w:r w:rsidRPr="009F37B7">
        <w:rPr>
          <w:rFonts w:ascii="Times New Roman" w:hAnsi="Times New Roman" w:cs="Times New Roman"/>
          <w:lang w:val="sk-SK"/>
        </w:rPr>
        <w:t xml:space="preserve">zastúpenie dreviny </w:t>
      </w:r>
      <w:r w:rsidRPr="009F37B7">
        <w:rPr>
          <w:rFonts w:ascii="Times New Roman" w:hAnsi="Times New Roman" w:cs="Times New Roman"/>
          <w:i/>
          <w:lang w:val="sk-SK"/>
        </w:rPr>
        <w:t>i</w:t>
      </w:r>
      <w:r w:rsidRPr="009F37B7">
        <w:rPr>
          <w:rFonts w:ascii="Times New Roman" w:hAnsi="Times New Roman" w:cs="Times New Roman"/>
          <w:lang w:val="sk-SK"/>
        </w:rPr>
        <w:t> v percentách</w:t>
      </w:r>
    </w:p>
    <w:p w14:paraId="4901AF82" w14:textId="77777777" w:rsidR="00F16BFA" w:rsidRPr="009F37B7" w:rsidRDefault="00F16BFA" w:rsidP="006F6DDF">
      <w:pPr>
        <w:rPr>
          <w:rFonts w:ascii="Times New Roman" w:hAnsi="Times New Roman" w:cs="Times New Roman"/>
          <w:lang w:val="sk-SK"/>
        </w:rPr>
      </w:pPr>
    </w:p>
    <w:p w14:paraId="046D745A" w14:textId="77777777" w:rsidR="00E23FEE" w:rsidRPr="009F37B7" w:rsidRDefault="00404C6D" w:rsidP="006F6DDF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Skutočný vek z PSL sa pre vyhľadávanie v tabuľke 1 zaokrúhľuje aritmeticky na 10 rokov (</w:t>
      </w:r>
      <w:proofErr w:type="spellStart"/>
      <w:r w:rsidRPr="009F37B7">
        <w:rPr>
          <w:rFonts w:ascii="Times New Roman" w:hAnsi="Times New Roman" w:cs="Times New Roman"/>
          <w:lang w:val="sk-SK"/>
        </w:rPr>
        <w:t>t.j</w:t>
      </w:r>
      <w:proofErr w:type="spellEnd"/>
      <w:r w:rsidRPr="009F37B7">
        <w:rPr>
          <w:rFonts w:ascii="Times New Roman" w:hAnsi="Times New Roman" w:cs="Times New Roman"/>
          <w:lang w:val="sk-SK"/>
        </w:rPr>
        <w:t>. 4 roky na A = 0; 5 rokov na A = 10).</w:t>
      </w:r>
    </w:p>
    <w:p w14:paraId="717F999C" w14:textId="038F7BEB" w:rsidR="00404C6D" w:rsidRPr="009F37B7" w:rsidRDefault="00E23FEE" w:rsidP="006F6DDF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V prípade holiny (vek A = 0, a </w:t>
      </w:r>
      <w:proofErr w:type="spellStart"/>
      <w:r w:rsidRPr="009F37B7">
        <w:rPr>
          <w:rFonts w:ascii="Times New Roman" w:hAnsi="Times New Roman" w:cs="Times New Roman"/>
          <w:lang w:val="sk-SK"/>
        </w:rPr>
        <w:t>zakmenenie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porastu je nižšie alebo rovné 0,5) sa pre výpočet použijú anuity drevín podľa obnovného zastúpenia uvedeného pre daný porast v PSL. </w:t>
      </w:r>
      <w:r w:rsidR="00404C6D" w:rsidRPr="009F37B7">
        <w:rPr>
          <w:rFonts w:ascii="Times New Roman" w:hAnsi="Times New Roman" w:cs="Times New Roman"/>
          <w:lang w:val="sk-SK"/>
        </w:rPr>
        <w:t xml:space="preserve"> </w:t>
      </w:r>
    </w:p>
    <w:p w14:paraId="7FBB863F" w14:textId="3A9800A8" w:rsidR="006F6DDF" w:rsidRPr="009F37B7" w:rsidRDefault="006F6DDF" w:rsidP="006F6DDF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V prípade zápornej hodnoty </w:t>
      </w:r>
      <w:r w:rsidR="00296529" w:rsidRPr="009F37B7">
        <w:rPr>
          <w:rFonts w:ascii="Times New Roman" w:hAnsi="Times New Roman" w:cs="Times New Roman"/>
          <w:i/>
          <w:lang w:val="sk-SK"/>
        </w:rPr>
        <w:t>ANN</w:t>
      </w:r>
      <w:r w:rsidR="00296529" w:rsidRPr="009F37B7">
        <w:rPr>
          <w:rFonts w:ascii="Times New Roman" w:hAnsi="Times New Roman" w:cs="Times New Roman"/>
          <w:i/>
          <w:vertAlign w:val="subscript"/>
          <w:lang w:val="sk-SK"/>
        </w:rPr>
        <w:t>A,R,P</w:t>
      </w:r>
      <w:r w:rsidR="00296529" w:rsidRPr="009F37B7">
        <w:rPr>
          <w:rFonts w:ascii="Times New Roman" w:hAnsi="Times New Roman" w:cs="Times New Roman"/>
          <w:lang w:val="sk-SK"/>
        </w:rPr>
        <w:t xml:space="preserve"> </w:t>
      </w:r>
      <w:r w:rsidRPr="009F37B7">
        <w:rPr>
          <w:rFonts w:ascii="Times New Roman" w:hAnsi="Times New Roman" w:cs="Times New Roman"/>
          <w:lang w:val="sk-SK"/>
        </w:rPr>
        <w:t xml:space="preserve">sa koeficienty </w:t>
      </w:r>
      <w:r w:rsidRPr="009F37B7">
        <w:rPr>
          <w:rFonts w:ascii="Times New Roman" w:hAnsi="Times New Roman" w:cs="Times New Roman"/>
          <w:i/>
          <w:lang w:val="sk-SK"/>
        </w:rPr>
        <w:t>K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Z</w:t>
      </w:r>
      <w:r w:rsidRPr="009F37B7">
        <w:rPr>
          <w:rFonts w:ascii="Times New Roman" w:hAnsi="Times New Roman" w:cs="Times New Roman"/>
          <w:lang w:val="sk-SK"/>
        </w:rPr>
        <w:t xml:space="preserve"> , </w:t>
      </w:r>
      <w:r w:rsidR="00296529" w:rsidRPr="009F37B7">
        <w:rPr>
          <w:rFonts w:ascii="Times New Roman" w:hAnsi="Times New Roman" w:cs="Times New Roman"/>
          <w:lang w:val="sk-SK"/>
        </w:rPr>
        <w:t xml:space="preserve">a </w:t>
      </w:r>
      <w:r w:rsidRPr="009F37B7">
        <w:rPr>
          <w:rFonts w:ascii="Times New Roman" w:hAnsi="Times New Roman" w:cs="Times New Roman"/>
          <w:i/>
          <w:lang w:val="sk-SK"/>
        </w:rPr>
        <w:t>K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P</w:t>
      </w:r>
      <w:r w:rsidRPr="009F37B7">
        <w:rPr>
          <w:rFonts w:ascii="Times New Roman" w:hAnsi="Times New Roman" w:cs="Times New Roman"/>
          <w:lang w:val="sk-SK"/>
        </w:rPr>
        <w:t xml:space="preserve"> nepoužijú</w:t>
      </w:r>
      <w:r w:rsidR="007B2FBE" w:rsidRPr="009F37B7">
        <w:rPr>
          <w:rFonts w:ascii="Times New Roman" w:hAnsi="Times New Roman" w:cs="Times New Roman"/>
          <w:lang w:val="sk-SK"/>
        </w:rPr>
        <w:t>, resp. ich hodnota = 1</w:t>
      </w:r>
      <w:r w:rsidRPr="009F37B7">
        <w:rPr>
          <w:rFonts w:ascii="Times New Roman" w:hAnsi="Times New Roman" w:cs="Times New Roman"/>
          <w:lang w:val="sk-SK"/>
        </w:rPr>
        <w:t>.</w:t>
      </w:r>
    </w:p>
    <w:p w14:paraId="48AE0384" w14:textId="598933C4" w:rsidR="00FB5D0C" w:rsidRPr="009F37B7" w:rsidRDefault="00FB5D0C" w:rsidP="006F6DDF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V prípade rubnej doby (RD) alebo bonity ležiacej medzi tabuľkovými hodnotami sa pre výpočet použije priemer najbližších susedných hodnôt </w:t>
      </w:r>
      <w:r w:rsidRPr="009F37B7">
        <w:rPr>
          <w:rFonts w:ascii="Times New Roman" w:hAnsi="Times New Roman" w:cs="Times New Roman"/>
          <w:i/>
          <w:lang w:val="sk-SK"/>
        </w:rPr>
        <w:t>ANN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A,R</w:t>
      </w:r>
      <w:r w:rsidRPr="009F37B7">
        <w:rPr>
          <w:rFonts w:ascii="Times New Roman" w:hAnsi="Times New Roman" w:cs="Times New Roman"/>
          <w:lang w:val="sk-SK"/>
        </w:rPr>
        <w:t xml:space="preserve"> z </w:t>
      </w:r>
      <w:r w:rsidR="008452FF" w:rsidRPr="009F37B7">
        <w:rPr>
          <w:rFonts w:ascii="Times New Roman" w:hAnsi="Times New Roman" w:cs="Times New Roman"/>
          <w:lang w:val="sk-SK"/>
        </w:rPr>
        <w:t>T</w:t>
      </w:r>
      <w:r w:rsidRPr="009F37B7">
        <w:rPr>
          <w:rFonts w:ascii="Times New Roman" w:hAnsi="Times New Roman" w:cs="Times New Roman"/>
          <w:lang w:val="sk-SK"/>
        </w:rPr>
        <w:t>abuľky 1. Napríklad pre smrek, bonita 30, RD 110</w:t>
      </w:r>
      <w:r w:rsidR="00404C6D" w:rsidRPr="009F37B7">
        <w:rPr>
          <w:rFonts w:ascii="Times New Roman" w:hAnsi="Times New Roman" w:cs="Times New Roman"/>
          <w:lang w:val="sk-SK"/>
        </w:rPr>
        <w:t xml:space="preserve">, vek A = 70 rokov, a doba nájmu R = 20 rokov </w:t>
      </w:r>
      <w:r w:rsidRPr="009F37B7">
        <w:rPr>
          <w:rFonts w:ascii="Times New Roman" w:hAnsi="Times New Roman" w:cs="Times New Roman"/>
          <w:lang w:val="sk-SK"/>
        </w:rPr>
        <w:t>to bude</w:t>
      </w:r>
      <w:r w:rsidR="00404C6D" w:rsidRPr="009F37B7">
        <w:rPr>
          <w:rFonts w:ascii="Times New Roman" w:hAnsi="Times New Roman" w:cs="Times New Roman"/>
          <w:lang w:val="sk-SK"/>
        </w:rPr>
        <w:t xml:space="preserve"> (10</w:t>
      </w:r>
      <w:r w:rsidR="00EF28A7" w:rsidRPr="009F37B7">
        <w:rPr>
          <w:rFonts w:ascii="Times New Roman" w:hAnsi="Times New Roman" w:cs="Times New Roman"/>
          <w:lang w:val="sk-SK"/>
        </w:rPr>
        <w:t>02</w:t>
      </w:r>
      <w:r w:rsidR="00404C6D" w:rsidRPr="009F37B7">
        <w:rPr>
          <w:rFonts w:ascii="Times New Roman" w:hAnsi="Times New Roman" w:cs="Times New Roman"/>
          <w:lang w:val="sk-SK"/>
        </w:rPr>
        <w:t xml:space="preserve"> + </w:t>
      </w:r>
      <w:r w:rsidR="00EF28A7" w:rsidRPr="009F37B7">
        <w:rPr>
          <w:rFonts w:ascii="Times New Roman" w:hAnsi="Times New Roman" w:cs="Times New Roman"/>
          <w:lang w:val="sk-SK"/>
        </w:rPr>
        <w:t>598</w:t>
      </w:r>
      <w:r w:rsidR="00404C6D" w:rsidRPr="009F37B7">
        <w:rPr>
          <w:rFonts w:ascii="Times New Roman" w:hAnsi="Times New Roman" w:cs="Times New Roman"/>
          <w:lang w:val="sk-SK"/>
        </w:rPr>
        <w:t xml:space="preserve">)/2 = </w:t>
      </w:r>
      <w:r w:rsidR="00EF28A7" w:rsidRPr="009F37B7">
        <w:rPr>
          <w:rFonts w:ascii="Times New Roman" w:hAnsi="Times New Roman" w:cs="Times New Roman"/>
          <w:lang w:val="sk-SK"/>
        </w:rPr>
        <w:t>800</w:t>
      </w:r>
      <w:r w:rsidR="00404C6D" w:rsidRPr="009F37B7">
        <w:rPr>
          <w:rFonts w:ascii="Times New Roman" w:hAnsi="Times New Roman" w:cs="Times New Roman"/>
          <w:lang w:val="sk-SK"/>
        </w:rPr>
        <w:t xml:space="preserve"> €.ha</w:t>
      </w:r>
      <w:r w:rsidR="00404C6D" w:rsidRPr="009F37B7">
        <w:rPr>
          <w:rFonts w:ascii="Times New Roman" w:hAnsi="Times New Roman" w:cs="Times New Roman"/>
          <w:vertAlign w:val="superscript"/>
          <w:lang w:val="sk-SK"/>
        </w:rPr>
        <w:t>-1</w:t>
      </w:r>
      <w:r w:rsidR="00404C6D" w:rsidRPr="009F37B7">
        <w:rPr>
          <w:rFonts w:ascii="Times New Roman" w:hAnsi="Times New Roman" w:cs="Times New Roman"/>
          <w:lang w:val="sk-SK"/>
        </w:rPr>
        <w:t>.rok</w:t>
      </w:r>
      <w:r w:rsidR="00404C6D" w:rsidRPr="009F37B7">
        <w:rPr>
          <w:rFonts w:ascii="Times New Roman" w:hAnsi="Times New Roman" w:cs="Times New Roman"/>
          <w:vertAlign w:val="superscript"/>
          <w:lang w:val="sk-SK"/>
        </w:rPr>
        <w:t>-1</w:t>
      </w:r>
      <w:r w:rsidR="00404C6D" w:rsidRPr="009F37B7">
        <w:rPr>
          <w:rFonts w:ascii="Times New Roman" w:hAnsi="Times New Roman" w:cs="Times New Roman"/>
          <w:lang w:val="sk-SK"/>
        </w:rPr>
        <w:t>. Pre ten istý prípad, len so zmenenou bonitou na 28 to bude (</w:t>
      </w:r>
      <w:r w:rsidR="00EF28A7" w:rsidRPr="009F37B7">
        <w:rPr>
          <w:rFonts w:ascii="Times New Roman" w:hAnsi="Times New Roman" w:cs="Times New Roman"/>
          <w:lang w:val="sk-SK"/>
        </w:rPr>
        <w:t>509</w:t>
      </w:r>
      <w:r w:rsidR="00404C6D" w:rsidRPr="009F37B7">
        <w:rPr>
          <w:rFonts w:ascii="Times New Roman" w:hAnsi="Times New Roman" w:cs="Times New Roman"/>
          <w:lang w:val="sk-SK"/>
        </w:rPr>
        <w:t xml:space="preserve"> + </w:t>
      </w:r>
      <w:r w:rsidR="00EF28A7" w:rsidRPr="009F37B7">
        <w:rPr>
          <w:rFonts w:ascii="Times New Roman" w:hAnsi="Times New Roman" w:cs="Times New Roman"/>
          <w:lang w:val="sk-SK"/>
        </w:rPr>
        <w:t>236</w:t>
      </w:r>
      <w:r w:rsidR="00404C6D" w:rsidRPr="009F37B7">
        <w:rPr>
          <w:rFonts w:ascii="Times New Roman" w:hAnsi="Times New Roman" w:cs="Times New Roman"/>
          <w:lang w:val="sk-SK"/>
        </w:rPr>
        <w:t xml:space="preserve"> + 10</w:t>
      </w:r>
      <w:r w:rsidR="00EF28A7" w:rsidRPr="009F37B7">
        <w:rPr>
          <w:rFonts w:ascii="Times New Roman" w:hAnsi="Times New Roman" w:cs="Times New Roman"/>
          <w:lang w:val="sk-SK"/>
        </w:rPr>
        <w:t>02</w:t>
      </w:r>
      <w:r w:rsidR="00404C6D" w:rsidRPr="009F37B7">
        <w:rPr>
          <w:rFonts w:ascii="Times New Roman" w:hAnsi="Times New Roman" w:cs="Times New Roman"/>
          <w:lang w:val="sk-SK"/>
        </w:rPr>
        <w:t xml:space="preserve"> + </w:t>
      </w:r>
      <w:r w:rsidR="00EF28A7" w:rsidRPr="009F37B7">
        <w:rPr>
          <w:rFonts w:ascii="Times New Roman" w:hAnsi="Times New Roman" w:cs="Times New Roman"/>
          <w:lang w:val="sk-SK"/>
        </w:rPr>
        <w:t>598</w:t>
      </w:r>
      <w:r w:rsidR="00404C6D" w:rsidRPr="009F37B7">
        <w:rPr>
          <w:rFonts w:ascii="Times New Roman" w:hAnsi="Times New Roman" w:cs="Times New Roman"/>
          <w:lang w:val="sk-SK"/>
        </w:rPr>
        <w:t xml:space="preserve">)/4 = </w:t>
      </w:r>
      <w:r w:rsidR="00EF28A7" w:rsidRPr="009F37B7">
        <w:rPr>
          <w:rFonts w:ascii="Times New Roman" w:hAnsi="Times New Roman" w:cs="Times New Roman"/>
          <w:lang w:val="sk-SK"/>
        </w:rPr>
        <w:t>586</w:t>
      </w:r>
      <w:r w:rsidRPr="009F37B7">
        <w:rPr>
          <w:rFonts w:ascii="Times New Roman" w:hAnsi="Times New Roman" w:cs="Times New Roman"/>
          <w:lang w:val="sk-SK"/>
        </w:rPr>
        <w:t xml:space="preserve"> </w:t>
      </w:r>
      <w:r w:rsidR="00404C6D" w:rsidRPr="009F37B7">
        <w:rPr>
          <w:rFonts w:ascii="Times New Roman" w:hAnsi="Times New Roman" w:cs="Times New Roman"/>
          <w:lang w:val="sk-SK"/>
        </w:rPr>
        <w:t>€.ha</w:t>
      </w:r>
      <w:r w:rsidR="00404C6D" w:rsidRPr="009F37B7">
        <w:rPr>
          <w:rFonts w:ascii="Times New Roman" w:hAnsi="Times New Roman" w:cs="Times New Roman"/>
          <w:vertAlign w:val="superscript"/>
          <w:lang w:val="sk-SK"/>
        </w:rPr>
        <w:t>-1</w:t>
      </w:r>
      <w:r w:rsidR="00404C6D" w:rsidRPr="009F37B7">
        <w:rPr>
          <w:rFonts w:ascii="Times New Roman" w:hAnsi="Times New Roman" w:cs="Times New Roman"/>
          <w:lang w:val="sk-SK"/>
        </w:rPr>
        <w:t>.rok</w:t>
      </w:r>
      <w:r w:rsidR="00404C6D" w:rsidRPr="009F37B7">
        <w:rPr>
          <w:rFonts w:ascii="Times New Roman" w:hAnsi="Times New Roman" w:cs="Times New Roman"/>
          <w:vertAlign w:val="superscript"/>
          <w:lang w:val="sk-SK"/>
        </w:rPr>
        <w:t>-1</w:t>
      </w:r>
      <w:r w:rsidR="00404C6D" w:rsidRPr="009F37B7">
        <w:rPr>
          <w:rFonts w:ascii="Times New Roman" w:hAnsi="Times New Roman" w:cs="Times New Roman"/>
          <w:lang w:val="sk-SK"/>
        </w:rPr>
        <w:t>.</w:t>
      </w:r>
    </w:p>
    <w:p w14:paraId="49926262" w14:textId="622CD850" w:rsidR="001D3518" w:rsidRPr="009F37B7" w:rsidRDefault="003B3077" w:rsidP="001D3518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lastRenderedPageBreak/>
        <w:t xml:space="preserve">Pre </w:t>
      </w:r>
      <w:r w:rsidR="006F6DDF" w:rsidRPr="009F37B7">
        <w:rPr>
          <w:rFonts w:ascii="Times New Roman" w:hAnsi="Times New Roman" w:cs="Times New Roman"/>
          <w:lang w:val="sk-SK"/>
        </w:rPr>
        <w:t xml:space="preserve">zjednodušený </w:t>
      </w:r>
      <w:r w:rsidRPr="009F37B7">
        <w:rPr>
          <w:rFonts w:ascii="Times New Roman" w:hAnsi="Times New Roman" w:cs="Times New Roman"/>
          <w:lang w:val="sk-SK"/>
        </w:rPr>
        <w:t xml:space="preserve">výpočet nájmu na dobu neurčitú sa </w:t>
      </w:r>
      <w:r w:rsidR="005C6383" w:rsidRPr="009F37B7">
        <w:rPr>
          <w:rFonts w:ascii="Times New Roman" w:hAnsi="Times New Roman" w:cs="Times New Roman"/>
          <w:lang w:val="sk-SK"/>
        </w:rPr>
        <w:t>môže p</w:t>
      </w:r>
      <w:r w:rsidR="00A823CA" w:rsidRPr="009F37B7">
        <w:rPr>
          <w:rFonts w:ascii="Times New Roman" w:hAnsi="Times New Roman" w:cs="Times New Roman"/>
          <w:lang w:val="sk-SK"/>
        </w:rPr>
        <w:t>o</w:t>
      </w:r>
      <w:r w:rsidR="005C6383" w:rsidRPr="009F37B7">
        <w:rPr>
          <w:rFonts w:ascii="Times New Roman" w:hAnsi="Times New Roman" w:cs="Times New Roman"/>
          <w:lang w:val="sk-SK"/>
        </w:rPr>
        <w:t>užiť</w:t>
      </w:r>
      <w:r w:rsidRPr="009F37B7">
        <w:rPr>
          <w:rFonts w:ascii="Times New Roman" w:hAnsi="Times New Roman" w:cs="Times New Roman"/>
          <w:lang w:val="sk-SK"/>
        </w:rPr>
        <w:t xml:space="preserve"> tabuľková hodnota dosiahnuteľného výnosu </w:t>
      </w:r>
      <w:r w:rsidR="001D3518" w:rsidRPr="009F37B7">
        <w:rPr>
          <w:rFonts w:ascii="Times New Roman" w:hAnsi="Times New Roman" w:cs="Times New Roman"/>
          <w:i/>
          <w:lang w:val="sk-SK"/>
        </w:rPr>
        <w:t>ANN</w:t>
      </w:r>
      <w:r w:rsidR="001D3518" w:rsidRPr="009F37B7">
        <w:rPr>
          <w:rFonts w:ascii="Times New Roman" w:hAnsi="Times New Roman" w:cs="Times New Roman"/>
          <w:i/>
          <w:vertAlign w:val="subscript"/>
          <w:lang w:val="sk-SK"/>
        </w:rPr>
        <w:t>A,R</w:t>
      </w:r>
      <w:r w:rsidR="001D3518" w:rsidRPr="009F37B7">
        <w:rPr>
          <w:rFonts w:ascii="Times New Roman" w:hAnsi="Times New Roman" w:cs="Times New Roman"/>
          <w:lang w:val="sk-SK"/>
        </w:rPr>
        <w:t xml:space="preserve"> z </w:t>
      </w:r>
      <w:r w:rsidR="008452FF" w:rsidRPr="009F37B7">
        <w:rPr>
          <w:rFonts w:ascii="Times New Roman" w:hAnsi="Times New Roman" w:cs="Times New Roman"/>
          <w:lang w:val="sk-SK"/>
        </w:rPr>
        <w:t>T</w:t>
      </w:r>
      <w:r w:rsidR="001D3518" w:rsidRPr="009F37B7">
        <w:rPr>
          <w:rFonts w:ascii="Times New Roman" w:hAnsi="Times New Roman" w:cs="Times New Roman"/>
          <w:lang w:val="sk-SK"/>
        </w:rPr>
        <w:t>abuľky 1</w:t>
      </w:r>
      <w:r w:rsidR="007B2FBE" w:rsidRPr="009F37B7">
        <w:rPr>
          <w:rFonts w:ascii="Times New Roman" w:hAnsi="Times New Roman" w:cs="Times New Roman"/>
          <w:lang w:val="sk-SK"/>
        </w:rPr>
        <w:t>,</w:t>
      </w:r>
      <w:r w:rsidR="001D3518" w:rsidRPr="009F37B7">
        <w:rPr>
          <w:rFonts w:ascii="Times New Roman" w:hAnsi="Times New Roman" w:cs="Times New Roman"/>
          <w:lang w:val="sk-SK"/>
        </w:rPr>
        <w:t xml:space="preserve"> </w:t>
      </w:r>
      <w:r w:rsidRPr="009F37B7">
        <w:rPr>
          <w:rFonts w:ascii="Times New Roman" w:hAnsi="Times New Roman" w:cs="Times New Roman"/>
          <w:lang w:val="sk-SK"/>
        </w:rPr>
        <w:t xml:space="preserve">zodpovedajúca </w:t>
      </w:r>
      <w:r w:rsidR="001D3518" w:rsidRPr="009F37B7">
        <w:rPr>
          <w:rFonts w:ascii="Times New Roman" w:hAnsi="Times New Roman" w:cs="Times New Roman"/>
          <w:lang w:val="sk-SK"/>
        </w:rPr>
        <w:t xml:space="preserve">aktuálnemu veku porastu </w:t>
      </w:r>
      <w:r w:rsidR="001D3518" w:rsidRPr="009F37B7">
        <w:rPr>
          <w:rFonts w:ascii="Times New Roman" w:hAnsi="Times New Roman" w:cs="Times New Roman"/>
          <w:i/>
          <w:lang w:val="sk-SK"/>
        </w:rPr>
        <w:t>A</w:t>
      </w:r>
      <w:r w:rsidR="001D3518" w:rsidRPr="009F37B7">
        <w:rPr>
          <w:rFonts w:ascii="Times New Roman" w:hAnsi="Times New Roman" w:cs="Times New Roman"/>
          <w:lang w:val="sk-SK"/>
        </w:rPr>
        <w:t xml:space="preserve"> = 0 rokov a dobe nájmu </w:t>
      </w:r>
      <w:r w:rsidR="001D3518" w:rsidRPr="009F37B7">
        <w:rPr>
          <w:rFonts w:ascii="Times New Roman" w:hAnsi="Times New Roman" w:cs="Times New Roman"/>
          <w:i/>
          <w:lang w:val="sk-SK"/>
        </w:rPr>
        <w:t>R</w:t>
      </w:r>
      <w:r w:rsidR="001D3518" w:rsidRPr="009F37B7">
        <w:rPr>
          <w:rFonts w:ascii="Times New Roman" w:hAnsi="Times New Roman" w:cs="Times New Roman"/>
          <w:lang w:val="sk-SK"/>
        </w:rPr>
        <w:t xml:space="preserve"> = do </w:t>
      </w:r>
      <w:r w:rsidR="00AC14DD" w:rsidRPr="009F37B7">
        <w:rPr>
          <w:rFonts w:ascii="Times New Roman" w:hAnsi="Times New Roman" w:cs="Times New Roman"/>
          <w:lang w:val="sk-SK"/>
        </w:rPr>
        <w:t>ukončenia obnovy porastu.</w:t>
      </w:r>
    </w:p>
    <w:p w14:paraId="5A68C362" w14:textId="5B64724E" w:rsidR="003B3077" w:rsidRPr="009F37B7" w:rsidRDefault="002C18E9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Takto vypočítaný zákonný nájom je platný pri bežnom hospodárení bez významných odchýlok a vonkajších rušivých vplyvov. Ak k takýmto udalostiam dôjde (napr. pri výskyte rozsiahlejších kalamít, a pod.)</w:t>
      </w:r>
      <w:r w:rsidR="006F42F5" w:rsidRPr="009F37B7">
        <w:rPr>
          <w:rFonts w:ascii="Times New Roman" w:hAnsi="Times New Roman" w:cs="Times New Roman"/>
          <w:lang w:val="sk-SK"/>
        </w:rPr>
        <w:t>,</w:t>
      </w:r>
      <w:r w:rsidRPr="009F37B7">
        <w:rPr>
          <w:rFonts w:ascii="Times New Roman" w:hAnsi="Times New Roman" w:cs="Times New Roman"/>
          <w:lang w:val="sk-SK"/>
        </w:rPr>
        <w:t xml:space="preserve"> </w:t>
      </w:r>
      <w:r w:rsidR="00917623" w:rsidRPr="009F37B7">
        <w:rPr>
          <w:rFonts w:ascii="Times New Roman" w:hAnsi="Times New Roman" w:cs="Times New Roman"/>
          <w:lang w:val="sk-SK"/>
        </w:rPr>
        <w:t>je</w:t>
      </w:r>
      <w:r w:rsidRPr="009F37B7">
        <w:rPr>
          <w:rFonts w:ascii="Times New Roman" w:hAnsi="Times New Roman" w:cs="Times New Roman"/>
          <w:lang w:val="sk-SK"/>
        </w:rPr>
        <w:t xml:space="preserve"> výšku nájmu </w:t>
      </w:r>
      <w:r w:rsidR="00917623" w:rsidRPr="009F37B7">
        <w:rPr>
          <w:rFonts w:ascii="Times New Roman" w:hAnsi="Times New Roman" w:cs="Times New Roman"/>
          <w:lang w:val="sk-SK"/>
        </w:rPr>
        <w:t xml:space="preserve">potrebné </w:t>
      </w:r>
      <w:r w:rsidRPr="009F37B7">
        <w:rPr>
          <w:rFonts w:ascii="Times New Roman" w:hAnsi="Times New Roman" w:cs="Times New Roman"/>
          <w:lang w:val="sk-SK"/>
        </w:rPr>
        <w:t xml:space="preserve">prehodnotiť na základe aktuálneho stavu </w:t>
      </w:r>
      <w:r w:rsidR="00216E45" w:rsidRPr="009F37B7">
        <w:rPr>
          <w:rFonts w:ascii="Times New Roman" w:hAnsi="Times New Roman" w:cs="Times New Roman"/>
          <w:lang w:val="sk-SK"/>
        </w:rPr>
        <w:t>porastov</w:t>
      </w:r>
      <w:r w:rsidRPr="009F37B7">
        <w:rPr>
          <w:rFonts w:ascii="Times New Roman" w:hAnsi="Times New Roman" w:cs="Times New Roman"/>
          <w:lang w:val="sk-SK"/>
        </w:rPr>
        <w:t>.</w:t>
      </w:r>
    </w:p>
    <w:p w14:paraId="36112FC0" w14:textId="77777777" w:rsidR="0091159C" w:rsidRPr="009F37B7" w:rsidRDefault="0091159C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14:paraId="34BE631A" w14:textId="71309F7D" w:rsidR="00470884" w:rsidRPr="009F37B7" w:rsidRDefault="00470884" w:rsidP="00307AA1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t xml:space="preserve">Príklad výpočtu </w:t>
      </w:r>
      <w:r w:rsidR="008452FF" w:rsidRPr="009F37B7">
        <w:rPr>
          <w:rFonts w:ascii="Times New Roman" w:hAnsi="Times New Roman" w:cs="Times New Roman"/>
          <w:b/>
          <w:sz w:val="28"/>
          <w:szCs w:val="28"/>
          <w:lang w:val="sk-SK"/>
        </w:rPr>
        <w:t>nájomného</w:t>
      </w:r>
    </w:p>
    <w:p w14:paraId="4CDCF679" w14:textId="77777777" w:rsidR="00470884" w:rsidRPr="009F37B7" w:rsidRDefault="00470884" w:rsidP="00470884">
      <w:pPr>
        <w:rPr>
          <w:rFonts w:ascii="Times New Roman" w:hAnsi="Times New Roman" w:cs="Times New Roman"/>
          <w:lang w:val="sk-SK"/>
        </w:rPr>
      </w:pPr>
    </w:p>
    <w:p w14:paraId="11D43FA5" w14:textId="7111AFCC" w:rsidR="00446E64" w:rsidRPr="009F37B7" w:rsidRDefault="00DD17C1" w:rsidP="00470884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t xml:space="preserve">Tab. 5: </w:t>
      </w:r>
      <w:r w:rsidR="00446E64" w:rsidRPr="009F37B7">
        <w:rPr>
          <w:rFonts w:ascii="Times New Roman" w:hAnsi="Times New Roman" w:cs="Times New Roman"/>
          <w:b/>
          <w:lang w:val="sk-SK"/>
        </w:rPr>
        <w:t>Vstupy pre výpočet</w:t>
      </w:r>
    </w:p>
    <w:tbl>
      <w:tblPr>
        <w:tblW w:w="90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33"/>
        <w:gridCol w:w="624"/>
        <w:gridCol w:w="625"/>
        <w:gridCol w:w="625"/>
        <w:gridCol w:w="677"/>
        <w:gridCol w:w="501"/>
        <w:gridCol w:w="502"/>
        <w:gridCol w:w="502"/>
        <w:gridCol w:w="502"/>
        <w:gridCol w:w="502"/>
        <w:gridCol w:w="501"/>
        <w:gridCol w:w="502"/>
        <w:gridCol w:w="502"/>
        <w:gridCol w:w="502"/>
        <w:gridCol w:w="502"/>
      </w:tblGrid>
      <w:tr w:rsidR="00446E64" w:rsidRPr="009F37B7" w14:paraId="691D3BBA" w14:textId="77777777" w:rsidTr="002C70C9">
        <w:trPr>
          <w:trHeight w:val="300"/>
        </w:trPr>
        <w:tc>
          <w:tcPr>
            <w:tcW w:w="338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D180DA" w14:textId="101F54CB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k. ú. ……………………………………….</w:t>
            </w:r>
          </w:p>
        </w:tc>
        <w:tc>
          <w:tcPr>
            <w:tcW w:w="318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3D80C5" w14:textId="31F43A42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Okres</w:t>
            </w:r>
            <w:proofErr w:type="spellEnd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: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Liptovský</w:t>
            </w:r>
            <w:proofErr w:type="spellEnd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Mikuláš</w:t>
            </w:r>
          </w:p>
        </w:tc>
        <w:tc>
          <w:tcPr>
            <w:tcW w:w="250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81C2DC" w14:textId="016BCD7F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Doba</w:t>
            </w:r>
            <w:proofErr w:type="spellEnd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nájmu</w:t>
            </w:r>
            <w:proofErr w:type="spellEnd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: 10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rokov</w:t>
            </w:r>
            <w:proofErr w:type="spellEnd"/>
          </w:p>
        </w:tc>
      </w:tr>
      <w:tr w:rsidR="00446E64" w:rsidRPr="009F37B7" w14:paraId="114A1F18" w14:textId="77777777" w:rsidTr="002C70C9">
        <w:trPr>
          <w:trHeight w:val="300"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F8C18C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Parcela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25C8A4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JPRL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8EF893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Vym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E2CD55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Vek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EC1CFB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Zakm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20A0A0" w14:textId="0BB48C04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RD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7CBE15" w14:textId="67F7A45F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dreviny</w:t>
            </w:r>
            <w:proofErr w:type="spellEnd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: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zastúpenie</w:t>
            </w:r>
            <w:proofErr w:type="spellEnd"/>
          </w:p>
        </w:tc>
        <w:tc>
          <w:tcPr>
            <w:tcW w:w="2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DD5672" w14:textId="7200A1A1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dreviny</w:t>
            </w:r>
            <w:proofErr w:type="spellEnd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: </w:t>
            </w: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bonita</w:t>
            </w:r>
            <w:proofErr w:type="spellEnd"/>
          </w:p>
        </w:tc>
      </w:tr>
      <w:tr w:rsidR="00446E64" w:rsidRPr="009F37B7" w14:paraId="7900AFFC" w14:textId="77777777" w:rsidTr="002C70C9">
        <w:trPr>
          <w:trHeight w:val="300"/>
        </w:trPr>
        <w:tc>
          <w:tcPr>
            <w:tcW w:w="6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97A0BA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FDE493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36AF8D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F96707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F230DD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496667" w14:textId="3DA2055D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EA4845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E36A85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JD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7A0F91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BK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B3D757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SC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58EEC7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JH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CD0C1B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562A0C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JD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97D7B7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BK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3B5AA6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SC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1183F8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JH</w:t>
            </w:r>
          </w:p>
        </w:tc>
      </w:tr>
      <w:tr w:rsidR="00446E64" w:rsidRPr="009F37B7" w14:paraId="05711F47" w14:textId="77777777" w:rsidTr="002C70C9">
        <w:trPr>
          <w:trHeight w:val="300"/>
        </w:trPr>
        <w:tc>
          <w:tcPr>
            <w:tcW w:w="67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6C5028" w14:textId="389045D8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xxxxx</w:t>
            </w:r>
            <w:proofErr w:type="spellEnd"/>
          </w:p>
        </w:tc>
        <w:tc>
          <w:tcPr>
            <w:tcW w:w="83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4BE0E1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1217A1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FEE31E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0,20</w:t>
            </w: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5BC566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B0A92E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0,85</w:t>
            </w:r>
          </w:p>
        </w:tc>
        <w:tc>
          <w:tcPr>
            <w:tcW w:w="6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571C5C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E7B64F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49DA15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4001E3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954C64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A05386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B1022F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ADC25C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05EB83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28BAE3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965614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</w:tr>
      <w:tr w:rsidR="00446E64" w:rsidRPr="009F37B7" w14:paraId="2B83CB7D" w14:textId="77777777" w:rsidTr="002C70C9">
        <w:trPr>
          <w:trHeight w:val="300"/>
        </w:trPr>
        <w:tc>
          <w:tcPr>
            <w:tcW w:w="67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FC98A62" w14:textId="42A73DF0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CEB628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1217A2</w:t>
            </w:r>
          </w:p>
        </w:tc>
        <w:tc>
          <w:tcPr>
            <w:tcW w:w="62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2EED3C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0,01</w:t>
            </w:r>
          </w:p>
        </w:tc>
        <w:tc>
          <w:tcPr>
            <w:tcW w:w="6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4FBBF6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EAA9CE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1,00</w:t>
            </w:r>
          </w:p>
        </w:tc>
        <w:tc>
          <w:tcPr>
            <w:tcW w:w="67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8121BA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5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F7808A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0AE8CE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91E2EF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BB91DD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D7971D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CD067C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7E7972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05DF4E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54ABD2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50741F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446E64" w:rsidRPr="009F37B7" w14:paraId="3E669EF5" w14:textId="77777777" w:rsidTr="002C70C9">
        <w:trPr>
          <w:trHeight w:val="300"/>
        </w:trPr>
        <w:tc>
          <w:tcPr>
            <w:tcW w:w="67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224868" w14:textId="25000053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40C15C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1217B1</w:t>
            </w:r>
          </w:p>
        </w:tc>
        <w:tc>
          <w:tcPr>
            <w:tcW w:w="62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469867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0,55</w:t>
            </w:r>
          </w:p>
        </w:tc>
        <w:tc>
          <w:tcPr>
            <w:tcW w:w="6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5160CF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FBEAA6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0,80</w:t>
            </w:r>
          </w:p>
        </w:tc>
        <w:tc>
          <w:tcPr>
            <w:tcW w:w="67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65A91C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5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1589F6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5A86B2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EE3CD2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A01C55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6BACC3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CFA469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E31561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B7FDC8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8FCFCD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23C5C2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46E64" w:rsidRPr="009F37B7" w14:paraId="3F4ABA0A" w14:textId="77777777" w:rsidTr="002C70C9">
        <w:trPr>
          <w:trHeight w:val="300"/>
        </w:trPr>
        <w:tc>
          <w:tcPr>
            <w:tcW w:w="67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ED0409" w14:textId="0C19255B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C07760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1217B2</w:t>
            </w:r>
          </w:p>
        </w:tc>
        <w:tc>
          <w:tcPr>
            <w:tcW w:w="62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B0A139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4,30</w:t>
            </w:r>
          </w:p>
        </w:tc>
        <w:tc>
          <w:tcPr>
            <w:tcW w:w="6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260882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21465C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0,90</w:t>
            </w:r>
          </w:p>
        </w:tc>
        <w:tc>
          <w:tcPr>
            <w:tcW w:w="67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94F6D0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5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CD56AA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828E13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915256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106225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91E20E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9A3145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60D30C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8D48EE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339692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243D27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</w:tr>
      <w:tr w:rsidR="00446E64" w:rsidRPr="009F37B7" w14:paraId="7577272C" w14:textId="77777777" w:rsidTr="002C70C9">
        <w:trPr>
          <w:trHeight w:val="300"/>
        </w:trPr>
        <w:tc>
          <w:tcPr>
            <w:tcW w:w="67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CFE64E" w14:textId="3BBAC630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C2FB8E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bezlesie</w:t>
            </w:r>
            <w:proofErr w:type="spellEnd"/>
          </w:p>
        </w:tc>
        <w:tc>
          <w:tcPr>
            <w:tcW w:w="62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39396B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0,50</w:t>
            </w:r>
          </w:p>
        </w:tc>
        <w:tc>
          <w:tcPr>
            <w:tcW w:w="6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5CBEFA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172F19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76A75B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FEF64B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3B89D7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23E64F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471913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99C677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5FB7E5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1E9EE9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C33EDE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4F858B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C2F67D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46E64" w:rsidRPr="009F37B7" w14:paraId="170D65E1" w14:textId="77777777" w:rsidTr="002C70C9">
        <w:trPr>
          <w:trHeight w:val="300"/>
        </w:trPr>
        <w:tc>
          <w:tcPr>
            <w:tcW w:w="67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726B64C" w14:textId="0751E6C6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2C706E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1218</w:t>
            </w:r>
          </w:p>
        </w:tc>
        <w:tc>
          <w:tcPr>
            <w:tcW w:w="62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E1F84F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2,00</w:t>
            </w:r>
          </w:p>
        </w:tc>
        <w:tc>
          <w:tcPr>
            <w:tcW w:w="6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FFF26C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03FFA8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0,70</w:t>
            </w:r>
          </w:p>
        </w:tc>
        <w:tc>
          <w:tcPr>
            <w:tcW w:w="67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73DBD8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5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C5EB92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EB34C7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549023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2A3A06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00D193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749C44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9BA874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9A67FC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93F7C0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946C59" w14:textId="77777777" w:rsidR="00446E64" w:rsidRPr="009F37B7" w:rsidRDefault="00446E64" w:rsidP="007B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641AAF47" w14:textId="77777777" w:rsidR="007B2FBE" w:rsidRPr="009F37B7" w:rsidRDefault="007B2FBE" w:rsidP="00470884">
      <w:pPr>
        <w:rPr>
          <w:rFonts w:ascii="Times New Roman" w:hAnsi="Times New Roman" w:cs="Times New Roman"/>
          <w:lang w:val="sk-SK"/>
        </w:rPr>
      </w:pPr>
    </w:p>
    <w:p w14:paraId="01765E16" w14:textId="6AC05F27" w:rsidR="008301B2" w:rsidRPr="009F37B7" w:rsidRDefault="00DD17C1" w:rsidP="008301B2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b/>
          <w:lang w:val="sk-SK"/>
        </w:rPr>
        <w:t>Tab. 5: Pokračovanie - v</w:t>
      </w:r>
      <w:r w:rsidR="008301B2" w:rsidRPr="009F37B7">
        <w:rPr>
          <w:rFonts w:ascii="Times New Roman" w:hAnsi="Times New Roman" w:cs="Times New Roman"/>
          <w:b/>
          <w:lang w:val="sk-SK"/>
        </w:rPr>
        <w:t>lastný výpočet</w:t>
      </w:r>
      <w:r w:rsidRPr="009F37B7">
        <w:rPr>
          <w:rFonts w:ascii="Times New Roman" w:hAnsi="Times New Roman" w:cs="Times New Roman"/>
          <w:b/>
          <w:lang w:val="sk-SK"/>
        </w:rPr>
        <w:t xml:space="preserve"> a výsledok</w:t>
      </w: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"/>
        <w:gridCol w:w="515"/>
        <w:gridCol w:w="516"/>
        <w:gridCol w:w="515"/>
        <w:gridCol w:w="516"/>
        <w:gridCol w:w="516"/>
        <w:gridCol w:w="474"/>
        <w:gridCol w:w="474"/>
        <w:gridCol w:w="474"/>
        <w:gridCol w:w="474"/>
        <w:gridCol w:w="475"/>
        <w:gridCol w:w="707"/>
        <w:gridCol w:w="467"/>
        <w:gridCol w:w="467"/>
        <w:gridCol w:w="467"/>
        <w:gridCol w:w="468"/>
        <w:gridCol w:w="760"/>
      </w:tblGrid>
      <w:tr w:rsidR="002C70C9" w:rsidRPr="009F37B7" w14:paraId="5EBAD8E8" w14:textId="77777777" w:rsidTr="002C70C9">
        <w:trPr>
          <w:trHeight w:val="284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28C6E7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7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B83CE" w14:textId="7DF8CCE3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ANN</w:t>
            </w: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GB"/>
              </w:rPr>
              <w:t>A,R</w:t>
            </w:r>
          </w:p>
        </w:tc>
        <w:tc>
          <w:tcPr>
            <w:tcW w:w="2371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C9B2A8" w14:textId="15D68582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</w:t>
            </w: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GB"/>
              </w:rPr>
              <w:t>D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7B452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ANN</w:t>
            </w: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GB"/>
              </w:rPr>
              <w:t>A,R,P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2D66BB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</w:t>
            </w: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GB"/>
              </w:rPr>
              <w:t>Z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B15EF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</w:t>
            </w: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GB"/>
              </w:rPr>
              <w:t>P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155149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C20E2" w14:textId="16BA2B13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63CE5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RENT</w:t>
            </w: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GB"/>
              </w:rPr>
              <w:t>A,R,P</w:t>
            </w:r>
          </w:p>
        </w:tc>
      </w:tr>
      <w:tr w:rsidR="002C70C9" w:rsidRPr="009F37B7" w14:paraId="45D8FC29" w14:textId="77777777" w:rsidTr="002C70C9">
        <w:trPr>
          <w:trHeight w:val="284"/>
        </w:trPr>
        <w:tc>
          <w:tcPr>
            <w:tcW w:w="7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203391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JPRL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77706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DE9EF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JD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E45DFA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BK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F605BA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69C77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BK</w:t>
            </w: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D70A7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76DF8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JD</w:t>
            </w: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27885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BK</w:t>
            </w: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64D5B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SC</w:t>
            </w: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23C2B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JH</w:t>
            </w: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AFDE0" w14:textId="352B111A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A4334" w14:textId="503BF2FD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211103" w14:textId="26E5C29E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9661E0" w14:textId="1D448618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5BAA6" w14:textId="4B497B3D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4637D6" w14:textId="5D09ABE0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C70C9" w:rsidRPr="009F37B7" w14:paraId="1661AE11" w14:textId="77777777" w:rsidTr="002C70C9">
        <w:trPr>
          <w:trHeight w:val="284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E8E8E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1217A1</w:t>
            </w: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01E00" w14:textId="189421EF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-306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BC96E" w14:textId="785FA89B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-299</w:t>
            </w: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0B5C3A" w14:textId="501FC352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-284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DD9B0" w14:textId="09DB0795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-480</w:t>
            </w: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50CC0" w14:textId="557B056D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-284</w:t>
            </w:r>
          </w:p>
        </w:tc>
        <w:tc>
          <w:tcPr>
            <w:tcW w:w="4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71D74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1E725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D67F5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A02F6" w14:textId="24062D84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1,4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072DA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1,1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E30D16" w14:textId="29203950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-340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79AA15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7EBE19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F9016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0,20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76F03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0,5</w:t>
            </w:r>
          </w:p>
        </w:tc>
        <w:tc>
          <w:tcPr>
            <w:tcW w:w="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AA9D2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-34</w:t>
            </w:r>
          </w:p>
        </w:tc>
      </w:tr>
      <w:tr w:rsidR="002C70C9" w:rsidRPr="009F37B7" w14:paraId="491DD0AF" w14:textId="77777777" w:rsidTr="002C70C9">
        <w:trPr>
          <w:trHeight w:val="284"/>
        </w:trPr>
        <w:tc>
          <w:tcPr>
            <w:tcW w:w="79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5F6E4F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1217A2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79671ADF" w14:textId="76584A94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37EE7C8" w14:textId="7EEEF699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-47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368EA66B" w14:textId="696CE951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9932AA5" w14:textId="3134DA5D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DD7B244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6DEA8A2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6F7FEBA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2F42866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BBE8A3A" w14:textId="725F3268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1,4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7C99D40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CA27358" w14:textId="3989C612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F2FE1AA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AF129C5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0DC63E0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0,01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14:paraId="61F06536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0,5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7A47A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2C70C9" w:rsidRPr="009F37B7" w14:paraId="622B49BD" w14:textId="77777777" w:rsidTr="002C70C9">
        <w:trPr>
          <w:trHeight w:val="284"/>
        </w:trPr>
        <w:tc>
          <w:tcPr>
            <w:tcW w:w="79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BA6CA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1217B1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35EA39D8" w14:textId="39A2EC42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5B9D8ED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75C3E48B" w14:textId="3A4E6643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723B0CA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F421ECF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6A4B48F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7AF7EC2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29EA3C8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AFDF831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C271CAF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38437D9" w14:textId="5D4E0820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525F443E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2BC9D225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88FA430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0,55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14:paraId="399AC1F8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0,5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101CBE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-18</w:t>
            </w:r>
          </w:p>
        </w:tc>
      </w:tr>
      <w:tr w:rsidR="002C70C9" w:rsidRPr="009F37B7" w14:paraId="36A482BE" w14:textId="77777777" w:rsidTr="002C70C9">
        <w:trPr>
          <w:trHeight w:val="284"/>
        </w:trPr>
        <w:tc>
          <w:tcPr>
            <w:tcW w:w="79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B8B1A7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1217B2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7D6555F5" w14:textId="17868983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-318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39F85C6" w14:textId="460D4605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-318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09DBDAD2" w14:textId="79E3D55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-293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2664E41" w14:textId="22206FB6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-480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9D4F4A5" w14:textId="76794FD8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-293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9BA4066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9455675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4129255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78499D3" w14:textId="12333CB6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1,4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50E106A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7988767" w14:textId="6548DEDE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-349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18F4C8A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317826F8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97BD3F4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4,30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14:paraId="4E7F2C01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0,5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C7FF92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-735</w:t>
            </w:r>
          </w:p>
        </w:tc>
      </w:tr>
      <w:tr w:rsidR="002C70C9" w:rsidRPr="009F37B7" w14:paraId="484B7279" w14:textId="77777777" w:rsidTr="002C70C9">
        <w:trPr>
          <w:trHeight w:val="284"/>
        </w:trPr>
        <w:tc>
          <w:tcPr>
            <w:tcW w:w="79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892DB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bezlesie</w:t>
            </w:r>
            <w:proofErr w:type="spellEnd"/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43926784" w14:textId="3AFFB27A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29A1302" w14:textId="7BE8AF12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4BD82EAF" w14:textId="68B195D2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F83CC30" w14:textId="0916DB88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E3D1465" w14:textId="4938CAD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844410E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D80922B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87484E4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91AEFAD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9699950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32B6742" w14:textId="482E788C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325169B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0E12B05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093C629E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0,50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14:paraId="6CA00E5A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3936C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2C70C9" w:rsidRPr="009F37B7" w14:paraId="0BB413C6" w14:textId="77777777" w:rsidTr="00DD17C1">
        <w:trPr>
          <w:trHeight w:val="284"/>
        </w:trPr>
        <w:tc>
          <w:tcPr>
            <w:tcW w:w="7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35670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1218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3079A" w14:textId="4A92AAD0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76F0B" w14:textId="5C0B0EFD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2BD982" w14:textId="77AFBFE8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401E7" w14:textId="67901566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9E52A" w14:textId="1D91E52A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96BD4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9A693F" w14:textId="30AF73B2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1C48FCC" w14:textId="01CD011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CCD4CF7" w14:textId="65951033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B0E80FD" w14:textId="55F6512D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73AE8" w14:textId="7E68676C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1 130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BBDB0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0,82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8AF86" w14:textId="39DE5DE6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0,96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82966C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2,00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D198E9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0,5</w:t>
            </w:r>
          </w:p>
        </w:tc>
        <w:tc>
          <w:tcPr>
            <w:tcW w:w="7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3D6CC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967</w:t>
            </w:r>
          </w:p>
        </w:tc>
      </w:tr>
      <w:tr w:rsidR="002C70C9" w:rsidRPr="009F37B7" w14:paraId="47B6BF59" w14:textId="77777777" w:rsidTr="00DD17C1">
        <w:trPr>
          <w:trHeight w:val="284"/>
        </w:trPr>
        <w:tc>
          <w:tcPr>
            <w:tcW w:w="738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EB003" w14:textId="1D90C7D6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SPOLU: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3119F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7,56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7D2E3" w14:textId="77777777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C21BF2" w14:textId="63D225A1" w:rsidR="002C70C9" w:rsidRPr="009F37B7" w:rsidRDefault="002C70C9" w:rsidP="002C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en-GB"/>
              </w:rPr>
            </w:pPr>
            <w:r w:rsidRPr="009F37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en-GB"/>
              </w:rPr>
              <w:t>87</w:t>
            </w:r>
          </w:p>
        </w:tc>
      </w:tr>
    </w:tbl>
    <w:p w14:paraId="3CB34D7E" w14:textId="77777777" w:rsidR="008301B2" w:rsidRPr="009F37B7" w:rsidRDefault="008301B2" w:rsidP="008301B2">
      <w:pPr>
        <w:rPr>
          <w:rFonts w:ascii="Times New Roman" w:hAnsi="Times New Roman" w:cs="Times New Roman"/>
          <w:lang w:val="sk-SK"/>
        </w:rPr>
      </w:pPr>
    </w:p>
    <w:p w14:paraId="53C9B87E" w14:textId="4079E334" w:rsidR="00550DD0" w:rsidRPr="009F37B7" w:rsidRDefault="008301B2" w:rsidP="008301B2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Za predmetnú parcelu s celkovou výmerou 7,56 ha je vypočítan</w:t>
      </w:r>
      <w:r w:rsidR="008452FF" w:rsidRPr="009F37B7">
        <w:rPr>
          <w:rFonts w:ascii="Times New Roman" w:hAnsi="Times New Roman" w:cs="Times New Roman"/>
          <w:lang w:val="sk-SK"/>
        </w:rPr>
        <w:t>é</w:t>
      </w:r>
      <w:r w:rsidRPr="009F37B7">
        <w:rPr>
          <w:rFonts w:ascii="Times New Roman" w:hAnsi="Times New Roman" w:cs="Times New Roman"/>
          <w:lang w:val="sk-SK"/>
        </w:rPr>
        <w:t xml:space="preserve"> zákonn</w:t>
      </w:r>
      <w:r w:rsidR="008452FF" w:rsidRPr="009F37B7">
        <w:rPr>
          <w:rFonts w:ascii="Times New Roman" w:hAnsi="Times New Roman" w:cs="Times New Roman"/>
          <w:lang w:val="sk-SK"/>
        </w:rPr>
        <w:t>é</w:t>
      </w:r>
      <w:r w:rsidRPr="009F37B7">
        <w:rPr>
          <w:rFonts w:ascii="Times New Roman" w:hAnsi="Times New Roman" w:cs="Times New Roman"/>
          <w:lang w:val="sk-SK"/>
        </w:rPr>
        <w:t xml:space="preserve"> nájom</w:t>
      </w:r>
      <w:r w:rsidR="008452FF" w:rsidRPr="009F37B7">
        <w:rPr>
          <w:rFonts w:ascii="Times New Roman" w:hAnsi="Times New Roman" w:cs="Times New Roman"/>
          <w:lang w:val="sk-SK"/>
        </w:rPr>
        <w:t>né</w:t>
      </w:r>
      <w:r w:rsidRPr="009F37B7">
        <w:rPr>
          <w:rFonts w:ascii="Times New Roman" w:hAnsi="Times New Roman" w:cs="Times New Roman"/>
          <w:lang w:val="sk-SK"/>
        </w:rPr>
        <w:t xml:space="preserve"> </w:t>
      </w:r>
      <w:r w:rsidR="002C70C9" w:rsidRPr="009F37B7">
        <w:rPr>
          <w:rFonts w:ascii="Times New Roman" w:hAnsi="Times New Roman" w:cs="Times New Roman"/>
          <w:lang w:val="sk-SK"/>
        </w:rPr>
        <w:t>87</w:t>
      </w:r>
      <w:r w:rsidRPr="009F37B7">
        <w:rPr>
          <w:rFonts w:ascii="Times New Roman" w:hAnsi="Times New Roman" w:cs="Times New Roman"/>
          <w:lang w:val="sk-SK"/>
        </w:rPr>
        <w:t xml:space="preserve"> €.rok</w:t>
      </w:r>
      <w:r w:rsidRPr="009F37B7">
        <w:rPr>
          <w:rFonts w:ascii="Times New Roman" w:hAnsi="Times New Roman" w:cs="Times New Roman"/>
          <w:vertAlign w:val="superscript"/>
          <w:lang w:val="sk-SK"/>
        </w:rPr>
        <w:t>-1</w:t>
      </w:r>
      <w:r w:rsidRPr="009F37B7">
        <w:rPr>
          <w:rFonts w:ascii="Times New Roman" w:hAnsi="Times New Roman" w:cs="Times New Roman"/>
          <w:lang w:val="sk-SK"/>
        </w:rPr>
        <w:t xml:space="preserve">. Za decénium to činí v nominálnej hodnote celkom </w:t>
      </w:r>
      <w:r w:rsidR="002C70C9" w:rsidRPr="009F37B7">
        <w:rPr>
          <w:rFonts w:ascii="Times New Roman" w:hAnsi="Times New Roman" w:cs="Times New Roman"/>
          <w:lang w:val="sk-SK"/>
        </w:rPr>
        <w:t>870</w:t>
      </w:r>
      <w:r w:rsidR="00DB3571" w:rsidRPr="009F37B7">
        <w:rPr>
          <w:rFonts w:ascii="Times New Roman" w:hAnsi="Times New Roman" w:cs="Times New Roman"/>
          <w:lang w:val="sk-SK"/>
        </w:rPr>
        <w:t xml:space="preserve"> </w:t>
      </w:r>
      <w:r w:rsidRPr="009F37B7">
        <w:rPr>
          <w:rFonts w:ascii="Times New Roman" w:hAnsi="Times New Roman" w:cs="Times New Roman"/>
          <w:lang w:val="sk-SK"/>
        </w:rPr>
        <w:t>€. Výsledky sú zaokrúhlené na 1 euro.</w:t>
      </w:r>
      <w:r w:rsidR="00DB3571" w:rsidRPr="009F37B7">
        <w:rPr>
          <w:rFonts w:ascii="Times New Roman" w:hAnsi="Times New Roman" w:cs="Times New Roman"/>
          <w:lang w:val="sk-SK"/>
        </w:rPr>
        <w:t xml:space="preserve"> </w:t>
      </w:r>
    </w:p>
    <w:p w14:paraId="4C61B97B" w14:textId="0D1D11FC" w:rsidR="0091159C" w:rsidRPr="009F37B7" w:rsidRDefault="0091159C" w:rsidP="008301B2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Ak sa na parcele nachádza viac spoluvlastníkov, </w:t>
      </w:r>
      <w:r w:rsidR="008452FF" w:rsidRPr="009F37B7">
        <w:rPr>
          <w:rFonts w:ascii="Times New Roman" w:hAnsi="Times New Roman" w:cs="Times New Roman"/>
          <w:lang w:val="sk-SK"/>
        </w:rPr>
        <w:t>výsledné nájomné</w:t>
      </w:r>
      <w:r w:rsidRPr="009F37B7">
        <w:rPr>
          <w:rFonts w:ascii="Times New Roman" w:hAnsi="Times New Roman" w:cs="Times New Roman"/>
          <w:lang w:val="sk-SK"/>
        </w:rPr>
        <w:t xml:space="preserve"> </w:t>
      </w:r>
      <w:r w:rsidR="008452FF" w:rsidRPr="009F37B7">
        <w:rPr>
          <w:rFonts w:ascii="Times New Roman" w:hAnsi="Times New Roman" w:cs="Times New Roman"/>
          <w:lang w:val="sk-SK"/>
        </w:rPr>
        <w:t>pre každého</w:t>
      </w:r>
      <w:r w:rsidRPr="009F37B7">
        <w:rPr>
          <w:rFonts w:ascii="Times New Roman" w:hAnsi="Times New Roman" w:cs="Times New Roman"/>
          <w:lang w:val="sk-SK"/>
        </w:rPr>
        <w:t xml:space="preserve"> vlastníka (</w:t>
      </w:r>
      <w:r w:rsidRPr="009F37B7">
        <w:rPr>
          <w:rFonts w:ascii="Times New Roman" w:hAnsi="Times New Roman" w:cs="Times New Roman"/>
          <w:i/>
          <w:lang w:val="sk-SK"/>
        </w:rPr>
        <w:t>RENT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A,R,P,V</w:t>
      </w:r>
      <w:r w:rsidRPr="009F37B7">
        <w:rPr>
          <w:rFonts w:ascii="Times New Roman" w:hAnsi="Times New Roman" w:cs="Times New Roman"/>
          <w:lang w:val="sk-SK"/>
        </w:rPr>
        <w:t xml:space="preserve">) sa rozpočíta podľa </w:t>
      </w:r>
      <w:r w:rsidR="008452FF" w:rsidRPr="009F37B7">
        <w:rPr>
          <w:rFonts w:ascii="Times New Roman" w:hAnsi="Times New Roman" w:cs="Times New Roman"/>
          <w:lang w:val="sk-SK"/>
        </w:rPr>
        <w:t xml:space="preserve">jeho </w:t>
      </w:r>
      <w:r w:rsidRPr="009F37B7">
        <w:rPr>
          <w:rFonts w:ascii="Times New Roman" w:hAnsi="Times New Roman" w:cs="Times New Roman"/>
          <w:lang w:val="sk-SK"/>
        </w:rPr>
        <w:t>podielov</w:t>
      </w:r>
      <w:r w:rsidR="008452FF" w:rsidRPr="009F37B7">
        <w:rPr>
          <w:rFonts w:ascii="Times New Roman" w:hAnsi="Times New Roman" w:cs="Times New Roman"/>
          <w:lang w:val="sk-SK"/>
        </w:rPr>
        <w:t xml:space="preserve"> na parcele</w:t>
      </w:r>
      <w:r w:rsidRPr="009F37B7">
        <w:rPr>
          <w:rFonts w:ascii="Times New Roman" w:hAnsi="Times New Roman" w:cs="Times New Roman"/>
          <w:lang w:val="sk-SK"/>
        </w:rPr>
        <w:t>:</w:t>
      </w:r>
    </w:p>
    <w:p w14:paraId="38385176" w14:textId="2D029535" w:rsidR="0091159C" w:rsidRPr="009F37B7" w:rsidRDefault="004E12CD" w:rsidP="0091159C">
      <w:pPr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RENT</m:t>
              </m:r>
            </m:e>
            <m:sub>
              <m:r>
                <w:rPr>
                  <w:rFonts w:ascii="Cambria Math" w:hAnsi="Cambria Math" w:cs="Times New Roman"/>
                </w:rPr>
                <m:t>A,R,P,V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RENT</m:t>
              </m:r>
            </m:e>
            <m:sub>
              <m:r>
                <w:rPr>
                  <w:rFonts w:ascii="Cambria Math" w:hAnsi="Cambria Math" w:cs="Times New Roman"/>
                </w:rPr>
                <m:t>A,R,P</m:t>
              </m:r>
            </m:sub>
          </m:sSub>
          <m:r>
            <w:rPr>
              <w:rFonts w:ascii="Cambria Math" w:hAnsi="Cambria Math" w:cs="Times New Roman"/>
            </w:rPr>
            <m:t>×podiel na parcele</m:t>
          </m:r>
        </m:oMath>
      </m:oMathPara>
    </w:p>
    <w:p w14:paraId="2D3F265D" w14:textId="20B14CA6" w:rsidR="00550DD0" w:rsidRPr="009F37B7" w:rsidRDefault="0091159C" w:rsidP="00550DD0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Celkov</w:t>
      </w:r>
      <w:r w:rsidR="008452FF" w:rsidRPr="009F37B7">
        <w:rPr>
          <w:rFonts w:ascii="Times New Roman" w:hAnsi="Times New Roman" w:cs="Times New Roman"/>
          <w:lang w:val="sk-SK"/>
        </w:rPr>
        <w:t xml:space="preserve">é nájomné pre </w:t>
      </w:r>
      <w:r w:rsidRPr="009F37B7">
        <w:rPr>
          <w:rFonts w:ascii="Times New Roman" w:hAnsi="Times New Roman" w:cs="Times New Roman"/>
          <w:lang w:val="sk-SK"/>
        </w:rPr>
        <w:t xml:space="preserve">vlastníka </w:t>
      </w:r>
      <w:r w:rsidR="008452FF" w:rsidRPr="009F37B7">
        <w:rPr>
          <w:rFonts w:ascii="Times New Roman" w:hAnsi="Times New Roman" w:cs="Times New Roman"/>
          <w:lang w:val="sk-SK"/>
        </w:rPr>
        <w:t xml:space="preserve">viacerých porastov </w:t>
      </w:r>
      <w:r w:rsidRPr="009F37B7">
        <w:rPr>
          <w:rFonts w:ascii="Times New Roman" w:hAnsi="Times New Roman" w:cs="Times New Roman"/>
          <w:lang w:val="sk-SK"/>
        </w:rPr>
        <w:t xml:space="preserve">predstavuje súčet </w:t>
      </w:r>
      <w:r w:rsidR="00917623" w:rsidRPr="009F37B7">
        <w:rPr>
          <w:rFonts w:ascii="Times New Roman" w:hAnsi="Times New Roman" w:cs="Times New Roman"/>
          <w:lang w:val="sk-SK"/>
        </w:rPr>
        <w:t xml:space="preserve">podielov </w:t>
      </w:r>
      <w:r w:rsidR="008452FF" w:rsidRPr="009F37B7">
        <w:rPr>
          <w:rFonts w:ascii="Times New Roman" w:hAnsi="Times New Roman" w:cs="Times New Roman"/>
          <w:lang w:val="sk-SK"/>
        </w:rPr>
        <w:t>nájomného</w:t>
      </w:r>
      <w:r w:rsidRPr="009F37B7">
        <w:rPr>
          <w:rFonts w:ascii="Times New Roman" w:hAnsi="Times New Roman" w:cs="Times New Roman"/>
          <w:lang w:val="sk-SK"/>
        </w:rPr>
        <w:t xml:space="preserve"> za jednotlivé porasty (=Ʃ</w:t>
      </w:r>
      <w:r w:rsidRPr="009F37B7">
        <w:rPr>
          <w:rFonts w:ascii="Times New Roman" w:hAnsi="Times New Roman" w:cs="Times New Roman"/>
          <w:i/>
          <w:lang w:val="sk-SK"/>
        </w:rPr>
        <w:t>RENT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A,R,P,V</w:t>
      </w:r>
      <w:r w:rsidRPr="009F37B7">
        <w:rPr>
          <w:rFonts w:ascii="Times New Roman" w:hAnsi="Times New Roman" w:cs="Times New Roman"/>
          <w:lang w:val="sk-SK"/>
        </w:rPr>
        <w:t>).</w:t>
      </w:r>
    </w:p>
    <w:p w14:paraId="47C3DAB4" w14:textId="77777777" w:rsidR="00C57EF7" w:rsidRPr="009F37B7" w:rsidRDefault="00C57EF7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br w:type="page"/>
      </w:r>
    </w:p>
    <w:p w14:paraId="2B422774" w14:textId="5CA1799A" w:rsidR="00C57EF7" w:rsidRPr="009F37B7" w:rsidRDefault="00307AA1" w:rsidP="00307AA1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 xml:space="preserve">Výpočet nájomného </w:t>
      </w:r>
      <w:r w:rsidR="00C57EF7" w:rsidRPr="009F37B7">
        <w:rPr>
          <w:rFonts w:ascii="Times New Roman" w:hAnsi="Times New Roman" w:cs="Times New Roman"/>
          <w:b/>
          <w:sz w:val="28"/>
          <w:szCs w:val="28"/>
          <w:lang w:val="sk-SK"/>
        </w:rPr>
        <w:t>na dobu kratšiu ako 10 rokov</w:t>
      </w:r>
    </w:p>
    <w:p w14:paraId="23F0517A" w14:textId="5F563E08" w:rsidR="00C57EF7" w:rsidRPr="009F37B7" w:rsidRDefault="00C57EF7" w:rsidP="00C57EF7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V prípadoch </w:t>
      </w:r>
      <w:r w:rsidR="008452FF" w:rsidRPr="009F37B7">
        <w:rPr>
          <w:rFonts w:ascii="Times New Roman" w:hAnsi="Times New Roman" w:cs="Times New Roman"/>
          <w:lang w:val="sk-SK"/>
        </w:rPr>
        <w:t>pre</w:t>
      </w:r>
      <w:r w:rsidRPr="009F37B7">
        <w:rPr>
          <w:rFonts w:ascii="Times New Roman" w:hAnsi="Times New Roman" w:cs="Times New Roman"/>
          <w:lang w:val="sk-SK"/>
        </w:rPr>
        <w:t xml:space="preserve">nájmu na dobu kratšiu ako 10 rokov, spravidla uzatváraných v priebehu platnosti </w:t>
      </w:r>
      <w:r w:rsidR="00676425" w:rsidRPr="009F37B7">
        <w:rPr>
          <w:rFonts w:ascii="Times New Roman" w:hAnsi="Times New Roman" w:cs="Times New Roman"/>
          <w:lang w:val="sk-SK"/>
        </w:rPr>
        <w:t>programu starostlivosti o les</w:t>
      </w:r>
      <w:r w:rsidRPr="009F37B7">
        <w:rPr>
          <w:rFonts w:ascii="Times New Roman" w:hAnsi="Times New Roman" w:cs="Times New Roman"/>
          <w:lang w:val="sk-SK"/>
        </w:rPr>
        <w:t xml:space="preserve"> na ostávajúce obdobie (</w:t>
      </w:r>
      <w:r w:rsidRPr="009F37B7">
        <w:rPr>
          <w:rFonts w:ascii="Times New Roman" w:hAnsi="Times New Roman" w:cs="Times New Roman"/>
          <w:i/>
          <w:lang w:val="sk-SK"/>
        </w:rPr>
        <w:t>X</w:t>
      </w:r>
      <w:r w:rsidRPr="009F37B7">
        <w:rPr>
          <w:rFonts w:ascii="Times New Roman" w:hAnsi="Times New Roman" w:cs="Times New Roman"/>
          <w:lang w:val="sk-SK"/>
        </w:rPr>
        <w:t xml:space="preserve">) do konca </w:t>
      </w:r>
      <w:r w:rsidR="00676425" w:rsidRPr="009F37B7">
        <w:rPr>
          <w:rFonts w:ascii="Times New Roman" w:hAnsi="Times New Roman" w:cs="Times New Roman"/>
          <w:lang w:val="sk-SK"/>
        </w:rPr>
        <w:t>jeho platnosti</w:t>
      </w:r>
      <w:r w:rsidRPr="009F37B7">
        <w:rPr>
          <w:rFonts w:ascii="Times New Roman" w:hAnsi="Times New Roman" w:cs="Times New Roman"/>
          <w:lang w:val="sk-SK"/>
        </w:rPr>
        <w:t xml:space="preserve">, je možné mimo </w:t>
      </w:r>
      <w:r w:rsidR="00676425" w:rsidRPr="009F37B7">
        <w:rPr>
          <w:rFonts w:ascii="Times New Roman" w:hAnsi="Times New Roman" w:cs="Times New Roman"/>
          <w:lang w:val="sk-SK"/>
        </w:rPr>
        <w:t xml:space="preserve">režimu znaleckých posudkov len </w:t>
      </w:r>
      <w:r w:rsidRPr="009F37B7">
        <w:rPr>
          <w:rFonts w:ascii="Times New Roman" w:hAnsi="Times New Roman" w:cs="Times New Roman"/>
          <w:lang w:val="sk-SK"/>
        </w:rPr>
        <w:t>rámcovo odhadnúť ostávajúci dosiahnuteľný výnos pre toto obdobie</w:t>
      </w:r>
      <w:r w:rsidR="00676425" w:rsidRPr="009F37B7">
        <w:rPr>
          <w:rFonts w:ascii="Times New Roman" w:hAnsi="Times New Roman" w:cs="Times New Roman"/>
          <w:lang w:val="sk-SK"/>
        </w:rPr>
        <w:t>. Podkladom je na jeho určenie je informácia</w:t>
      </w:r>
      <w:r w:rsidRPr="009F37B7">
        <w:rPr>
          <w:rFonts w:ascii="Times New Roman" w:hAnsi="Times New Roman" w:cs="Times New Roman"/>
          <w:lang w:val="sk-SK"/>
        </w:rPr>
        <w:t xml:space="preserve"> o tom, či opatrenie</w:t>
      </w:r>
      <w:r w:rsidR="00676425" w:rsidRPr="009F37B7">
        <w:rPr>
          <w:rFonts w:ascii="Times New Roman" w:hAnsi="Times New Roman" w:cs="Times New Roman"/>
          <w:lang w:val="sk-SK"/>
        </w:rPr>
        <w:t xml:space="preserve"> – pokyn – predpis programu starostlivosti o les</w:t>
      </w:r>
      <w:r w:rsidRPr="009F37B7">
        <w:rPr>
          <w:rFonts w:ascii="Times New Roman" w:hAnsi="Times New Roman" w:cs="Times New Roman"/>
          <w:lang w:val="sk-SK"/>
        </w:rPr>
        <w:t xml:space="preserve"> v danom decéniu už bolo, alebo ešte nebolo vykonané, resp. z akej časti bolo vykonané. Odhad je možné uskutočniť nasledovne: </w:t>
      </w:r>
    </w:p>
    <w:p w14:paraId="557281F9" w14:textId="16DF5BD4" w:rsidR="00C57EF7" w:rsidRPr="009F37B7" w:rsidRDefault="00C57EF7" w:rsidP="00C57EF7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Základný </w:t>
      </w:r>
      <w:r w:rsidR="008452FF" w:rsidRPr="009F37B7">
        <w:rPr>
          <w:rFonts w:ascii="Times New Roman" w:hAnsi="Times New Roman" w:cs="Times New Roman"/>
          <w:lang w:val="sk-SK"/>
        </w:rPr>
        <w:t>nájomné</w:t>
      </w:r>
      <w:r w:rsidRPr="009F37B7">
        <w:rPr>
          <w:rFonts w:ascii="Times New Roman" w:hAnsi="Times New Roman" w:cs="Times New Roman"/>
          <w:lang w:val="sk-SK"/>
        </w:rPr>
        <w:t xml:space="preserve"> </w:t>
      </w:r>
      <w:r w:rsidRPr="009F37B7">
        <w:rPr>
          <w:rFonts w:ascii="Times New Roman" w:hAnsi="Times New Roman" w:cs="Times New Roman"/>
          <w:i/>
          <w:lang w:val="sk-SK"/>
        </w:rPr>
        <w:t>RENT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A,R,P</w:t>
      </w:r>
      <w:r w:rsidRPr="009F37B7">
        <w:rPr>
          <w:rFonts w:ascii="Times New Roman" w:hAnsi="Times New Roman" w:cs="Times New Roman"/>
          <w:lang w:val="sk-SK"/>
        </w:rPr>
        <w:t xml:space="preserve">  (vypočítan</w:t>
      </w:r>
      <w:r w:rsidR="008452FF" w:rsidRPr="009F37B7">
        <w:rPr>
          <w:rFonts w:ascii="Times New Roman" w:hAnsi="Times New Roman" w:cs="Times New Roman"/>
          <w:lang w:val="sk-SK"/>
        </w:rPr>
        <w:t>é</w:t>
      </w:r>
      <w:r w:rsidRPr="009F37B7">
        <w:rPr>
          <w:rFonts w:ascii="Times New Roman" w:hAnsi="Times New Roman" w:cs="Times New Roman"/>
          <w:lang w:val="sk-SK"/>
        </w:rPr>
        <w:t xml:space="preserve"> podľa časti 5, vždy s použitím základnej tabuľkovej hodnoty dosiahnuteľného výnosu ANN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A,R</w:t>
      </w:r>
      <w:r w:rsidRPr="009F37B7">
        <w:rPr>
          <w:rFonts w:ascii="Times New Roman" w:hAnsi="Times New Roman" w:cs="Times New Roman"/>
          <w:lang w:val="sk-SK"/>
        </w:rPr>
        <w:t xml:space="preserve"> pre dobu nájmu R = 10 rokov) sa prenásobí koeficientom evidovaného zostatku opatrenia (</w:t>
      </w:r>
      <w:r w:rsidRPr="009F37B7">
        <w:rPr>
          <w:rFonts w:ascii="Times New Roman" w:hAnsi="Times New Roman" w:cs="Times New Roman"/>
          <w:i/>
          <w:lang w:val="sk-SK"/>
        </w:rPr>
        <w:t>K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X</w:t>
      </w:r>
      <w:r w:rsidRPr="009F37B7">
        <w:rPr>
          <w:rFonts w:ascii="Times New Roman" w:hAnsi="Times New Roman" w:cs="Times New Roman"/>
          <w:lang w:val="sk-SK"/>
        </w:rPr>
        <w:t>)</w:t>
      </w:r>
      <w:r w:rsidR="00917623" w:rsidRPr="009F37B7">
        <w:rPr>
          <w:rFonts w:ascii="Times New Roman" w:hAnsi="Times New Roman" w:cs="Times New Roman"/>
          <w:lang w:val="sk-SK"/>
        </w:rPr>
        <w:t xml:space="preserve">. Koeficient </w:t>
      </w:r>
      <w:r w:rsidR="00917623" w:rsidRPr="009F37B7">
        <w:rPr>
          <w:rFonts w:ascii="Times New Roman" w:hAnsi="Times New Roman" w:cs="Times New Roman"/>
          <w:i/>
          <w:lang w:val="sk-SK"/>
        </w:rPr>
        <w:t>K</w:t>
      </w:r>
      <w:r w:rsidR="00917623" w:rsidRPr="009F37B7">
        <w:rPr>
          <w:rFonts w:ascii="Times New Roman" w:hAnsi="Times New Roman" w:cs="Times New Roman"/>
          <w:i/>
          <w:vertAlign w:val="subscript"/>
          <w:lang w:val="sk-SK"/>
        </w:rPr>
        <w:t>X</w:t>
      </w:r>
      <w:r w:rsidR="00917623" w:rsidRPr="009F37B7">
        <w:rPr>
          <w:rFonts w:ascii="Times New Roman" w:hAnsi="Times New Roman" w:cs="Times New Roman"/>
          <w:lang w:val="sk-SK"/>
        </w:rPr>
        <w:t xml:space="preserve"> sa </w:t>
      </w:r>
      <w:r w:rsidRPr="009F37B7">
        <w:rPr>
          <w:rFonts w:ascii="Times New Roman" w:hAnsi="Times New Roman" w:cs="Times New Roman"/>
          <w:lang w:val="sk-SK"/>
        </w:rPr>
        <w:t xml:space="preserve">vypočíta </w:t>
      </w:r>
      <w:r w:rsidR="00C2027E" w:rsidRPr="009F37B7">
        <w:rPr>
          <w:rFonts w:ascii="Times New Roman" w:hAnsi="Times New Roman" w:cs="Times New Roman"/>
          <w:lang w:val="sk-SK"/>
        </w:rPr>
        <w:t xml:space="preserve">ako pomer </w:t>
      </w:r>
      <w:r w:rsidRPr="009F37B7">
        <w:rPr>
          <w:rFonts w:ascii="Times New Roman" w:hAnsi="Times New Roman" w:cs="Times New Roman"/>
          <w:lang w:val="sk-SK"/>
        </w:rPr>
        <w:t>už vykonanej časti opatrenia</w:t>
      </w:r>
      <w:r w:rsidR="00C2027E" w:rsidRPr="009F37B7">
        <w:rPr>
          <w:rFonts w:ascii="Times New Roman" w:hAnsi="Times New Roman" w:cs="Times New Roman"/>
          <w:lang w:val="sk-SK"/>
        </w:rPr>
        <w:t xml:space="preserve"> </w:t>
      </w:r>
      <w:r w:rsidRPr="009F37B7">
        <w:rPr>
          <w:rFonts w:ascii="Times New Roman" w:hAnsi="Times New Roman" w:cs="Times New Roman"/>
          <w:lang w:val="sk-SK"/>
        </w:rPr>
        <w:t>(</w:t>
      </w:r>
      <w:r w:rsidRPr="009F37B7">
        <w:rPr>
          <w:rFonts w:ascii="Times New Roman" w:hAnsi="Times New Roman" w:cs="Times New Roman"/>
          <w:i/>
          <w:lang w:val="sk-SK"/>
        </w:rPr>
        <w:t>O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V</w:t>
      </w:r>
      <w:r w:rsidRPr="009F37B7">
        <w:rPr>
          <w:rFonts w:ascii="Times New Roman" w:hAnsi="Times New Roman" w:cs="Times New Roman"/>
          <w:lang w:val="sk-SK"/>
        </w:rPr>
        <w:t>) voči p</w:t>
      </w:r>
      <w:r w:rsidR="00C2027E" w:rsidRPr="009F37B7">
        <w:rPr>
          <w:rFonts w:ascii="Times New Roman" w:hAnsi="Times New Roman" w:cs="Times New Roman"/>
          <w:lang w:val="sk-SK"/>
        </w:rPr>
        <w:t>lánovanému</w:t>
      </w:r>
      <w:r w:rsidRPr="009F37B7">
        <w:rPr>
          <w:rFonts w:ascii="Times New Roman" w:hAnsi="Times New Roman" w:cs="Times New Roman"/>
          <w:lang w:val="sk-SK"/>
        </w:rPr>
        <w:t xml:space="preserve"> rozsahu daného opatrenia </w:t>
      </w:r>
      <w:r w:rsidR="00C2027E" w:rsidRPr="009F37B7">
        <w:rPr>
          <w:rFonts w:ascii="Times New Roman" w:hAnsi="Times New Roman" w:cs="Times New Roman"/>
          <w:lang w:val="sk-SK"/>
        </w:rPr>
        <w:t>(</w:t>
      </w:r>
      <w:r w:rsidR="00C2027E" w:rsidRPr="009F37B7">
        <w:rPr>
          <w:rFonts w:ascii="Times New Roman" w:hAnsi="Times New Roman" w:cs="Times New Roman"/>
          <w:i/>
          <w:lang w:val="sk-SK"/>
        </w:rPr>
        <w:t>O</w:t>
      </w:r>
      <w:r w:rsidR="00C2027E" w:rsidRPr="009F37B7">
        <w:rPr>
          <w:rFonts w:ascii="Times New Roman" w:hAnsi="Times New Roman" w:cs="Times New Roman"/>
          <w:i/>
          <w:vertAlign w:val="subscript"/>
          <w:lang w:val="sk-SK"/>
        </w:rPr>
        <w:t>P</w:t>
      </w:r>
      <w:r w:rsidR="00C2027E" w:rsidRPr="009F37B7">
        <w:rPr>
          <w:rFonts w:ascii="Times New Roman" w:hAnsi="Times New Roman" w:cs="Times New Roman"/>
          <w:lang w:val="sk-SK"/>
        </w:rPr>
        <w:t xml:space="preserve">) podľa údajov PSL a LHE získaných z ISLH. </w:t>
      </w:r>
    </w:p>
    <w:p w14:paraId="67C180D6" w14:textId="38210C41" w:rsidR="00C2027E" w:rsidRPr="009F37B7" w:rsidRDefault="004E12CD" w:rsidP="00C2027E">
      <w:pPr>
        <w:pStyle w:val="Odsekzoznamu"/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X</m:t>
              </m:r>
            </m:sub>
          </m:sSub>
          <m:r>
            <w:rPr>
              <w:rFonts w:ascii="Cambria Math" w:hAnsi="Cambria Math" w:cs="Times New Roman"/>
            </w:rPr>
            <m:t>=1-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V</m:t>
                  </m:r>
                </m:sub>
              </m:sSub>
              <m:r>
                <w:rPr>
                  <w:rFonts w:ascii="Cambria Math" w:hAnsi="Cambria Math" w:cs="Times New Roman"/>
                </w:rPr>
                <m:t>(ha;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</w:rPr>
                <m:t>(ha;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)</m:t>
              </m:r>
            </m:den>
          </m:f>
        </m:oMath>
      </m:oMathPara>
    </w:p>
    <w:p w14:paraId="24F10054" w14:textId="2D5AEFBA" w:rsidR="00C57EF7" w:rsidRPr="009F37B7" w:rsidRDefault="00C2027E" w:rsidP="00C57EF7">
      <w:pPr>
        <w:pStyle w:val="Odsekzoznamu"/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Následne sa pomocou koeficienta </w:t>
      </w:r>
      <w:r w:rsidRPr="009F37B7">
        <w:rPr>
          <w:rFonts w:ascii="Times New Roman" w:hAnsi="Times New Roman" w:cs="Times New Roman"/>
          <w:i/>
          <w:lang w:val="sk-SK"/>
        </w:rPr>
        <w:t>K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X</w:t>
      </w:r>
      <w:r w:rsidRPr="009F37B7">
        <w:rPr>
          <w:rFonts w:ascii="Times New Roman" w:hAnsi="Times New Roman" w:cs="Times New Roman"/>
          <w:lang w:val="sk-SK"/>
        </w:rPr>
        <w:t xml:space="preserve"> vypočíta nájom</w:t>
      </w:r>
      <w:r w:rsidR="000278D4" w:rsidRPr="009F37B7">
        <w:rPr>
          <w:rFonts w:ascii="Times New Roman" w:hAnsi="Times New Roman" w:cs="Times New Roman"/>
          <w:lang w:val="sk-SK"/>
        </w:rPr>
        <w:t>né</w:t>
      </w:r>
      <w:r w:rsidRPr="009F37B7">
        <w:rPr>
          <w:rFonts w:ascii="Times New Roman" w:hAnsi="Times New Roman" w:cs="Times New Roman"/>
          <w:lang w:val="sk-SK"/>
        </w:rPr>
        <w:t xml:space="preserve"> na ostávajúce roky </w:t>
      </w:r>
      <w:r w:rsidR="00F563A9" w:rsidRPr="009F37B7">
        <w:rPr>
          <w:rFonts w:ascii="Times New Roman" w:hAnsi="Times New Roman" w:cs="Times New Roman"/>
          <w:lang w:val="sk-SK"/>
        </w:rPr>
        <w:t>decénia</w:t>
      </w:r>
      <w:r w:rsidR="00F563A9" w:rsidRPr="009F37B7">
        <w:rPr>
          <w:rFonts w:ascii="Times New Roman" w:hAnsi="Times New Roman" w:cs="Times New Roman"/>
          <w:i/>
          <w:lang w:val="sk-SK"/>
        </w:rPr>
        <w:t xml:space="preserve"> </w:t>
      </w:r>
      <w:r w:rsidR="00F563A9" w:rsidRPr="009F37B7">
        <w:rPr>
          <w:rFonts w:ascii="Times New Roman" w:hAnsi="Times New Roman" w:cs="Times New Roman"/>
          <w:lang w:val="sk-SK"/>
        </w:rPr>
        <w:t>(</w:t>
      </w:r>
      <w:r w:rsidR="00F563A9" w:rsidRPr="009F37B7">
        <w:rPr>
          <w:rFonts w:ascii="Times New Roman" w:hAnsi="Times New Roman" w:cs="Times New Roman"/>
          <w:i/>
          <w:lang w:val="sk-SK"/>
        </w:rPr>
        <w:t>RENT</w:t>
      </w:r>
      <w:r w:rsidR="00F563A9" w:rsidRPr="009F37B7">
        <w:rPr>
          <w:rFonts w:ascii="Times New Roman" w:hAnsi="Times New Roman" w:cs="Times New Roman"/>
          <w:i/>
          <w:vertAlign w:val="subscript"/>
          <w:lang w:val="sk-SK"/>
        </w:rPr>
        <w:t>X</w:t>
      </w:r>
      <w:r w:rsidR="00F563A9" w:rsidRPr="009F37B7">
        <w:rPr>
          <w:rFonts w:ascii="Times New Roman" w:hAnsi="Times New Roman" w:cs="Times New Roman"/>
          <w:lang w:val="sk-SK"/>
        </w:rPr>
        <w:t>)</w:t>
      </w:r>
      <w:r w:rsidRPr="009F37B7">
        <w:rPr>
          <w:rFonts w:ascii="Times New Roman" w:hAnsi="Times New Roman" w:cs="Times New Roman"/>
          <w:lang w:val="sk-SK"/>
        </w:rPr>
        <w:t>:</w:t>
      </w:r>
    </w:p>
    <w:p w14:paraId="4CA66C4F" w14:textId="77777777" w:rsidR="00C57EF7" w:rsidRPr="009F37B7" w:rsidRDefault="004E12CD" w:rsidP="00C57EF7">
      <w:pPr>
        <w:pStyle w:val="Odsekzoznamu"/>
        <w:ind w:left="767"/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RENT</m:t>
              </m:r>
            </m:e>
            <m:sub>
              <m:r>
                <w:rPr>
                  <w:rFonts w:ascii="Cambria Math" w:hAnsi="Cambria Math" w:cs="Times New Roman"/>
                </w:rPr>
                <m:t>X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RENT</m:t>
              </m:r>
            </m:e>
            <m:sub>
              <m:r>
                <w:rPr>
                  <w:rFonts w:ascii="Cambria Math" w:hAnsi="Cambria Math" w:cs="Times New Roman"/>
                </w:rPr>
                <m:t>A,R,P</m:t>
              </m:r>
            </m:sub>
          </m:sSub>
          <m: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X</m:t>
              </m:r>
            </m:sub>
          </m:sSub>
          <m:r>
            <w:rPr>
              <w:rFonts w:ascii="Cambria Math" w:hAnsi="Cambria Math" w:cs="Times New Roman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</w:rPr>
                <m:t>X</m:t>
              </m:r>
            </m:den>
          </m:f>
        </m:oMath>
      </m:oMathPara>
    </w:p>
    <w:p w14:paraId="3D809D3A" w14:textId="7E8457D1" w:rsidR="00C57EF7" w:rsidRPr="009F37B7" w:rsidRDefault="00C57EF7" w:rsidP="00C57EF7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Ak informácia o vykonaní resp. nevykonaní opatrenia nie je dostupná, opatrenie správnej praxe nebolo naplánované, alebo nastali iné komplikácie pri posudzovaní </w:t>
      </w:r>
      <w:r w:rsidR="000278D4" w:rsidRPr="009F37B7">
        <w:rPr>
          <w:rFonts w:ascii="Times New Roman" w:hAnsi="Times New Roman" w:cs="Times New Roman"/>
          <w:lang w:val="sk-SK"/>
        </w:rPr>
        <w:t>uskutočnenia</w:t>
      </w:r>
      <w:r w:rsidRPr="009F37B7">
        <w:rPr>
          <w:rFonts w:ascii="Times New Roman" w:hAnsi="Times New Roman" w:cs="Times New Roman"/>
          <w:lang w:val="sk-SK"/>
        </w:rPr>
        <w:t xml:space="preserve"> opatrenia, použije sa pre zostávajúce roky základná tabuľková anuita </w:t>
      </w:r>
      <w:r w:rsidRPr="009F37B7">
        <w:rPr>
          <w:rFonts w:ascii="Times New Roman" w:hAnsi="Times New Roman" w:cs="Times New Roman"/>
          <w:i/>
          <w:lang w:val="sk-SK"/>
        </w:rPr>
        <w:t>ANN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A,R</w:t>
      </w:r>
      <w:r w:rsidRPr="009F37B7">
        <w:rPr>
          <w:rFonts w:ascii="Times New Roman" w:hAnsi="Times New Roman" w:cs="Times New Roman"/>
          <w:i/>
          <w:lang w:val="sk-SK"/>
        </w:rPr>
        <w:t xml:space="preserve"> </w:t>
      </w:r>
      <w:r w:rsidRPr="009F37B7">
        <w:rPr>
          <w:rFonts w:ascii="Times New Roman" w:hAnsi="Times New Roman" w:cs="Times New Roman"/>
          <w:lang w:val="sk-SK"/>
        </w:rPr>
        <w:t>a znej odvoden</w:t>
      </w:r>
      <w:r w:rsidR="000278D4" w:rsidRPr="009F37B7">
        <w:rPr>
          <w:rFonts w:ascii="Times New Roman" w:hAnsi="Times New Roman" w:cs="Times New Roman"/>
          <w:lang w:val="sk-SK"/>
        </w:rPr>
        <w:t xml:space="preserve">é </w:t>
      </w:r>
      <w:r w:rsidRPr="009F37B7">
        <w:rPr>
          <w:rFonts w:ascii="Times New Roman" w:hAnsi="Times New Roman" w:cs="Times New Roman"/>
          <w:lang w:val="sk-SK"/>
        </w:rPr>
        <w:t>nájom</w:t>
      </w:r>
      <w:r w:rsidR="000278D4" w:rsidRPr="009F37B7">
        <w:rPr>
          <w:rFonts w:ascii="Times New Roman" w:hAnsi="Times New Roman" w:cs="Times New Roman"/>
          <w:lang w:val="sk-SK"/>
        </w:rPr>
        <w:t>né</w:t>
      </w:r>
      <w:r w:rsidRPr="009F37B7">
        <w:rPr>
          <w:rFonts w:ascii="Times New Roman" w:hAnsi="Times New Roman" w:cs="Times New Roman"/>
          <w:lang w:val="sk-SK"/>
        </w:rPr>
        <w:t xml:space="preserve"> </w:t>
      </w:r>
      <w:r w:rsidRPr="009F37B7">
        <w:rPr>
          <w:rFonts w:ascii="Times New Roman" w:hAnsi="Times New Roman" w:cs="Times New Roman"/>
          <w:i/>
          <w:lang w:val="sk-SK"/>
        </w:rPr>
        <w:t>RENT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A,R,P</w:t>
      </w:r>
      <w:r w:rsidRPr="009F37B7">
        <w:rPr>
          <w:rFonts w:ascii="Times New Roman" w:hAnsi="Times New Roman" w:cs="Times New Roman"/>
          <w:lang w:val="sk-SK"/>
        </w:rPr>
        <w:t xml:space="preserve"> bez prepočtu koeficientom </w:t>
      </w:r>
      <w:r w:rsidRPr="009F37B7">
        <w:rPr>
          <w:rFonts w:ascii="Times New Roman" w:hAnsi="Times New Roman" w:cs="Times New Roman"/>
          <w:i/>
          <w:lang w:val="sk-SK"/>
        </w:rPr>
        <w:t>K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X</w:t>
      </w:r>
      <w:r w:rsidRPr="009F37B7">
        <w:rPr>
          <w:rFonts w:ascii="Times New Roman" w:hAnsi="Times New Roman" w:cs="Times New Roman"/>
          <w:lang w:val="sk-SK"/>
        </w:rPr>
        <w:t>.</w:t>
      </w:r>
    </w:p>
    <w:p w14:paraId="065D3812" w14:textId="77777777" w:rsidR="00C57EF7" w:rsidRPr="009F37B7" w:rsidRDefault="00C57EF7" w:rsidP="00C57EF7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Príklad 1:</w:t>
      </w:r>
    </w:p>
    <w:p w14:paraId="413CB04E" w14:textId="15778ECA" w:rsidR="00C57EF7" w:rsidRPr="009F37B7" w:rsidRDefault="00C57EF7" w:rsidP="00C57EF7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V dvadsaťročnom smrekovom poraste (</w:t>
      </w:r>
      <w:r w:rsidRPr="009F37B7">
        <w:rPr>
          <w:rFonts w:ascii="Times New Roman" w:hAnsi="Times New Roman" w:cs="Times New Roman"/>
          <w:i/>
          <w:lang w:val="sk-SK"/>
        </w:rPr>
        <w:t>A</w:t>
      </w:r>
      <w:r w:rsidRPr="009F37B7">
        <w:rPr>
          <w:rFonts w:ascii="Times New Roman" w:hAnsi="Times New Roman" w:cs="Times New Roman"/>
          <w:lang w:val="sk-SK"/>
        </w:rPr>
        <w:t xml:space="preserve"> = 20) s výmerou 5 ha, bonitou 30 a rubnou dobou 100 sa uzatvára nájom na 2 roky do konca platnosti plánu (</w:t>
      </w:r>
      <w:r w:rsidRPr="009F37B7">
        <w:rPr>
          <w:rFonts w:ascii="Times New Roman" w:hAnsi="Times New Roman" w:cs="Times New Roman"/>
          <w:i/>
          <w:lang w:val="sk-SK"/>
        </w:rPr>
        <w:t>X</w:t>
      </w:r>
      <w:r w:rsidRPr="009F37B7">
        <w:rPr>
          <w:rFonts w:ascii="Times New Roman" w:hAnsi="Times New Roman" w:cs="Times New Roman"/>
          <w:lang w:val="sk-SK"/>
        </w:rPr>
        <w:t xml:space="preserve"> = 2). </w:t>
      </w:r>
      <w:proofErr w:type="spellStart"/>
      <w:r w:rsidRPr="009F37B7">
        <w:rPr>
          <w:rFonts w:ascii="Times New Roman" w:hAnsi="Times New Roman" w:cs="Times New Roman"/>
          <w:lang w:val="sk-SK"/>
        </w:rPr>
        <w:t>Prečistka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ktorá v poraste podľa správnej praxe mala byť vykonaná na celej ploche zatiaľ bola vykonaná len na polovici plochy (2,5 ha). Správna prax predpokladá vykonanie druhej polovice </w:t>
      </w:r>
      <w:proofErr w:type="spellStart"/>
      <w:r w:rsidRPr="009F37B7">
        <w:rPr>
          <w:rFonts w:ascii="Times New Roman" w:hAnsi="Times New Roman" w:cs="Times New Roman"/>
          <w:lang w:val="sk-SK"/>
        </w:rPr>
        <w:t>prečistky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za dva ostávajúce roky platnosti plánu nájomcom. Koeficient </w:t>
      </w:r>
      <w:r w:rsidRPr="009F37B7">
        <w:rPr>
          <w:rFonts w:ascii="Times New Roman" w:hAnsi="Times New Roman" w:cs="Times New Roman"/>
          <w:i/>
          <w:lang w:val="sk-SK"/>
        </w:rPr>
        <w:t>K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X</w:t>
      </w:r>
      <w:r w:rsidRPr="009F37B7">
        <w:rPr>
          <w:rFonts w:ascii="Times New Roman" w:hAnsi="Times New Roman" w:cs="Times New Roman"/>
          <w:lang w:val="sk-SK"/>
        </w:rPr>
        <w:t xml:space="preserve"> teda = 1 – 2,5/5,0 = 1 – 0,5 = 0,5. Po dosadení do vzorca ročn</w:t>
      </w:r>
      <w:r w:rsidR="000278D4" w:rsidRPr="009F37B7">
        <w:rPr>
          <w:rFonts w:ascii="Times New Roman" w:hAnsi="Times New Roman" w:cs="Times New Roman"/>
          <w:lang w:val="sk-SK"/>
        </w:rPr>
        <w:t xml:space="preserve">é </w:t>
      </w:r>
      <w:r w:rsidRPr="009F37B7">
        <w:rPr>
          <w:rFonts w:ascii="Times New Roman" w:hAnsi="Times New Roman" w:cs="Times New Roman"/>
          <w:lang w:val="sk-SK"/>
        </w:rPr>
        <w:t>nájom</w:t>
      </w:r>
      <w:r w:rsidR="000278D4" w:rsidRPr="009F37B7">
        <w:rPr>
          <w:rFonts w:ascii="Times New Roman" w:hAnsi="Times New Roman" w:cs="Times New Roman"/>
          <w:lang w:val="sk-SK"/>
        </w:rPr>
        <w:t>né</w:t>
      </w:r>
      <w:r w:rsidRPr="009F37B7">
        <w:rPr>
          <w:rFonts w:ascii="Times New Roman" w:hAnsi="Times New Roman" w:cs="Times New Roman"/>
          <w:lang w:val="sk-SK"/>
        </w:rPr>
        <w:t xml:space="preserve"> na ostávajúce dva roky (</w:t>
      </w:r>
      <w:r w:rsidRPr="009F37B7">
        <w:rPr>
          <w:rFonts w:ascii="Times New Roman" w:hAnsi="Times New Roman" w:cs="Times New Roman"/>
          <w:i/>
          <w:lang w:val="sk-SK"/>
        </w:rPr>
        <w:t>RENT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X</w:t>
      </w:r>
      <w:r w:rsidRPr="009F37B7">
        <w:rPr>
          <w:rFonts w:ascii="Times New Roman" w:hAnsi="Times New Roman" w:cs="Times New Roman"/>
          <w:lang w:val="sk-SK"/>
        </w:rPr>
        <w:t>) bude:</w:t>
      </w:r>
    </w:p>
    <w:p w14:paraId="504468CA" w14:textId="77777777" w:rsidR="00C57EF7" w:rsidRPr="009F37B7" w:rsidRDefault="004E12CD" w:rsidP="00C57EF7">
      <w:pPr>
        <w:pStyle w:val="Odsekzoznamu"/>
        <w:ind w:left="767"/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RENT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=-15×0,5×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 xml:space="preserve"> = -32,5</m:t>
          </m:r>
        </m:oMath>
      </m:oMathPara>
    </w:p>
    <w:p w14:paraId="6B750005" w14:textId="77777777" w:rsidR="00C57EF7" w:rsidRPr="009F37B7" w:rsidRDefault="00C57EF7" w:rsidP="00C57EF7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Príklad 2:</w:t>
      </w:r>
    </w:p>
    <w:p w14:paraId="028EBC93" w14:textId="7C16DA0D" w:rsidR="00C57EF7" w:rsidRPr="009F37B7" w:rsidRDefault="00C57EF7" w:rsidP="00C57EF7">
      <w:pPr>
        <w:rPr>
          <w:rFonts w:ascii="Times New Roman" w:hAnsi="Times New Roman" w:cs="Times New Roman"/>
          <w:b/>
          <w:lang w:val="sk-SK"/>
        </w:rPr>
      </w:pPr>
      <w:r w:rsidRPr="009F37B7">
        <w:rPr>
          <w:rFonts w:ascii="Times New Roman" w:hAnsi="Times New Roman" w:cs="Times New Roman"/>
          <w:lang w:val="sk-SK"/>
        </w:rPr>
        <w:t>V </w:t>
      </w:r>
      <w:r w:rsidR="00F563A9" w:rsidRPr="009F37B7">
        <w:rPr>
          <w:rFonts w:ascii="Times New Roman" w:hAnsi="Times New Roman" w:cs="Times New Roman"/>
          <w:lang w:val="sk-SK"/>
        </w:rPr>
        <w:t>mladom</w:t>
      </w:r>
      <w:r w:rsidRPr="009F37B7">
        <w:rPr>
          <w:rFonts w:ascii="Times New Roman" w:hAnsi="Times New Roman" w:cs="Times New Roman"/>
          <w:lang w:val="sk-SK"/>
        </w:rPr>
        <w:t xml:space="preserve"> poraste (</w:t>
      </w:r>
      <w:r w:rsidRPr="009F37B7">
        <w:rPr>
          <w:rFonts w:ascii="Times New Roman" w:hAnsi="Times New Roman" w:cs="Times New Roman"/>
          <w:i/>
          <w:lang w:val="sk-SK"/>
        </w:rPr>
        <w:t>A</w:t>
      </w:r>
      <w:r w:rsidRPr="009F37B7">
        <w:rPr>
          <w:rFonts w:ascii="Times New Roman" w:hAnsi="Times New Roman" w:cs="Times New Roman"/>
          <w:lang w:val="sk-SK"/>
        </w:rPr>
        <w:t xml:space="preserve"> = </w:t>
      </w:r>
      <w:r w:rsidR="00F563A9" w:rsidRPr="009F37B7">
        <w:rPr>
          <w:rFonts w:ascii="Times New Roman" w:hAnsi="Times New Roman" w:cs="Times New Roman"/>
          <w:lang w:val="sk-SK"/>
        </w:rPr>
        <w:t>40</w:t>
      </w:r>
      <w:r w:rsidRPr="009F37B7">
        <w:rPr>
          <w:rFonts w:ascii="Times New Roman" w:hAnsi="Times New Roman" w:cs="Times New Roman"/>
          <w:lang w:val="sk-SK"/>
        </w:rPr>
        <w:t>) sa uzatvára nájom na 2 roky do konca platnosti plánu (</w:t>
      </w:r>
      <w:r w:rsidRPr="009F37B7">
        <w:rPr>
          <w:rFonts w:ascii="Times New Roman" w:hAnsi="Times New Roman" w:cs="Times New Roman"/>
          <w:i/>
          <w:lang w:val="sk-SK"/>
        </w:rPr>
        <w:t>X</w:t>
      </w:r>
      <w:r w:rsidRPr="009F37B7">
        <w:rPr>
          <w:rFonts w:ascii="Times New Roman" w:hAnsi="Times New Roman" w:cs="Times New Roman"/>
          <w:lang w:val="sk-SK"/>
        </w:rPr>
        <w:t xml:space="preserve"> = 2). Je známe že sa v ňom </w:t>
      </w:r>
      <w:r w:rsidR="00F563A9" w:rsidRPr="009F37B7">
        <w:rPr>
          <w:rFonts w:ascii="Times New Roman" w:hAnsi="Times New Roman" w:cs="Times New Roman"/>
          <w:lang w:val="sk-SK"/>
        </w:rPr>
        <w:t xml:space="preserve">začala </w:t>
      </w:r>
      <w:r w:rsidRPr="009F37B7">
        <w:rPr>
          <w:rFonts w:ascii="Times New Roman" w:hAnsi="Times New Roman" w:cs="Times New Roman"/>
          <w:lang w:val="sk-SK"/>
        </w:rPr>
        <w:t>vykonáva</w:t>
      </w:r>
      <w:r w:rsidR="00F563A9" w:rsidRPr="009F37B7">
        <w:rPr>
          <w:rFonts w:ascii="Times New Roman" w:hAnsi="Times New Roman" w:cs="Times New Roman"/>
          <w:lang w:val="sk-SK"/>
        </w:rPr>
        <w:t>ť</w:t>
      </w:r>
      <w:r w:rsidRPr="009F37B7">
        <w:rPr>
          <w:rFonts w:ascii="Times New Roman" w:hAnsi="Times New Roman" w:cs="Times New Roman"/>
          <w:lang w:val="sk-SK"/>
        </w:rPr>
        <w:t xml:space="preserve"> </w:t>
      </w:r>
      <w:r w:rsidR="00F563A9" w:rsidRPr="009F37B7">
        <w:rPr>
          <w:rFonts w:ascii="Times New Roman" w:hAnsi="Times New Roman" w:cs="Times New Roman"/>
          <w:lang w:val="sk-SK"/>
        </w:rPr>
        <w:t>prebierka</w:t>
      </w:r>
      <w:r w:rsidRPr="009F37B7">
        <w:rPr>
          <w:rFonts w:ascii="Times New Roman" w:hAnsi="Times New Roman" w:cs="Times New Roman"/>
          <w:lang w:val="sk-SK"/>
        </w:rPr>
        <w:t xml:space="preserve">, ale nie je možné určiť koľko sa jej </w:t>
      </w:r>
      <w:r w:rsidR="00F563A9" w:rsidRPr="009F37B7">
        <w:rPr>
          <w:rFonts w:ascii="Times New Roman" w:hAnsi="Times New Roman" w:cs="Times New Roman"/>
          <w:lang w:val="sk-SK"/>
        </w:rPr>
        <w:t>dokončilo napríklad kvôli chýbajúcej evidencii.</w:t>
      </w:r>
      <w:r w:rsidRPr="009F37B7">
        <w:rPr>
          <w:rFonts w:ascii="Times New Roman" w:hAnsi="Times New Roman" w:cs="Times New Roman"/>
          <w:lang w:val="sk-SK"/>
        </w:rPr>
        <w:t xml:space="preserve"> Použije sa preto zjednodušený postup, pri ktorom ročn</w:t>
      </w:r>
      <w:r w:rsidR="000278D4" w:rsidRPr="009F37B7">
        <w:rPr>
          <w:rFonts w:ascii="Times New Roman" w:hAnsi="Times New Roman" w:cs="Times New Roman"/>
          <w:lang w:val="sk-SK"/>
        </w:rPr>
        <w:t>é</w:t>
      </w:r>
      <w:r w:rsidRPr="009F37B7">
        <w:rPr>
          <w:rFonts w:ascii="Times New Roman" w:hAnsi="Times New Roman" w:cs="Times New Roman"/>
          <w:lang w:val="sk-SK"/>
        </w:rPr>
        <w:t xml:space="preserve"> nájom</w:t>
      </w:r>
      <w:r w:rsidR="000278D4" w:rsidRPr="009F37B7">
        <w:rPr>
          <w:rFonts w:ascii="Times New Roman" w:hAnsi="Times New Roman" w:cs="Times New Roman"/>
          <w:lang w:val="sk-SK"/>
        </w:rPr>
        <w:t>né</w:t>
      </w:r>
      <w:r w:rsidRPr="009F37B7">
        <w:rPr>
          <w:rFonts w:ascii="Times New Roman" w:hAnsi="Times New Roman" w:cs="Times New Roman"/>
          <w:lang w:val="sk-SK"/>
        </w:rPr>
        <w:t xml:space="preserve"> na ostávajúce dva roky platnosti plánu (</w:t>
      </w:r>
      <w:r w:rsidRPr="009F37B7">
        <w:rPr>
          <w:rFonts w:ascii="Times New Roman" w:hAnsi="Times New Roman" w:cs="Times New Roman"/>
          <w:i/>
          <w:lang w:val="sk-SK"/>
        </w:rPr>
        <w:t>RENT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X</w:t>
      </w:r>
      <w:r w:rsidRPr="009F37B7">
        <w:rPr>
          <w:rFonts w:ascii="Times New Roman" w:hAnsi="Times New Roman" w:cs="Times New Roman"/>
          <w:lang w:val="sk-SK"/>
        </w:rPr>
        <w:t>) bude rovn</w:t>
      </w:r>
      <w:r w:rsidR="000278D4" w:rsidRPr="009F37B7">
        <w:rPr>
          <w:rFonts w:ascii="Times New Roman" w:hAnsi="Times New Roman" w:cs="Times New Roman"/>
          <w:lang w:val="sk-SK"/>
        </w:rPr>
        <w:t>é</w:t>
      </w:r>
      <w:r w:rsidRPr="009F37B7">
        <w:rPr>
          <w:rFonts w:ascii="Times New Roman" w:hAnsi="Times New Roman" w:cs="Times New Roman"/>
          <w:lang w:val="sk-SK"/>
        </w:rPr>
        <w:t xml:space="preserve"> základnému </w:t>
      </w:r>
      <w:r w:rsidR="00F563A9" w:rsidRPr="009F37B7">
        <w:rPr>
          <w:rFonts w:ascii="Times New Roman" w:hAnsi="Times New Roman" w:cs="Times New Roman"/>
          <w:lang w:val="sk-SK"/>
        </w:rPr>
        <w:t xml:space="preserve">ročnému </w:t>
      </w:r>
      <w:r w:rsidRPr="009F37B7">
        <w:rPr>
          <w:rFonts w:ascii="Times New Roman" w:hAnsi="Times New Roman" w:cs="Times New Roman"/>
          <w:lang w:val="sk-SK"/>
        </w:rPr>
        <w:t>náj</w:t>
      </w:r>
      <w:r w:rsidR="000278D4" w:rsidRPr="009F37B7">
        <w:rPr>
          <w:rFonts w:ascii="Times New Roman" w:hAnsi="Times New Roman" w:cs="Times New Roman"/>
          <w:lang w:val="sk-SK"/>
        </w:rPr>
        <w:t xml:space="preserve">omnému </w:t>
      </w:r>
      <w:r w:rsidRPr="009F37B7">
        <w:rPr>
          <w:rFonts w:ascii="Times New Roman" w:hAnsi="Times New Roman" w:cs="Times New Roman"/>
          <w:lang w:val="sk-SK"/>
        </w:rPr>
        <w:t>(</w:t>
      </w:r>
      <w:r w:rsidRPr="009F37B7">
        <w:rPr>
          <w:rFonts w:ascii="Times New Roman" w:hAnsi="Times New Roman" w:cs="Times New Roman"/>
          <w:i/>
          <w:lang w:val="sk-SK"/>
        </w:rPr>
        <w:t>RENT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A,R,P</w:t>
      </w:r>
      <w:r w:rsidRPr="009F37B7">
        <w:rPr>
          <w:rFonts w:ascii="Times New Roman" w:hAnsi="Times New Roman" w:cs="Times New Roman"/>
          <w:lang w:val="sk-SK"/>
        </w:rPr>
        <w:t xml:space="preserve">), vypočítanému podľa postupu v časti 5. </w:t>
      </w:r>
    </w:p>
    <w:p w14:paraId="22130852" w14:textId="6D4FF807" w:rsidR="00F563A9" w:rsidRPr="009F37B7" w:rsidRDefault="00F563A9" w:rsidP="00F563A9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Príklad 3:</w:t>
      </w:r>
    </w:p>
    <w:p w14:paraId="3D8548E2" w14:textId="57FB7178" w:rsidR="00F563A9" w:rsidRPr="009F37B7" w:rsidRDefault="00F563A9" w:rsidP="00F563A9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V dospelom poraste (</w:t>
      </w:r>
      <w:r w:rsidRPr="009F37B7">
        <w:rPr>
          <w:rFonts w:ascii="Times New Roman" w:hAnsi="Times New Roman" w:cs="Times New Roman"/>
          <w:i/>
          <w:lang w:val="sk-SK"/>
        </w:rPr>
        <w:t>A</w:t>
      </w:r>
      <w:r w:rsidRPr="009F37B7">
        <w:rPr>
          <w:rFonts w:ascii="Times New Roman" w:hAnsi="Times New Roman" w:cs="Times New Roman"/>
          <w:lang w:val="sk-SK"/>
        </w:rPr>
        <w:t xml:space="preserve"> = 110) sa uzatvára nájom na 2 roky do konca platnosti plánu (</w:t>
      </w:r>
      <w:r w:rsidRPr="009F37B7">
        <w:rPr>
          <w:rFonts w:ascii="Times New Roman" w:hAnsi="Times New Roman" w:cs="Times New Roman"/>
          <w:i/>
          <w:lang w:val="sk-SK"/>
        </w:rPr>
        <w:t>X</w:t>
      </w:r>
      <w:r w:rsidRPr="009F37B7">
        <w:rPr>
          <w:rFonts w:ascii="Times New Roman" w:hAnsi="Times New Roman" w:cs="Times New Roman"/>
          <w:lang w:val="sk-SK"/>
        </w:rPr>
        <w:t xml:space="preserve"> = 2). Na základe údajov PSL a LHE je zrejmé že celý predpis obnovnej ťažby 500 m</w:t>
      </w:r>
      <w:r w:rsidRPr="009F37B7">
        <w:rPr>
          <w:rFonts w:ascii="Times New Roman" w:hAnsi="Times New Roman" w:cs="Times New Roman"/>
          <w:vertAlign w:val="superscript"/>
          <w:lang w:val="sk-SK"/>
        </w:rPr>
        <w:t>3</w:t>
      </w:r>
      <w:r w:rsidRPr="009F37B7">
        <w:rPr>
          <w:rFonts w:ascii="Times New Roman" w:hAnsi="Times New Roman" w:cs="Times New Roman"/>
          <w:lang w:val="sk-SK"/>
        </w:rPr>
        <w:t xml:space="preserve"> bol už zrealizovaný, a ťažbová plocha bola zalesnená. Koeficient </w:t>
      </w:r>
      <w:r w:rsidRPr="009F37B7">
        <w:rPr>
          <w:rFonts w:ascii="Times New Roman" w:hAnsi="Times New Roman" w:cs="Times New Roman"/>
          <w:i/>
          <w:lang w:val="sk-SK"/>
        </w:rPr>
        <w:t>K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X</w:t>
      </w:r>
      <w:r w:rsidRPr="009F37B7">
        <w:rPr>
          <w:rFonts w:ascii="Times New Roman" w:hAnsi="Times New Roman" w:cs="Times New Roman"/>
          <w:lang w:val="sk-SK"/>
        </w:rPr>
        <w:t xml:space="preserve"> teda = 1 – </w:t>
      </w:r>
      <w:r w:rsidR="00ED17C6" w:rsidRPr="009F37B7">
        <w:rPr>
          <w:rFonts w:ascii="Times New Roman" w:hAnsi="Times New Roman" w:cs="Times New Roman"/>
          <w:lang w:val="sk-SK"/>
        </w:rPr>
        <w:t>500</w:t>
      </w:r>
      <w:r w:rsidRPr="009F37B7">
        <w:rPr>
          <w:rFonts w:ascii="Times New Roman" w:hAnsi="Times New Roman" w:cs="Times New Roman"/>
          <w:lang w:val="sk-SK"/>
        </w:rPr>
        <w:t>/</w:t>
      </w:r>
      <w:r w:rsidR="00ED17C6" w:rsidRPr="009F37B7">
        <w:rPr>
          <w:rFonts w:ascii="Times New Roman" w:hAnsi="Times New Roman" w:cs="Times New Roman"/>
          <w:lang w:val="sk-SK"/>
        </w:rPr>
        <w:t>500</w:t>
      </w:r>
      <w:r w:rsidRPr="009F37B7">
        <w:rPr>
          <w:rFonts w:ascii="Times New Roman" w:hAnsi="Times New Roman" w:cs="Times New Roman"/>
          <w:lang w:val="sk-SK"/>
        </w:rPr>
        <w:t xml:space="preserve"> = 1 – </w:t>
      </w:r>
      <w:r w:rsidR="00ED17C6" w:rsidRPr="009F37B7">
        <w:rPr>
          <w:rFonts w:ascii="Times New Roman" w:hAnsi="Times New Roman" w:cs="Times New Roman"/>
          <w:lang w:val="sk-SK"/>
        </w:rPr>
        <w:t>1</w:t>
      </w:r>
      <w:r w:rsidRPr="009F37B7">
        <w:rPr>
          <w:rFonts w:ascii="Times New Roman" w:hAnsi="Times New Roman" w:cs="Times New Roman"/>
          <w:lang w:val="sk-SK"/>
        </w:rPr>
        <w:t xml:space="preserve"> = 0. Po dosadení do vzorca </w:t>
      </w:r>
      <w:r w:rsidR="00ED17C6" w:rsidRPr="009F37B7">
        <w:rPr>
          <w:rFonts w:ascii="Times New Roman" w:hAnsi="Times New Roman" w:cs="Times New Roman"/>
          <w:lang w:val="sk-SK"/>
        </w:rPr>
        <w:t xml:space="preserve">bude </w:t>
      </w:r>
      <w:r w:rsidRPr="009F37B7">
        <w:rPr>
          <w:rFonts w:ascii="Times New Roman" w:hAnsi="Times New Roman" w:cs="Times New Roman"/>
          <w:lang w:val="sk-SK"/>
        </w:rPr>
        <w:t>ročn</w:t>
      </w:r>
      <w:r w:rsidR="000278D4" w:rsidRPr="009F37B7">
        <w:rPr>
          <w:rFonts w:ascii="Times New Roman" w:hAnsi="Times New Roman" w:cs="Times New Roman"/>
          <w:lang w:val="sk-SK"/>
        </w:rPr>
        <w:t>é nájomné</w:t>
      </w:r>
      <w:r w:rsidRPr="009F37B7">
        <w:rPr>
          <w:rFonts w:ascii="Times New Roman" w:hAnsi="Times New Roman" w:cs="Times New Roman"/>
          <w:lang w:val="sk-SK"/>
        </w:rPr>
        <w:t xml:space="preserve"> na ostávajúce dva roky (</w:t>
      </w:r>
      <w:r w:rsidRPr="009F37B7">
        <w:rPr>
          <w:rFonts w:ascii="Times New Roman" w:hAnsi="Times New Roman" w:cs="Times New Roman"/>
          <w:i/>
          <w:lang w:val="sk-SK"/>
        </w:rPr>
        <w:t>RENT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X</w:t>
      </w:r>
      <w:r w:rsidRPr="009F37B7">
        <w:rPr>
          <w:rFonts w:ascii="Times New Roman" w:hAnsi="Times New Roman" w:cs="Times New Roman"/>
          <w:lang w:val="sk-SK"/>
        </w:rPr>
        <w:t xml:space="preserve">) </w:t>
      </w:r>
      <w:r w:rsidR="00ED17C6" w:rsidRPr="009F37B7">
        <w:rPr>
          <w:rFonts w:ascii="Times New Roman" w:hAnsi="Times New Roman" w:cs="Times New Roman"/>
          <w:lang w:val="sk-SK"/>
        </w:rPr>
        <w:t>nulov</w:t>
      </w:r>
      <w:r w:rsidR="000278D4" w:rsidRPr="009F37B7">
        <w:rPr>
          <w:rFonts w:ascii="Times New Roman" w:hAnsi="Times New Roman" w:cs="Times New Roman"/>
          <w:lang w:val="sk-SK"/>
        </w:rPr>
        <w:t>é</w:t>
      </w:r>
      <w:r w:rsidR="00ED17C6" w:rsidRPr="009F37B7">
        <w:rPr>
          <w:rFonts w:ascii="Times New Roman" w:hAnsi="Times New Roman" w:cs="Times New Roman"/>
          <w:lang w:val="sk-SK"/>
        </w:rPr>
        <w:t>.</w:t>
      </w:r>
    </w:p>
    <w:p w14:paraId="0A969539" w14:textId="102B804D" w:rsidR="00676425" w:rsidRDefault="00676425" w:rsidP="00F563A9">
      <w:pPr>
        <w:rPr>
          <w:rFonts w:ascii="Times New Roman" w:hAnsi="Times New Roman" w:cs="Times New Roman"/>
          <w:lang w:val="sk-SK"/>
        </w:rPr>
      </w:pPr>
    </w:p>
    <w:p w14:paraId="6FE5B98D" w14:textId="77777777" w:rsidR="009F37B7" w:rsidRPr="009F37B7" w:rsidRDefault="009F37B7" w:rsidP="00F563A9">
      <w:pPr>
        <w:rPr>
          <w:rFonts w:ascii="Times New Roman" w:hAnsi="Times New Roman" w:cs="Times New Roman"/>
          <w:lang w:val="sk-SK"/>
        </w:rPr>
      </w:pPr>
    </w:p>
    <w:p w14:paraId="428818EA" w14:textId="0119306F" w:rsidR="00231000" w:rsidRPr="009F37B7" w:rsidRDefault="00231000" w:rsidP="00307AA1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 xml:space="preserve">Uplatnenie </w:t>
      </w:r>
      <w:r w:rsidR="00307AA1" w:rsidRPr="009F37B7">
        <w:rPr>
          <w:rFonts w:ascii="Times New Roman" w:hAnsi="Times New Roman" w:cs="Times New Roman"/>
          <w:b/>
          <w:sz w:val="28"/>
          <w:szCs w:val="28"/>
          <w:lang w:val="sk-SK"/>
        </w:rPr>
        <w:t xml:space="preserve">postupu výpočtu nájomného </w:t>
      </w:r>
      <w:r w:rsidRPr="009F37B7">
        <w:rPr>
          <w:rFonts w:ascii="Times New Roman" w:hAnsi="Times New Roman" w:cs="Times New Roman"/>
          <w:b/>
          <w:sz w:val="28"/>
          <w:szCs w:val="28"/>
          <w:lang w:val="sk-SK"/>
        </w:rPr>
        <w:t>v kategóriách lesa</w:t>
      </w:r>
    </w:p>
    <w:p w14:paraId="72FB0E5F" w14:textId="237A9439" w:rsidR="00B603BB" w:rsidRPr="009F37B7" w:rsidRDefault="00B603BB" w:rsidP="006F2C2E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Metodika je plne použiteľná pre bežné hospodárenie v kategórii hospodárskych lesov (§15 zákona o lesoch).</w:t>
      </w:r>
    </w:p>
    <w:p w14:paraId="02ABDAC8" w14:textId="2987AFD6" w:rsidR="006F2C2E" w:rsidRPr="009F37B7" w:rsidRDefault="00231000" w:rsidP="006F2C2E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Metodika je </w:t>
      </w:r>
      <w:r w:rsidR="00B603BB" w:rsidRPr="009F37B7">
        <w:rPr>
          <w:rFonts w:ascii="Times New Roman" w:hAnsi="Times New Roman" w:cs="Times New Roman"/>
          <w:lang w:val="sk-SK"/>
        </w:rPr>
        <w:t xml:space="preserve">v obmedzenej miere </w:t>
      </w:r>
      <w:r w:rsidRPr="009F37B7">
        <w:rPr>
          <w:rFonts w:ascii="Times New Roman" w:hAnsi="Times New Roman" w:cs="Times New Roman"/>
          <w:lang w:val="sk-SK"/>
        </w:rPr>
        <w:t xml:space="preserve">použiteľná </w:t>
      </w:r>
      <w:r w:rsidR="00B603BB" w:rsidRPr="009F37B7">
        <w:rPr>
          <w:rFonts w:ascii="Times New Roman" w:hAnsi="Times New Roman" w:cs="Times New Roman"/>
          <w:lang w:val="sk-SK"/>
        </w:rPr>
        <w:t xml:space="preserve">aj </w:t>
      </w:r>
      <w:r w:rsidRPr="009F37B7">
        <w:rPr>
          <w:rFonts w:ascii="Times New Roman" w:hAnsi="Times New Roman" w:cs="Times New Roman"/>
          <w:lang w:val="sk-SK"/>
        </w:rPr>
        <w:t xml:space="preserve">pri uplatňovaní </w:t>
      </w:r>
      <w:r w:rsidR="00B603BB" w:rsidRPr="009F37B7">
        <w:rPr>
          <w:rFonts w:ascii="Times New Roman" w:hAnsi="Times New Roman" w:cs="Times New Roman"/>
          <w:lang w:val="sk-SK"/>
        </w:rPr>
        <w:t xml:space="preserve">osobitného režimu </w:t>
      </w:r>
      <w:r w:rsidRPr="009F37B7">
        <w:rPr>
          <w:rFonts w:ascii="Times New Roman" w:hAnsi="Times New Roman" w:cs="Times New Roman"/>
          <w:lang w:val="sk-SK"/>
        </w:rPr>
        <w:t>hospodárenia v</w:t>
      </w:r>
      <w:r w:rsidR="006F2C2E" w:rsidRPr="009F37B7">
        <w:rPr>
          <w:rFonts w:ascii="Times New Roman" w:hAnsi="Times New Roman" w:cs="Times New Roman"/>
          <w:lang w:val="sk-SK"/>
        </w:rPr>
        <w:t xml:space="preserve"> ďalších </w:t>
      </w:r>
      <w:r w:rsidRPr="009F37B7">
        <w:rPr>
          <w:rFonts w:ascii="Times New Roman" w:hAnsi="Times New Roman" w:cs="Times New Roman"/>
          <w:lang w:val="sk-SK"/>
        </w:rPr>
        <w:t>kategóriách a </w:t>
      </w:r>
      <w:proofErr w:type="spellStart"/>
      <w:r w:rsidRPr="009F37B7">
        <w:rPr>
          <w:rFonts w:ascii="Times New Roman" w:hAnsi="Times New Roman" w:cs="Times New Roman"/>
          <w:lang w:val="sk-SK"/>
        </w:rPr>
        <w:t>subkategóriách</w:t>
      </w:r>
      <w:proofErr w:type="spellEnd"/>
      <w:r w:rsidRPr="009F37B7">
        <w:rPr>
          <w:rFonts w:ascii="Times New Roman" w:hAnsi="Times New Roman" w:cs="Times New Roman"/>
          <w:lang w:val="sk-SK"/>
        </w:rPr>
        <w:t xml:space="preserve"> lesa s využiteľnou produkciou dreva</w:t>
      </w:r>
      <w:r w:rsidR="006F2C2E" w:rsidRPr="009F37B7">
        <w:rPr>
          <w:rFonts w:ascii="Times New Roman" w:hAnsi="Times New Roman" w:cs="Times New Roman"/>
          <w:lang w:val="sk-SK"/>
        </w:rPr>
        <w:t xml:space="preserve"> </w:t>
      </w:r>
      <w:r w:rsidR="006F2C2E" w:rsidRPr="009F37B7">
        <w:rPr>
          <w:rFonts w:ascii="Times New Roman" w:hAnsi="Times New Roman" w:cs="Times New Roman"/>
          <w:i/>
          <w:lang w:val="sk-SK"/>
        </w:rPr>
        <w:t xml:space="preserve">(FAWS – </w:t>
      </w:r>
      <w:proofErr w:type="spellStart"/>
      <w:r w:rsidR="006F2C2E" w:rsidRPr="009F37B7">
        <w:rPr>
          <w:rFonts w:ascii="Times New Roman" w:hAnsi="Times New Roman" w:cs="Times New Roman"/>
          <w:i/>
          <w:lang w:val="sk-SK"/>
        </w:rPr>
        <w:t>forests</w:t>
      </w:r>
      <w:proofErr w:type="spellEnd"/>
      <w:r w:rsidR="006F2C2E" w:rsidRPr="009F37B7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="006F2C2E" w:rsidRPr="009F37B7">
        <w:rPr>
          <w:rFonts w:ascii="Times New Roman" w:hAnsi="Times New Roman" w:cs="Times New Roman"/>
          <w:i/>
          <w:lang w:val="sk-SK"/>
        </w:rPr>
        <w:t>alowable</w:t>
      </w:r>
      <w:proofErr w:type="spellEnd"/>
      <w:r w:rsidR="006F2C2E" w:rsidRPr="009F37B7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="006F2C2E" w:rsidRPr="009F37B7">
        <w:rPr>
          <w:rFonts w:ascii="Times New Roman" w:hAnsi="Times New Roman" w:cs="Times New Roman"/>
          <w:i/>
          <w:lang w:val="sk-SK"/>
        </w:rPr>
        <w:t>for</w:t>
      </w:r>
      <w:proofErr w:type="spellEnd"/>
      <w:r w:rsidR="006F2C2E" w:rsidRPr="009F37B7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="006F2C2E" w:rsidRPr="009F37B7">
        <w:rPr>
          <w:rFonts w:ascii="Times New Roman" w:hAnsi="Times New Roman" w:cs="Times New Roman"/>
          <w:i/>
          <w:lang w:val="sk-SK"/>
        </w:rPr>
        <w:t>wood</w:t>
      </w:r>
      <w:proofErr w:type="spellEnd"/>
      <w:r w:rsidR="006F2C2E" w:rsidRPr="009F37B7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="006F2C2E" w:rsidRPr="009F37B7">
        <w:rPr>
          <w:rFonts w:ascii="Times New Roman" w:hAnsi="Times New Roman" w:cs="Times New Roman"/>
          <w:i/>
          <w:lang w:val="sk-SK"/>
        </w:rPr>
        <w:t>supply</w:t>
      </w:r>
      <w:proofErr w:type="spellEnd"/>
      <w:r w:rsidR="006F2C2E" w:rsidRPr="009F37B7">
        <w:rPr>
          <w:rFonts w:ascii="Times New Roman" w:hAnsi="Times New Roman" w:cs="Times New Roman"/>
          <w:i/>
          <w:lang w:val="sk-SK"/>
        </w:rPr>
        <w:t>)</w:t>
      </w:r>
      <w:r w:rsidR="00B603BB" w:rsidRPr="009F37B7">
        <w:rPr>
          <w:rFonts w:ascii="Times New Roman" w:hAnsi="Times New Roman" w:cs="Times New Roman"/>
          <w:lang w:val="sk-SK"/>
        </w:rPr>
        <w:t xml:space="preserve">. </w:t>
      </w:r>
      <w:r w:rsidR="006F2C2E" w:rsidRPr="009F37B7">
        <w:rPr>
          <w:rFonts w:ascii="Times New Roman" w:hAnsi="Times New Roman" w:cs="Times New Roman"/>
          <w:lang w:val="sk-SK"/>
        </w:rPr>
        <w:t>V našich podmienkach ide o:</w:t>
      </w:r>
    </w:p>
    <w:p w14:paraId="6C96370E" w14:textId="305261E7" w:rsidR="006F2C2E" w:rsidRPr="009F37B7" w:rsidRDefault="006F2C2E" w:rsidP="00B603BB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lesy osobitného určenia s výnimkou chránených území s najvyšším stupňom ochrany 5 </w:t>
      </w:r>
      <w:r w:rsidR="00B603BB" w:rsidRPr="009F37B7">
        <w:rPr>
          <w:rFonts w:ascii="Times New Roman" w:hAnsi="Times New Roman" w:cs="Times New Roman"/>
          <w:lang w:val="sk-SK"/>
        </w:rPr>
        <w:t xml:space="preserve">- </w:t>
      </w:r>
      <w:r w:rsidRPr="009F37B7">
        <w:rPr>
          <w:rFonts w:ascii="Times New Roman" w:hAnsi="Times New Roman" w:cs="Times New Roman"/>
          <w:lang w:val="sk-SK"/>
        </w:rPr>
        <w:t>§14 ods. 2 písm. e</w:t>
      </w:r>
      <w:r w:rsidR="00B603BB" w:rsidRPr="009F37B7">
        <w:rPr>
          <w:rFonts w:ascii="Times New Roman" w:hAnsi="Times New Roman" w:cs="Times New Roman"/>
          <w:lang w:val="sk-SK"/>
        </w:rPr>
        <w:t>)</w:t>
      </w:r>
      <w:r w:rsidRPr="009F37B7">
        <w:rPr>
          <w:rFonts w:ascii="Times New Roman" w:hAnsi="Times New Roman" w:cs="Times New Roman"/>
          <w:lang w:val="sk-SK"/>
        </w:rPr>
        <w:t xml:space="preserve"> zákona o lesoch, a ochranných pásiem vodných zdrojov I. stupňa </w:t>
      </w:r>
      <w:r w:rsidR="00B603BB" w:rsidRPr="009F37B7">
        <w:rPr>
          <w:rFonts w:ascii="Times New Roman" w:hAnsi="Times New Roman" w:cs="Times New Roman"/>
          <w:lang w:val="sk-SK"/>
        </w:rPr>
        <w:t xml:space="preserve">- </w:t>
      </w:r>
      <w:r w:rsidRPr="009F37B7">
        <w:rPr>
          <w:rFonts w:ascii="Times New Roman" w:hAnsi="Times New Roman" w:cs="Times New Roman"/>
          <w:lang w:val="sk-SK"/>
        </w:rPr>
        <w:t>§14 ods. 2 písm. a</w:t>
      </w:r>
      <w:r w:rsidR="00B603BB" w:rsidRPr="009F37B7">
        <w:rPr>
          <w:rFonts w:ascii="Times New Roman" w:hAnsi="Times New Roman" w:cs="Times New Roman"/>
          <w:lang w:val="sk-SK"/>
        </w:rPr>
        <w:t>)</w:t>
      </w:r>
      <w:r w:rsidRPr="009F37B7">
        <w:rPr>
          <w:rFonts w:ascii="Times New Roman" w:hAnsi="Times New Roman" w:cs="Times New Roman"/>
          <w:lang w:val="sk-SK"/>
        </w:rPr>
        <w:t xml:space="preserve"> zákona o</w:t>
      </w:r>
      <w:r w:rsidR="00B603BB" w:rsidRPr="009F37B7">
        <w:rPr>
          <w:rFonts w:ascii="Times New Roman" w:hAnsi="Times New Roman" w:cs="Times New Roman"/>
          <w:lang w:val="sk-SK"/>
        </w:rPr>
        <w:t> </w:t>
      </w:r>
      <w:r w:rsidRPr="009F37B7">
        <w:rPr>
          <w:rFonts w:ascii="Times New Roman" w:hAnsi="Times New Roman" w:cs="Times New Roman"/>
          <w:lang w:val="sk-SK"/>
        </w:rPr>
        <w:t>lesoch</w:t>
      </w:r>
      <w:r w:rsidR="00B603BB" w:rsidRPr="009F37B7">
        <w:rPr>
          <w:rFonts w:ascii="Times New Roman" w:hAnsi="Times New Roman" w:cs="Times New Roman"/>
          <w:lang w:val="sk-SK"/>
        </w:rPr>
        <w:t>, kde je bežné hospodárenie vylúčené zákonom</w:t>
      </w:r>
    </w:p>
    <w:p w14:paraId="11DFE5BF" w14:textId="68B133B3" w:rsidR="00231000" w:rsidRPr="009F37B7" w:rsidRDefault="006F2C2E" w:rsidP="00B603BB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 xml:space="preserve">ochranné lesy s výnimkou lesov na mimoriadne nepriaznivých stanovištiach </w:t>
      </w:r>
      <w:r w:rsidR="00B603BB" w:rsidRPr="009F37B7">
        <w:rPr>
          <w:rFonts w:ascii="Times New Roman" w:hAnsi="Times New Roman" w:cs="Times New Roman"/>
          <w:lang w:val="sk-SK"/>
        </w:rPr>
        <w:t xml:space="preserve">-  </w:t>
      </w:r>
      <w:r w:rsidRPr="009F37B7">
        <w:rPr>
          <w:rFonts w:ascii="Times New Roman" w:hAnsi="Times New Roman" w:cs="Times New Roman"/>
          <w:lang w:val="sk-SK"/>
        </w:rPr>
        <w:t>§13 ods. 2 písm. a</w:t>
      </w:r>
      <w:r w:rsidR="00B603BB" w:rsidRPr="009F37B7">
        <w:rPr>
          <w:rFonts w:ascii="Times New Roman" w:hAnsi="Times New Roman" w:cs="Times New Roman"/>
          <w:lang w:val="sk-SK"/>
        </w:rPr>
        <w:t>)</w:t>
      </w:r>
      <w:r w:rsidRPr="009F37B7">
        <w:rPr>
          <w:rFonts w:ascii="Times New Roman" w:hAnsi="Times New Roman" w:cs="Times New Roman"/>
          <w:lang w:val="sk-SK"/>
        </w:rPr>
        <w:t xml:space="preserve"> zákona o lesoch, vysokohorských lesov pod hornou hranicou stromovej vegetácie</w:t>
      </w:r>
      <w:r w:rsidR="00B603BB" w:rsidRPr="009F37B7">
        <w:rPr>
          <w:rFonts w:ascii="Times New Roman" w:hAnsi="Times New Roman" w:cs="Times New Roman"/>
          <w:lang w:val="sk-SK"/>
        </w:rPr>
        <w:t xml:space="preserve"> - </w:t>
      </w:r>
      <w:r w:rsidRPr="009F37B7">
        <w:rPr>
          <w:rFonts w:ascii="Times New Roman" w:hAnsi="Times New Roman" w:cs="Times New Roman"/>
          <w:lang w:val="sk-SK"/>
        </w:rPr>
        <w:t>§13 ods. 2 písm. b</w:t>
      </w:r>
      <w:r w:rsidR="00B603BB" w:rsidRPr="009F37B7">
        <w:rPr>
          <w:rFonts w:ascii="Times New Roman" w:hAnsi="Times New Roman" w:cs="Times New Roman"/>
          <w:lang w:val="sk-SK"/>
        </w:rPr>
        <w:t>)</w:t>
      </w:r>
      <w:r w:rsidRPr="009F37B7">
        <w:rPr>
          <w:rFonts w:ascii="Times New Roman" w:hAnsi="Times New Roman" w:cs="Times New Roman"/>
          <w:lang w:val="sk-SK"/>
        </w:rPr>
        <w:t xml:space="preserve"> zákona o</w:t>
      </w:r>
      <w:r w:rsidR="00B603BB" w:rsidRPr="009F37B7">
        <w:rPr>
          <w:rFonts w:ascii="Times New Roman" w:hAnsi="Times New Roman" w:cs="Times New Roman"/>
          <w:lang w:val="sk-SK"/>
        </w:rPr>
        <w:t> </w:t>
      </w:r>
      <w:r w:rsidRPr="009F37B7">
        <w:rPr>
          <w:rFonts w:ascii="Times New Roman" w:hAnsi="Times New Roman" w:cs="Times New Roman"/>
          <w:lang w:val="sk-SK"/>
        </w:rPr>
        <w:t>lesoch</w:t>
      </w:r>
      <w:r w:rsidR="00B603BB" w:rsidRPr="009F37B7">
        <w:rPr>
          <w:rFonts w:ascii="Times New Roman" w:hAnsi="Times New Roman" w:cs="Times New Roman"/>
          <w:lang w:val="sk-SK"/>
        </w:rPr>
        <w:t xml:space="preserve">, </w:t>
      </w:r>
      <w:r w:rsidRPr="009F37B7">
        <w:rPr>
          <w:rFonts w:ascii="Times New Roman" w:hAnsi="Times New Roman" w:cs="Times New Roman"/>
          <w:lang w:val="sk-SK"/>
        </w:rPr>
        <w:t xml:space="preserve">a pásma kosodreviny </w:t>
      </w:r>
      <w:r w:rsidR="00B603BB" w:rsidRPr="009F37B7">
        <w:rPr>
          <w:rFonts w:ascii="Times New Roman" w:hAnsi="Times New Roman" w:cs="Times New Roman"/>
          <w:lang w:val="sk-SK"/>
        </w:rPr>
        <w:t xml:space="preserve">- </w:t>
      </w:r>
      <w:r w:rsidRPr="009F37B7">
        <w:rPr>
          <w:rFonts w:ascii="Times New Roman" w:hAnsi="Times New Roman" w:cs="Times New Roman"/>
          <w:lang w:val="sk-SK"/>
        </w:rPr>
        <w:t>§13 ods. 2 písm. c</w:t>
      </w:r>
      <w:r w:rsidR="00B603BB" w:rsidRPr="009F37B7">
        <w:rPr>
          <w:rFonts w:ascii="Times New Roman" w:hAnsi="Times New Roman" w:cs="Times New Roman"/>
          <w:lang w:val="sk-SK"/>
        </w:rPr>
        <w:t>)</w:t>
      </w:r>
      <w:r w:rsidRPr="009F37B7">
        <w:rPr>
          <w:rFonts w:ascii="Times New Roman" w:hAnsi="Times New Roman" w:cs="Times New Roman"/>
          <w:lang w:val="sk-SK"/>
        </w:rPr>
        <w:t xml:space="preserve"> zákona o</w:t>
      </w:r>
      <w:r w:rsidR="00B603BB" w:rsidRPr="009F37B7">
        <w:rPr>
          <w:rFonts w:ascii="Times New Roman" w:hAnsi="Times New Roman" w:cs="Times New Roman"/>
          <w:lang w:val="sk-SK"/>
        </w:rPr>
        <w:t> </w:t>
      </w:r>
      <w:r w:rsidRPr="009F37B7">
        <w:rPr>
          <w:rFonts w:ascii="Times New Roman" w:hAnsi="Times New Roman" w:cs="Times New Roman"/>
          <w:lang w:val="sk-SK"/>
        </w:rPr>
        <w:t>lesoch</w:t>
      </w:r>
      <w:r w:rsidR="00B603BB" w:rsidRPr="009F37B7">
        <w:rPr>
          <w:rFonts w:ascii="Times New Roman" w:hAnsi="Times New Roman" w:cs="Times New Roman"/>
          <w:lang w:val="sk-SK"/>
        </w:rPr>
        <w:t>, kde je bežné hospodárenie vylúčené prírodnými podmienkami.</w:t>
      </w:r>
    </w:p>
    <w:p w14:paraId="0319CEE6" w14:textId="618BA2A2" w:rsidR="000B0E9E" w:rsidRPr="009F37B7" w:rsidRDefault="000B0E9E" w:rsidP="000B0E9E">
      <w:pPr>
        <w:rPr>
          <w:rFonts w:ascii="Times New Roman" w:hAnsi="Times New Roman" w:cs="Times New Roman"/>
          <w:lang w:val="sk-SK"/>
        </w:rPr>
      </w:pPr>
      <w:r w:rsidRPr="009F37B7">
        <w:rPr>
          <w:rFonts w:ascii="Times New Roman" w:hAnsi="Times New Roman" w:cs="Times New Roman"/>
          <w:lang w:val="sk-SK"/>
        </w:rPr>
        <w:t>Pri osobitnom režime hospodárenia je výnos z produkcie dreva limitovaný v prospech plnenia iných funkcií lesa, preto je potrebné aj nájom</w:t>
      </w:r>
      <w:r w:rsidR="000278D4" w:rsidRPr="009F37B7">
        <w:rPr>
          <w:rFonts w:ascii="Times New Roman" w:hAnsi="Times New Roman" w:cs="Times New Roman"/>
          <w:lang w:val="sk-SK"/>
        </w:rPr>
        <w:t>né</w:t>
      </w:r>
      <w:r w:rsidRPr="009F37B7">
        <w:rPr>
          <w:rFonts w:ascii="Times New Roman" w:hAnsi="Times New Roman" w:cs="Times New Roman"/>
          <w:lang w:val="sk-SK"/>
        </w:rPr>
        <w:t xml:space="preserve"> vypočítan</w:t>
      </w:r>
      <w:r w:rsidR="000278D4" w:rsidRPr="009F37B7">
        <w:rPr>
          <w:rFonts w:ascii="Times New Roman" w:hAnsi="Times New Roman" w:cs="Times New Roman"/>
          <w:lang w:val="sk-SK"/>
        </w:rPr>
        <w:t>é</w:t>
      </w:r>
      <w:r w:rsidRPr="009F37B7">
        <w:rPr>
          <w:rFonts w:ascii="Times New Roman" w:hAnsi="Times New Roman" w:cs="Times New Roman"/>
          <w:lang w:val="sk-SK"/>
        </w:rPr>
        <w:t xml:space="preserve"> pre bežné hospodárenie (</w:t>
      </w:r>
      <w:r w:rsidRPr="009F37B7">
        <w:rPr>
          <w:rFonts w:ascii="Times New Roman" w:hAnsi="Times New Roman" w:cs="Times New Roman"/>
          <w:i/>
          <w:lang w:val="sk-SK"/>
        </w:rPr>
        <w:t>RENT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A,R,P</w:t>
      </w:r>
      <w:r w:rsidRPr="009F37B7">
        <w:rPr>
          <w:rFonts w:ascii="Times New Roman" w:hAnsi="Times New Roman" w:cs="Times New Roman"/>
          <w:i/>
          <w:lang w:val="sk-SK"/>
        </w:rPr>
        <w:t>; R</w:t>
      </w:r>
      <w:r w:rsidR="00DD17C1" w:rsidRPr="009F37B7">
        <w:rPr>
          <w:rFonts w:ascii="Times New Roman" w:hAnsi="Times New Roman" w:cs="Times New Roman"/>
          <w:i/>
          <w:lang w:val="sk-SK"/>
        </w:rPr>
        <w:t>ENT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X</w:t>
      </w:r>
      <w:r w:rsidRPr="009F37B7">
        <w:rPr>
          <w:rFonts w:ascii="Times New Roman" w:hAnsi="Times New Roman" w:cs="Times New Roman"/>
          <w:lang w:val="sk-SK"/>
        </w:rPr>
        <w:t>) redukovať koeficientom obmedzení v dôsledku osobitného režimu hospodárenia (</w:t>
      </w:r>
      <w:r w:rsidRPr="009F37B7">
        <w:rPr>
          <w:rFonts w:ascii="Times New Roman" w:hAnsi="Times New Roman" w:cs="Times New Roman"/>
          <w:i/>
          <w:lang w:val="sk-SK"/>
        </w:rPr>
        <w:t>K</w:t>
      </w:r>
      <w:r w:rsidRPr="009F37B7">
        <w:rPr>
          <w:rFonts w:ascii="Times New Roman" w:hAnsi="Times New Roman" w:cs="Times New Roman"/>
          <w:i/>
          <w:vertAlign w:val="subscript"/>
          <w:lang w:val="sk-SK"/>
        </w:rPr>
        <w:t>O</w:t>
      </w:r>
      <w:r w:rsidRPr="009F37B7">
        <w:rPr>
          <w:rFonts w:ascii="Times New Roman" w:hAnsi="Times New Roman" w:cs="Times New Roman"/>
          <w:lang w:val="sk-SK"/>
        </w:rPr>
        <w:t>):</w:t>
      </w:r>
    </w:p>
    <w:p w14:paraId="3A57B9B0" w14:textId="77777777" w:rsidR="00744269" w:rsidRPr="009F37B7" w:rsidRDefault="00744269" w:rsidP="000B0E9E">
      <w:pPr>
        <w:rPr>
          <w:rFonts w:ascii="Times New Roman" w:hAnsi="Times New Roman" w:cs="Times New Roman"/>
          <w:lang w:val="sk-SK"/>
        </w:rPr>
      </w:pPr>
    </w:p>
    <w:tbl>
      <w:tblPr>
        <w:tblStyle w:val="Mriekatabuky"/>
        <w:tblW w:w="9072" w:type="dxa"/>
        <w:tblLook w:val="04A0" w:firstRow="1" w:lastRow="0" w:firstColumn="1" w:lastColumn="0" w:noHBand="0" w:noVBand="1"/>
      </w:tblPr>
      <w:tblGrid>
        <w:gridCol w:w="1526"/>
        <w:gridCol w:w="5386"/>
        <w:gridCol w:w="2160"/>
      </w:tblGrid>
      <w:tr w:rsidR="00744269" w:rsidRPr="009F37B7" w14:paraId="5D8A715D" w14:textId="77777777" w:rsidTr="00DD17C1">
        <w:trPr>
          <w:trHeight w:val="227"/>
        </w:trPr>
        <w:tc>
          <w:tcPr>
            <w:tcW w:w="1526" w:type="dxa"/>
          </w:tcPr>
          <w:p w14:paraId="0792282B" w14:textId="1D0739AD" w:rsidR="00744269" w:rsidRPr="009F37B7" w:rsidRDefault="00744269" w:rsidP="000B0E9E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Kategória lesa</w:t>
            </w:r>
          </w:p>
        </w:tc>
        <w:tc>
          <w:tcPr>
            <w:tcW w:w="5386" w:type="dxa"/>
          </w:tcPr>
          <w:p w14:paraId="0D1BBD6F" w14:textId="16A5315C" w:rsidR="00744269" w:rsidRPr="009F37B7" w:rsidRDefault="00744269" w:rsidP="000B0E9E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Subkategória</w:t>
            </w:r>
            <w:proofErr w:type="spellEnd"/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lesa</w:t>
            </w:r>
          </w:p>
        </w:tc>
        <w:tc>
          <w:tcPr>
            <w:tcW w:w="2160" w:type="dxa"/>
            <w:vAlign w:val="center"/>
          </w:tcPr>
          <w:p w14:paraId="7C3F0D8F" w14:textId="1C5D1768" w:rsidR="00744269" w:rsidRPr="009F37B7" w:rsidRDefault="00744269" w:rsidP="00744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Indikatívna hodnota </w:t>
            </w:r>
            <w:r w:rsidRPr="009F37B7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K</w:t>
            </w:r>
            <w:r w:rsidRPr="009F37B7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val="sk-SK"/>
              </w:rPr>
              <w:t>O</w:t>
            </w:r>
          </w:p>
        </w:tc>
      </w:tr>
      <w:tr w:rsidR="00744269" w:rsidRPr="009F37B7" w14:paraId="42B2ABFB" w14:textId="77777777" w:rsidTr="00DD17C1">
        <w:trPr>
          <w:trHeight w:val="227"/>
        </w:trPr>
        <w:tc>
          <w:tcPr>
            <w:tcW w:w="1526" w:type="dxa"/>
          </w:tcPr>
          <w:p w14:paraId="232BF56C" w14:textId="527B64A9" w:rsidR="00744269" w:rsidRPr="009F37B7" w:rsidRDefault="00744269" w:rsidP="000B0E9E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Hospodárske lesy</w:t>
            </w:r>
          </w:p>
        </w:tc>
        <w:tc>
          <w:tcPr>
            <w:tcW w:w="5386" w:type="dxa"/>
          </w:tcPr>
          <w:p w14:paraId="6872F4A4" w14:textId="77777777" w:rsidR="00744269" w:rsidRPr="009F37B7" w:rsidRDefault="00744269" w:rsidP="000B0E9E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2160" w:type="dxa"/>
            <w:vAlign w:val="center"/>
          </w:tcPr>
          <w:p w14:paraId="1D203190" w14:textId="7E068F97" w:rsidR="00744269" w:rsidRPr="009F37B7" w:rsidRDefault="00744269" w:rsidP="00744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</w:t>
            </w:r>
          </w:p>
        </w:tc>
      </w:tr>
      <w:tr w:rsidR="00744269" w:rsidRPr="009F37B7" w14:paraId="51F816EF" w14:textId="77777777" w:rsidTr="00DD17C1">
        <w:trPr>
          <w:trHeight w:val="227"/>
        </w:trPr>
        <w:tc>
          <w:tcPr>
            <w:tcW w:w="1526" w:type="dxa"/>
            <w:vMerge w:val="restart"/>
          </w:tcPr>
          <w:p w14:paraId="5B7C91D3" w14:textId="62D18B6C" w:rsidR="00744269" w:rsidRPr="009F37B7" w:rsidRDefault="00744269" w:rsidP="000B0E9E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Ochranné lesy</w:t>
            </w:r>
          </w:p>
        </w:tc>
        <w:tc>
          <w:tcPr>
            <w:tcW w:w="5386" w:type="dxa"/>
          </w:tcPr>
          <w:p w14:paraId="54F33D18" w14:textId="0DE27172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a) na mimoriadne nepriaznivých stanovištiach</w:t>
            </w:r>
          </w:p>
        </w:tc>
        <w:tc>
          <w:tcPr>
            <w:tcW w:w="2160" w:type="dxa"/>
            <w:vAlign w:val="center"/>
          </w:tcPr>
          <w:p w14:paraId="127B9BB6" w14:textId="0E549002" w:rsidR="00744269" w:rsidRPr="009F37B7" w:rsidRDefault="00744269" w:rsidP="00744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</w:tr>
      <w:tr w:rsidR="00744269" w:rsidRPr="009F37B7" w14:paraId="47B46AFB" w14:textId="77777777" w:rsidTr="00DD17C1">
        <w:trPr>
          <w:trHeight w:val="227"/>
        </w:trPr>
        <w:tc>
          <w:tcPr>
            <w:tcW w:w="1526" w:type="dxa"/>
            <w:vMerge/>
          </w:tcPr>
          <w:p w14:paraId="35949DCD" w14:textId="77777777" w:rsidR="00744269" w:rsidRPr="009F37B7" w:rsidRDefault="00744269" w:rsidP="000B0E9E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5386" w:type="dxa"/>
          </w:tcPr>
          <w:p w14:paraId="2176862F" w14:textId="4326DEA9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b) pod hornou hranicou stromovej vegetácie</w:t>
            </w:r>
          </w:p>
        </w:tc>
        <w:tc>
          <w:tcPr>
            <w:tcW w:w="2160" w:type="dxa"/>
            <w:vAlign w:val="center"/>
          </w:tcPr>
          <w:p w14:paraId="5B068234" w14:textId="5CBF9136" w:rsidR="00744269" w:rsidRPr="009F37B7" w:rsidRDefault="00744269" w:rsidP="00744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</w:tr>
      <w:tr w:rsidR="00744269" w:rsidRPr="009F37B7" w14:paraId="3C2587A0" w14:textId="77777777" w:rsidTr="00DD17C1">
        <w:trPr>
          <w:trHeight w:val="227"/>
        </w:trPr>
        <w:tc>
          <w:tcPr>
            <w:tcW w:w="1526" w:type="dxa"/>
            <w:vMerge/>
          </w:tcPr>
          <w:p w14:paraId="6528CEBF" w14:textId="77777777" w:rsidR="00744269" w:rsidRPr="009F37B7" w:rsidRDefault="00744269" w:rsidP="000B0E9E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5386" w:type="dxa"/>
          </w:tcPr>
          <w:p w14:paraId="69906CBF" w14:textId="1D9E4643" w:rsidR="00744269" w:rsidRPr="009F37B7" w:rsidRDefault="00744269" w:rsidP="000B0E9E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c) v pásme kosodreviny</w:t>
            </w:r>
          </w:p>
        </w:tc>
        <w:tc>
          <w:tcPr>
            <w:tcW w:w="2160" w:type="dxa"/>
            <w:vAlign w:val="center"/>
          </w:tcPr>
          <w:p w14:paraId="64A8C2C9" w14:textId="3C329A1C" w:rsidR="00744269" w:rsidRPr="009F37B7" w:rsidRDefault="00744269" w:rsidP="00744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</w:tr>
      <w:tr w:rsidR="00744269" w:rsidRPr="009F37B7" w14:paraId="24C9343F" w14:textId="77777777" w:rsidTr="00DD17C1">
        <w:trPr>
          <w:trHeight w:val="227"/>
        </w:trPr>
        <w:tc>
          <w:tcPr>
            <w:tcW w:w="1526" w:type="dxa"/>
            <w:vMerge/>
          </w:tcPr>
          <w:p w14:paraId="06D0CA70" w14:textId="77777777" w:rsidR="00744269" w:rsidRPr="009F37B7" w:rsidRDefault="00744269" w:rsidP="000B0E9E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5386" w:type="dxa"/>
          </w:tcPr>
          <w:p w14:paraId="12F2DED7" w14:textId="7996A06D" w:rsidR="00744269" w:rsidRPr="009F37B7" w:rsidRDefault="00744269" w:rsidP="000B0E9E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d)</w:t>
            </w:r>
            <w:r w:rsidR="00C05EE0"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ostatné lesy s prevažujúcou funkciou ochrany pôdy</w:t>
            </w:r>
          </w:p>
        </w:tc>
        <w:tc>
          <w:tcPr>
            <w:tcW w:w="2160" w:type="dxa"/>
            <w:vAlign w:val="center"/>
          </w:tcPr>
          <w:p w14:paraId="0A5BA1C5" w14:textId="7C4F07AC" w:rsidR="00744269" w:rsidRPr="009F37B7" w:rsidRDefault="00744269" w:rsidP="00744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0,5</w:t>
            </w:r>
          </w:p>
        </w:tc>
      </w:tr>
      <w:tr w:rsidR="00744269" w:rsidRPr="009F37B7" w14:paraId="78BDB855" w14:textId="77777777" w:rsidTr="00DD17C1">
        <w:trPr>
          <w:trHeight w:val="227"/>
        </w:trPr>
        <w:tc>
          <w:tcPr>
            <w:tcW w:w="1526" w:type="dxa"/>
            <w:vMerge w:val="restart"/>
          </w:tcPr>
          <w:p w14:paraId="55E62762" w14:textId="5BC4AFEF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Lesy osobitného určenia</w:t>
            </w:r>
          </w:p>
        </w:tc>
        <w:tc>
          <w:tcPr>
            <w:tcW w:w="5386" w:type="dxa"/>
          </w:tcPr>
          <w:p w14:paraId="7981B3EA" w14:textId="7259A354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a) v ochranných pásmach vodárenských zdrojov I. stupňa a II. stupňa</w:t>
            </w:r>
          </w:p>
        </w:tc>
        <w:tc>
          <w:tcPr>
            <w:tcW w:w="2160" w:type="dxa"/>
            <w:vAlign w:val="center"/>
          </w:tcPr>
          <w:p w14:paraId="7FE005A0" w14:textId="7EE65A13" w:rsidR="00744269" w:rsidRPr="009F37B7" w:rsidRDefault="00744269" w:rsidP="00744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</w:tr>
      <w:tr w:rsidR="00744269" w:rsidRPr="009F37B7" w14:paraId="52AEF25F" w14:textId="77777777" w:rsidTr="00DD17C1">
        <w:trPr>
          <w:trHeight w:val="227"/>
        </w:trPr>
        <w:tc>
          <w:tcPr>
            <w:tcW w:w="1526" w:type="dxa"/>
            <w:vMerge/>
          </w:tcPr>
          <w:p w14:paraId="21557C22" w14:textId="77777777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5386" w:type="dxa"/>
          </w:tcPr>
          <w:p w14:paraId="6787E384" w14:textId="51A0E6E7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b) v ochranných pásmach prírodných liečivých zdrojov</w:t>
            </w:r>
          </w:p>
        </w:tc>
        <w:tc>
          <w:tcPr>
            <w:tcW w:w="2160" w:type="dxa"/>
            <w:vAlign w:val="center"/>
          </w:tcPr>
          <w:p w14:paraId="63301D83" w14:textId="482F79FE" w:rsidR="00744269" w:rsidRPr="009F37B7" w:rsidRDefault="00C05EE0" w:rsidP="00C05E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0,7</w:t>
            </w:r>
          </w:p>
        </w:tc>
      </w:tr>
      <w:tr w:rsidR="00744269" w:rsidRPr="009F37B7" w14:paraId="48988E66" w14:textId="77777777" w:rsidTr="00DD17C1">
        <w:trPr>
          <w:trHeight w:val="227"/>
        </w:trPr>
        <w:tc>
          <w:tcPr>
            <w:tcW w:w="1526" w:type="dxa"/>
            <w:vMerge/>
          </w:tcPr>
          <w:p w14:paraId="7F8037F5" w14:textId="77777777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5386" w:type="dxa"/>
          </w:tcPr>
          <w:p w14:paraId="74EFAC0F" w14:textId="22957008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c)</w:t>
            </w:r>
            <w:r w:rsidR="00C05EE0"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prímestské lesy</w:t>
            </w:r>
          </w:p>
        </w:tc>
        <w:tc>
          <w:tcPr>
            <w:tcW w:w="2160" w:type="dxa"/>
            <w:vAlign w:val="center"/>
          </w:tcPr>
          <w:p w14:paraId="29A8B79B" w14:textId="6D860109" w:rsidR="00744269" w:rsidRPr="009F37B7" w:rsidRDefault="00C05EE0" w:rsidP="00744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0,8</w:t>
            </w:r>
          </w:p>
        </w:tc>
      </w:tr>
      <w:tr w:rsidR="00744269" w:rsidRPr="009F37B7" w14:paraId="0BF10D09" w14:textId="77777777" w:rsidTr="00DD17C1">
        <w:trPr>
          <w:trHeight w:val="227"/>
        </w:trPr>
        <w:tc>
          <w:tcPr>
            <w:tcW w:w="1526" w:type="dxa"/>
            <w:vMerge/>
          </w:tcPr>
          <w:p w14:paraId="1F9BB7C6" w14:textId="77777777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5386" w:type="dxa"/>
          </w:tcPr>
          <w:p w14:paraId="33E5DCCE" w14:textId="5F16CF0D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d)</w:t>
            </w:r>
            <w:r w:rsidR="00C05EE0"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 uznaných zverníkoch a bažantniciach</w:t>
            </w:r>
          </w:p>
        </w:tc>
        <w:tc>
          <w:tcPr>
            <w:tcW w:w="2160" w:type="dxa"/>
            <w:vAlign w:val="center"/>
          </w:tcPr>
          <w:p w14:paraId="14549551" w14:textId="6067D119" w:rsidR="00744269" w:rsidRPr="009F37B7" w:rsidRDefault="00C05EE0" w:rsidP="00744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0,9</w:t>
            </w:r>
          </w:p>
        </w:tc>
      </w:tr>
      <w:tr w:rsidR="00744269" w:rsidRPr="009F37B7" w14:paraId="3959E158" w14:textId="77777777" w:rsidTr="00DD17C1">
        <w:trPr>
          <w:trHeight w:val="227"/>
        </w:trPr>
        <w:tc>
          <w:tcPr>
            <w:tcW w:w="1526" w:type="dxa"/>
            <w:vMerge/>
          </w:tcPr>
          <w:p w14:paraId="398DC61F" w14:textId="77777777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5386" w:type="dxa"/>
          </w:tcPr>
          <w:p w14:paraId="0EF6616A" w14:textId="52E20DC3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e)</w:t>
            </w:r>
            <w:r w:rsidR="00C05EE0"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 chránených územiach</w:t>
            </w:r>
          </w:p>
        </w:tc>
        <w:tc>
          <w:tcPr>
            <w:tcW w:w="2160" w:type="dxa"/>
            <w:vAlign w:val="center"/>
          </w:tcPr>
          <w:p w14:paraId="1D03E44B" w14:textId="09CDA565" w:rsidR="00744269" w:rsidRPr="009F37B7" w:rsidRDefault="00C05EE0" w:rsidP="00744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</w:tr>
      <w:tr w:rsidR="00744269" w:rsidRPr="009F37B7" w14:paraId="4065B7B1" w14:textId="77777777" w:rsidTr="00DD17C1">
        <w:trPr>
          <w:trHeight w:val="227"/>
        </w:trPr>
        <w:tc>
          <w:tcPr>
            <w:tcW w:w="1526" w:type="dxa"/>
            <w:vMerge/>
          </w:tcPr>
          <w:p w14:paraId="4826CD7A" w14:textId="77777777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5386" w:type="dxa"/>
          </w:tcPr>
          <w:p w14:paraId="13A5995D" w14:textId="77C0943A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f)</w:t>
            </w:r>
            <w:r w:rsidR="00C05EE0"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 zriadených génových základniach</w:t>
            </w:r>
          </w:p>
        </w:tc>
        <w:tc>
          <w:tcPr>
            <w:tcW w:w="2160" w:type="dxa"/>
            <w:vAlign w:val="center"/>
          </w:tcPr>
          <w:p w14:paraId="52F948AB" w14:textId="314ECA17" w:rsidR="00744269" w:rsidRPr="009F37B7" w:rsidRDefault="00C05EE0" w:rsidP="00744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0,9</w:t>
            </w:r>
          </w:p>
        </w:tc>
      </w:tr>
      <w:tr w:rsidR="00744269" w:rsidRPr="009F37B7" w14:paraId="636B7BB1" w14:textId="77777777" w:rsidTr="00DD17C1">
        <w:trPr>
          <w:trHeight w:val="227"/>
        </w:trPr>
        <w:tc>
          <w:tcPr>
            <w:tcW w:w="1526" w:type="dxa"/>
            <w:vMerge/>
          </w:tcPr>
          <w:p w14:paraId="1944C68A" w14:textId="77777777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5386" w:type="dxa"/>
          </w:tcPr>
          <w:p w14:paraId="7E814950" w14:textId="320369E2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g)</w:t>
            </w:r>
            <w:r w:rsidR="00C05EE0"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na lesnícky výskum a výučbu</w:t>
            </w:r>
          </w:p>
        </w:tc>
        <w:tc>
          <w:tcPr>
            <w:tcW w:w="2160" w:type="dxa"/>
            <w:vAlign w:val="center"/>
          </w:tcPr>
          <w:p w14:paraId="40E67035" w14:textId="36ABA940" w:rsidR="00744269" w:rsidRPr="009F37B7" w:rsidRDefault="00C05EE0" w:rsidP="00744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0,9</w:t>
            </w:r>
          </w:p>
        </w:tc>
      </w:tr>
      <w:tr w:rsidR="00744269" w:rsidRPr="009F37B7" w14:paraId="6DA1303E" w14:textId="77777777" w:rsidTr="00DD17C1">
        <w:trPr>
          <w:trHeight w:val="227"/>
        </w:trPr>
        <w:tc>
          <w:tcPr>
            <w:tcW w:w="1526" w:type="dxa"/>
            <w:vMerge/>
          </w:tcPr>
          <w:p w14:paraId="2D75185C" w14:textId="77777777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5386" w:type="dxa"/>
          </w:tcPr>
          <w:p w14:paraId="003439D9" w14:textId="4801E3D5" w:rsidR="00744269" w:rsidRPr="009F37B7" w:rsidRDefault="00744269" w:rsidP="00744269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h)</w:t>
            </w:r>
            <w:r w:rsidR="00C05EE0"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pre potreby obrany štátu</w:t>
            </w:r>
          </w:p>
        </w:tc>
        <w:tc>
          <w:tcPr>
            <w:tcW w:w="2160" w:type="dxa"/>
            <w:vAlign w:val="center"/>
          </w:tcPr>
          <w:p w14:paraId="6E9BE4B0" w14:textId="7288CE5E" w:rsidR="00744269" w:rsidRPr="009F37B7" w:rsidRDefault="00C05EE0" w:rsidP="007442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9F37B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0,9</w:t>
            </w:r>
          </w:p>
        </w:tc>
      </w:tr>
    </w:tbl>
    <w:p w14:paraId="6DF7920B" w14:textId="77777777" w:rsidR="00744269" w:rsidRPr="009F37B7" w:rsidRDefault="00744269" w:rsidP="000B0E9E">
      <w:pPr>
        <w:rPr>
          <w:rFonts w:ascii="Times New Roman" w:hAnsi="Times New Roman" w:cs="Times New Roman"/>
          <w:lang w:val="sk-SK"/>
        </w:rPr>
      </w:pPr>
    </w:p>
    <w:sectPr w:rsidR="00744269" w:rsidRPr="009F37B7" w:rsidSect="004E12C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7E2CB" w14:textId="77777777" w:rsidR="00A93B22" w:rsidRDefault="00A93B22" w:rsidP="00A328AB">
      <w:pPr>
        <w:spacing w:after="0" w:line="240" w:lineRule="auto"/>
      </w:pPr>
      <w:r>
        <w:separator/>
      </w:r>
    </w:p>
  </w:endnote>
  <w:endnote w:type="continuationSeparator" w:id="0">
    <w:p w14:paraId="2DCD0C44" w14:textId="77777777" w:rsidR="00A93B22" w:rsidRDefault="00A93B22" w:rsidP="00A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943641"/>
      <w:docPartObj>
        <w:docPartGallery w:val="Page Numbers (Bottom of Page)"/>
        <w:docPartUnique/>
      </w:docPartObj>
    </w:sdtPr>
    <w:sdtEndPr/>
    <w:sdtContent>
      <w:p w14:paraId="0674B1E6" w14:textId="31087FC8" w:rsidR="00307AA1" w:rsidRDefault="00307AA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CD" w:rsidRPr="004E12CD">
          <w:rPr>
            <w:noProof/>
            <w:lang w:val="sk-SK"/>
          </w:rPr>
          <w:t>21</w:t>
        </w:r>
        <w:r>
          <w:fldChar w:fldCharType="end"/>
        </w:r>
      </w:p>
    </w:sdtContent>
  </w:sdt>
  <w:p w14:paraId="0846E47E" w14:textId="77777777" w:rsidR="00307AA1" w:rsidRDefault="00307A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EAE40" w14:textId="77777777" w:rsidR="00A93B22" w:rsidRDefault="00A93B22" w:rsidP="00A328AB">
      <w:pPr>
        <w:spacing w:after="0" w:line="240" w:lineRule="auto"/>
      </w:pPr>
      <w:r>
        <w:separator/>
      </w:r>
    </w:p>
  </w:footnote>
  <w:footnote w:type="continuationSeparator" w:id="0">
    <w:p w14:paraId="4E4D91BE" w14:textId="77777777" w:rsidR="00A93B22" w:rsidRDefault="00A93B22" w:rsidP="00A3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FD7"/>
    <w:multiLevelType w:val="hybridMultilevel"/>
    <w:tmpl w:val="1BD28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5A3"/>
    <w:multiLevelType w:val="hybridMultilevel"/>
    <w:tmpl w:val="D0BA088A"/>
    <w:lvl w:ilvl="0" w:tplc="CDF4A0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77FD"/>
    <w:multiLevelType w:val="hybridMultilevel"/>
    <w:tmpl w:val="E74AA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4296"/>
    <w:multiLevelType w:val="hybridMultilevel"/>
    <w:tmpl w:val="CFB05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6DF1"/>
    <w:multiLevelType w:val="hybridMultilevel"/>
    <w:tmpl w:val="2160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7648"/>
    <w:multiLevelType w:val="hybridMultilevel"/>
    <w:tmpl w:val="4B6E0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5059"/>
    <w:multiLevelType w:val="hybridMultilevel"/>
    <w:tmpl w:val="4B6E0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D1BE1"/>
    <w:multiLevelType w:val="hybridMultilevel"/>
    <w:tmpl w:val="EF54EFF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66383"/>
    <w:multiLevelType w:val="hybridMultilevel"/>
    <w:tmpl w:val="B43E1E32"/>
    <w:lvl w:ilvl="0" w:tplc="5572843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D6BEC"/>
    <w:multiLevelType w:val="hybridMultilevel"/>
    <w:tmpl w:val="10D8A7C4"/>
    <w:lvl w:ilvl="0" w:tplc="041B0011">
      <w:start w:val="1"/>
      <w:numFmt w:val="decimal"/>
      <w:lvlText w:val="%1)"/>
      <w:lvlJc w:val="left"/>
      <w:pPr>
        <w:ind w:left="767" w:hanging="360"/>
      </w:pPr>
    </w:lvl>
    <w:lvl w:ilvl="1" w:tplc="041B0019" w:tentative="1">
      <w:start w:val="1"/>
      <w:numFmt w:val="lowerLetter"/>
      <w:lvlText w:val="%2."/>
      <w:lvlJc w:val="left"/>
      <w:pPr>
        <w:ind w:left="1487" w:hanging="360"/>
      </w:pPr>
    </w:lvl>
    <w:lvl w:ilvl="2" w:tplc="041B001B" w:tentative="1">
      <w:start w:val="1"/>
      <w:numFmt w:val="lowerRoman"/>
      <w:lvlText w:val="%3."/>
      <w:lvlJc w:val="right"/>
      <w:pPr>
        <w:ind w:left="2207" w:hanging="180"/>
      </w:pPr>
    </w:lvl>
    <w:lvl w:ilvl="3" w:tplc="041B000F" w:tentative="1">
      <w:start w:val="1"/>
      <w:numFmt w:val="decimal"/>
      <w:lvlText w:val="%4."/>
      <w:lvlJc w:val="left"/>
      <w:pPr>
        <w:ind w:left="2927" w:hanging="360"/>
      </w:pPr>
    </w:lvl>
    <w:lvl w:ilvl="4" w:tplc="041B0019" w:tentative="1">
      <w:start w:val="1"/>
      <w:numFmt w:val="lowerLetter"/>
      <w:lvlText w:val="%5."/>
      <w:lvlJc w:val="left"/>
      <w:pPr>
        <w:ind w:left="3647" w:hanging="360"/>
      </w:pPr>
    </w:lvl>
    <w:lvl w:ilvl="5" w:tplc="041B001B" w:tentative="1">
      <w:start w:val="1"/>
      <w:numFmt w:val="lowerRoman"/>
      <w:lvlText w:val="%6."/>
      <w:lvlJc w:val="right"/>
      <w:pPr>
        <w:ind w:left="4367" w:hanging="180"/>
      </w:pPr>
    </w:lvl>
    <w:lvl w:ilvl="6" w:tplc="041B000F" w:tentative="1">
      <w:start w:val="1"/>
      <w:numFmt w:val="decimal"/>
      <w:lvlText w:val="%7."/>
      <w:lvlJc w:val="left"/>
      <w:pPr>
        <w:ind w:left="5087" w:hanging="360"/>
      </w:pPr>
    </w:lvl>
    <w:lvl w:ilvl="7" w:tplc="041B0019" w:tentative="1">
      <w:start w:val="1"/>
      <w:numFmt w:val="lowerLetter"/>
      <w:lvlText w:val="%8."/>
      <w:lvlJc w:val="left"/>
      <w:pPr>
        <w:ind w:left="5807" w:hanging="360"/>
      </w:pPr>
    </w:lvl>
    <w:lvl w:ilvl="8" w:tplc="041B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>
    <w:nsid w:val="25BF467C"/>
    <w:multiLevelType w:val="hybridMultilevel"/>
    <w:tmpl w:val="352434D0"/>
    <w:lvl w:ilvl="0" w:tplc="8C46014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294A15"/>
    <w:multiLevelType w:val="hybridMultilevel"/>
    <w:tmpl w:val="4B6E0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824F5"/>
    <w:multiLevelType w:val="hybridMultilevel"/>
    <w:tmpl w:val="51967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B1B15"/>
    <w:multiLevelType w:val="hybridMultilevel"/>
    <w:tmpl w:val="BA246660"/>
    <w:lvl w:ilvl="0" w:tplc="810AD52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20C03"/>
    <w:multiLevelType w:val="hybridMultilevel"/>
    <w:tmpl w:val="E712476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31724E"/>
    <w:multiLevelType w:val="hybridMultilevel"/>
    <w:tmpl w:val="4B6E0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56BA3"/>
    <w:multiLevelType w:val="hybridMultilevel"/>
    <w:tmpl w:val="F692D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A068E"/>
    <w:multiLevelType w:val="hybridMultilevel"/>
    <w:tmpl w:val="3C026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B1AAA"/>
    <w:multiLevelType w:val="hybridMultilevel"/>
    <w:tmpl w:val="70A00CB4"/>
    <w:lvl w:ilvl="0" w:tplc="42D8EE3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CE00432"/>
    <w:multiLevelType w:val="hybridMultilevel"/>
    <w:tmpl w:val="06E83C48"/>
    <w:lvl w:ilvl="0" w:tplc="041B0011">
      <w:start w:val="1"/>
      <w:numFmt w:val="decimal"/>
      <w:lvlText w:val="%1)"/>
      <w:lvlJc w:val="left"/>
      <w:pPr>
        <w:ind w:left="767" w:hanging="360"/>
      </w:pPr>
    </w:lvl>
    <w:lvl w:ilvl="1" w:tplc="041B0019" w:tentative="1">
      <w:start w:val="1"/>
      <w:numFmt w:val="lowerLetter"/>
      <w:lvlText w:val="%2."/>
      <w:lvlJc w:val="left"/>
      <w:pPr>
        <w:ind w:left="1487" w:hanging="360"/>
      </w:pPr>
    </w:lvl>
    <w:lvl w:ilvl="2" w:tplc="041B001B" w:tentative="1">
      <w:start w:val="1"/>
      <w:numFmt w:val="lowerRoman"/>
      <w:lvlText w:val="%3."/>
      <w:lvlJc w:val="right"/>
      <w:pPr>
        <w:ind w:left="2207" w:hanging="180"/>
      </w:pPr>
    </w:lvl>
    <w:lvl w:ilvl="3" w:tplc="041B000F" w:tentative="1">
      <w:start w:val="1"/>
      <w:numFmt w:val="decimal"/>
      <w:lvlText w:val="%4."/>
      <w:lvlJc w:val="left"/>
      <w:pPr>
        <w:ind w:left="2927" w:hanging="360"/>
      </w:pPr>
    </w:lvl>
    <w:lvl w:ilvl="4" w:tplc="041B0019" w:tentative="1">
      <w:start w:val="1"/>
      <w:numFmt w:val="lowerLetter"/>
      <w:lvlText w:val="%5."/>
      <w:lvlJc w:val="left"/>
      <w:pPr>
        <w:ind w:left="3647" w:hanging="360"/>
      </w:pPr>
    </w:lvl>
    <w:lvl w:ilvl="5" w:tplc="041B001B" w:tentative="1">
      <w:start w:val="1"/>
      <w:numFmt w:val="lowerRoman"/>
      <w:lvlText w:val="%6."/>
      <w:lvlJc w:val="right"/>
      <w:pPr>
        <w:ind w:left="4367" w:hanging="180"/>
      </w:pPr>
    </w:lvl>
    <w:lvl w:ilvl="6" w:tplc="041B000F" w:tentative="1">
      <w:start w:val="1"/>
      <w:numFmt w:val="decimal"/>
      <w:lvlText w:val="%7."/>
      <w:lvlJc w:val="left"/>
      <w:pPr>
        <w:ind w:left="5087" w:hanging="360"/>
      </w:pPr>
    </w:lvl>
    <w:lvl w:ilvl="7" w:tplc="041B0019" w:tentative="1">
      <w:start w:val="1"/>
      <w:numFmt w:val="lowerLetter"/>
      <w:lvlText w:val="%8."/>
      <w:lvlJc w:val="left"/>
      <w:pPr>
        <w:ind w:left="5807" w:hanging="360"/>
      </w:pPr>
    </w:lvl>
    <w:lvl w:ilvl="8" w:tplc="041B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4D335B54"/>
    <w:multiLevelType w:val="hybridMultilevel"/>
    <w:tmpl w:val="352434D0"/>
    <w:lvl w:ilvl="0" w:tplc="8C46014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2392C"/>
    <w:multiLevelType w:val="hybridMultilevel"/>
    <w:tmpl w:val="352434D0"/>
    <w:lvl w:ilvl="0" w:tplc="8C46014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96C51"/>
    <w:multiLevelType w:val="hybridMultilevel"/>
    <w:tmpl w:val="7F0C59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D73E1"/>
    <w:multiLevelType w:val="hybridMultilevel"/>
    <w:tmpl w:val="A15842B4"/>
    <w:lvl w:ilvl="0" w:tplc="041B0017">
      <w:start w:val="1"/>
      <w:numFmt w:val="lowerLetter"/>
      <w:lvlText w:val="%1)"/>
      <w:lvlJc w:val="left"/>
      <w:pPr>
        <w:ind w:left="767" w:hanging="360"/>
      </w:pPr>
    </w:lvl>
    <w:lvl w:ilvl="1" w:tplc="041B0019" w:tentative="1">
      <w:start w:val="1"/>
      <w:numFmt w:val="lowerLetter"/>
      <w:lvlText w:val="%2."/>
      <w:lvlJc w:val="left"/>
      <w:pPr>
        <w:ind w:left="1487" w:hanging="360"/>
      </w:pPr>
    </w:lvl>
    <w:lvl w:ilvl="2" w:tplc="041B001B" w:tentative="1">
      <w:start w:val="1"/>
      <w:numFmt w:val="lowerRoman"/>
      <w:lvlText w:val="%3."/>
      <w:lvlJc w:val="right"/>
      <w:pPr>
        <w:ind w:left="2207" w:hanging="180"/>
      </w:pPr>
    </w:lvl>
    <w:lvl w:ilvl="3" w:tplc="041B000F" w:tentative="1">
      <w:start w:val="1"/>
      <w:numFmt w:val="decimal"/>
      <w:lvlText w:val="%4."/>
      <w:lvlJc w:val="left"/>
      <w:pPr>
        <w:ind w:left="2927" w:hanging="360"/>
      </w:pPr>
    </w:lvl>
    <w:lvl w:ilvl="4" w:tplc="041B0019" w:tentative="1">
      <w:start w:val="1"/>
      <w:numFmt w:val="lowerLetter"/>
      <w:lvlText w:val="%5."/>
      <w:lvlJc w:val="left"/>
      <w:pPr>
        <w:ind w:left="3647" w:hanging="360"/>
      </w:pPr>
    </w:lvl>
    <w:lvl w:ilvl="5" w:tplc="041B001B" w:tentative="1">
      <w:start w:val="1"/>
      <w:numFmt w:val="lowerRoman"/>
      <w:lvlText w:val="%6."/>
      <w:lvlJc w:val="right"/>
      <w:pPr>
        <w:ind w:left="4367" w:hanging="180"/>
      </w:pPr>
    </w:lvl>
    <w:lvl w:ilvl="6" w:tplc="041B000F" w:tentative="1">
      <w:start w:val="1"/>
      <w:numFmt w:val="decimal"/>
      <w:lvlText w:val="%7."/>
      <w:lvlJc w:val="left"/>
      <w:pPr>
        <w:ind w:left="5087" w:hanging="360"/>
      </w:pPr>
    </w:lvl>
    <w:lvl w:ilvl="7" w:tplc="041B0019" w:tentative="1">
      <w:start w:val="1"/>
      <w:numFmt w:val="lowerLetter"/>
      <w:lvlText w:val="%8."/>
      <w:lvlJc w:val="left"/>
      <w:pPr>
        <w:ind w:left="5807" w:hanging="360"/>
      </w:pPr>
    </w:lvl>
    <w:lvl w:ilvl="8" w:tplc="041B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>
    <w:nsid w:val="6510640B"/>
    <w:multiLevelType w:val="hybridMultilevel"/>
    <w:tmpl w:val="A790E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057DF"/>
    <w:multiLevelType w:val="hybridMultilevel"/>
    <w:tmpl w:val="A3F805A8"/>
    <w:lvl w:ilvl="0" w:tplc="BF48AA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E59EC"/>
    <w:multiLevelType w:val="hybridMultilevel"/>
    <w:tmpl w:val="45564B62"/>
    <w:lvl w:ilvl="0" w:tplc="5572843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75FA5"/>
    <w:multiLevelType w:val="hybridMultilevel"/>
    <w:tmpl w:val="BE86AD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358DA"/>
    <w:multiLevelType w:val="hybridMultilevel"/>
    <w:tmpl w:val="92203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A6DD5"/>
    <w:multiLevelType w:val="hybridMultilevel"/>
    <w:tmpl w:val="4B6E0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6"/>
  </w:num>
  <w:num w:numId="4">
    <w:abstractNumId w:val="12"/>
  </w:num>
  <w:num w:numId="5">
    <w:abstractNumId w:val="16"/>
  </w:num>
  <w:num w:numId="6">
    <w:abstractNumId w:val="5"/>
  </w:num>
  <w:num w:numId="7">
    <w:abstractNumId w:val="6"/>
  </w:num>
  <w:num w:numId="8">
    <w:abstractNumId w:val="23"/>
  </w:num>
  <w:num w:numId="9">
    <w:abstractNumId w:val="22"/>
  </w:num>
  <w:num w:numId="10">
    <w:abstractNumId w:val="21"/>
  </w:num>
  <w:num w:numId="11">
    <w:abstractNumId w:val="10"/>
  </w:num>
  <w:num w:numId="12">
    <w:abstractNumId w:val="28"/>
  </w:num>
  <w:num w:numId="13">
    <w:abstractNumId w:val="8"/>
  </w:num>
  <w:num w:numId="14">
    <w:abstractNumId w:val="14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3"/>
  </w:num>
  <w:num w:numId="20">
    <w:abstractNumId w:val="29"/>
  </w:num>
  <w:num w:numId="21">
    <w:abstractNumId w:val="25"/>
  </w:num>
  <w:num w:numId="22">
    <w:abstractNumId w:val="9"/>
  </w:num>
  <w:num w:numId="23">
    <w:abstractNumId w:val="20"/>
  </w:num>
  <w:num w:numId="24">
    <w:abstractNumId w:val="7"/>
  </w:num>
  <w:num w:numId="25">
    <w:abstractNumId w:val="4"/>
  </w:num>
  <w:num w:numId="26">
    <w:abstractNumId w:val="13"/>
  </w:num>
  <w:num w:numId="27">
    <w:abstractNumId w:val="2"/>
  </w:num>
  <w:num w:numId="28">
    <w:abstractNumId w:val="30"/>
  </w:num>
  <w:num w:numId="29">
    <w:abstractNumId w:val="15"/>
  </w:num>
  <w:num w:numId="30">
    <w:abstractNumId w:val="19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55"/>
    <w:rsid w:val="000278D4"/>
    <w:rsid w:val="00034770"/>
    <w:rsid w:val="00036DCF"/>
    <w:rsid w:val="0004232B"/>
    <w:rsid w:val="000536F0"/>
    <w:rsid w:val="00053951"/>
    <w:rsid w:val="00062300"/>
    <w:rsid w:val="0007676B"/>
    <w:rsid w:val="00090F66"/>
    <w:rsid w:val="000A6065"/>
    <w:rsid w:val="000B0E9E"/>
    <w:rsid w:val="000B4960"/>
    <w:rsid w:val="000C2A05"/>
    <w:rsid w:val="000C42AF"/>
    <w:rsid w:val="000D6048"/>
    <w:rsid w:val="000F0D35"/>
    <w:rsid w:val="000F1815"/>
    <w:rsid w:val="001005A0"/>
    <w:rsid w:val="001027A0"/>
    <w:rsid w:val="00103C67"/>
    <w:rsid w:val="00107FE4"/>
    <w:rsid w:val="00114986"/>
    <w:rsid w:val="00115829"/>
    <w:rsid w:val="00141421"/>
    <w:rsid w:val="00161E5F"/>
    <w:rsid w:val="00166001"/>
    <w:rsid w:val="00177B38"/>
    <w:rsid w:val="001A09E5"/>
    <w:rsid w:val="001A5497"/>
    <w:rsid w:val="001D3518"/>
    <w:rsid w:val="001E3E84"/>
    <w:rsid w:val="001E7339"/>
    <w:rsid w:val="001F3CF7"/>
    <w:rsid w:val="00205C57"/>
    <w:rsid w:val="00216E45"/>
    <w:rsid w:val="002224ED"/>
    <w:rsid w:val="0022769B"/>
    <w:rsid w:val="00231000"/>
    <w:rsid w:val="00231053"/>
    <w:rsid w:val="00254EDC"/>
    <w:rsid w:val="00261885"/>
    <w:rsid w:val="00273B1F"/>
    <w:rsid w:val="00274B26"/>
    <w:rsid w:val="0028056F"/>
    <w:rsid w:val="002818B4"/>
    <w:rsid w:val="00282338"/>
    <w:rsid w:val="00287FBC"/>
    <w:rsid w:val="002913E7"/>
    <w:rsid w:val="0029283A"/>
    <w:rsid w:val="00295DC0"/>
    <w:rsid w:val="00296529"/>
    <w:rsid w:val="002A5471"/>
    <w:rsid w:val="002B0CBC"/>
    <w:rsid w:val="002C150B"/>
    <w:rsid w:val="002C18E9"/>
    <w:rsid w:val="002C5655"/>
    <w:rsid w:val="002C70C9"/>
    <w:rsid w:val="002E222A"/>
    <w:rsid w:val="002F20C4"/>
    <w:rsid w:val="002F6C6E"/>
    <w:rsid w:val="00307AA1"/>
    <w:rsid w:val="003110A9"/>
    <w:rsid w:val="00311E6A"/>
    <w:rsid w:val="00330E2F"/>
    <w:rsid w:val="00331355"/>
    <w:rsid w:val="00331435"/>
    <w:rsid w:val="00340403"/>
    <w:rsid w:val="00342235"/>
    <w:rsid w:val="003476C3"/>
    <w:rsid w:val="0035011E"/>
    <w:rsid w:val="00351D4A"/>
    <w:rsid w:val="00354A1D"/>
    <w:rsid w:val="00365BDE"/>
    <w:rsid w:val="00365CF5"/>
    <w:rsid w:val="003707E4"/>
    <w:rsid w:val="00370E77"/>
    <w:rsid w:val="003A1830"/>
    <w:rsid w:val="003B3077"/>
    <w:rsid w:val="003B714E"/>
    <w:rsid w:val="003C228E"/>
    <w:rsid w:val="003C31F4"/>
    <w:rsid w:val="003C7B09"/>
    <w:rsid w:val="003D731C"/>
    <w:rsid w:val="00400DC7"/>
    <w:rsid w:val="00404C6D"/>
    <w:rsid w:val="004444DA"/>
    <w:rsid w:val="00446E64"/>
    <w:rsid w:val="00456311"/>
    <w:rsid w:val="004605A9"/>
    <w:rsid w:val="00460C0E"/>
    <w:rsid w:val="00465B6E"/>
    <w:rsid w:val="00470884"/>
    <w:rsid w:val="004823CC"/>
    <w:rsid w:val="00490736"/>
    <w:rsid w:val="004A6FF8"/>
    <w:rsid w:val="004A78A7"/>
    <w:rsid w:val="004E12CD"/>
    <w:rsid w:val="004E5A43"/>
    <w:rsid w:val="004F428F"/>
    <w:rsid w:val="004F6B3A"/>
    <w:rsid w:val="005035C6"/>
    <w:rsid w:val="00506006"/>
    <w:rsid w:val="00510E8E"/>
    <w:rsid w:val="00512AA2"/>
    <w:rsid w:val="00524F50"/>
    <w:rsid w:val="00526E33"/>
    <w:rsid w:val="00534DA3"/>
    <w:rsid w:val="00540117"/>
    <w:rsid w:val="005424F6"/>
    <w:rsid w:val="00550DD0"/>
    <w:rsid w:val="0056542D"/>
    <w:rsid w:val="00583403"/>
    <w:rsid w:val="00583D48"/>
    <w:rsid w:val="005864ED"/>
    <w:rsid w:val="005A6A93"/>
    <w:rsid w:val="005C1C24"/>
    <w:rsid w:val="005C2419"/>
    <w:rsid w:val="005C6383"/>
    <w:rsid w:val="005E6EC0"/>
    <w:rsid w:val="005F3614"/>
    <w:rsid w:val="005F5C8D"/>
    <w:rsid w:val="00616611"/>
    <w:rsid w:val="006225F9"/>
    <w:rsid w:val="00627732"/>
    <w:rsid w:val="006317C4"/>
    <w:rsid w:val="00632191"/>
    <w:rsid w:val="006358E0"/>
    <w:rsid w:val="0064107D"/>
    <w:rsid w:val="006423FD"/>
    <w:rsid w:val="00644839"/>
    <w:rsid w:val="0066525D"/>
    <w:rsid w:val="00676425"/>
    <w:rsid w:val="006805C8"/>
    <w:rsid w:val="00693B6C"/>
    <w:rsid w:val="00695815"/>
    <w:rsid w:val="00695A68"/>
    <w:rsid w:val="0069687D"/>
    <w:rsid w:val="006A07CA"/>
    <w:rsid w:val="006A3BB6"/>
    <w:rsid w:val="006A4324"/>
    <w:rsid w:val="006A745D"/>
    <w:rsid w:val="006B046B"/>
    <w:rsid w:val="006C3244"/>
    <w:rsid w:val="006E62A8"/>
    <w:rsid w:val="006F1E3C"/>
    <w:rsid w:val="006F2C2E"/>
    <w:rsid w:val="006F42F5"/>
    <w:rsid w:val="006F566E"/>
    <w:rsid w:val="006F6DDF"/>
    <w:rsid w:val="007027F9"/>
    <w:rsid w:val="007028BF"/>
    <w:rsid w:val="0070322A"/>
    <w:rsid w:val="00721999"/>
    <w:rsid w:val="007234C6"/>
    <w:rsid w:val="007264BE"/>
    <w:rsid w:val="00726D80"/>
    <w:rsid w:val="00744269"/>
    <w:rsid w:val="00745658"/>
    <w:rsid w:val="00762DD5"/>
    <w:rsid w:val="007729FA"/>
    <w:rsid w:val="00773F95"/>
    <w:rsid w:val="00775DC1"/>
    <w:rsid w:val="00783AA8"/>
    <w:rsid w:val="00787C55"/>
    <w:rsid w:val="007901CB"/>
    <w:rsid w:val="00794A64"/>
    <w:rsid w:val="007A3EA6"/>
    <w:rsid w:val="007B15D3"/>
    <w:rsid w:val="007B2FBE"/>
    <w:rsid w:val="007B5BA1"/>
    <w:rsid w:val="007C0AAB"/>
    <w:rsid w:val="007D0BDB"/>
    <w:rsid w:val="007E0B8F"/>
    <w:rsid w:val="007F3ACD"/>
    <w:rsid w:val="00801E40"/>
    <w:rsid w:val="00805069"/>
    <w:rsid w:val="00807D16"/>
    <w:rsid w:val="00810856"/>
    <w:rsid w:val="008111BF"/>
    <w:rsid w:val="00825CD9"/>
    <w:rsid w:val="00827324"/>
    <w:rsid w:val="008301B2"/>
    <w:rsid w:val="00836B0D"/>
    <w:rsid w:val="00842925"/>
    <w:rsid w:val="00842AE9"/>
    <w:rsid w:val="008452FF"/>
    <w:rsid w:val="00845D75"/>
    <w:rsid w:val="00853B6C"/>
    <w:rsid w:val="00861A76"/>
    <w:rsid w:val="0086442C"/>
    <w:rsid w:val="00865AA9"/>
    <w:rsid w:val="00887494"/>
    <w:rsid w:val="008A558B"/>
    <w:rsid w:val="008B5D6C"/>
    <w:rsid w:val="008C1BDA"/>
    <w:rsid w:val="008D1660"/>
    <w:rsid w:val="008E5488"/>
    <w:rsid w:val="00904CDD"/>
    <w:rsid w:val="0091159C"/>
    <w:rsid w:val="00917623"/>
    <w:rsid w:val="00932F65"/>
    <w:rsid w:val="00933C02"/>
    <w:rsid w:val="00934B18"/>
    <w:rsid w:val="009441C4"/>
    <w:rsid w:val="009456D1"/>
    <w:rsid w:val="00954F90"/>
    <w:rsid w:val="00961458"/>
    <w:rsid w:val="00965A70"/>
    <w:rsid w:val="0097291C"/>
    <w:rsid w:val="0098256A"/>
    <w:rsid w:val="0098481F"/>
    <w:rsid w:val="00985924"/>
    <w:rsid w:val="00992070"/>
    <w:rsid w:val="00992F2B"/>
    <w:rsid w:val="009A3423"/>
    <w:rsid w:val="009A73DA"/>
    <w:rsid w:val="009B60A0"/>
    <w:rsid w:val="009C0B90"/>
    <w:rsid w:val="009C4D96"/>
    <w:rsid w:val="009E25C9"/>
    <w:rsid w:val="009F37B7"/>
    <w:rsid w:val="009F6753"/>
    <w:rsid w:val="00A02D7E"/>
    <w:rsid w:val="00A03CB9"/>
    <w:rsid w:val="00A328AB"/>
    <w:rsid w:val="00A4551F"/>
    <w:rsid w:val="00A609B5"/>
    <w:rsid w:val="00A65C46"/>
    <w:rsid w:val="00A66C1E"/>
    <w:rsid w:val="00A7136B"/>
    <w:rsid w:val="00A7591D"/>
    <w:rsid w:val="00A7691D"/>
    <w:rsid w:val="00A823CA"/>
    <w:rsid w:val="00A93B22"/>
    <w:rsid w:val="00AA0241"/>
    <w:rsid w:val="00AA147E"/>
    <w:rsid w:val="00AA2F1D"/>
    <w:rsid w:val="00AA5064"/>
    <w:rsid w:val="00AC14DD"/>
    <w:rsid w:val="00AD0E37"/>
    <w:rsid w:val="00AD5ADA"/>
    <w:rsid w:val="00AD7D2D"/>
    <w:rsid w:val="00AE3EF3"/>
    <w:rsid w:val="00AF1DAB"/>
    <w:rsid w:val="00B02581"/>
    <w:rsid w:val="00B074D1"/>
    <w:rsid w:val="00B13E07"/>
    <w:rsid w:val="00B35F6A"/>
    <w:rsid w:val="00B40CC1"/>
    <w:rsid w:val="00B44EFE"/>
    <w:rsid w:val="00B47C92"/>
    <w:rsid w:val="00B522B0"/>
    <w:rsid w:val="00B532F0"/>
    <w:rsid w:val="00B603BB"/>
    <w:rsid w:val="00B615CE"/>
    <w:rsid w:val="00B64722"/>
    <w:rsid w:val="00B67D80"/>
    <w:rsid w:val="00B830F1"/>
    <w:rsid w:val="00BA2582"/>
    <w:rsid w:val="00BA3581"/>
    <w:rsid w:val="00BA558E"/>
    <w:rsid w:val="00BB1A5F"/>
    <w:rsid w:val="00BC0ED1"/>
    <w:rsid w:val="00BC2FB2"/>
    <w:rsid w:val="00BC73A6"/>
    <w:rsid w:val="00BD02C2"/>
    <w:rsid w:val="00BE1080"/>
    <w:rsid w:val="00BE1D3F"/>
    <w:rsid w:val="00BF061F"/>
    <w:rsid w:val="00BF645B"/>
    <w:rsid w:val="00C055EC"/>
    <w:rsid w:val="00C05EE0"/>
    <w:rsid w:val="00C077AF"/>
    <w:rsid w:val="00C2027E"/>
    <w:rsid w:val="00C2029F"/>
    <w:rsid w:val="00C22D45"/>
    <w:rsid w:val="00C322EF"/>
    <w:rsid w:val="00C36CB0"/>
    <w:rsid w:val="00C55BDD"/>
    <w:rsid w:val="00C57EF7"/>
    <w:rsid w:val="00C62AC1"/>
    <w:rsid w:val="00C67FF3"/>
    <w:rsid w:val="00C74234"/>
    <w:rsid w:val="00C75F5E"/>
    <w:rsid w:val="00C869A9"/>
    <w:rsid w:val="00C91F01"/>
    <w:rsid w:val="00CA0E9B"/>
    <w:rsid w:val="00CA5700"/>
    <w:rsid w:val="00CB13AC"/>
    <w:rsid w:val="00CB4263"/>
    <w:rsid w:val="00CB445D"/>
    <w:rsid w:val="00CB5CE7"/>
    <w:rsid w:val="00CC255B"/>
    <w:rsid w:val="00CD4FF4"/>
    <w:rsid w:val="00CD5B09"/>
    <w:rsid w:val="00CD5E41"/>
    <w:rsid w:val="00CF7E52"/>
    <w:rsid w:val="00D03F89"/>
    <w:rsid w:val="00D04F2F"/>
    <w:rsid w:val="00D13197"/>
    <w:rsid w:val="00D14F6F"/>
    <w:rsid w:val="00D166A9"/>
    <w:rsid w:val="00D24C4A"/>
    <w:rsid w:val="00D50D28"/>
    <w:rsid w:val="00D63517"/>
    <w:rsid w:val="00D666E4"/>
    <w:rsid w:val="00D6712F"/>
    <w:rsid w:val="00D72739"/>
    <w:rsid w:val="00D9580D"/>
    <w:rsid w:val="00D979A3"/>
    <w:rsid w:val="00DA55F0"/>
    <w:rsid w:val="00DA6C00"/>
    <w:rsid w:val="00DB3571"/>
    <w:rsid w:val="00DC3FD0"/>
    <w:rsid w:val="00DC6017"/>
    <w:rsid w:val="00DD074E"/>
    <w:rsid w:val="00DD17C1"/>
    <w:rsid w:val="00DF4ADB"/>
    <w:rsid w:val="00DF646B"/>
    <w:rsid w:val="00E10F54"/>
    <w:rsid w:val="00E154B3"/>
    <w:rsid w:val="00E22625"/>
    <w:rsid w:val="00E23FEE"/>
    <w:rsid w:val="00E26E36"/>
    <w:rsid w:val="00E407F7"/>
    <w:rsid w:val="00E41487"/>
    <w:rsid w:val="00E5234C"/>
    <w:rsid w:val="00E55307"/>
    <w:rsid w:val="00E62857"/>
    <w:rsid w:val="00E64375"/>
    <w:rsid w:val="00E65C09"/>
    <w:rsid w:val="00EA3EDE"/>
    <w:rsid w:val="00EA4AC4"/>
    <w:rsid w:val="00ED17C6"/>
    <w:rsid w:val="00ED1D06"/>
    <w:rsid w:val="00EE1553"/>
    <w:rsid w:val="00EE373C"/>
    <w:rsid w:val="00EF28A7"/>
    <w:rsid w:val="00EF2E9B"/>
    <w:rsid w:val="00EF5580"/>
    <w:rsid w:val="00EF6BB2"/>
    <w:rsid w:val="00F01ACB"/>
    <w:rsid w:val="00F06FAC"/>
    <w:rsid w:val="00F116D8"/>
    <w:rsid w:val="00F12498"/>
    <w:rsid w:val="00F16BFA"/>
    <w:rsid w:val="00F3519A"/>
    <w:rsid w:val="00F563A9"/>
    <w:rsid w:val="00F56652"/>
    <w:rsid w:val="00F568CF"/>
    <w:rsid w:val="00F60B84"/>
    <w:rsid w:val="00F60CC4"/>
    <w:rsid w:val="00F64924"/>
    <w:rsid w:val="00F6629B"/>
    <w:rsid w:val="00F66992"/>
    <w:rsid w:val="00F868B2"/>
    <w:rsid w:val="00F91A87"/>
    <w:rsid w:val="00F92A34"/>
    <w:rsid w:val="00FA5DD3"/>
    <w:rsid w:val="00FB3D21"/>
    <w:rsid w:val="00FB5D0C"/>
    <w:rsid w:val="00FB7E65"/>
    <w:rsid w:val="00FC1B79"/>
    <w:rsid w:val="00FD7521"/>
    <w:rsid w:val="00FE1B16"/>
    <w:rsid w:val="00FF1368"/>
    <w:rsid w:val="00FF197D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220A"/>
  <w15:docId w15:val="{E4B2181F-E2F9-468B-9DE6-9069ACD8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4E12CD"/>
    <w:pPr>
      <w:keepNext/>
      <w:keepLines/>
      <w:spacing w:before="360" w:after="120" w:line="240" w:lineRule="auto"/>
      <w:jc w:val="center"/>
      <w:outlineLvl w:val="0"/>
    </w:pPr>
    <w:rPr>
      <w:rFonts w:ascii="Times New Roman" w:eastAsia="Calibri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E12CD"/>
    <w:pPr>
      <w:keepNext/>
      <w:keepLines/>
      <w:spacing w:before="240" w:after="120" w:line="240" w:lineRule="auto"/>
      <w:jc w:val="center"/>
      <w:outlineLvl w:val="1"/>
    </w:pPr>
    <w:rPr>
      <w:rFonts w:ascii="Times New Roman" w:eastAsia="Calibri" w:hAnsi="Times New Roman" w:cs="Arial"/>
      <w:b/>
      <w:bCs/>
      <w:sz w:val="24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28AB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A3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28AB"/>
    <w:rPr>
      <w:lang w:val="en-GB"/>
    </w:rPr>
  </w:style>
  <w:style w:type="paragraph" w:styleId="Odsekzoznamu">
    <w:name w:val="List Paragraph"/>
    <w:basedOn w:val="Normlny"/>
    <w:uiPriority w:val="34"/>
    <w:qFormat/>
    <w:rsid w:val="00A328AB"/>
    <w:pPr>
      <w:ind w:left="720"/>
      <w:contextualSpacing/>
    </w:pPr>
  </w:style>
  <w:style w:type="table" w:styleId="Mriekatabuky">
    <w:name w:val="Table Grid"/>
    <w:basedOn w:val="Normlnatabuka"/>
    <w:uiPriority w:val="39"/>
    <w:rsid w:val="005424F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E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EC0"/>
    <w:rPr>
      <w:rFonts w:ascii="Tahoma" w:hAnsi="Tahoma" w:cs="Tahoma"/>
      <w:sz w:val="16"/>
      <w:szCs w:val="16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273B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73B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73B1F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3B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3B1F"/>
    <w:rPr>
      <w:b/>
      <w:bCs/>
      <w:sz w:val="20"/>
      <w:szCs w:val="20"/>
      <w:lang w:val="en-GB"/>
    </w:rPr>
  </w:style>
  <w:style w:type="paragraph" w:styleId="Revzia">
    <w:name w:val="Revision"/>
    <w:hidden/>
    <w:uiPriority w:val="99"/>
    <w:semiHidden/>
    <w:rsid w:val="00FF197D"/>
    <w:pPr>
      <w:spacing w:after="0" w:line="240" w:lineRule="auto"/>
    </w:pPr>
    <w:rPr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4E12CD"/>
    <w:rPr>
      <w:rFonts w:ascii="Times New Roman" w:eastAsia="Calibri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4E12CD"/>
    <w:rPr>
      <w:rFonts w:ascii="Times New Roman" w:eastAsia="Calibri" w:hAnsi="Times New Roman" w:cs="Arial"/>
      <w:b/>
      <w:bCs/>
      <w:sz w:val="24"/>
      <w:szCs w:val="26"/>
      <w:lang w:val="x-none" w:eastAsia="x-none"/>
    </w:rPr>
  </w:style>
  <w:style w:type="paragraph" w:customStyle="1" w:styleId="a">
    <w:name w:val="§"/>
    <w:basedOn w:val="Normlny"/>
    <w:qFormat/>
    <w:rsid w:val="004E12CD"/>
    <w:pPr>
      <w:keepNext/>
      <w:numPr>
        <w:numId w:val="31"/>
      </w:numPr>
      <w:tabs>
        <w:tab w:val="left" w:pos="425"/>
      </w:tabs>
      <w:spacing w:before="240" w:after="120" w:line="240" w:lineRule="auto"/>
      <w:ind w:left="357" w:hanging="357"/>
      <w:jc w:val="center"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odsek">
    <w:name w:val="odsek"/>
    <w:basedOn w:val="Normlny"/>
    <w:qFormat/>
    <w:rsid w:val="004E12CD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odsek1">
    <w:name w:val="odsek1"/>
    <w:basedOn w:val="odsek"/>
    <w:qFormat/>
    <w:rsid w:val="004E12CD"/>
    <w:pPr>
      <w:numPr>
        <w:numId w:val="32"/>
      </w:numPr>
      <w:spacing w:before="120" w:after="120"/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E065-071D-4D78-AF86-F93E4560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32</Pages>
  <Words>10468</Words>
  <Characters>59670</Characters>
  <Application>Microsoft Office Word</Application>
  <DocSecurity>0</DocSecurity>
  <Lines>497</Lines>
  <Paragraphs>139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</dc:creator>
  <cp:lastModifiedBy>Illáš Martin</cp:lastModifiedBy>
  <cp:revision>9</cp:revision>
  <cp:lastPrinted>2017-07-31T16:47:00Z</cp:lastPrinted>
  <dcterms:created xsi:type="dcterms:W3CDTF">2017-11-07T08:33:00Z</dcterms:created>
  <dcterms:modified xsi:type="dcterms:W3CDTF">2018-06-20T07:26:00Z</dcterms:modified>
</cp:coreProperties>
</file>