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96" w:rsidRDefault="00444A96">
      <w:pPr>
        <w:pStyle w:val="Normlnywebov"/>
        <w:spacing w:before="60" w:beforeAutospacing="0" w:after="60" w:afterAutospacing="0"/>
        <w:jc w:val="center"/>
        <w:rPr>
          <w:b/>
          <w:bCs/>
          <w:caps/>
          <w:spacing w:val="30"/>
        </w:rPr>
      </w:pPr>
      <w:r>
        <w:rPr>
          <w:b/>
          <w:bCs/>
          <w:caps/>
          <w:spacing w:val="30"/>
        </w:rPr>
        <w:t>Dôvodová správa</w:t>
      </w:r>
    </w:p>
    <w:p w:rsidR="00444A96" w:rsidRDefault="00444A96">
      <w:pPr>
        <w:pStyle w:val="Normlnywebov"/>
        <w:spacing w:before="60" w:beforeAutospacing="0" w:after="60" w:afterAutospacing="0"/>
        <w:jc w:val="both"/>
        <w:rPr>
          <w:b/>
          <w:bCs/>
        </w:rPr>
      </w:pPr>
    </w:p>
    <w:p w:rsidR="00444A96" w:rsidRDefault="00444A96">
      <w:pPr>
        <w:pStyle w:val="Normlnywebov"/>
        <w:spacing w:before="60" w:beforeAutospacing="0" w:after="60" w:afterAutospacing="0"/>
        <w:jc w:val="both"/>
      </w:pPr>
      <w:r>
        <w:rPr>
          <w:b/>
          <w:bCs/>
        </w:rPr>
        <w:t>Všeobecná časť</w:t>
      </w:r>
    </w:p>
    <w:p w:rsidR="00444A96" w:rsidRDefault="00444A96">
      <w:pPr>
        <w:pStyle w:val="Zkladntext2"/>
      </w:pPr>
      <w:r>
        <w:rPr>
          <w:rStyle w:val="Zstupntext"/>
          <w:color w:val="000000"/>
        </w:rPr>
        <w:t xml:space="preserve">Návrh nariadenia vlády Slovenskej republiky, ktorým sa ustanovuje národná tabuľka frekvenčného spektra, bol vypracovaný na základe Plánu legislatívnych úloh vlády na rok </w:t>
      </w:r>
      <w:r w:rsidRPr="00E34918">
        <w:rPr>
          <w:rStyle w:val="Zstupntext"/>
          <w:color w:val="000000"/>
        </w:rPr>
        <w:t>201</w:t>
      </w:r>
      <w:r w:rsidR="001F2BC1">
        <w:rPr>
          <w:rStyle w:val="Zstupntext"/>
          <w:color w:val="000000"/>
        </w:rPr>
        <w:t>8</w:t>
      </w:r>
      <w:r w:rsidRPr="00E34918">
        <w:rPr>
          <w:rStyle w:val="Zstupntext"/>
          <w:color w:val="000000"/>
        </w:rPr>
        <w:t xml:space="preserve"> na mesiac november</w:t>
      </w:r>
      <w:r>
        <w:rPr>
          <w:rStyle w:val="Zstupntext"/>
          <w:color w:val="000000"/>
        </w:rPr>
        <w:t xml:space="preserve">, bod č. 1 a podľa § 6 ods. 2 písm. b) a § 30 ods. 3 zákona č. 351/2011 Z. z. o elektronických komunikáciách, v spolupráci s členmi Medzirezortnej komisie pre harmonizáciu využívania frekvenčného spektra, t. j. s Úradom pre reguláciu elektronických komunikácií a poštových služieb, Ministerstvom obrany Slovenskej republiky, Ministerstvom vnútra Slovenskej republiky a Slovenskou informačnou službou. </w:t>
      </w:r>
    </w:p>
    <w:p w:rsidR="00444A96" w:rsidRDefault="00444A96">
      <w:pPr>
        <w:pStyle w:val="Zkladntext2"/>
        <w:rPr>
          <w:rStyle w:val="Zstupntext"/>
          <w:color w:val="000000"/>
        </w:rPr>
      </w:pPr>
      <w:r>
        <w:rPr>
          <w:rStyle w:val="Zstupntext"/>
          <w:color w:val="000000"/>
        </w:rPr>
        <w:t>Národná tabuľka frekvenčného spektra (ďalej len „NTFS“) je špecifický materiál, ktorý je pripravovaný skupinou odborníkov z vyššie uvedených rezortov a obsahuje najmä:</w:t>
      </w:r>
    </w:p>
    <w:p w:rsidR="00444A96" w:rsidRDefault="00444A96">
      <w:pPr>
        <w:numPr>
          <w:ilvl w:val="0"/>
          <w:numId w:val="2"/>
        </w:numPr>
        <w:adjustRightInd w:val="0"/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pre príslušné rádiokomunikačné služby podľa aktuálneho Rádiokomunikačného poriadku (RR) pre Región 1 (Slovensko je súčasťou tohto regiónu), </w:t>
      </w:r>
    </w:p>
    <w:p w:rsidR="00444A96" w:rsidRDefault="00444A96">
      <w:pPr>
        <w:numPr>
          <w:ilvl w:val="0"/>
          <w:numId w:val="2"/>
        </w:numPr>
        <w:adjustRightInd w:val="0"/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v Slovenskej republike, pričom toto pridelenie nepresahuje pridelenia pre služby podľa RR, pásmo však môže byť pridelené pre menej služieb, </w:t>
      </w:r>
    </w:p>
    <w:p w:rsidR="00444A96" w:rsidRDefault="00444A96">
      <w:pPr>
        <w:numPr>
          <w:ilvl w:val="0"/>
          <w:numId w:val="2"/>
        </w:numPr>
        <w:adjustRightInd w:val="0"/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informáciu, či je príslušné frekvenčné pásmo v Slovenskej republike pridelené na civilné alebo vojenské účely, </w:t>
      </w:r>
    </w:p>
    <w:p w:rsidR="00444A96" w:rsidRDefault="00444A96">
      <w:pPr>
        <w:numPr>
          <w:ilvl w:val="0"/>
          <w:numId w:val="2"/>
        </w:numPr>
        <w:adjustRightInd w:val="0"/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poznámky k prideleniu frekvenčného pásma (napr. údaje o chránených frekvenciách), </w:t>
      </w:r>
    </w:p>
    <w:p w:rsidR="00444A96" w:rsidRDefault="00444A96">
      <w:pPr>
        <w:numPr>
          <w:ilvl w:val="0"/>
          <w:numId w:val="2"/>
        </w:numPr>
        <w:adjustRightInd w:val="0"/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informácie o využití frekvenčných pásiem pre konkrétne aplikácie v rámci rádiokomunikačnej služby, pričom je rešpektovaný zoznam aplikácií podľa rozhodnutia Európskeho komunikačného výboru ECC/DEC/(01)03 o Frekvenčnom informačnom systéme Európskeho komunikačného úradu (ECO </w:t>
      </w:r>
      <w:proofErr w:type="spellStart"/>
      <w:r>
        <w:rPr>
          <w:rStyle w:val="Zstupntext"/>
          <w:color w:val="000000"/>
        </w:rPr>
        <w:t>Frequency</w:t>
      </w:r>
      <w:proofErr w:type="spellEnd"/>
      <w:r>
        <w:rPr>
          <w:rStyle w:val="Zstupntext"/>
          <w:color w:val="000000"/>
        </w:rPr>
        <w:t xml:space="preserve"> </w:t>
      </w:r>
      <w:proofErr w:type="spellStart"/>
      <w:r>
        <w:rPr>
          <w:rStyle w:val="Zstupntext"/>
          <w:color w:val="000000"/>
        </w:rPr>
        <w:t>Information</w:t>
      </w:r>
      <w:proofErr w:type="spellEnd"/>
      <w:r>
        <w:rPr>
          <w:rStyle w:val="Zstupntext"/>
          <w:color w:val="000000"/>
        </w:rPr>
        <w:t xml:space="preserve"> </w:t>
      </w:r>
      <w:proofErr w:type="spellStart"/>
      <w:r>
        <w:rPr>
          <w:rStyle w:val="Zstupntext"/>
          <w:color w:val="000000"/>
        </w:rPr>
        <w:t>System</w:t>
      </w:r>
      <w:proofErr w:type="spellEnd"/>
      <w:r>
        <w:rPr>
          <w:rStyle w:val="Zstupntext"/>
          <w:color w:val="000000"/>
        </w:rPr>
        <w:t xml:space="preserve"> – ďalej len „EFIS“) a poznámky k tomuto využitiu.</w:t>
      </w:r>
    </w:p>
    <w:p w:rsidR="00444A96" w:rsidRDefault="00444A96">
      <w:pPr>
        <w:spacing w:before="120"/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Okrem toho NTFS obsahuje aj poznámky k prideleniam frekvenčných pásiem podľa RR, vysvetlenie špecifických výrazov z oblasti správy frekvencií, definície kategórií (rádiokomunikačných) služieb, definície výrazov z oblasti zdieľania frekvencií (kategórie rušení), definície kategórií pridelení frekvenčných pásiem a skratky použité v NTFS.</w:t>
      </w:r>
    </w:p>
    <w:p w:rsidR="00444A96" w:rsidRPr="009773A9" w:rsidRDefault="00444A96">
      <w:pPr>
        <w:spacing w:before="120"/>
        <w:ind w:firstLine="567"/>
        <w:jc w:val="both"/>
        <w:rPr>
          <w:rStyle w:val="Zstupntext"/>
          <w:color w:val="000000"/>
        </w:rPr>
      </w:pPr>
      <w:r w:rsidRPr="00E34918">
        <w:rPr>
          <w:rStyle w:val="Zstupntext"/>
          <w:color w:val="000000"/>
        </w:rPr>
        <w:t>V porovnaní s NTFS, ktorá bola ustanovená nariadením vlády Slovenskej republiky č. </w:t>
      </w:r>
      <w:r w:rsidR="00F85546">
        <w:rPr>
          <w:rStyle w:val="Zstupntext"/>
          <w:color w:val="000000"/>
        </w:rPr>
        <w:t>16</w:t>
      </w:r>
      <w:r w:rsidRPr="00E34918">
        <w:rPr>
          <w:rStyle w:val="Zstupntext"/>
          <w:color w:val="000000"/>
        </w:rPr>
        <w:t>/201</w:t>
      </w:r>
      <w:r w:rsidR="00E34918">
        <w:rPr>
          <w:rStyle w:val="Zstupntext"/>
          <w:color w:val="000000"/>
        </w:rPr>
        <w:t>8</w:t>
      </w:r>
      <w:r w:rsidRPr="00E34918">
        <w:rPr>
          <w:rStyle w:val="Zstupntext"/>
          <w:color w:val="000000"/>
        </w:rPr>
        <w:t>, ktorým sa mení nariadenie vlády Slovenskej republiky č. 420/2012 Z. z., ktorým sa ustanovuje národná tabuľka frekvenčného spektra v znení neskorších predpisov, boli v novom návrhu NTFS vykonané najmä nasledujúce zmeny:</w:t>
      </w:r>
    </w:p>
    <w:p w:rsidR="00662CA2" w:rsidRDefault="001F2BC1" w:rsidP="00662CA2">
      <w:pPr>
        <w:numPr>
          <w:ilvl w:val="0"/>
          <w:numId w:val="3"/>
        </w:numPr>
        <w:spacing w:before="120"/>
        <w:jc w:val="both"/>
      </w:pPr>
      <w:r>
        <w:t>B</w:t>
      </w:r>
      <w:r w:rsidR="00AA50BE" w:rsidRPr="00662CA2">
        <w:t>ola zmenená forma uvádzania poznámok Rádiokomunikačného poriadku, a to tak, že poznámky relevantné pre Slovensko</w:t>
      </w:r>
      <w:r w:rsidR="00662CA2" w:rsidRPr="00662CA2">
        <w:t xml:space="preserve"> boli priamo zahrnuté do stĺpcov „Frekven</w:t>
      </w:r>
      <w:r>
        <w:t>čné pásmo“ a „Pridelenie v SR“.</w:t>
      </w:r>
    </w:p>
    <w:p w:rsidR="00F87ECC" w:rsidRDefault="00662CA2" w:rsidP="00662CA2">
      <w:pPr>
        <w:numPr>
          <w:ilvl w:val="0"/>
          <w:numId w:val="3"/>
        </w:numPr>
        <w:spacing w:before="120"/>
        <w:jc w:val="both"/>
      </w:pPr>
      <w:r>
        <w:t xml:space="preserve">Zo zoznamu </w:t>
      </w:r>
      <w:r w:rsidR="001F2BC1">
        <w:t>„P</w:t>
      </w:r>
      <w:r>
        <w:t>oznám</w:t>
      </w:r>
      <w:r w:rsidR="00F87ECC">
        <w:t>ky</w:t>
      </w:r>
      <w:r>
        <w:t xml:space="preserve"> </w:t>
      </w:r>
      <w:r w:rsidR="001F2BC1">
        <w:t>uveden</w:t>
      </w:r>
      <w:r w:rsidR="00F87ECC">
        <w:t>é</w:t>
      </w:r>
      <w:r w:rsidR="001F2BC1">
        <w:t xml:space="preserve"> v Rádiokomunikačnom poriadku“</w:t>
      </w:r>
      <w:r>
        <w:t xml:space="preserve"> boli vypustené poznámky, ktoré nie sú relevantné pre Slovensko. </w:t>
      </w:r>
    </w:p>
    <w:p w:rsidR="00444A96" w:rsidRDefault="00A5685E">
      <w:pPr>
        <w:numPr>
          <w:ilvl w:val="0"/>
          <w:numId w:val="3"/>
        </w:numPr>
        <w:spacing w:before="120"/>
        <w:jc w:val="both"/>
      </w:pPr>
      <w:r w:rsidRPr="00A5685E">
        <w:t>Bol aktualizovaný zoznam skratiek – vyplynulo z najnovšej terminológie EFIS, resp. tabuľky ECA.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>Názov pridelenia ROZHLASOVÁ bol zmenený</w:t>
      </w:r>
      <w:r w:rsidR="00733257">
        <w:t xml:space="preserve"> na ROZHLASOVÁ A TELEVÍZNA, čo relevantne</w:t>
      </w:r>
      <w:r>
        <w:t xml:space="preserve"> </w:t>
      </w:r>
      <w:r w:rsidR="00733257">
        <w:t>korešponduje s anglickým pojmom „</w:t>
      </w:r>
      <w:proofErr w:type="spellStart"/>
      <w:r w:rsidR="00733257">
        <w:t>broadcasting</w:t>
      </w:r>
      <w:proofErr w:type="spellEnd"/>
      <w:r w:rsidR="00733257">
        <w:t>“</w:t>
      </w:r>
      <w:r>
        <w:t>.</w:t>
      </w:r>
    </w:p>
    <w:p w:rsidR="00A3455E" w:rsidRDefault="00A3455E" w:rsidP="00A3455E">
      <w:pPr>
        <w:spacing w:before="120"/>
        <w:jc w:val="both"/>
      </w:pPr>
    </w:p>
    <w:p w:rsidR="00A3455E" w:rsidRPr="004E1F9A" w:rsidRDefault="00A3455E" w:rsidP="00A3455E">
      <w:pPr>
        <w:spacing w:before="120"/>
        <w:jc w:val="both"/>
      </w:pPr>
    </w:p>
    <w:p w:rsidR="006D54AA" w:rsidRDefault="006D54AA">
      <w:pPr>
        <w:numPr>
          <w:ilvl w:val="0"/>
          <w:numId w:val="3"/>
        </w:numPr>
        <w:spacing w:before="120"/>
        <w:jc w:val="both"/>
      </w:pPr>
      <w:r>
        <w:lastRenderedPageBreak/>
        <w:t>V celej tabuľke došlo k aktualizácii údajov o relevantných dokumentoch EU:</w:t>
      </w:r>
    </w:p>
    <w:p w:rsidR="006D54AA" w:rsidRDefault="006D54AA" w:rsidP="006D54AA">
      <w:pPr>
        <w:numPr>
          <w:ilvl w:val="0"/>
          <w:numId w:val="7"/>
        </w:numPr>
        <w:spacing w:before="120"/>
        <w:jc w:val="both"/>
      </w:pPr>
      <w:r>
        <w:t>pre</w:t>
      </w:r>
      <w:r w:rsidR="00DE332B">
        <w:t xml:space="preserve"> aplikácie SRD (</w:t>
      </w:r>
      <w:r>
        <w:t>induktívne aplikácie, ULP-AMI</w:t>
      </w:r>
      <w:r w:rsidR="00DE332B">
        <w:t>, nešpecifikované SRD,</w:t>
      </w:r>
      <w:r>
        <w:t xml:space="preserve"> </w:t>
      </w:r>
      <w:proofErr w:type="spellStart"/>
      <w:r>
        <w:t>Euroloop</w:t>
      </w:r>
      <w:proofErr w:type="spellEnd"/>
      <w:r w:rsidR="003B5B43">
        <w:t>)</w:t>
      </w:r>
      <w:r w:rsidR="00DE332B">
        <w:t xml:space="preserve"> </w:t>
      </w:r>
      <w:r>
        <w:t xml:space="preserve">bolo </w:t>
      </w:r>
      <w:r w:rsidR="00DE332B">
        <w:t xml:space="preserve">v celej NTFS doplnené </w:t>
      </w:r>
      <w:r w:rsidR="00733257">
        <w:t xml:space="preserve">vykonávacie rozhodnutie Komisie </w:t>
      </w:r>
      <w:r w:rsidR="00DE332B">
        <w:t>(EU)</w:t>
      </w:r>
      <w:r w:rsidR="00733257">
        <w:t xml:space="preserve"> </w:t>
      </w:r>
      <w:r w:rsidR="00DE332B">
        <w:t xml:space="preserve">2017/1483; v niektorých prípadoch toto rozhodnutie nahradilo </w:t>
      </w:r>
      <w:r w:rsidR="00733257">
        <w:t xml:space="preserve">vykonávacie rozhodnutie Komisie </w:t>
      </w:r>
      <w:r>
        <w:t>2013/752/EU,</w:t>
      </w:r>
    </w:p>
    <w:p w:rsidR="006D54AA" w:rsidRDefault="00502708" w:rsidP="006D54AA">
      <w:pPr>
        <w:numPr>
          <w:ilvl w:val="0"/>
          <w:numId w:val="7"/>
        </w:numPr>
        <w:spacing w:before="120"/>
        <w:jc w:val="both"/>
      </w:pPr>
      <w:r>
        <w:t xml:space="preserve">v pásme 1427 – 1518 MHz bolo pre MFCN doplnené </w:t>
      </w:r>
      <w:r w:rsidR="00733257">
        <w:t>vykonávacie rozhodnutie Komisie</w:t>
      </w:r>
      <w:r>
        <w:t xml:space="preserve"> (EU)</w:t>
      </w:r>
      <w:r w:rsidR="00733257">
        <w:t xml:space="preserve"> </w:t>
      </w:r>
      <w:r>
        <w:t>2015/750.</w:t>
      </w:r>
    </w:p>
    <w:p w:rsidR="006D54AA" w:rsidRPr="00662CA2" w:rsidRDefault="006D54AA" w:rsidP="006D54AA">
      <w:pPr>
        <w:numPr>
          <w:ilvl w:val="0"/>
          <w:numId w:val="3"/>
        </w:numPr>
        <w:spacing w:before="120"/>
        <w:jc w:val="both"/>
      </w:pPr>
      <w:r>
        <w:t>Do príslušných frekvenčných pásiem boli doplnené nové špecifikácie rádiových rozhraní RIS 011, 013, 014, 015, 016, 017, 018, 020, 022, 025, 032, 033 a</w:t>
      </w:r>
      <w:r w:rsidR="00F85546">
        <w:t> </w:t>
      </w:r>
      <w:r>
        <w:t>034</w:t>
      </w:r>
      <w:r w:rsidR="00F85546">
        <w:t>.</w:t>
      </w:r>
    </w:p>
    <w:p w:rsidR="00444A96" w:rsidRPr="00834221" w:rsidRDefault="00444A96">
      <w:pPr>
        <w:numPr>
          <w:ilvl w:val="0"/>
          <w:numId w:val="3"/>
        </w:numPr>
        <w:spacing w:before="120"/>
        <w:jc w:val="both"/>
      </w:pPr>
      <w:r w:rsidRPr="00834221">
        <w:t xml:space="preserve">V celej tabuľke došlo k aktualizácii platnosti príslušných rozhodnutí a odporúčaní ECC </w:t>
      </w:r>
      <w:r w:rsidR="00A3455E">
        <w:t>podľa</w:t>
      </w:r>
      <w:r w:rsidRPr="00834221">
        <w:t xml:space="preserve"> súčasného stavu:</w:t>
      </w:r>
    </w:p>
    <w:p w:rsidR="00C07691" w:rsidRPr="00AC5508" w:rsidRDefault="00C07691">
      <w:pPr>
        <w:numPr>
          <w:ilvl w:val="0"/>
          <w:numId w:val="7"/>
        </w:numPr>
        <w:spacing w:before="120"/>
        <w:jc w:val="both"/>
      </w:pPr>
      <w:r w:rsidRPr="00AC5508">
        <w:t>boli doplnené nové rozhodnutia ECC/DEC/(18)</w:t>
      </w:r>
      <w:r w:rsidR="00F17C3D" w:rsidRPr="00AC5508">
        <w:t xml:space="preserve">01, </w:t>
      </w:r>
      <w:r w:rsidRPr="00AC5508">
        <w:t>04 a 05,</w:t>
      </w:r>
    </w:p>
    <w:p w:rsidR="00444A96" w:rsidRPr="00AC5508" w:rsidRDefault="00444A96">
      <w:pPr>
        <w:numPr>
          <w:ilvl w:val="0"/>
          <w:numId w:val="7"/>
        </w:numPr>
        <w:spacing w:before="120"/>
        <w:jc w:val="both"/>
      </w:pPr>
      <w:r w:rsidRPr="00AC5508">
        <w:t xml:space="preserve">boli vypustené zrušené </w:t>
      </w:r>
      <w:r w:rsidR="00C07691" w:rsidRPr="00AC5508">
        <w:t>rozhodnutia</w:t>
      </w:r>
      <w:r w:rsidRPr="00AC5508">
        <w:t xml:space="preserve"> </w:t>
      </w:r>
      <w:r w:rsidR="00834221" w:rsidRPr="00AC5508">
        <w:t>ECC/DEC/(07)02</w:t>
      </w:r>
      <w:r w:rsidRPr="00AC5508">
        <w:t>.</w:t>
      </w:r>
    </w:p>
    <w:p w:rsidR="00444A96" w:rsidRPr="004E1F9A" w:rsidRDefault="00A5685E">
      <w:pPr>
        <w:numPr>
          <w:ilvl w:val="0"/>
          <w:numId w:val="3"/>
        </w:numPr>
        <w:spacing w:before="120"/>
        <w:jc w:val="both"/>
      </w:pPr>
      <w:r w:rsidRPr="00A5685E">
        <w:t>Boli spresnené údaje o platnosti niektorých dokumentov ECC z hľadiska ich relevantnosti pre využitia frekvenčných pásiem.</w:t>
      </w:r>
    </w:p>
    <w:p w:rsidR="00444A96" w:rsidRDefault="00444A96">
      <w:pPr>
        <w:numPr>
          <w:ilvl w:val="0"/>
          <w:numId w:val="3"/>
        </w:numPr>
        <w:spacing w:before="120"/>
        <w:jc w:val="both"/>
      </w:pPr>
      <w:r w:rsidRPr="00662CA2">
        <w:t xml:space="preserve">Do príslušných pásiem boli pridané nové všeobecné rozhodnutia </w:t>
      </w:r>
      <w:r w:rsidR="00733257">
        <w:rPr>
          <w:rStyle w:val="Zstupntext"/>
          <w:color w:val="000000"/>
        </w:rPr>
        <w:t>Úradu pre reguláciu elektronických komunikácií a poštových služieb</w:t>
      </w:r>
      <w:r w:rsidRPr="00662CA2">
        <w:t>: VPR-01/201</w:t>
      </w:r>
      <w:r w:rsidR="00662CA2" w:rsidRPr="00662CA2">
        <w:t>8</w:t>
      </w:r>
      <w:r w:rsidRPr="00662CA2">
        <w:t xml:space="preserve"> a</w:t>
      </w:r>
      <w:r w:rsidR="00662CA2" w:rsidRPr="00662CA2">
        <w:t>ž</w:t>
      </w:r>
      <w:r w:rsidRPr="00662CA2">
        <w:t> VPR</w:t>
      </w:r>
      <w:r w:rsidRPr="00662CA2">
        <w:noBreakHyphen/>
        <w:t>0</w:t>
      </w:r>
      <w:r w:rsidR="00662CA2" w:rsidRPr="00662CA2">
        <w:t>7</w:t>
      </w:r>
      <w:r w:rsidRPr="00662CA2">
        <w:t>/201</w:t>
      </w:r>
      <w:r w:rsidR="00662CA2" w:rsidRPr="00662CA2">
        <w:t xml:space="preserve">8; </w:t>
      </w:r>
      <w:r w:rsidR="00B94F8B">
        <w:t>neaktuálne</w:t>
      </w:r>
      <w:r w:rsidR="00662CA2" w:rsidRPr="00662CA2">
        <w:t xml:space="preserve"> VPR boli </w:t>
      </w:r>
      <w:r w:rsidR="00A3455E" w:rsidRPr="00662CA2">
        <w:t xml:space="preserve">nahradené </w:t>
      </w:r>
      <w:r w:rsidR="00662CA2" w:rsidRPr="00662CA2">
        <w:t>novými.</w:t>
      </w:r>
    </w:p>
    <w:p w:rsidR="006D54AA" w:rsidRDefault="006D54AA">
      <w:pPr>
        <w:numPr>
          <w:ilvl w:val="0"/>
          <w:numId w:val="3"/>
        </w:numPr>
        <w:spacing w:before="120"/>
        <w:jc w:val="both"/>
      </w:pPr>
      <w:r>
        <w:t>Vzhľadom na zmenu odporúčania ERC/REC 70-03 a nové VPR-06/2018 bola z pásma 315</w:t>
      </w:r>
      <w:r w:rsidR="00DE332B">
        <w:t xml:space="preserve"> - 20010</w:t>
      </w:r>
      <w:r>
        <w:t> kH</w:t>
      </w:r>
      <w:r w:rsidR="00DE332B">
        <w:t>z</w:t>
      </w:r>
      <w:r>
        <w:t xml:space="preserve"> vypustená aplikácia ULP-AID.</w:t>
      </w:r>
    </w:p>
    <w:p w:rsidR="00B94F8B" w:rsidRDefault="00B94F8B" w:rsidP="00B94F8B">
      <w:pPr>
        <w:numPr>
          <w:ilvl w:val="0"/>
          <w:numId w:val="3"/>
        </w:numPr>
        <w:spacing w:before="120"/>
        <w:jc w:val="both"/>
      </w:pPr>
      <w:r>
        <w:t>Z pásiem DV, SV, KV a VKV II pre rozhlasovú a televíznu službu bolo vypustené RIS 20, ktoré boli nahradené novými RIS 020.</w:t>
      </w:r>
    </w:p>
    <w:p w:rsidR="00B94F8B" w:rsidRDefault="00B94F8B" w:rsidP="00B94F8B">
      <w:pPr>
        <w:numPr>
          <w:ilvl w:val="0"/>
          <w:numId w:val="3"/>
        </w:numPr>
        <w:spacing w:before="120"/>
        <w:jc w:val="both"/>
      </w:pPr>
      <w:r>
        <w:t>V pásmach 325 – 1606,5 kHz, 13410 – 13450 kHz a 13550 – 13570 kHz bolo pri využití RFID vypustené VPR</w:t>
      </w:r>
      <w:r>
        <w:noBreakHyphen/>
        <w:t>14/2012, pretože toto využitie je plne pokryté novým VPR</w:t>
      </w:r>
      <w:r>
        <w:noBreakHyphen/>
        <w:t>05/2018.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>Z pásma 495 – 505</w:t>
      </w:r>
      <w:r>
        <w:rPr>
          <w:lang w:val="be-BY"/>
        </w:rPr>
        <w:t> </w:t>
      </w:r>
      <w:r>
        <w:t>kHz bolo vypustené pridelenie LETECKÁ RÁDIONAVIGÁCIA, pretože táto nie je v tomto pásme prevádzkovaná.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>V pásme 2850 – 3025 kHz bola doplnená existujúca aplikácia SAR (komunikácia)</w:t>
      </w:r>
      <w:r w:rsidR="00674467">
        <w:t xml:space="preserve"> vrátane</w:t>
      </w:r>
      <w:r>
        <w:t> chránen</w:t>
      </w:r>
      <w:r w:rsidR="00674467">
        <w:t>ej</w:t>
      </w:r>
      <w:r>
        <w:t xml:space="preserve"> frekvenci</w:t>
      </w:r>
      <w:r w:rsidR="00674467">
        <w:t>e</w:t>
      </w:r>
      <w:r>
        <w:t xml:space="preserve"> 3023 kHz.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>V pásme 4063 – 4438 kHz bola doplnená chránená frekvencia 4207,5 kHz.</w:t>
      </w:r>
    </w:p>
    <w:p w:rsidR="00BD7693" w:rsidRDefault="00BD7693">
      <w:pPr>
        <w:numPr>
          <w:ilvl w:val="0"/>
          <w:numId w:val="3"/>
        </w:numPr>
        <w:spacing w:before="120"/>
        <w:jc w:val="both"/>
      </w:pPr>
      <w:r>
        <w:t>Z pásma 8195 – 8815 MHz bola vypustená chránená frekvencia 8364 MHz z dôvodu nesúladu s tabuľkou ECA a odporúčaním ITU-R M.541.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>V pásme 26350 – 27500 kHz boli na základe požiadavky MO</w:t>
      </w:r>
      <w:r w:rsidR="003B5B43">
        <w:t> </w:t>
      </w:r>
      <w:r>
        <w:t>SR doplnené pridelenia Pevná a Pohyblivá okrem leteckej pohyblivej, a to na podružnej báze.</w:t>
      </w:r>
    </w:p>
    <w:p w:rsidR="00DE332B" w:rsidRDefault="00DE332B">
      <w:pPr>
        <w:numPr>
          <w:ilvl w:val="0"/>
          <w:numId w:val="3"/>
        </w:numPr>
        <w:spacing w:before="120"/>
        <w:jc w:val="both"/>
      </w:pPr>
      <w:r>
        <w:t xml:space="preserve">V pásme 30,01- </w:t>
      </w:r>
      <w:r w:rsidR="00215951">
        <w:t>32,8625 MHz boli doplnené konkrétne frekvencie pre PMR, využívané Hasičským a záchranným zborom.</w:t>
      </w:r>
    </w:p>
    <w:p w:rsidR="00B94F8B" w:rsidRDefault="00B94F8B">
      <w:pPr>
        <w:numPr>
          <w:ilvl w:val="0"/>
          <w:numId w:val="3"/>
        </w:numPr>
        <w:spacing w:before="120"/>
        <w:jc w:val="both"/>
      </w:pPr>
      <w:r>
        <w:t>Do pásma 40,02 – 40,98 MHz bolo na základe požiadavky MO SR pridané pridelenie Pohyblivá s využitím Obranné systémy, a to pre vojenské účely</w:t>
      </w:r>
      <w:r w:rsidR="00F53550">
        <w:t>.</w:t>
      </w:r>
    </w:p>
    <w:p w:rsidR="00215951" w:rsidRDefault="00215951">
      <w:pPr>
        <w:numPr>
          <w:ilvl w:val="0"/>
          <w:numId w:val="3"/>
        </w:numPr>
        <w:spacing w:before="120"/>
        <w:jc w:val="both"/>
      </w:pPr>
      <w:r>
        <w:t>V pásme 48 – 48,5 MHz bolo na základe požiadavky M</w:t>
      </w:r>
      <w:r w:rsidR="00674467">
        <w:t>inisterstva obrany</w:t>
      </w:r>
      <w:r w:rsidR="003B5B43">
        <w:t> </w:t>
      </w:r>
      <w:r>
        <w:t>SR doplnené využitie Obranné systémy.</w:t>
      </w:r>
    </w:p>
    <w:p w:rsidR="00215951" w:rsidRDefault="00215951">
      <w:pPr>
        <w:numPr>
          <w:ilvl w:val="0"/>
          <w:numId w:val="3"/>
        </w:numPr>
        <w:spacing w:before="120"/>
        <w:jc w:val="both"/>
      </w:pPr>
      <w:r>
        <w:t>V pásme 155,5125 – 156 MHz bola upravená poznámka k využitiu podľa súčasnej situácie využívania tohto pásma.</w:t>
      </w:r>
    </w:p>
    <w:p w:rsidR="00215951" w:rsidRDefault="00215951">
      <w:pPr>
        <w:numPr>
          <w:ilvl w:val="0"/>
          <w:numId w:val="3"/>
        </w:numPr>
        <w:spacing w:before="120"/>
        <w:jc w:val="both"/>
      </w:pPr>
      <w:r>
        <w:lastRenderedPageBreak/>
        <w:t xml:space="preserve">V pásme 156 – 158,3875 MHz bolo doplnené využitie PMR/PAMR </w:t>
      </w:r>
      <w:r w:rsidR="00A3455E">
        <w:t>podľa</w:t>
      </w:r>
      <w:r>
        <w:t xml:space="preserve"> nových RIS.</w:t>
      </w:r>
    </w:p>
    <w:p w:rsidR="00F53550" w:rsidRDefault="00F53550" w:rsidP="00F53550">
      <w:pPr>
        <w:numPr>
          <w:ilvl w:val="0"/>
          <w:numId w:val="3"/>
        </w:numPr>
        <w:spacing w:before="120"/>
        <w:jc w:val="both"/>
      </w:pPr>
      <w:r>
        <w:t xml:space="preserve">V pásme 165,5125 – 170,4875 MHz bolo spresnené využitie tohto pásma pre PMR, určené pre Hasičský a záchranný zbor a pre dobrovoľné hasičské zbory obcí. </w:t>
      </w:r>
    </w:p>
    <w:p w:rsidR="00215951" w:rsidRDefault="00215951">
      <w:pPr>
        <w:numPr>
          <w:ilvl w:val="0"/>
          <w:numId w:val="3"/>
        </w:numPr>
        <w:spacing w:before="120"/>
        <w:jc w:val="both"/>
      </w:pPr>
      <w:r>
        <w:t>V pásme 170,4875 – 174 MHz bolo zmenené využitie Rádiové mikrofóny a ALD na Pomôcky pre nepočujúcich (</w:t>
      </w:r>
      <w:r w:rsidR="00A3455E">
        <w:t>podľa</w:t>
      </w:r>
      <w:r>
        <w:t xml:space="preserve"> nového VPR-02/2018).</w:t>
      </w:r>
    </w:p>
    <w:p w:rsidR="00215951" w:rsidRDefault="00215951">
      <w:pPr>
        <w:numPr>
          <w:ilvl w:val="0"/>
          <w:numId w:val="3"/>
        </w:numPr>
        <w:spacing w:before="120"/>
        <w:jc w:val="both"/>
      </w:pPr>
      <w:r>
        <w:t>V pásme 174 – 223</w:t>
      </w:r>
      <w:r>
        <w:rPr>
          <w:lang w:val="be-BY"/>
        </w:rPr>
        <w:t> </w:t>
      </w:r>
      <w:r>
        <w:t>MHz bolo doplnené využitie Pomôcky pre nepočujúcich (</w:t>
      </w:r>
      <w:r w:rsidR="00A3455E">
        <w:t>podľa</w:t>
      </w:r>
      <w:r>
        <w:t xml:space="preserve"> nového VPR-02/2018).</w:t>
      </w:r>
    </w:p>
    <w:p w:rsidR="00215951" w:rsidRDefault="00925242">
      <w:pPr>
        <w:numPr>
          <w:ilvl w:val="0"/>
          <w:numId w:val="3"/>
        </w:numPr>
        <w:spacing w:before="120"/>
        <w:jc w:val="both"/>
      </w:pPr>
      <w:r>
        <w:t>Z pásma</w:t>
      </w:r>
      <w:r w:rsidR="00215951">
        <w:t xml:space="preserve"> 351,0125 – 380 MHz bolo vypustené pridelenie pre civilnú pevnú službu z dôvodu využívania tohto pásma na vojenské účely.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>Z pásm</w:t>
      </w:r>
      <w:r w:rsidR="00925242">
        <w:t>a</w:t>
      </w:r>
      <w:r>
        <w:t xml:space="preserve"> 390 – 395 MHz bolo vypustené pridelenie pre civilnú pevnú službu z dôvodu využívania tohto pásma na vojenské účely.</w:t>
      </w:r>
    </w:p>
    <w:p w:rsidR="00502708" w:rsidRDefault="00925242" w:rsidP="00502708">
      <w:pPr>
        <w:numPr>
          <w:ilvl w:val="0"/>
          <w:numId w:val="3"/>
        </w:numPr>
        <w:spacing w:before="120"/>
        <w:jc w:val="both"/>
      </w:pPr>
      <w:r>
        <w:t>Z pásma</w:t>
      </w:r>
      <w:r w:rsidR="00502708">
        <w:t xml:space="preserve"> 395 – 399,9 MHz bolo vypustené pridelenie pre civilnú pohyblivú službu z dôvodu využívania tohto pásma na vojenské účely.</w:t>
      </w:r>
    </w:p>
    <w:p w:rsidR="00925242" w:rsidRDefault="00925242" w:rsidP="00502708">
      <w:pPr>
        <w:numPr>
          <w:ilvl w:val="0"/>
          <w:numId w:val="3"/>
        </w:numPr>
        <w:spacing w:before="120"/>
        <w:jc w:val="both"/>
      </w:pPr>
      <w:r>
        <w:t>V pásme 400,15</w:t>
      </w:r>
      <w:r w:rsidR="00674467">
        <w:t xml:space="preserve"> – </w:t>
      </w:r>
      <w:r>
        <w:t>405 MHz bolo doplnené využitie Sondy v rámci družicovej meteorologickej služby a meteorologických prostriedkov.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 xml:space="preserve">V pásme 440 – 441,025 MHz bolo doplnené využitie PMR/PAMR </w:t>
      </w:r>
      <w:r w:rsidR="00A3455E">
        <w:t>podľa</w:t>
      </w:r>
      <w:r>
        <w:t xml:space="preserve"> nového RIS.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 xml:space="preserve">V pásme 445 – 448 MHz bola </w:t>
      </w:r>
      <w:r w:rsidR="00A3455E">
        <w:t>podľa</w:t>
      </w:r>
      <w:r>
        <w:t xml:space="preserve"> nového VPR-03/2018 upravená poznámka k využitiu.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>V pásme 470 – 790 MHz bola spresnená poznámka k prideleniu pásma a využitiu pre televíznu službu tak, aby forma bola zjednotená s osta</w:t>
      </w:r>
      <w:r w:rsidR="00674467">
        <w:t>t</w:t>
      </w:r>
      <w:r>
        <w:t>nými údajmi o rozhlasovej a televíznej službe v NTFS.</w:t>
      </w:r>
    </w:p>
    <w:p w:rsidR="00674467" w:rsidRDefault="00502708" w:rsidP="00502708">
      <w:pPr>
        <w:numPr>
          <w:ilvl w:val="0"/>
          <w:numId w:val="3"/>
        </w:numPr>
        <w:spacing w:before="120"/>
        <w:jc w:val="both"/>
      </w:pPr>
      <w:r>
        <w:t>Do pásma 694 – 790</w:t>
      </w:r>
      <w:r w:rsidRPr="00674467">
        <w:rPr>
          <w:lang w:val="be-BY"/>
        </w:rPr>
        <w:t xml:space="preserve"> </w:t>
      </w:r>
      <w:r>
        <w:t xml:space="preserve">MHz bolo doplnené pridelenie pásma pre POHYBLIVÚ službu okrem leteckej pohyblivej, a to pre využitie TRA-ECS. 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 xml:space="preserve">Do pásme 862 – 868 MHz bolo </w:t>
      </w:r>
      <w:r w:rsidR="00A3455E">
        <w:t>podľa</w:t>
      </w:r>
      <w:r>
        <w:t xml:space="preserve"> nového VPR-04/2018 doplnené využitie Širokopásmové systémy na prenos dát.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 xml:space="preserve">Do pásme 864 – 868 MHz bolo </w:t>
      </w:r>
      <w:r w:rsidR="00A3455E">
        <w:t>podľa</w:t>
      </w:r>
      <w:r>
        <w:t xml:space="preserve"> nového VPR-04/2018 doplnené využitie RFID.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>Do pásme 1240 – 1300 MHz bolo doplnené pridelenie pre DRUŽICOVÚ RÁDIONAVIGÁCIU (zostup) ako aj využitie pre družicový navigačný systém GLONASS.</w:t>
      </w:r>
    </w:p>
    <w:p w:rsidR="00502708" w:rsidRDefault="00502708" w:rsidP="00502708">
      <w:pPr>
        <w:numPr>
          <w:ilvl w:val="0"/>
          <w:numId w:val="3"/>
        </w:numPr>
        <w:spacing w:before="120"/>
        <w:jc w:val="both"/>
      </w:pPr>
      <w:r>
        <w:t xml:space="preserve">V pásme 1260 – 1300 MHz bolo pre RÁDIOLOKÁCIU doplnené využitie Merače rýchlosti vetra </w:t>
      </w:r>
      <w:r w:rsidR="00A3455E">
        <w:t>podľa</w:t>
      </w:r>
      <w:r>
        <w:t xml:space="preserve"> RIS 034-1. </w:t>
      </w:r>
    </w:p>
    <w:p w:rsidR="006D54AA" w:rsidRDefault="00F978D8">
      <w:pPr>
        <w:numPr>
          <w:ilvl w:val="0"/>
          <w:numId w:val="3"/>
        </w:numPr>
        <w:spacing w:before="120"/>
        <w:jc w:val="both"/>
      </w:pPr>
      <w:r>
        <w:t>V pásme 1427 – 1518 MHz bolo pre pevnú službu doplnené nové využitie MFCN.</w:t>
      </w:r>
    </w:p>
    <w:p w:rsidR="00F978D8" w:rsidRPr="00662CA2" w:rsidRDefault="00F978D8" w:rsidP="00F978D8">
      <w:pPr>
        <w:numPr>
          <w:ilvl w:val="0"/>
          <w:numId w:val="3"/>
        </w:numPr>
        <w:spacing w:before="120"/>
        <w:jc w:val="both"/>
      </w:pPr>
      <w:r>
        <w:t>V pásme 1427 – 1518 MHz bolo doplnené nové pridelenie pásma pre POHYBLIVÚ službu okrem leteckej pohyblivej, a to s využitím pre MFCN.</w:t>
      </w:r>
    </w:p>
    <w:p w:rsidR="00F978D8" w:rsidRDefault="00F978D8">
      <w:pPr>
        <w:numPr>
          <w:ilvl w:val="0"/>
          <w:numId w:val="3"/>
        </w:numPr>
        <w:spacing w:before="120"/>
        <w:jc w:val="both"/>
      </w:pPr>
      <w:r>
        <w:t>Z pásma 1525 -  1660,5 MHz boli z poznámok k zemským staniciam pre MSS vypustené privátne systémy.</w:t>
      </w:r>
    </w:p>
    <w:p w:rsidR="00F53550" w:rsidRDefault="00F53550" w:rsidP="00F53550">
      <w:pPr>
        <w:numPr>
          <w:ilvl w:val="0"/>
          <w:numId w:val="3"/>
        </w:numPr>
        <w:spacing w:before="120"/>
        <w:jc w:val="both"/>
      </w:pPr>
      <w:r>
        <w:t>V pásme 1700 – 1710 MHz bola na základe požiadavky MO SR odsúhlasená zmena pridelenia pre pevnú službu a pre pohyblivú službu okrem leteckej pohyblivej z podružnej na prednostnú bázu.</w:t>
      </w:r>
    </w:p>
    <w:p w:rsidR="00F978D8" w:rsidRDefault="00F978D8">
      <w:pPr>
        <w:numPr>
          <w:ilvl w:val="0"/>
          <w:numId w:val="3"/>
        </w:numPr>
        <w:spacing w:before="120"/>
        <w:jc w:val="both"/>
      </w:pPr>
      <w:r>
        <w:t>V pásme 1880 – 1930 MHz bola spresnená poznámka k využitiu TRA-ECS podľa reálneho stavu.</w:t>
      </w:r>
    </w:p>
    <w:p w:rsidR="00834221" w:rsidRDefault="00834221">
      <w:pPr>
        <w:numPr>
          <w:ilvl w:val="0"/>
          <w:numId w:val="3"/>
        </w:numPr>
        <w:spacing w:before="120"/>
        <w:jc w:val="both"/>
      </w:pPr>
      <w:r>
        <w:lastRenderedPageBreak/>
        <w:t>V pásme 2010 – 2025 MHz boli z poznámky k využitiu TRA-ECS vy</w:t>
      </w:r>
      <w:r w:rsidR="00674467">
        <w:t>pustené</w:t>
      </w:r>
      <w:r>
        <w:t xml:space="preserve"> neaktuálne aplikácie.</w:t>
      </w:r>
    </w:p>
    <w:p w:rsidR="00834221" w:rsidRDefault="00834221">
      <w:pPr>
        <w:numPr>
          <w:ilvl w:val="0"/>
          <w:numId w:val="3"/>
        </w:numPr>
        <w:spacing w:before="120"/>
        <w:jc w:val="both"/>
      </w:pPr>
      <w:r>
        <w:t xml:space="preserve">V pásme 2010 – 2025 MHz, 2300 – 2450 MHz a 2450 – 2500 MHz bolo </w:t>
      </w:r>
      <w:r w:rsidR="00A3455E">
        <w:t>podľa</w:t>
      </w:r>
      <w:r>
        <w:t xml:space="preserve"> najnovších znení </w:t>
      </w:r>
      <w:r w:rsidR="00674467">
        <w:t xml:space="preserve">dokumentov </w:t>
      </w:r>
      <w:r>
        <w:t>REC 25-10 a ECC/DEC/(01)03 upravené, resp. doplnené využitie PMSE.</w:t>
      </w:r>
    </w:p>
    <w:p w:rsidR="00834221" w:rsidRDefault="00834221">
      <w:pPr>
        <w:numPr>
          <w:ilvl w:val="0"/>
          <w:numId w:val="3"/>
        </w:numPr>
        <w:spacing w:before="120"/>
        <w:jc w:val="both"/>
      </w:pPr>
      <w:r>
        <w:t>V pásme 2300 – 2450 MHz bolo na základe požiadavky M</w:t>
      </w:r>
      <w:r w:rsidR="00674467">
        <w:t>inisterstva obrany</w:t>
      </w:r>
      <w:r>
        <w:t xml:space="preserve"> SR doplnené pridelenie pásma pre pevnú i pohyblivú službu na podružnej báze, obe s využitím pre obranné systémy.</w:t>
      </w:r>
    </w:p>
    <w:p w:rsidR="00834221" w:rsidRDefault="00834221">
      <w:pPr>
        <w:numPr>
          <w:ilvl w:val="0"/>
          <w:numId w:val="3"/>
        </w:numPr>
        <w:spacing w:before="120"/>
        <w:jc w:val="both"/>
      </w:pPr>
      <w:r>
        <w:t xml:space="preserve">V pásme 2300 – 2450 MHz bola pre využitie RFID zrušená poznámka, že ide len o vnútorné využitie. </w:t>
      </w:r>
    </w:p>
    <w:p w:rsidR="00834221" w:rsidRDefault="00834221">
      <w:pPr>
        <w:numPr>
          <w:ilvl w:val="0"/>
          <w:numId w:val="3"/>
        </w:numPr>
        <w:spacing w:before="120"/>
        <w:jc w:val="both"/>
      </w:pPr>
      <w:r>
        <w:t xml:space="preserve">V pásme 2483,5 – 2500 MHz bolo </w:t>
      </w:r>
      <w:r w:rsidR="00A3455E">
        <w:t>podľa</w:t>
      </w:r>
      <w:r>
        <w:t xml:space="preserve"> nového VPR-06/2018 doplnené využitie MBANS.</w:t>
      </w:r>
    </w:p>
    <w:p w:rsidR="000F7650" w:rsidRDefault="00834221">
      <w:pPr>
        <w:numPr>
          <w:ilvl w:val="0"/>
          <w:numId w:val="3"/>
        </w:numPr>
        <w:spacing w:before="120"/>
        <w:jc w:val="both"/>
      </w:pPr>
      <w:r>
        <w:t xml:space="preserve">V pásme 3600 – 4200 MHz bolo </w:t>
      </w:r>
      <w:r w:rsidR="000F7650">
        <w:t xml:space="preserve">podľa RIS 014-01 </w:t>
      </w:r>
      <w:r>
        <w:t>pridané pridelenie pre Družicovú pevnú službu na podružne</w:t>
      </w:r>
      <w:r w:rsidR="00674467">
        <w:t>j</w:t>
      </w:r>
      <w:r>
        <w:t xml:space="preserve"> báze, a to s</w:t>
      </w:r>
      <w:r w:rsidR="000F7650">
        <w:t> </w:t>
      </w:r>
      <w:r>
        <w:t>využitím</w:t>
      </w:r>
      <w:r w:rsidR="000F7650">
        <w:t xml:space="preserve"> Zemské stanice pre FSS.</w:t>
      </w:r>
    </w:p>
    <w:p w:rsidR="00C07691" w:rsidRDefault="000F7650">
      <w:pPr>
        <w:numPr>
          <w:ilvl w:val="0"/>
          <w:numId w:val="3"/>
        </w:numPr>
        <w:spacing w:before="120"/>
        <w:jc w:val="both"/>
      </w:pPr>
      <w:r>
        <w:t xml:space="preserve">V pásme 7075 – 7235 MHz </w:t>
      </w:r>
      <w:r w:rsidR="00C07691">
        <w:t xml:space="preserve">bolo </w:t>
      </w:r>
      <w:r w:rsidR="00A3455E">
        <w:t>podľa</w:t>
      </w:r>
      <w:r w:rsidR="00C07691">
        <w:t xml:space="preserve"> najnovšej verzie ERC/REC 25-10 zmenené využitie zo SAB/SAP a ENG/OB na Video PMSE.</w:t>
      </w:r>
    </w:p>
    <w:p w:rsidR="00F53550" w:rsidRDefault="00F53550" w:rsidP="00F53550">
      <w:pPr>
        <w:numPr>
          <w:ilvl w:val="0"/>
          <w:numId w:val="3"/>
        </w:numPr>
        <w:spacing w:before="120"/>
        <w:jc w:val="both"/>
      </w:pPr>
      <w:r>
        <w:t>V pásme 8025 – 8400 MHz bolo na základe požiadavky MO SR pridané pridelenie pre službu DRUŽICOVÁ POHYBLIVÁ (vzostup), a to pre vojenské využitie.</w:t>
      </w:r>
    </w:p>
    <w:p w:rsidR="00C07691" w:rsidRDefault="00C07691">
      <w:pPr>
        <w:numPr>
          <w:ilvl w:val="0"/>
          <w:numId w:val="3"/>
        </w:numPr>
        <w:spacing w:before="120"/>
        <w:jc w:val="both"/>
      </w:pPr>
      <w:r>
        <w:t xml:space="preserve">V pásme 8500 – 8550 MHz bolo pridelenie pre vojenskú rádiolokáciu </w:t>
      </w:r>
      <w:r w:rsidR="00674467">
        <w:t>zmenené</w:t>
      </w:r>
      <w:r>
        <w:t xml:space="preserve"> z podružnej na prednostnú bázu.</w:t>
      </w:r>
    </w:p>
    <w:p w:rsidR="00834221" w:rsidRDefault="00C07691">
      <w:pPr>
        <w:numPr>
          <w:ilvl w:val="0"/>
          <w:numId w:val="3"/>
        </w:numPr>
        <w:spacing w:before="120"/>
        <w:jc w:val="both"/>
      </w:pPr>
      <w:r>
        <w:t>V pásme 10 – 10,5 GHz bolo podľa najnovšej verzie ERC/RE 25-10 pridané využitie Video PMSE.</w:t>
      </w:r>
      <w:r w:rsidR="00834221">
        <w:t xml:space="preserve"> </w:t>
      </w:r>
    </w:p>
    <w:p w:rsidR="00C07691" w:rsidRPr="005F0964" w:rsidRDefault="00C07691">
      <w:pPr>
        <w:numPr>
          <w:ilvl w:val="0"/>
          <w:numId w:val="3"/>
        </w:numPr>
        <w:spacing w:before="120"/>
        <w:jc w:val="both"/>
      </w:pPr>
      <w:r>
        <w:t xml:space="preserve">V pásme 10,7 – 14,5 GHz bolo využitie Plavebná komunikácie zmenené na ESV. </w:t>
      </w:r>
      <w:r w:rsidRPr="005F0964">
        <w:t>Taktiež bolo doplnené nové využitie ESIM (</w:t>
      </w:r>
      <w:r w:rsidR="00A3455E">
        <w:t>podľa</w:t>
      </w:r>
      <w:r w:rsidRPr="005F0964">
        <w:t xml:space="preserve"> nových </w:t>
      </w:r>
      <w:r w:rsidR="00674467">
        <w:t xml:space="preserve">rozhodnutí </w:t>
      </w:r>
      <w:r w:rsidRPr="005F0964">
        <w:t>ECC/DEC).</w:t>
      </w:r>
    </w:p>
    <w:p w:rsidR="00E40F1C" w:rsidRDefault="00E40F1C">
      <w:pPr>
        <w:numPr>
          <w:ilvl w:val="0"/>
          <w:numId w:val="3"/>
        </w:numPr>
        <w:spacing w:before="120"/>
        <w:jc w:val="both"/>
      </w:pPr>
      <w:r w:rsidRPr="005F0964">
        <w:t>Z pásma 14,3 – 14,5 GHz boli vypustené využitia HEST a LEST z dôvodu nesúladu s ECC/DEC/(06)02 a 03.</w:t>
      </w:r>
    </w:p>
    <w:p w:rsidR="00F53550" w:rsidRPr="005F0964" w:rsidRDefault="00F53550" w:rsidP="00F53550">
      <w:pPr>
        <w:numPr>
          <w:ilvl w:val="0"/>
          <w:numId w:val="3"/>
        </w:numPr>
        <w:spacing w:before="120"/>
        <w:jc w:val="both"/>
      </w:pPr>
      <w:r>
        <w:t>V pásme 14,4 – 14,47 GHz bolo pridelenie DRUŽICOVÁ PEVNÁ (vzostup) rozšírené aj pre vojenské využitie.</w:t>
      </w:r>
    </w:p>
    <w:p w:rsidR="00C07691" w:rsidRDefault="00C07691">
      <w:pPr>
        <w:numPr>
          <w:ilvl w:val="0"/>
          <w:numId w:val="3"/>
        </w:numPr>
        <w:spacing w:before="120"/>
        <w:jc w:val="both"/>
      </w:pPr>
      <w:r>
        <w:t xml:space="preserve">Z pásma 21,2 – 21,4 GHz bolo </w:t>
      </w:r>
      <w:r w:rsidR="00A3455E">
        <w:t>podľa</w:t>
      </w:r>
      <w:r>
        <w:t xml:space="preserve"> najnovšej verzie ERC/REC 25-10 vypustené využitie </w:t>
      </w:r>
      <w:r w:rsidRPr="00C07691">
        <w:t xml:space="preserve">SAP/SAB </w:t>
      </w:r>
      <w:proofErr w:type="spellStart"/>
      <w:r w:rsidRPr="00C07691">
        <w:t>videospoje</w:t>
      </w:r>
      <w:proofErr w:type="spellEnd"/>
      <w:r w:rsidRPr="00C07691">
        <w:t xml:space="preserve"> bod-bod</w:t>
      </w:r>
      <w:r>
        <w:t>.</w:t>
      </w:r>
    </w:p>
    <w:p w:rsidR="00C07691" w:rsidRDefault="00C07691">
      <w:pPr>
        <w:numPr>
          <w:ilvl w:val="0"/>
          <w:numId w:val="3"/>
        </w:numPr>
        <w:spacing w:before="120"/>
        <w:jc w:val="both"/>
      </w:pPr>
      <w:r>
        <w:t xml:space="preserve">Z pásma 24 – 24,05 GHz bolo </w:t>
      </w:r>
      <w:r w:rsidR="00A3455E">
        <w:t>podľa</w:t>
      </w:r>
      <w:r>
        <w:t xml:space="preserve"> nového VPR-01/2018 vypustené využitie Nešpecifikované SRD.</w:t>
      </w:r>
    </w:p>
    <w:p w:rsidR="00C07691" w:rsidRDefault="00C07691">
      <w:pPr>
        <w:numPr>
          <w:ilvl w:val="0"/>
          <w:numId w:val="3"/>
        </w:numPr>
        <w:spacing w:before="120"/>
        <w:jc w:val="both"/>
      </w:pPr>
      <w:r>
        <w:t xml:space="preserve">V pásme 24,05 – 24,25 GHz bolo </w:t>
      </w:r>
      <w:r w:rsidR="00A3455E">
        <w:t>podľa</w:t>
      </w:r>
      <w:r>
        <w:t xml:space="preserve"> nového VPR-07/2018 využitie SRR nahradené využitím TTT</w:t>
      </w:r>
      <w:r w:rsidR="00F17C3D">
        <w:t>.</w:t>
      </w:r>
    </w:p>
    <w:p w:rsidR="00F17C3D" w:rsidRDefault="00F17C3D">
      <w:pPr>
        <w:numPr>
          <w:ilvl w:val="0"/>
          <w:numId w:val="3"/>
        </w:numPr>
        <w:spacing w:before="120"/>
        <w:jc w:val="both"/>
      </w:pPr>
      <w:r>
        <w:t>V pásme 24,25 – 24,65 GHz bol pri využití SRR v poznámke upravené frekvenčný rozsah a vy</w:t>
      </w:r>
      <w:r w:rsidR="00674467">
        <w:t>pustené</w:t>
      </w:r>
      <w:r>
        <w:t xml:space="preserve"> neaktuálne údaje.</w:t>
      </w:r>
    </w:p>
    <w:p w:rsidR="00F17C3D" w:rsidRDefault="00F17C3D">
      <w:pPr>
        <w:numPr>
          <w:ilvl w:val="0"/>
          <w:numId w:val="3"/>
        </w:numPr>
        <w:spacing w:before="120"/>
        <w:jc w:val="both"/>
      </w:pPr>
      <w:r>
        <w:t>Z pásma 24,65 – 27 GHz bolo odstránené využitie SRR, keďže platnosť využívania tohto pásma pre SRR podľa VPR-10/2012 zanikla.</w:t>
      </w:r>
    </w:p>
    <w:p w:rsidR="00F17C3D" w:rsidRDefault="00F17C3D">
      <w:pPr>
        <w:numPr>
          <w:ilvl w:val="0"/>
          <w:numId w:val="3"/>
        </w:numPr>
        <w:spacing w:before="120"/>
        <w:jc w:val="both"/>
      </w:pPr>
      <w:r>
        <w:t>V pásme 62 – 64 GHz a 76 – 77,5 GHz bola pre využitie TTT upravená poznámka podľa nového VPR-07/2018.</w:t>
      </w:r>
    </w:p>
    <w:p w:rsidR="00F17C3D" w:rsidRDefault="00F17C3D">
      <w:pPr>
        <w:numPr>
          <w:ilvl w:val="0"/>
          <w:numId w:val="3"/>
        </w:numPr>
        <w:spacing w:before="120"/>
        <w:jc w:val="both"/>
      </w:pPr>
      <w:r>
        <w:t xml:space="preserve">V pásme 167 – 174,8 GHz bolo </w:t>
      </w:r>
      <w:r w:rsidR="00A3455E">
        <w:t>podľa</w:t>
      </w:r>
      <w:r>
        <w:t xml:space="preserve"> nového </w:t>
      </w:r>
      <w:r w:rsidR="00674467">
        <w:t xml:space="preserve">odporúčania </w:t>
      </w:r>
      <w:r w:rsidRPr="00F17C3D">
        <w:t>ECC/REC/(18)01</w:t>
      </w:r>
      <w:r>
        <w:t xml:space="preserve"> doplnené pridelenie PEVNÁ</w:t>
      </w:r>
      <w:r w:rsidR="00674467">
        <w:t>.</w:t>
      </w:r>
    </w:p>
    <w:p w:rsidR="00F17C3D" w:rsidRDefault="00F17C3D">
      <w:pPr>
        <w:numPr>
          <w:ilvl w:val="0"/>
          <w:numId w:val="3"/>
        </w:numPr>
        <w:spacing w:before="120"/>
        <w:jc w:val="both"/>
      </w:pPr>
      <w:r>
        <w:lastRenderedPageBreak/>
        <w:t xml:space="preserve">V pásmach 130 – 134 GHz, 141 – 148,5 GHz, 151,5 – 174,5 GHz bolo </w:t>
      </w:r>
      <w:r w:rsidR="00A3455E">
        <w:t>podľa</w:t>
      </w:r>
      <w:r>
        <w:t xml:space="preserve"> nového </w:t>
      </w:r>
      <w:r w:rsidR="00674467">
        <w:t>odporúčania</w:t>
      </w:r>
      <w:r w:rsidR="00674467" w:rsidRPr="00F17C3D">
        <w:t xml:space="preserve"> </w:t>
      </w:r>
      <w:r w:rsidRPr="00F17C3D">
        <w:t>ECC/REC/(18)01</w:t>
      </w:r>
      <w:r>
        <w:t xml:space="preserve"> doplnené využitie Pevná.</w:t>
      </w:r>
    </w:p>
    <w:p w:rsidR="00444A96" w:rsidRDefault="00444A96">
      <w:pPr>
        <w:pStyle w:val="Zkladntext2"/>
        <w:spacing w:before="360"/>
        <w:rPr>
          <w:rStyle w:val="Zstupntext"/>
          <w:color w:val="000000"/>
        </w:rPr>
      </w:pPr>
      <w:r>
        <w:rPr>
          <w:rStyle w:val="Zstupntext"/>
          <w:color w:val="000000"/>
        </w:rPr>
        <w:t>Zabezpečenie účelného využívania frekvenčného spektra, hospodárenie a  dohľad nad efektívnym využívaním frekvenčného spektra prináleží štátu a je zabezpečené prostredníctvom Úradu pre reguláciu elektronických komunikácií a poštových služieb.</w:t>
      </w:r>
    </w:p>
    <w:p w:rsidR="00444A96" w:rsidRPr="00674467" w:rsidRDefault="00444A96">
      <w:pPr>
        <w:spacing w:before="120"/>
        <w:ind w:firstLine="567"/>
        <w:jc w:val="both"/>
        <w:rPr>
          <w:rStyle w:val="Zstupntext"/>
          <w:color w:val="000000"/>
        </w:rPr>
      </w:pPr>
      <w:r w:rsidRPr="00674467">
        <w:rPr>
          <w:rStyle w:val="Zstupntext"/>
          <w:color w:val="000000"/>
        </w:rPr>
        <w:t xml:space="preserve">Predložený návrh nariadenia vlády Slovenskej republiky nebude mať vplyvy na rozpočet verejnej správy, podnikateľské prostredie, sociálne vplyvy, vplyvy na životné prostredie, </w:t>
      </w:r>
      <w:r w:rsidRPr="00674467">
        <w:t>vplyvy na informatizáciu spoločnosti, a ani vplyvy na služby verejnej správy pre občana</w:t>
      </w:r>
      <w:r w:rsidR="00674467">
        <w:t>.</w:t>
      </w:r>
    </w:p>
    <w:p w:rsidR="00444A96" w:rsidRDefault="00444A96">
      <w:pPr>
        <w:spacing w:before="120"/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nariadenia vlády Slovenskej republiky je v súlade s Ústavou Slovenskej republiky,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444A96" w:rsidRDefault="00444A96">
      <w:pPr>
        <w:ind w:firstLine="567"/>
        <w:jc w:val="both"/>
        <w:rPr>
          <w:b/>
          <w:bCs/>
        </w:rPr>
      </w:pPr>
    </w:p>
    <w:p w:rsidR="00217EFD" w:rsidRDefault="00217EFD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44A96" w:rsidRDefault="00444A96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Osobitná časť</w:t>
      </w:r>
    </w:p>
    <w:p w:rsidR="00444A96" w:rsidRDefault="00444A96" w:rsidP="00217EFD">
      <w:pPr>
        <w:pStyle w:val="Nadpis3"/>
        <w:spacing w:before="240"/>
      </w:pPr>
      <w:r>
        <w:rPr>
          <w:rStyle w:val="Zstupntext"/>
          <w:color w:val="000000"/>
        </w:rPr>
        <w:t> K </w:t>
      </w:r>
      <w:r w:rsidR="00901A98">
        <w:rPr>
          <w:rStyle w:val="Zstupntext"/>
          <w:color w:val="000000"/>
        </w:rPr>
        <w:t xml:space="preserve">§ 1 </w:t>
      </w:r>
    </w:p>
    <w:p w:rsidR="00901A98" w:rsidRDefault="00901A98" w:rsidP="00BE6BDC">
      <w:pPr>
        <w:spacing w:before="120"/>
        <w:ind w:firstLine="709"/>
        <w:jc w:val="both"/>
        <w:rPr>
          <w:bCs/>
        </w:rPr>
      </w:pPr>
      <w:r>
        <w:t>V súlade s § 30 ods. 3 zákona č. </w:t>
      </w:r>
      <w:bookmarkStart w:id="0" w:name="_GoBack"/>
      <w:bookmarkEnd w:id="0"/>
      <w:r>
        <w:t xml:space="preserve">351/2011 Z. z. o elektronických komunikáciách sa ustanovuje nová </w:t>
      </w:r>
      <w:r>
        <w:rPr>
          <w:bCs/>
        </w:rPr>
        <w:t>národná tabuľka frekvenčného spektra.</w:t>
      </w:r>
    </w:p>
    <w:p w:rsidR="00901A98" w:rsidRDefault="00901A98" w:rsidP="00BE6BDC">
      <w:pPr>
        <w:pStyle w:val="Nadpis3"/>
        <w:spacing w:before="0"/>
        <w:rPr>
          <w:rStyle w:val="Zstupntext"/>
          <w:color w:val="000000"/>
        </w:rPr>
      </w:pPr>
    </w:p>
    <w:p w:rsidR="00901A98" w:rsidRDefault="00901A98" w:rsidP="00BE6BDC">
      <w:pPr>
        <w:pStyle w:val="Nadpis3"/>
        <w:spacing w:before="0"/>
      </w:pPr>
      <w:r>
        <w:rPr>
          <w:rStyle w:val="Zstupntext"/>
          <w:color w:val="000000"/>
        </w:rPr>
        <w:t>K § 2</w:t>
      </w:r>
    </w:p>
    <w:p w:rsidR="00901A98" w:rsidRDefault="00901A98" w:rsidP="00BE6BDC">
      <w:pPr>
        <w:spacing w:before="120"/>
        <w:jc w:val="both"/>
        <w:rPr>
          <w:bCs/>
        </w:rPr>
      </w:pPr>
      <w:r>
        <w:tab/>
        <w:t xml:space="preserve">V súvislosti s ustanovením novej </w:t>
      </w:r>
      <w:r>
        <w:rPr>
          <w:bCs/>
        </w:rPr>
        <w:t xml:space="preserve">národnej tabuľky frekvenčného spektra sa súčasne zrušuje doterajšie </w:t>
      </w:r>
      <w:r>
        <w:t>nariadenie vlády Slovenskej republiky č. 420/2012 Z. z., ktorým sa ustanovuje národná tabuľka frekvenčného spektra v znení neskorších predpisov</w:t>
      </w:r>
      <w:r>
        <w:rPr>
          <w:bCs/>
        </w:rPr>
        <w:t>.</w:t>
      </w:r>
    </w:p>
    <w:p w:rsidR="00BE6BDC" w:rsidRDefault="00BE6BDC" w:rsidP="00BE6BDC">
      <w:pPr>
        <w:jc w:val="both"/>
      </w:pPr>
    </w:p>
    <w:p w:rsidR="00901A98" w:rsidRDefault="00901A98" w:rsidP="00BE6BDC">
      <w:pPr>
        <w:pStyle w:val="Nadpis3"/>
        <w:spacing w:before="0"/>
      </w:pPr>
      <w:r>
        <w:rPr>
          <w:rStyle w:val="Zstupntext"/>
          <w:color w:val="000000"/>
        </w:rPr>
        <w:t>K § 3</w:t>
      </w:r>
    </w:p>
    <w:p w:rsidR="00444A96" w:rsidRDefault="00444A96" w:rsidP="00BE6BDC">
      <w:pPr>
        <w:spacing w:before="120"/>
        <w:ind w:firstLine="567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Ustanovuje sa účinnosť nariadenia vlády. </w:t>
      </w:r>
    </w:p>
    <w:p w:rsidR="00BE6BDC" w:rsidRDefault="00BE6BDC" w:rsidP="00BE6BDC">
      <w:pPr>
        <w:pStyle w:val="Nadpis3"/>
        <w:spacing w:before="0"/>
        <w:rPr>
          <w:rStyle w:val="Zstupntext"/>
          <w:color w:val="000000"/>
        </w:rPr>
      </w:pPr>
    </w:p>
    <w:p w:rsidR="00BE6BDC" w:rsidRDefault="00BE6BDC" w:rsidP="00BE6BDC">
      <w:pPr>
        <w:pStyle w:val="Nadpis3"/>
        <w:spacing w:before="0"/>
      </w:pPr>
      <w:r>
        <w:rPr>
          <w:rStyle w:val="Zstupntext"/>
          <w:color w:val="000000"/>
        </w:rPr>
        <w:t>K Prílohe</w:t>
      </w:r>
    </w:p>
    <w:p w:rsidR="00BE6BDC" w:rsidRDefault="00BE6BDC" w:rsidP="00BE6BDC">
      <w:pPr>
        <w:pStyle w:val="Zkladntext2"/>
      </w:pPr>
      <w:r>
        <w:rPr>
          <w:rStyle w:val="Zstupntext"/>
          <w:color w:val="000000"/>
        </w:rPr>
        <w:t>Príloha obsahuje podrobné rozdelenie frekvenčných pásiem, ktoré sú pridelené pre jednotlivé rádiokomunikačné služby na civilné účely a vojenské účely. NTFS je spracovaná s prihliadnutím na potrebu európskej harmonizácie, stupeň technického rozvoja rádiových zariadení a poskytovanie služieb v Slovenskej republike v konkrétnom frekvenčnom pásme pri súčasnom zabezpečení obrany a bezpečnosti štátu.</w:t>
      </w:r>
    </w:p>
    <w:p w:rsidR="00BE6BDC" w:rsidRDefault="00BE6BDC" w:rsidP="00BE6BDC">
      <w:pPr>
        <w:ind w:firstLine="567"/>
        <w:jc w:val="both"/>
      </w:pPr>
    </w:p>
    <w:sectPr w:rsidR="00BE6BDC" w:rsidSect="008161F5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5" w:rsidRDefault="00015875">
      <w:r>
        <w:separator/>
      </w:r>
    </w:p>
  </w:endnote>
  <w:endnote w:type="continuationSeparator" w:id="0">
    <w:p w:rsidR="00015875" w:rsidRDefault="000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3D" w:rsidRDefault="008C24C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B6E52">
      <w:rPr>
        <w:noProof/>
      </w:rPr>
      <w:t>5</w:t>
    </w:r>
    <w:r>
      <w:rPr>
        <w:noProof/>
      </w:rPr>
      <w:fldChar w:fldCharType="end"/>
    </w:r>
  </w:p>
  <w:p w:rsidR="00F17C3D" w:rsidRDefault="00F17C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5" w:rsidRDefault="00015875">
      <w:r>
        <w:separator/>
      </w:r>
    </w:p>
  </w:footnote>
  <w:footnote w:type="continuationSeparator" w:id="0">
    <w:p w:rsidR="00015875" w:rsidRDefault="0001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D9B"/>
    <w:multiLevelType w:val="hybridMultilevel"/>
    <w:tmpl w:val="127A533E"/>
    <w:lvl w:ilvl="0" w:tplc="8782264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5D0D"/>
    <w:multiLevelType w:val="hybridMultilevel"/>
    <w:tmpl w:val="E812A874"/>
    <w:lvl w:ilvl="0" w:tplc="9A8ED918">
      <w:start w:val="29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85B"/>
    <w:multiLevelType w:val="hybridMultilevel"/>
    <w:tmpl w:val="D0B08B6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9E43D33"/>
    <w:multiLevelType w:val="hybridMultilevel"/>
    <w:tmpl w:val="127A533E"/>
    <w:lvl w:ilvl="0" w:tplc="8782264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F4F"/>
    <w:multiLevelType w:val="hybridMultilevel"/>
    <w:tmpl w:val="C226C308"/>
    <w:lvl w:ilvl="0" w:tplc="0A60771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C606DCD"/>
    <w:multiLevelType w:val="hybridMultilevel"/>
    <w:tmpl w:val="50F09812"/>
    <w:lvl w:ilvl="0" w:tplc="624C66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1A53"/>
    <w:multiLevelType w:val="hybridMultilevel"/>
    <w:tmpl w:val="CC5CA08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07"/>
    <w:rsid w:val="00015875"/>
    <w:rsid w:val="00087746"/>
    <w:rsid w:val="00093FE9"/>
    <w:rsid w:val="000B3E07"/>
    <w:rsid w:val="000F7650"/>
    <w:rsid w:val="00131F48"/>
    <w:rsid w:val="001F2BC1"/>
    <w:rsid w:val="00215951"/>
    <w:rsid w:val="00217EFD"/>
    <w:rsid w:val="003238A5"/>
    <w:rsid w:val="003B5B43"/>
    <w:rsid w:val="00444A96"/>
    <w:rsid w:val="004E1F9A"/>
    <w:rsid w:val="00502708"/>
    <w:rsid w:val="005F0964"/>
    <w:rsid w:val="00662CA2"/>
    <w:rsid w:val="00674467"/>
    <w:rsid w:val="006B6E52"/>
    <w:rsid w:val="006D54AA"/>
    <w:rsid w:val="00733257"/>
    <w:rsid w:val="008161F5"/>
    <w:rsid w:val="00834221"/>
    <w:rsid w:val="008C24C3"/>
    <w:rsid w:val="008E64C9"/>
    <w:rsid w:val="00901A98"/>
    <w:rsid w:val="00925242"/>
    <w:rsid w:val="009773A9"/>
    <w:rsid w:val="00A3455E"/>
    <w:rsid w:val="00A3778A"/>
    <w:rsid w:val="00A5685E"/>
    <w:rsid w:val="00AA3741"/>
    <w:rsid w:val="00AA50BE"/>
    <w:rsid w:val="00AC5508"/>
    <w:rsid w:val="00B94F8B"/>
    <w:rsid w:val="00BD7693"/>
    <w:rsid w:val="00BE6BDC"/>
    <w:rsid w:val="00C07691"/>
    <w:rsid w:val="00D038D2"/>
    <w:rsid w:val="00D32C23"/>
    <w:rsid w:val="00D4594C"/>
    <w:rsid w:val="00DE332B"/>
    <w:rsid w:val="00E34918"/>
    <w:rsid w:val="00E40F1C"/>
    <w:rsid w:val="00E53192"/>
    <w:rsid w:val="00EB266F"/>
    <w:rsid w:val="00F17C3D"/>
    <w:rsid w:val="00F53550"/>
    <w:rsid w:val="00F85546"/>
    <w:rsid w:val="00F87ECC"/>
    <w:rsid w:val="00F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42E1B-F0B9-4FE3-82EE-BC33467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1F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8161F5"/>
    <w:pPr>
      <w:autoSpaceDE w:val="0"/>
      <w:autoSpaceDN w:val="0"/>
      <w:spacing w:before="120" w:after="120"/>
      <w:outlineLvl w:val="0"/>
    </w:pPr>
    <w:rPr>
      <w:b/>
      <w:bCs/>
      <w:kern w:val="36"/>
      <w:lang w:val="en-GB" w:eastAsia="cs-CZ"/>
    </w:rPr>
  </w:style>
  <w:style w:type="paragraph" w:styleId="Nadpis2">
    <w:name w:val="heading 2"/>
    <w:basedOn w:val="Normlny"/>
    <w:link w:val="Nadpis2Char"/>
    <w:uiPriority w:val="99"/>
    <w:qFormat/>
    <w:rsid w:val="008161F5"/>
    <w:pPr>
      <w:autoSpaceDE w:val="0"/>
      <w:autoSpaceDN w:val="0"/>
      <w:snapToGrid w:val="0"/>
      <w:spacing w:before="360" w:after="240"/>
      <w:ind w:left="357"/>
      <w:jc w:val="both"/>
      <w:outlineLvl w:val="1"/>
    </w:pPr>
    <w:rPr>
      <w:b/>
      <w:bCs/>
      <w:lang w:val="en-GB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61F5"/>
    <w:pPr>
      <w:keepNext/>
      <w:spacing w:before="360"/>
      <w:jc w:val="both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161F5"/>
    <w:rPr>
      <w:rFonts w:ascii="Times New Roman" w:hAnsi="Times New Roman" w:cs="Times New Roman"/>
      <w:b/>
      <w:bCs/>
      <w:kern w:val="36"/>
      <w:sz w:val="24"/>
      <w:szCs w:val="24"/>
      <w:lang w:val="en-GB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8161F5"/>
    <w:rPr>
      <w:rFonts w:ascii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161F5"/>
    <w:rPr>
      <w:rFonts w:ascii="Cambria" w:hAnsi="Cambria" w:cs="Cambria"/>
      <w:b/>
      <w:bCs/>
      <w:sz w:val="26"/>
      <w:szCs w:val="26"/>
    </w:rPr>
  </w:style>
  <w:style w:type="paragraph" w:styleId="Normlnywebov">
    <w:name w:val="Normal (Web)"/>
    <w:basedOn w:val="Normlny"/>
    <w:uiPriority w:val="99"/>
    <w:rsid w:val="008161F5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rsid w:val="008161F5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61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61F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6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61F5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816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161F5"/>
    <w:rPr>
      <w:rFonts w:ascii="Tahoma" w:hAnsi="Tahoma" w:cs="Tahoma"/>
      <w:sz w:val="16"/>
      <w:szCs w:val="16"/>
    </w:rPr>
  </w:style>
  <w:style w:type="paragraph" w:customStyle="1" w:styleId="Odsektext">
    <w:name w:val="Odsek text"/>
    <w:basedOn w:val="Normlny"/>
    <w:autoRedefine/>
    <w:uiPriority w:val="99"/>
    <w:rsid w:val="008161F5"/>
    <w:pPr>
      <w:autoSpaceDE w:val="0"/>
      <w:autoSpaceDN w:val="0"/>
      <w:spacing w:after="120" w:line="288" w:lineRule="auto"/>
      <w:jc w:val="both"/>
    </w:pPr>
    <w:rPr>
      <w:color w:val="000000"/>
      <w:lang w:eastAsia="cs-CZ"/>
    </w:rPr>
  </w:style>
  <w:style w:type="paragraph" w:customStyle="1" w:styleId="Default">
    <w:name w:val="Default"/>
    <w:uiPriority w:val="99"/>
    <w:rsid w:val="008161F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Zstupntext">
    <w:name w:val="Placeholder Text"/>
    <w:basedOn w:val="Predvolenpsmoodseku"/>
    <w:uiPriority w:val="99"/>
    <w:rsid w:val="008161F5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link w:val="NzovChar"/>
    <w:uiPriority w:val="99"/>
    <w:qFormat/>
    <w:rsid w:val="008161F5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8161F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8161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61F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161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161F5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161F5"/>
    <w:pPr>
      <w:spacing w:before="120"/>
      <w:ind w:firstLine="567"/>
      <w:jc w:val="both"/>
    </w:pPr>
    <w:rPr>
      <w:color w:val="00000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161F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lny"/>
    <w:uiPriority w:val="99"/>
    <w:rsid w:val="008161F5"/>
    <w:pPr>
      <w:widowControl w:val="0"/>
      <w:autoSpaceDE w:val="0"/>
      <w:autoSpaceDN w:val="0"/>
      <w:adjustRightInd w:val="0"/>
    </w:pPr>
  </w:style>
  <w:style w:type="paragraph" w:styleId="Zarkazkladnhotextu3">
    <w:name w:val="Body Text Indent 3"/>
    <w:basedOn w:val="Normlny"/>
    <w:link w:val="Zarkazkladnhotextu3Char"/>
    <w:uiPriority w:val="99"/>
    <w:rsid w:val="008161F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8161F5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6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1824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MDPT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podhorsky</dc:creator>
  <cp:keywords/>
  <dc:description/>
  <cp:lastModifiedBy>Podhorský, Viliam</cp:lastModifiedBy>
  <cp:revision>9</cp:revision>
  <cp:lastPrinted>2018-09-11T06:52:00Z</cp:lastPrinted>
  <dcterms:created xsi:type="dcterms:W3CDTF">2018-09-10T12:22:00Z</dcterms:created>
  <dcterms:modified xsi:type="dcterms:W3CDTF">2018-10-22T13:19:00Z</dcterms:modified>
</cp:coreProperties>
</file>