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CC" w:rsidRPr="008552CC" w:rsidRDefault="008552CC" w:rsidP="008552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</w:rPr>
        <w:t xml:space="preserve">B. Osobitná časť </w:t>
      </w:r>
    </w:p>
    <w:p w:rsidR="008552CC" w:rsidRPr="008552CC" w:rsidRDefault="008552CC" w:rsidP="008552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 čl. I, 1. bodu </w:t>
      </w:r>
    </w:p>
    <w:p w:rsidR="008552CC" w:rsidRPr="008552CC" w:rsidRDefault="008552CC" w:rsidP="0085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 xml:space="preserve">S cieľom zjednotiť prístup k nájmu poľnohospodárskych pozemkov vo všetkých ustanoveniach zákona sa za pozemok pre účely tohto zákona považuje aj jednotlivý spoluvlastnícky podiel k poľnohospodárskemu pozemku. 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2.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Legislatívno-technická úprava, ktorá reaguje na zavedenie nového § 12c zákona.</w:t>
      </w:r>
    </w:p>
    <w:p w:rsidR="008552CC" w:rsidRPr="008552CC" w:rsidRDefault="008552CC" w:rsidP="008552CC">
      <w:pPr>
        <w:keepNext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3.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Legislatívno-technická úprava, ktorá reaguje na zavedenie nového § 12c zákona.</w:t>
      </w:r>
    </w:p>
    <w:p w:rsidR="008552CC" w:rsidRPr="008552CC" w:rsidRDefault="008552CC" w:rsidP="008552CC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4. bodu</w:t>
      </w:r>
    </w:p>
    <w:p w:rsidR="008552CC" w:rsidRPr="008552CC" w:rsidRDefault="008552CC" w:rsidP="008552CC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Legislatívno-technická úprava, ktorá reaguje na zavedenie nového § 12c zákona.</w:t>
      </w:r>
    </w:p>
    <w:p w:rsidR="008552CC" w:rsidRPr="008552CC" w:rsidRDefault="008552CC" w:rsidP="008552CC">
      <w:pPr>
        <w:keepNext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5.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 xml:space="preserve">Vo väzbe na bod 1. je potrebné upraviť znenie prvej vety § 12 odseku 3 zákona. Zároveň je potrebné odstrániť situáciu, kedy bolo možné v určitých prípadoch predlžovať užívanie pozemku do konca roka na úkor vlastníka. 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6.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V prípade užívania pozemku bez nájomnej zmluvy, ak ide o neprístupný pozemok alebo ho nie je možné racionálne využívať, zákon neumožňoval postupovať formou podnájomného pozemku. Táto zmena umožní riešiť takéto v praxi pomerne časté situácie.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7.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V prípade užívania pozemku bez nájomnej zmluvy, ak ide o neprístupný pozemok alebo ho nie je možné racionálne využívať, zákon neumožňoval postupovať formou podnájomného pozemku. Táto zmena umožní riešiť takéto v praxi pomerne časté situácie.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8.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Legislatívno-technická úprava reaguje na zavedenie nových odsekov z bodu 9.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9. bodu</w:t>
      </w: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lastRenderedPageBreak/>
        <w:t>Zákon doteraz neumožňoval novým vlastníkom pozemkov (dedičom, kupujúcim  a pod.) pokračovať v užívaní doterajšieho náhradného pozemku, ku ktorému vznikol podnájomný vzťah. Navrhovaná zmena umožní pri prechode alebo prevode všetkých nehnuteľností nadobúdateľovi požiadať okresný úrad o vydanie rozhodnutia a zaevidovanie takejto zmeny v osobe užívateľa podnájomného pozemku. Týmto sa zrovnoprávni postavenie dedičov alebo kupujúcich pri podnájomných pozemkoch podľa § 12a a § 12b zákona.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10.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Legislatívno-technická úprava reaguje na zavedenie nových odsekov z bodu 9.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11.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 xml:space="preserve">Nový § 12c zákona umožní dedičom alebo kupujúcim pôvodných pozemkov, za ktoré bol v minulosti vyčlenený doterajší náhradný pozemok a oni vstúpili do užívania náhradného pozemku a toto užívanie stále trvá, požiadať okresný úrad v novom správnom konaní o vydanie rozhodnutia o vzniku podnájomného vzťahu k takémuto pozemku. Postup je modifikáciou postupu podľa § 12b zákona.  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lk522734696"/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12.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bookmarkEnd w:id="1"/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Zosúlaďuje sa vznik nájomného vzťahu medzi vznikom nájomného vzťahu podľa § 12 ods. 4 a § 13 ods. 3 zákona.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13.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Legislatívno-technická úprava precizuje nejednoznačný výklad tohto ustanovenia.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14.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Legislatívno-technická úprava reaguje na zavedenie nového § 12c zákona.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I, 15. bodu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Prechodné ustanovenia analogicky ako pri zavedení § 12b zákona dávajú lehotu 6 mesiacov na podanie návrhu podľa nového § 12c zákona.</w:t>
      </w: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2CC" w:rsidRPr="008552CC" w:rsidRDefault="008552CC" w:rsidP="008552CC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2CC" w:rsidRPr="008552CC" w:rsidRDefault="008552CC" w:rsidP="008552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čl. II</w:t>
      </w:r>
    </w:p>
    <w:p w:rsidR="008552CC" w:rsidRPr="008552CC" w:rsidRDefault="008552CC" w:rsidP="00855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CC">
        <w:rPr>
          <w:rFonts w:ascii="Times New Roman" w:eastAsia="Times New Roman" w:hAnsi="Times New Roman" w:cs="Times New Roman"/>
          <w:sz w:val="24"/>
          <w:szCs w:val="24"/>
        </w:rPr>
        <w:t>Ustanovuje sa účinnosť návrhu zákona tak, aby termínovo napĺňala všetky lehoty procesu prerokúvania a schvaľovania zákonov Národnou radou Slovenskej republiky.</w:t>
      </w:r>
    </w:p>
    <w:p w:rsidR="005F355B" w:rsidRDefault="00684735"/>
    <w:sectPr w:rsidR="005F355B" w:rsidSect="00240710">
      <w:footerReference w:type="default" r:id="rId6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35" w:rsidRDefault="00684735" w:rsidP="00240710">
      <w:pPr>
        <w:spacing w:after="0" w:line="240" w:lineRule="auto"/>
      </w:pPr>
      <w:r>
        <w:separator/>
      </w:r>
    </w:p>
  </w:endnote>
  <w:endnote w:type="continuationSeparator" w:id="0">
    <w:p w:rsidR="00684735" w:rsidRDefault="00684735" w:rsidP="0024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900427"/>
      <w:docPartObj>
        <w:docPartGallery w:val="Page Numbers (Bottom of Page)"/>
        <w:docPartUnique/>
      </w:docPartObj>
    </w:sdtPr>
    <w:sdtContent>
      <w:p w:rsidR="00240710" w:rsidRDefault="002407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40710" w:rsidRDefault="002407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35" w:rsidRDefault="00684735" w:rsidP="00240710">
      <w:pPr>
        <w:spacing w:after="0" w:line="240" w:lineRule="auto"/>
      </w:pPr>
      <w:r>
        <w:separator/>
      </w:r>
    </w:p>
  </w:footnote>
  <w:footnote w:type="continuationSeparator" w:id="0">
    <w:p w:rsidR="00684735" w:rsidRDefault="00684735" w:rsidP="00240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C"/>
    <w:rsid w:val="00240710"/>
    <w:rsid w:val="00684735"/>
    <w:rsid w:val="00701E0F"/>
    <w:rsid w:val="008552CC"/>
    <w:rsid w:val="00DD3C92"/>
    <w:rsid w:val="00E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3BA00-BAAD-46C8-9E0F-4A969B4D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710"/>
  </w:style>
  <w:style w:type="paragraph" w:styleId="Pta">
    <w:name w:val="footer"/>
    <w:basedOn w:val="Normlny"/>
    <w:link w:val="PtaChar"/>
    <w:uiPriority w:val="99"/>
    <w:unhideWhenUsed/>
    <w:rsid w:val="0024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710"/>
  </w:style>
  <w:style w:type="paragraph" w:styleId="Textbubliny">
    <w:name w:val="Balloon Text"/>
    <w:basedOn w:val="Normlny"/>
    <w:link w:val="TextbublinyChar"/>
    <w:uiPriority w:val="99"/>
    <w:semiHidden/>
    <w:unhideWhenUsed/>
    <w:rsid w:val="0024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Hrnčiarová Lenka</dc:creator>
  <cp:keywords/>
  <dc:description/>
  <cp:lastModifiedBy>Hrnčiarová Lenka</cp:lastModifiedBy>
  <cp:revision>4</cp:revision>
  <cp:lastPrinted>2018-10-16T06:52:00Z</cp:lastPrinted>
  <dcterms:created xsi:type="dcterms:W3CDTF">2018-10-16T06:17:00Z</dcterms:created>
  <dcterms:modified xsi:type="dcterms:W3CDTF">2018-10-16T06:52:00Z</dcterms:modified>
</cp:coreProperties>
</file>