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7C6B48" w:rsidRDefault="007C6B48"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7C6B48">
        <w:trPr>
          <w:divId w:val="488598069"/>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1.  Základné údaje</w:t>
            </w:r>
          </w:p>
        </w:tc>
      </w:tr>
      <w:tr w:rsidR="007C6B48">
        <w:trPr>
          <w:divId w:val="48859806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Názov materiálu</w:t>
            </w:r>
          </w:p>
        </w:tc>
      </w:tr>
      <w:tr w:rsidR="007C6B48">
        <w:trPr>
          <w:divId w:val="48859806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Stratégia pracovnej mobility cudzincov v Slovenskej republike</w:t>
            </w:r>
          </w:p>
        </w:tc>
      </w:tr>
      <w:tr w:rsidR="007C6B48">
        <w:trPr>
          <w:divId w:val="48859806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Predkladateľ (a spolupredkladateľ)</w:t>
            </w:r>
          </w:p>
        </w:tc>
      </w:tr>
      <w:tr w:rsidR="007C6B48">
        <w:trPr>
          <w:divId w:val="488598069"/>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Ministerstvo práce, sociálnych vecí a rodiny Slovenskej republiky</w:t>
            </w:r>
          </w:p>
        </w:tc>
      </w:tr>
      <w:tr w:rsidR="007C6B48">
        <w:trPr>
          <w:divId w:val="488598069"/>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C6B48" w:rsidRDefault="007C6B48">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Materiál nelegislatívnej povahy</w:t>
            </w:r>
          </w:p>
        </w:tc>
      </w:tr>
      <w:tr w:rsidR="007C6B48">
        <w:trPr>
          <w:divId w:val="488598069"/>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Materiál legislatívnej povahy </w:t>
            </w:r>
          </w:p>
        </w:tc>
      </w:tr>
      <w:tr w:rsidR="007C6B48">
        <w:trPr>
          <w:divId w:val="488598069"/>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7C6B48">
        <w:trPr>
          <w:divId w:val="488598069"/>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p>
        </w:tc>
      </w:tr>
      <w:tr w:rsidR="007C6B48">
        <w:trPr>
          <w:divId w:val="488598069"/>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7C6B48">
        <w:trPr>
          <w:divId w:val="488598069"/>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13.09.2018</w:t>
            </w:r>
          </w:p>
        </w:tc>
      </w:tr>
      <w:tr w:rsidR="007C6B48">
        <w:trPr>
          <w:divId w:val="488598069"/>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18.09.2018</w:t>
            </w:r>
          </w:p>
        </w:tc>
      </w:tr>
    </w:tbl>
    <w:p w:rsidR="00325440" w:rsidRDefault="00325440" w:rsidP="00C579E9">
      <w:pPr>
        <w:pStyle w:val="Normlnywebov"/>
        <w:spacing w:before="0" w:beforeAutospacing="0" w:after="0" w:afterAutospacing="0"/>
        <w:rPr>
          <w:bCs/>
          <w:sz w:val="22"/>
          <w:szCs w:val="22"/>
        </w:rPr>
      </w:pPr>
    </w:p>
    <w:p w:rsidR="007C6B48" w:rsidRDefault="007C6B48"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7C6B48">
        <w:trPr>
          <w:divId w:val="118589863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2.  Definícia problému</w:t>
            </w:r>
          </w:p>
        </w:tc>
      </w:tr>
      <w:tr w:rsidR="007C6B48">
        <w:trPr>
          <w:divId w:val="118589863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 xml:space="preserve">Plnenie úlohy z Programového vyhlásenia vlády SR: „zohľadňovať potreby zamestnávateľov, najmä pokiaľ ide o pracovné sily, uvedomujúc si, že nedostatok kvalifikovaných pracovníkov dnes predstavuje vážnu hrozbu pre ďalší rast slovenských podnikov.“ </w:t>
            </w:r>
            <w:r>
              <w:rPr>
                <w:rFonts w:ascii="Times" w:hAnsi="Times" w:cs="Times"/>
                <w:sz w:val="20"/>
                <w:szCs w:val="20"/>
              </w:rPr>
              <w:br/>
              <w:t xml:space="preserve">V Slovenskej republike aktuálne neexistuje komplexná stratégia pre riešenie problematiky expresného ako aj dlhodobého náboru a zamestnania zahraničnej pracovnej sily, ktorá by bola v súlade s potrebami slovenskej ekonomiky, najmä strategických investorov. Problematika migrácie a integrácie sa na Slovensku riadi dvoma materiálmi prijatými vládou SR: Migračná politika Slovenskej republiky s výhľadom do roku 2020 (uznesenie </w:t>
            </w:r>
            <w:bookmarkStart w:id="0" w:name="_GoBack"/>
            <w:bookmarkEnd w:id="0"/>
            <w:r>
              <w:rPr>
                <w:rFonts w:ascii="Times" w:hAnsi="Times" w:cs="Times"/>
                <w:sz w:val="20"/>
                <w:szCs w:val="20"/>
              </w:rPr>
              <w:t>vlády SR č. 574/2011) v gescii MV SR a Integračná politika Slovenskej republiky (uznesenie vlády SR č. 45/2014) v gescii MPSVR SR. Oba materiály majú podobnú filozofiu: stanovujú úlohy pre zodpovedné ministerstvá, ktoré ich rozpracúvajú do vlastných akčných plánov. Odpočty plnenia úloh z akčných plánov (MV SR a MPSVR SR) predkladajú vláde SR v podobe dvoch informatívnych materiálov. Migračná politika SR a Integračná politika SR boli koncipované v diametrálne odlišnom spoločensko-ekonomickom kontexte (roky 2011 a 2014) a postupné vyhodnocovanie kvality každoročných odpočtov, ako aj z hľadiska súčasných výziev a problémov na slovenskom trhu práce, odhaľuje, že si vyžadujú komplexnú aktualizáciu. Tieto okolnosti vyhodnotilo MPSVR SR tak, že prevzalo iniciatívu a vypracovalo strategický materiál pracovnej mobility cudzincov na trh práce v SR.</w:t>
            </w:r>
          </w:p>
        </w:tc>
      </w:tr>
      <w:tr w:rsidR="007C6B48">
        <w:trPr>
          <w:divId w:val="118589863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3.  Ciele a výsledný stav</w:t>
            </w:r>
          </w:p>
        </w:tc>
      </w:tr>
      <w:tr w:rsidR="007C6B48">
        <w:trPr>
          <w:divId w:val="118589863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 xml:space="preserve">Stratégia pracovnej mobility cudzincov v Slovenskej republike vychádza a nadväzuje na priority vlády SR zadefinované v Programovom vyhlásení vlády SR na roky 2016 – 2020, kde boli identifikované viaceré strategické výzvy s dosahom na ďalší sociálny a ekonomický vývoj štátu a na rozvoj celej spoločnosti, medzi ktoré patrí zvýšený dôraz „na otázky nelegálnej a nekontrolovateľnej migrácie“, vytváranie podmienok na „konkurenčnú schopnosť odvetví priemyslu, energetiky a dopravy s dosahom na zamestnanosť a environmentálny rozvoj Slovenska“, ako aj potrebu zaberať sa novými „technologickými zmenami, označované ako štvrtá priemyselná revolúcia, ovplyvňujúca štruktúru hospodárstva Slovenskej republiky“. Vláda SR sa prihlásila, že bude „zohľadňovať potreby zamestnávateľov, najmä pokiaľ ide o pracovné sily, uvedomujúc si, že nedostatok kvalifikovaných pracovníkov dnes predstavuje vážnu hrozbu pre ďalší rast slovenských podnikov.“ </w:t>
            </w:r>
            <w:r>
              <w:rPr>
                <w:rFonts w:ascii="Times" w:hAnsi="Times" w:cs="Times"/>
                <w:sz w:val="20"/>
                <w:szCs w:val="20"/>
              </w:rPr>
              <w:br/>
              <w:t xml:space="preserve">Ambíciou MPSVR SR, vzhľadom na svoju pôsobnosť v oblasti príprav stratégií zamestnanosti a trhu práce a koordinácie ich tvorby, je vypracovanie strategického materiálu pracovnej mobility cudzincov na trh práce v SR. Predložená Stratégia pracovnej mobility cudzincov v Slovenskej republiky obsahuje krátkodobú a dlhodobú stratégiu pracovnej mobility cudzincov s cieľom a) zabezpečiť udržateľný ekonomický rast a zlepšovanie kvality života občanov, ako aj cudzincov žijúcich na Slovensku; b) reagovať na nové technológie a na zmeny na trhu </w:t>
            </w:r>
            <w:r>
              <w:rPr>
                <w:rFonts w:ascii="Times" w:hAnsi="Times" w:cs="Times"/>
                <w:sz w:val="20"/>
                <w:szCs w:val="20"/>
              </w:rPr>
              <w:lastRenderedPageBreak/>
              <w:t>práce; c) reagovať na zmeny v demografickom vývoji a s tým súvisiacimi dopadmi na systém sociálneho a dôchodkového zabezpečenia; d) bojovať proti nelegálnej práci, odlišným pracovným podmienkam ako majú občania SR zo strany zamestnávateľov, ako aj zneužívaniu práce; e) podporiť integráciu cudzincov na lokálnej úrovni.</w:t>
            </w:r>
          </w:p>
        </w:tc>
      </w:tr>
      <w:tr w:rsidR="007C6B48">
        <w:trPr>
          <w:divId w:val="118589863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lastRenderedPageBreak/>
              <w:t>  4.  Dotknuté subjekty</w:t>
            </w:r>
          </w:p>
        </w:tc>
      </w:tr>
      <w:tr w:rsidR="007C6B48">
        <w:trPr>
          <w:divId w:val="118589863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Ministerstvo práce, sociálnych vecí a rodiny SR, Ministerstvo školstva, vedy, výskumu a športu SR, Ministerstvo dopravy a výstavby SR, Ministerstvo spravodlivosti SR, Ministerstvo vnútra SR, Ministerstvo hospodárstva SR, Ministerstvo zahraničných vecí a európskych záležitostí SR, Ministerstvo financií SR, Úrad podpredsedu vlády SR pre investície a informatizáciu, Ústredie práce, sociálnych vecí a rodiny, úrady práce, sociálnych vecí a rodiny, Národný inšpektorát práce, Sociálna poisťovňa, Úrad pre Slovákov žijúcich v zahraničí, SARIO, samosprávne kraje, mestá a obce, zamestnávatelia</w:t>
            </w:r>
          </w:p>
        </w:tc>
      </w:tr>
      <w:tr w:rsidR="007C6B48">
        <w:trPr>
          <w:divId w:val="118589863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5.  Alternatívne riešenia</w:t>
            </w:r>
          </w:p>
        </w:tc>
      </w:tr>
      <w:tr w:rsidR="007C6B48">
        <w:trPr>
          <w:divId w:val="118589863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Nulový variant predstavuje neprijatie a neschválenie predkladanej stratégie, čo by znamenalo absenciu strategického dokumentu štátu v oblasti plánovaného manažmentu riadenej a regulovanej pracovnej mobility cudzincov na trh práce v SR.</w:t>
            </w:r>
          </w:p>
        </w:tc>
      </w:tr>
      <w:tr w:rsidR="007C6B48">
        <w:trPr>
          <w:divId w:val="118589863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6.  Vykonávacie predpisy</w:t>
            </w:r>
          </w:p>
        </w:tc>
      </w:tr>
      <w:tr w:rsidR="007C6B48">
        <w:trPr>
          <w:divId w:val="118589863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zmena zákona č. 5/2004 Z. z. o službách zamestnanosti a o zmene a doplnení niektorých zákonov v znení neskorších predpisov, - zmena zákona č. 404/2011 Z. z. o pobyte cudzincov a o zmene a doplnení niektorých zákonov, - zmena zákona č. 351/2015 Z. z. o cezhraničnej spolupráci pri vysielaní zamestnancov na výkon prác pri poskytovaní služieb a o zmene a doplnení niektorých zákonov, - zmena zákona č. 443/2010 Z. z. o dotáciách na rozvoj bývania a o sociálnom bývaní v znení neskorších predpisov, - zmena zákona č. 150/2013 Z. z. o Štátnom fonde rozvoja bývania v znení neskorších predpisov.</w:t>
            </w:r>
          </w:p>
        </w:tc>
      </w:tr>
      <w:tr w:rsidR="007C6B48">
        <w:trPr>
          <w:divId w:val="118589863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xml:space="preserve">  7.  Transpozícia práva EÚ </w:t>
            </w:r>
          </w:p>
        </w:tc>
      </w:tr>
      <w:tr w:rsidR="007C6B48">
        <w:trPr>
          <w:divId w:val="118589863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4775A0">
            <w:pPr>
              <w:rPr>
                <w:rFonts w:ascii="Times" w:hAnsi="Times" w:cs="Times"/>
                <w:sz w:val="20"/>
                <w:szCs w:val="20"/>
              </w:rPr>
            </w:pPr>
            <w:r>
              <w:rPr>
                <w:rFonts w:ascii="Times" w:hAnsi="Times" w:cs="Times"/>
                <w:sz w:val="20"/>
                <w:szCs w:val="20"/>
              </w:rPr>
              <w:t>N</w:t>
            </w:r>
            <w:r w:rsidR="007C6B48">
              <w:rPr>
                <w:rFonts w:ascii="Times" w:hAnsi="Times" w:cs="Times"/>
                <w:sz w:val="20"/>
                <w:szCs w:val="20"/>
              </w:rPr>
              <w:t>ie</w:t>
            </w:r>
          </w:p>
        </w:tc>
      </w:tr>
      <w:tr w:rsidR="007C6B48">
        <w:trPr>
          <w:divId w:val="1185898634"/>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8.  Preskúmanie účelnosti**</w:t>
            </w:r>
          </w:p>
        </w:tc>
      </w:tr>
      <w:tr w:rsidR="007C6B48">
        <w:trPr>
          <w:divId w:val="1185898634"/>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Stratégia pracovnej mobility cudzincov v SR bude vyhodnocovaná vo forme odpočtov plnia opatrení Stratégie pracovnej mobility cudzincov v Slovenskej republike na ad hoc dožiadanie ministra práce, sociálnych vecí a rodiny Slovenskej republiky.</w:t>
            </w:r>
            <w:r>
              <w:rPr>
                <w:rFonts w:ascii="Times" w:hAnsi="Times" w:cs="Times"/>
                <w:sz w:val="20"/>
                <w:szCs w:val="20"/>
              </w:rPr>
              <w:br/>
              <w:t>Zároveň sa predpokladá, že Stratégia pracovnej mobility cudzincov v SR bude v dvojročných cykloch revidovaná: 1) pokiaľ ide o krátkodobé, mimoriadne, opatrenia (2018–2019) – zo zvážením nutnosti ponechania prijatých mimoriadnych opatrení; 2) pokiaľ ide o dlhodobé opatrenia (od roku 2019 s výhľadom do roku 2030) – aktualizácia opatrení podľa aktuálnej situácie na trhu práce v SR.</w:t>
            </w: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7C6B48" w:rsidRDefault="007C6B48"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7C6B48">
        <w:trPr>
          <w:divId w:val="651522907"/>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0"/>
                <w:szCs w:val="20"/>
              </w:rPr>
            </w:pPr>
            <w:r>
              <w:rPr>
                <w:rFonts w:ascii="Times" w:hAnsi="Times" w:cs="Times"/>
                <w:b/>
                <w:bCs/>
                <w:sz w:val="20"/>
                <w:szCs w:val="20"/>
              </w:rPr>
              <w:t>  9.   Vplyvy navrhovaného materiálu</w:t>
            </w:r>
          </w:p>
        </w:tc>
      </w:tr>
      <w:tr w:rsidR="007C6B48">
        <w:trPr>
          <w:divId w:val="651522907"/>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C6B48" w:rsidRDefault="007C6B48">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7C6B48">
        <w:trPr>
          <w:divId w:val="651522907"/>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Čiastočne</w:t>
            </w:r>
          </w:p>
        </w:tc>
      </w:tr>
      <w:tr w:rsidR="007C6B48">
        <w:trPr>
          <w:divId w:val="651522907"/>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C6B48" w:rsidRDefault="007C6B48">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7C6B48">
        <w:trPr>
          <w:divId w:val="651522907"/>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7C6B48">
        <w:trPr>
          <w:divId w:val="651522907"/>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C6B48" w:rsidRDefault="007C6B48">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7C6B48">
        <w:trPr>
          <w:divId w:val="651522907"/>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C6B48" w:rsidRDefault="007C6B48">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7C6B48">
        <w:trPr>
          <w:divId w:val="651522907"/>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C6B48" w:rsidRDefault="007C6B48">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7C6B48">
        <w:trPr>
          <w:divId w:val="651522907"/>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7C6B48" w:rsidRDefault="007C6B48">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7C6B48">
        <w:trPr>
          <w:divId w:val="651522907"/>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w:t>
            </w:r>
            <w:r w:rsidR="004775A0">
              <w:rPr>
                <w:rFonts w:ascii="Times" w:hAnsi="Times" w:cs="Times"/>
                <w:sz w:val="20"/>
                <w:szCs w:val="20"/>
              </w:rPr>
              <w:t xml:space="preserve"> </w:t>
            </w:r>
            <w:r w:rsidR="004775A0">
              <w:rPr>
                <w:rFonts w:ascii="Wingdings 2" w:hAnsi="Wingdings 2" w:cs="Times"/>
                <w:sz w:val="28"/>
                <w:szCs w:val="28"/>
              </w:rPr>
              <w:t></w:t>
            </w:r>
            <w:r w:rsidR="004775A0">
              <w:rPr>
                <w:rFonts w:ascii="Times" w:hAnsi="Times" w:cs="Times"/>
                <w:sz w:val="20"/>
                <w:szCs w:val="20"/>
              </w:rPr>
              <w:t xml:space="preserve">   </w:t>
            </w:r>
            <w:r w:rsidR="004775A0">
              <w:rPr>
                <w:rFonts w:ascii="Times" w:hAnsi="Times" w:cs="Times"/>
                <w:sz w:val="20"/>
                <w:szCs w:val="20"/>
              </w:rPr>
              <w:t xml:space="preserve">  </w:t>
            </w:r>
            <w:r>
              <w:rPr>
                <w:rFonts w:ascii="Times" w:hAnsi="Times" w:cs="Times"/>
                <w:sz w:val="20"/>
                <w:szCs w:val="20"/>
              </w:rPr>
              <w:t>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w:t>
            </w:r>
            <w:r w:rsidR="004775A0">
              <w:rPr>
                <w:rFonts w:ascii="Times" w:hAnsi="Times" w:cs="Times"/>
                <w:sz w:val="20"/>
                <w:szCs w:val="20"/>
              </w:rPr>
              <w:t xml:space="preserve"> </w:t>
            </w:r>
            <w:r w:rsidR="004775A0">
              <w:rPr>
                <w:rFonts w:ascii="Wingdings 2" w:hAnsi="Wingdings 2" w:cs="Times"/>
                <w:sz w:val="20"/>
                <w:szCs w:val="20"/>
              </w:rPr>
              <w:t></w:t>
            </w:r>
            <w:r w:rsidR="004775A0">
              <w:rPr>
                <w:rFonts w:ascii="Times" w:hAnsi="Times" w:cs="Times"/>
                <w:sz w:val="20"/>
                <w:szCs w:val="20"/>
              </w:rPr>
              <w:t xml:space="preserve">     </w:t>
            </w:r>
            <w:r>
              <w:rPr>
                <w:rFonts w:ascii="Times" w:hAnsi="Times" w:cs="Times"/>
                <w:sz w:val="20"/>
                <w:szCs w:val="20"/>
              </w:rPr>
              <w:t>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7C6B48" w:rsidRDefault="007C6B48">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7C6B48" w:rsidRDefault="007C6B48"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7C6B48">
        <w:trPr>
          <w:divId w:val="12208999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lastRenderedPageBreak/>
              <w:t>  10.  Poznámky</w:t>
            </w:r>
          </w:p>
        </w:tc>
      </w:tr>
      <w:tr w:rsidR="007C6B48">
        <w:trPr>
          <w:divId w:val="122089997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 xml:space="preserve">Z hľadiska odhadu finančných dopadov Stratégie pracovnej mobility cudzincov v Slovenskej republike rozlišujeme: 1) opatrenia, ktorých finančné dopady je možné odhadnúť; 2) opatrenia ktorých finančné dopady nie je možné odhadnúť najmä z dôvodu neistoty ohľadom budúceho vývoja ekonomiky, alebo napĺňania príslušných opatrení; 3) opatrenia, ktoré nemajú priame finančné </w:t>
            </w:r>
            <w:proofErr w:type="spellStart"/>
            <w:r>
              <w:rPr>
                <w:rFonts w:ascii="Times" w:hAnsi="Times" w:cs="Times"/>
                <w:sz w:val="20"/>
                <w:szCs w:val="20"/>
              </w:rPr>
              <w:t>dopady.Doložka</w:t>
            </w:r>
            <w:proofErr w:type="spellEnd"/>
            <w:r>
              <w:rPr>
                <w:rFonts w:ascii="Times" w:hAnsi="Times" w:cs="Times"/>
                <w:sz w:val="20"/>
                <w:szCs w:val="20"/>
              </w:rPr>
              <w:t xml:space="preserve"> bude podrobne doplnená po skončení MPK. </w:t>
            </w:r>
          </w:p>
        </w:tc>
      </w:tr>
      <w:tr w:rsidR="007C6B48">
        <w:trPr>
          <w:divId w:val="12208999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11.  Kontakt na spracovateľa</w:t>
            </w:r>
          </w:p>
        </w:tc>
      </w:tr>
      <w:tr w:rsidR="007C6B48">
        <w:trPr>
          <w:divId w:val="122089997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 xml:space="preserve">Mgr. Katarína </w:t>
            </w:r>
            <w:proofErr w:type="spellStart"/>
            <w:r>
              <w:rPr>
                <w:rFonts w:ascii="Times" w:hAnsi="Times" w:cs="Times"/>
                <w:sz w:val="20"/>
                <w:szCs w:val="20"/>
              </w:rPr>
              <w:t>Lanáková</w:t>
            </w:r>
            <w:proofErr w:type="spellEnd"/>
            <w:r>
              <w:rPr>
                <w:rFonts w:ascii="Times" w:hAnsi="Times" w:cs="Times"/>
                <w:sz w:val="20"/>
                <w:szCs w:val="20"/>
              </w:rPr>
              <w:br/>
              <w:t>odbor politiky trhu práce</w:t>
            </w:r>
            <w:r>
              <w:rPr>
                <w:rFonts w:ascii="Times" w:hAnsi="Times" w:cs="Times"/>
                <w:sz w:val="20"/>
                <w:szCs w:val="20"/>
              </w:rPr>
              <w:br/>
            </w:r>
            <w:proofErr w:type="spellStart"/>
            <w:r>
              <w:rPr>
                <w:rFonts w:ascii="Times" w:hAnsi="Times" w:cs="Times"/>
                <w:sz w:val="20"/>
                <w:szCs w:val="20"/>
              </w:rPr>
              <w:t>katarina.lanakova@employment.gov.sk</w:t>
            </w:r>
            <w:proofErr w:type="spellEnd"/>
            <w:r>
              <w:rPr>
                <w:rFonts w:ascii="Times" w:hAnsi="Times" w:cs="Times"/>
                <w:sz w:val="20"/>
                <w:szCs w:val="20"/>
              </w:rPr>
              <w:br/>
            </w:r>
            <w:r>
              <w:rPr>
                <w:rFonts w:ascii="Times" w:hAnsi="Times" w:cs="Times"/>
                <w:sz w:val="20"/>
                <w:szCs w:val="20"/>
              </w:rPr>
              <w:br/>
              <w:t>Mgr. Milan Hrabovský, PhD.</w:t>
            </w:r>
            <w:r>
              <w:rPr>
                <w:rFonts w:ascii="Times" w:hAnsi="Times" w:cs="Times"/>
                <w:sz w:val="20"/>
                <w:szCs w:val="20"/>
              </w:rPr>
              <w:br/>
              <w:t>odbor medzinárodných vzťahov a európskych záležitostí</w:t>
            </w:r>
            <w:r>
              <w:rPr>
                <w:rFonts w:ascii="Times" w:hAnsi="Times" w:cs="Times"/>
                <w:sz w:val="20"/>
                <w:szCs w:val="20"/>
              </w:rPr>
              <w:br/>
              <w:t xml:space="preserve">milan.hrabovsky@employment.gov.sk </w:t>
            </w:r>
          </w:p>
        </w:tc>
      </w:tr>
      <w:tr w:rsidR="007C6B48">
        <w:trPr>
          <w:divId w:val="12208999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12.  Zdroje</w:t>
            </w:r>
          </w:p>
        </w:tc>
      </w:tr>
      <w:tr w:rsidR="007C6B48">
        <w:trPr>
          <w:divId w:val="1220899975"/>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sz w:val="20"/>
                <w:szCs w:val="20"/>
              </w:rPr>
            </w:pPr>
            <w:r>
              <w:rPr>
                <w:rFonts w:ascii="Times" w:hAnsi="Times" w:cs="Times"/>
                <w:sz w:val="20"/>
                <w:szCs w:val="20"/>
              </w:rPr>
              <w:t>Programové vyhlásenie vlády SR; Metodika a inštitucionálny rámec tvorby verejných stratégií (uznesenie vlády SR č. 197/2017); podklady od iných orgánov štátnej správy; strategické dokumenty prijaté vládou SR (Národná stratégie zamestnanosti Slovenskej republiky do roku 2020 (uznesenie vlády SR č. 665/2014), Stratégia hospodárskej politiky Slovenskej republiky do roku 2030, Bezpečnostná stratégia Slovenskej republiky (uznesenie vlády SR č. 380/2016)), Národný program rozvoja výchovy a vzdelávania (uznesenie vlády SR č. 302/2018); analytické komentáre vypracovaných na úrovni Inštitútu finančnej politiky, Inštitútu sociálnej politiky a Inštitútu vzdelávacej politiky; stanovisko od Asociácie priemyselných zväzov; stanovisko Klubu 500; ako aj iné odborné štúdie a analýzy.</w:t>
            </w:r>
          </w:p>
        </w:tc>
      </w:tr>
      <w:tr w:rsidR="007C6B48">
        <w:trPr>
          <w:divId w:val="1220899975"/>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7C6B48" w:rsidRDefault="007C6B48">
            <w:pPr>
              <w:rPr>
                <w:rFonts w:ascii="Times" w:hAnsi="Times" w:cs="Times"/>
                <w:b/>
                <w:bCs/>
                <w:sz w:val="22"/>
                <w:szCs w:val="22"/>
              </w:rPr>
            </w:pPr>
            <w:r>
              <w:rPr>
                <w:rFonts w:ascii="Times" w:hAnsi="Times" w:cs="Times"/>
                <w:b/>
                <w:bCs/>
                <w:sz w:val="22"/>
                <w:szCs w:val="22"/>
              </w:rPr>
              <w:t>  13.  Stanovisko Komisie pre posudzovanie vybraných vplyvov z PPK</w:t>
            </w:r>
          </w:p>
        </w:tc>
      </w:tr>
      <w:tr w:rsidR="007C6B48">
        <w:trPr>
          <w:divId w:val="1220899975"/>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7C6B48" w:rsidRDefault="007C6B48">
            <w:pPr>
              <w:rPr>
                <w:rFonts w:ascii="Times" w:hAnsi="Times" w:cs="Times"/>
                <w:b/>
                <w:bCs/>
                <w:sz w:val="22"/>
                <w:szCs w:val="22"/>
              </w:rPr>
            </w:pP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3A" w:rsidRDefault="00E53A3A">
      <w:r>
        <w:separator/>
      </w:r>
    </w:p>
  </w:endnote>
  <w:endnote w:type="continuationSeparator" w:id="0">
    <w:p w:rsidR="00E53A3A" w:rsidRDefault="00E5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3A" w:rsidRDefault="00E53A3A">
      <w:r>
        <w:separator/>
      </w:r>
    </w:p>
  </w:footnote>
  <w:footnote w:type="continuationSeparator" w:id="0">
    <w:p w:rsidR="00E53A3A" w:rsidRDefault="00E53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5A0"/>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C6B4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67D72"/>
    <w:rsid w:val="00C71476"/>
    <w:rsid w:val="00C72B0B"/>
    <w:rsid w:val="00C75C67"/>
    <w:rsid w:val="00C75DD0"/>
    <w:rsid w:val="00C76DFD"/>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3A3A"/>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98069">
      <w:bodyDiv w:val="1"/>
      <w:marLeft w:val="0"/>
      <w:marRight w:val="0"/>
      <w:marTop w:val="0"/>
      <w:marBottom w:val="0"/>
      <w:divBdr>
        <w:top w:val="none" w:sz="0" w:space="0" w:color="auto"/>
        <w:left w:val="none" w:sz="0" w:space="0" w:color="auto"/>
        <w:bottom w:val="none" w:sz="0" w:space="0" w:color="auto"/>
        <w:right w:val="none" w:sz="0" w:space="0" w:color="auto"/>
      </w:divBdr>
    </w:div>
    <w:div w:id="651522907">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85898634">
      <w:bodyDiv w:val="1"/>
      <w:marLeft w:val="0"/>
      <w:marRight w:val="0"/>
      <w:marTop w:val="0"/>
      <w:marBottom w:val="0"/>
      <w:divBdr>
        <w:top w:val="none" w:sz="0" w:space="0" w:color="auto"/>
        <w:left w:val="none" w:sz="0" w:space="0" w:color="auto"/>
        <w:bottom w:val="none" w:sz="0" w:space="0" w:color="auto"/>
        <w:right w:val="none" w:sz="0" w:space="0" w:color="auto"/>
      </w:divBdr>
    </w:div>
    <w:div w:id="12208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3.9.2018 16:27:58"/>
    <f:field ref="objchangedby" par="" text="Administrator, System"/>
    <f:field ref="objmodifiedat" par="" text="13.9.2018 16:28:03"/>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AEEF733-E779-410D-A076-B28565D9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7487</Characters>
  <Application>Microsoft Office Word</Application>
  <DocSecurity>0</DocSecurity>
  <Lines>62</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Lanakova Katarina</cp:lastModifiedBy>
  <cp:revision>2</cp:revision>
  <dcterms:created xsi:type="dcterms:W3CDTF">2018-09-20T22:47:00Z</dcterms:created>
  <dcterms:modified xsi:type="dcterms:W3CDTF">2018-09-20T22:47:00Z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Nelegislatívny všeobecný materiál</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Nelegislatívna oblasť_x000d_
Zamestnanosť</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Katarína Lanáková</vt:lpwstr>
  </property>
  <property fmtid="{D5CDD505-2E9C-101B-9397-08002B2CF9AE}" pid="9" name="FSC#SKEDITIONSLOVLEX@103.510:zodppredkladatel">
    <vt:lpwstr>Ján Richter</vt:lpwstr>
  </property>
  <property fmtid="{D5CDD505-2E9C-101B-9397-08002B2CF9AE}" pid="10" name="FSC#SKEDITIONSLOVLEX@103.510:nazovpredpis">
    <vt:lpwstr> Stratégia pracovnej mobility cudzincov v Slovenskej republike</vt:lpwstr>
  </property>
  <property fmtid="{D5CDD505-2E9C-101B-9397-08002B2CF9AE}" pid="11" name="FSC#SKEDITIONSLOVLEX@103.510:cislopredpis">
    <vt:lpwstr/>
  </property>
  <property fmtid="{D5CDD505-2E9C-101B-9397-08002B2CF9AE}" pid="12" name="FSC#SKEDITIONSLOVLEX@103.510:zodpinstitucia">
    <vt:lpwstr>Ministerstvo práce, sociálnych vecí a rodiny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vlastná inicatíva</vt:lpwstr>
  </property>
  <property fmtid="{D5CDD505-2E9C-101B-9397-08002B2CF9AE}" pid="16" name="FSC#SKEDITIONSLOVLEX@103.510:plnynazovpredpis">
    <vt:lpwstr> Stratégia pracovnej mobility cudzincov v Slovenskej republike</vt:lpwstr>
  </property>
  <property fmtid="{D5CDD505-2E9C-101B-9397-08002B2CF9AE}" pid="17" name="FSC#SKEDITIONSLOVLEX@103.510:rezortcislopredpis">
    <vt:lpwstr>18768/2018-M_OPVA</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LP/2018/663</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Z hľadiska odhadu finančných dopadov Stratégie pracovnej mobility cudzincov v Slovenskej republike rozlišujeme: 1) opatrenia, ktorých finančné dopady je možné odhadnúť; 2) opatrenia ktorých finančné dopady nie je možné odhadnúť najmä z dôvodu neistoty ohľ</vt:lpwstr>
  </property>
  <property fmtid="{D5CDD505-2E9C-101B-9397-08002B2CF9AE}" pid="56" name="FSC#SKEDITIONSLOVLEX@103.510:AttrStrListDocPropAltRiesenia">
    <vt:lpwstr>Nulový variant predstavuje neprijatie a neschválenie predkladanej stratégie, čo by znamenalo absenciu strategického dokumentu štátu v oblasti plánovaného manažmentu riadenej a regulovanej pracovnej mobility cudzincov na trh práce v SR.</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podpredseda vlády a minister financií_x000d_
podpredseda vlády pre investície a informatizáciu  _x000d_
minister práce, sociálnych vecí a rodiny_x000d_
ministerka vnútra_x000d_
minister zahraničných vecí a európskych záležitostí _x000d_
minister hospodárstva_x000d_
minister dopravy a výstav</vt:lpwstr>
  </property>
  <property fmtid="{D5CDD505-2E9C-101B-9397-08002B2CF9AE}" pid="127" name="FSC#SKEDITIONSLOVLEX@103.510:AttrStrListDocPropUznesenieNaVedomie">
    <vt:lpwstr>generálny riaditeľ Sociálnej poisťovne_x000d_
predsedom samosprávnym krajom_x000d_
predseda Združenia miest a obcí Slovenska _x000d_
prezident Únie miest Slovenska</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justify;"&gt;Materiál „Stratégia pracovnej mobility cudzincov v&amp;nbsp;Slovenskej republike“ sa prekladá ako iniciatívny materiál ministra práce, sociálnych vecí a rodiny Slovenskej republiky.&lt;/p&gt;&lt;p style="text-align: justify;"&gt;Materiál S</vt:lpwstr>
  </property>
  <property fmtid="{D5CDD505-2E9C-101B-9397-08002B2CF9AE}" pid="130" name="FSC#COOSYSTEM@1.1:Container">
    <vt:lpwstr>COO.2145.1000.3.2964015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riaditeľka odboru</vt:lpwstr>
  </property>
  <property fmtid="{D5CDD505-2E9C-101B-9397-08002B2CF9AE}" pid="142" name="FSC#SKEDITIONSLOVLEX@103.510:funkciaPredAkuzativ">
    <vt:lpwstr>riaditeľke odboru</vt:lpwstr>
  </property>
  <property fmtid="{D5CDD505-2E9C-101B-9397-08002B2CF9AE}" pid="143" name="FSC#SKEDITIONSLOVLEX@103.510:funkciaPredDativ">
    <vt:lpwstr>riaditeľky odboru</vt:lpwstr>
  </property>
  <property fmtid="{D5CDD505-2E9C-101B-9397-08002B2CF9AE}" pid="144" name="FSC#SKEDITIONSLOVLEX@103.510:funkciaZodpPred">
    <vt:lpwstr>minister práce, sociálnych vecí a rodiny Slovenskej republiky</vt:lpwstr>
  </property>
  <property fmtid="{D5CDD505-2E9C-101B-9397-08002B2CF9AE}" pid="145" name="FSC#SKEDITIONSLOVLEX@103.510:funkciaZodpPredAkuzativ">
    <vt:lpwstr>ministrovi práce, sociálnych vecí a rodiny Slovenskej republiky</vt:lpwstr>
  </property>
  <property fmtid="{D5CDD505-2E9C-101B-9397-08002B2CF9AE}" pid="146" name="FSC#SKEDITIONSLOVLEX@103.510:funkciaZodpPredDativ">
    <vt:lpwstr>ministra práce, sociálnych vecí a rodiny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Ján Richter_x000d_
minister práce, sociálnych vecí a rodiny Slovenskej republiky</vt:lpwstr>
  </property>
  <property fmtid="{D5CDD505-2E9C-101B-9397-08002B2CF9AE}" pid="151" name="FSC#SKEDITIONSLOVLEX@103.510:aktualnyrok">
    <vt:lpwstr>2018</vt:lpwstr>
  </property>
  <property fmtid="{D5CDD505-2E9C-101B-9397-08002B2CF9AE}" pid="152" name="FSC#SKEDITIONSLOVLEX@103.510:vytvorenedna">
    <vt:lpwstr>13. 9. 2018</vt:lpwstr>
  </property>
</Properties>
</file>