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3C" w:rsidRPr="00D7743C" w:rsidRDefault="00D7743C" w:rsidP="00D7743C">
      <w:pPr>
        <w:pStyle w:val="Nzov"/>
        <w:rPr>
          <w:caps/>
          <w:szCs w:val="24"/>
        </w:rPr>
      </w:pPr>
      <w:r w:rsidRPr="00D7743C">
        <w:rPr>
          <w:caps/>
          <w:szCs w:val="24"/>
        </w:rPr>
        <w:t>Dôvodová správa</w:t>
      </w:r>
    </w:p>
    <w:p w:rsidR="00D7743C" w:rsidRPr="00D7743C" w:rsidRDefault="00D7743C" w:rsidP="00D7743C">
      <w:pPr>
        <w:pStyle w:val="Zkladntext3"/>
        <w:spacing w:after="240"/>
        <w:ind w:firstLine="709"/>
        <w:jc w:val="both"/>
        <w:rPr>
          <w:sz w:val="24"/>
          <w:szCs w:val="24"/>
        </w:rPr>
      </w:pPr>
    </w:p>
    <w:p w:rsidR="00D7743C" w:rsidRPr="00D7743C" w:rsidRDefault="00D7743C" w:rsidP="00D7743C">
      <w:pPr>
        <w:pStyle w:val="Nadpis1"/>
        <w:rPr>
          <w:color w:val="000000"/>
          <w:szCs w:val="24"/>
        </w:rPr>
      </w:pPr>
      <w:r>
        <w:rPr>
          <w:color w:val="000000"/>
          <w:szCs w:val="24"/>
        </w:rPr>
        <w:t xml:space="preserve">B. </w:t>
      </w:r>
      <w:r w:rsidRPr="00D7743C">
        <w:rPr>
          <w:color w:val="000000"/>
          <w:szCs w:val="24"/>
        </w:rPr>
        <w:t>Osobitná časť</w:t>
      </w:r>
    </w:p>
    <w:p w:rsidR="00D7743C" w:rsidRPr="00D7743C" w:rsidRDefault="00D7743C" w:rsidP="00D7743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43C" w:rsidRPr="00D7743C" w:rsidRDefault="00D7743C" w:rsidP="00D7743C">
      <w:pPr>
        <w:tabs>
          <w:tab w:val="left" w:pos="4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3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743C" w:rsidRPr="00D7743C" w:rsidRDefault="00D7743C" w:rsidP="00D7743C">
      <w:pPr>
        <w:tabs>
          <w:tab w:val="left" w:pos="4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3C">
        <w:rPr>
          <w:rFonts w:ascii="Times New Roman" w:hAnsi="Times New Roman" w:cs="Times New Roman"/>
          <w:b/>
          <w:sz w:val="24"/>
          <w:szCs w:val="24"/>
        </w:rPr>
        <w:t>K § 1</w:t>
      </w:r>
      <w:r w:rsidRPr="00D7743C">
        <w:rPr>
          <w:rFonts w:ascii="Times New Roman" w:hAnsi="Times New Roman" w:cs="Times New Roman"/>
          <w:b/>
          <w:sz w:val="24"/>
          <w:szCs w:val="24"/>
        </w:rPr>
        <w:tab/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 xml:space="preserve">V predmetnom ustanovení sa stanovuje odkaz na prílohy č. 1 – 3 nariadenia, v ktorých sú uvedené položky a sadzby za uloženie komunálnych, priemyselných odpadov na skládku odpadov a položky a sadzby za uloženie odpadov na odkalisko. </w:t>
      </w:r>
    </w:p>
    <w:p w:rsidR="00D7743C" w:rsidRPr="00D7743C" w:rsidRDefault="00D7743C" w:rsidP="00D7743C">
      <w:pPr>
        <w:tabs>
          <w:tab w:val="left" w:pos="4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3C">
        <w:rPr>
          <w:rFonts w:ascii="Times New Roman" w:hAnsi="Times New Roman" w:cs="Times New Roman"/>
          <w:b/>
          <w:sz w:val="24"/>
          <w:szCs w:val="24"/>
        </w:rPr>
        <w:t>K § 2</w:t>
      </w:r>
      <w:r w:rsidRPr="00D7743C">
        <w:rPr>
          <w:rFonts w:ascii="Times New Roman" w:hAnsi="Times New Roman" w:cs="Times New Roman"/>
          <w:b/>
          <w:sz w:val="24"/>
          <w:szCs w:val="24"/>
        </w:rPr>
        <w:tab/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>Stanovuje sa odkaz na prílohu č. 4 nariadenia, v ktorej sa uvádza výška príjmov z poplatkov za uloženie odpadov pre obce, na ktorých území sa nachádza skládka odpadov alebo odkalisko.</w:t>
      </w:r>
    </w:p>
    <w:p w:rsidR="00D7743C" w:rsidRPr="00D7743C" w:rsidRDefault="00D7743C" w:rsidP="00D7743C">
      <w:pPr>
        <w:tabs>
          <w:tab w:val="left" w:pos="4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3C">
        <w:rPr>
          <w:rFonts w:ascii="Times New Roman" w:hAnsi="Times New Roman" w:cs="Times New Roman"/>
          <w:b/>
          <w:sz w:val="24"/>
          <w:szCs w:val="24"/>
        </w:rPr>
        <w:t xml:space="preserve">K § 3 </w:t>
      </w:r>
      <w:r w:rsidRPr="00D7743C">
        <w:rPr>
          <w:rFonts w:ascii="Times New Roman" w:hAnsi="Times New Roman" w:cs="Times New Roman"/>
          <w:b/>
          <w:sz w:val="24"/>
          <w:szCs w:val="24"/>
        </w:rPr>
        <w:tab/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 xml:space="preserve">V ustanovení sa špecifikujú náležitosti žiadosti obce, na ktorej území sa nenachádza skládka odpadov alebo odkalisko a územím ktorej neprechádza príjazdová účelová komunikácia ku skládke odpadov alebo k odkalisku. V odseku 1 sa uvádza, komu a v akom termíne sa predmetná žiadosť zasiela. V odseku 2 sa určuje odkaz na prílohu č. 5, v ktorej sa percentuálne stanovuje výška úrovne vytriedenia komunálneho odpadu, ktorú sú tieto obce pri podaní žiadosti Environmentálnemu fondu o poskytnutie príjmov z poplatkov pre obdobie rokov 2019 – 2021 povinné dosiahnuť, ako jedna z podmienok pre nárok na uvedený príspevok. </w:t>
      </w:r>
    </w:p>
    <w:p w:rsidR="00D7743C" w:rsidRPr="00D7743C" w:rsidRDefault="00D7743C" w:rsidP="00D77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b/>
          <w:sz w:val="24"/>
          <w:szCs w:val="24"/>
        </w:rPr>
        <w:t>K § 4</w:t>
      </w:r>
      <w:r w:rsidRPr="00D7743C">
        <w:rPr>
          <w:rFonts w:ascii="Times New Roman" w:hAnsi="Times New Roman" w:cs="Times New Roman"/>
          <w:b/>
          <w:sz w:val="24"/>
          <w:szCs w:val="24"/>
        </w:rPr>
        <w:tab/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 xml:space="preserve">Ustanovením sa určuje skutočnosť, že príjmy Environmentálneho fondu z poplatkov za uloženie odpadov budú po odpočítaní </w:t>
      </w:r>
      <w:proofErr w:type="spellStart"/>
      <w:r w:rsidRPr="00D7743C">
        <w:rPr>
          <w:rFonts w:ascii="Times New Roman" w:hAnsi="Times New Roman" w:cs="Times New Roman"/>
          <w:sz w:val="24"/>
          <w:szCs w:val="24"/>
        </w:rPr>
        <w:t>nárokovateľného</w:t>
      </w:r>
      <w:proofErr w:type="spellEnd"/>
      <w:r w:rsidRPr="00D7743C">
        <w:rPr>
          <w:rFonts w:ascii="Times New Roman" w:hAnsi="Times New Roman" w:cs="Times New Roman"/>
          <w:sz w:val="24"/>
          <w:szCs w:val="24"/>
        </w:rPr>
        <w:t xml:space="preserve"> príspevku pre obce na území, ktorých sa nachádza skládka odpadov alebo odkalisko a územím ktorých prechádza účelová príjazdová komunikácia ku skládke odpadov alebo k odkalisku prerozdelené ďalším subjektom, t. j. obciam na  území, ktorých sa nenachádza skládka odpadov alebo odkalisko a územím ktorých neprechádza účelová príjazdová komunikácia ku skládke odpadov alebo k odkalisku, ďalej fyzickým osobám – podnikateľom alebo právnickým osobám, ktoré podnikajú v odpadovom hospodárstve ako aj fyzickým osobám – podnikateľom alebo právnickým osobám, ktoré preukážu, že v rámci svojho výrobného procesu znížia produkciu odpadov. Zároveň sa určuje aká percentuálna výška z príjmov z poplatkov za uloženie odpadov bude po odpočítaní </w:t>
      </w:r>
      <w:proofErr w:type="spellStart"/>
      <w:r w:rsidRPr="00D7743C">
        <w:rPr>
          <w:rFonts w:ascii="Times New Roman" w:hAnsi="Times New Roman" w:cs="Times New Roman"/>
          <w:sz w:val="24"/>
          <w:szCs w:val="24"/>
        </w:rPr>
        <w:t>nárokovateľného</w:t>
      </w:r>
      <w:proofErr w:type="spellEnd"/>
      <w:r w:rsidRPr="00D7743C">
        <w:rPr>
          <w:rFonts w:ascii="Times New Roman" w:hAnsi="Times New Roman" w:cs="Times New Roman"/>
          <w:sz w:val="24"/>
          <w:szCs w:val="24"/>
        </w:rPr>
        <w:t xml:space="preserve"> príspevku jedno</w:t>
      </w:r>
      <w:r>
        <w:rPr>
          <w:rFonts w:ascii="Times New Roman" w:hAnsi="Times New Roman" w:cs="Times New Roman"/>
          <w:sz w:val="24"/>
          <w:szCs w:val="24"/>
        </w:rPr>
        <w:t xml:space="preserve">tlivým subjektom prerozdelená. </w:t>
      </w:r>
    </w:p>
    <w:p w:rsidR="00D7743C" w:rsidRPr="00D7743C" w:rsidRDefault="00D7743C" w:rsidP="00D77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b/>
          <w:sz w:val="24"/>
          <w:szCs w:val="24"/>
        </w:rPr>
        <w:t>K § 5</w:t>
      </w:r>
      <w:r w:rsidRPr="00D7743C">
        <w:rPr>
          <w:rFonts w:ascii="Times New Roman" w:hAnsi="Times New Roman" w:cs="Times New Roman"/>
          <w:b/>
          <w:sz w:val="24"/>
          <w:szCs w:val="24"/>
        </w:rPr>
        <w:tab/>
      </w:r>
    </w:p>
    <w:p w:rsidR="00D7743C" w:rsidRPr="00D7743C" w:rsidRDefault="00D7743C" w:rsidP="00495F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>Aby bolo možné identifikovať úhradu poplatkov za uloženie odpadov, nariadenie špecifikuje údaje, ktoré je potrebné uvádzať vo variabilnom symbole k platbe za uloženie odpadov prevádzkovateľom skládky odpadov alebo odkaliska.</w:t>
      </w:r>
    </w:p>
    <w:p w:rsidR="00D7743C" w:rsidRDefault="00D7743C" w:rsidP="00D774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43C" w:rsidRPr="00D7743C" w:rsidRDefault="00D7743C" w:rsidP="00D77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b/>
          <w:sz w:val="24"/>
          <w:szCs w:val="24"/>
        </w:rPr>
        <w:t>K Čl.</w:t>
      </w:r>
      <w:r w:rsidR="0049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3C">
        <w:rPr>
          <w:rFonts w:ascii="Times New Roman" w:hAnsi="Times New Roman" w:cs="Times New Roman"/>
          <w:b/>
          <w:sz w:val="24"/>
          <w:szCs w:val="24"/>
        </w:rPr>
        <w:t xml:space="preserve">II  </w:t>
      </w:r>
    </w:p>
    <w:p w:rsid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účinnosť nariadenia.</w:t>
      </w:r>
    </w:p>
    <w:p w:rsid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43C">
        <w:rPr>
          <w:rFonts w:ascii="Times New Roman" w:hAnsi="Times New Roman" w:cs="Times New Roman"/>
          <w:b/>
          <w:bCs/>
          <w:sz w:val="24"/>
          <w:szCs w:val="24"/>
        </w:rPr>
        <w:lastRenderedPageBreak/>
        <w:t>K prílohe č. 1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>Stanovuje sa pre obdobie rokov 2019 – 2021 zoznam položiek a sadzieb za uloženie zmesového komunálneho odpadu a objemného odpadu na skládku odpadov a zoznam položiek a sadzieb za uloženie iných druhov komunálneho odpadu na skládku odpadov.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43C">
        <w:rPr>
          <w:rFonts w:ascii="Times New Roman" w:hAnsi="Times New Roman" w:cs="Times New Roman"/>
          <w:b/>
          <w:bCs/>
          <w:sz w:val="24"/>
          <w:szCs w:val="24"/>
        </w:rPr>
        <w:t>K prílohe č. 2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>Stanovujú sa pre obdobie rokov 2019 – 2021 položky a sadzby za uloženie priemyseln</w:t>
      </w:r>
      <w:r>
        <w:rPr>
          <w:rFonts w:ascii="Times New Roman" w:hAnsi="Times New Roman" w:cs="Times New Roman"/>
          <w:sz w:val="24"/>
          <w:szCs w:val="24"/>
        </w:rPr>
        <w:t>ých odpadov na skládku odpadov.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43C">
        <w:rPr>
          <w:rFonts w:ascii="Times New Roman" w:hAnsi="Times New Roman" w:cs="Times New Roman"/>
          <w:b/>
          <w:bCs/>
          <w:sz w:val="24"/>
          <w:szCs w:val="24"/>
        </w:rPr>
        <w:t>K prílohe č. 3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>Stanovujú sa pre obdobie rokov 2019 – 2021 položky a sadzby za</w:t>
      </w:r>
      <w:r>
        <w:rPr>
          <w:rFonts w:ascii="Times New Roman" w:hAnsi="Times New Roman" w:cs="Times New Roman"/>
          <w:sz w:val="24"/>
          <w:szCs w:val="24"/>
        </w:rPr>
        <w:t xml:space="preserve"> uloženie odpadov na odkalisko.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43C">
        <w:rPr>
          <w:rFonts w:ascii="Times New Roman" w:hAnsi="Times New Roman" w:cs="Times New Roman"/>
          <w:b/>
          <w:bCs/>
          <w:sz w:val="24"/>
          <w:szCs w:val="24"/>
        </w:rPr>
        <w:t>K prílohe č. 4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>Stanovujú sa pre obdobie rokov 2019 – 2021 sadzby pre výpočet výšky príjmov z poplatkov za uloženie odpadov pre obec, na ktorej území sa nachádza s</w:t>
      </w:r>
      <w:r>
        <w:rPr>
          <w:rFonts w:ascii="Times New Roman" w:hAnsi="Times New Roman" w:cs="Times New Roman"/>
          <w:sz w:val="24"/>
          <w:szCs w:val="24"/>
        </w:rPr>
        <w:t>kládka odpadov alebo odkalisko.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43C">
        <w:rPr>
          <w:rFonts w:ascii="Times New Roman" w:hAnsi="Times New Roman" w:cs="Times New Roman"/>
          <w:b/>
          <w:bCs/>
          <w:sz w:val="24"/>
          <w:szCs w:val="24"/>
        </w:rPr>
        <w:t>K prílohe č. 5</w:t>
      </w:r>
    </w:p>
    <w:p w:rsidR="00D7743C" w:rsidRPr="00D7743C" w:rsidRDefault="00D7743C" w:rsidP="00D7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3C">
        <w:rPr>
          <w:rFonts w:ascii="Times New Roman" w:hAnsi="Times New Roman" w:cs="Times New Roman"/>
          <w:sz w:val="24"/>
          <w:szCs w:val="24"/>
        </w:rPr>
        <w:t>Stanovuje sa požadovaná úroveň vytriedenia komunálneho odpadu podľa § 7 ods. 9 písm. c) zákona</w:t>
      </w:r>
      <w:r w:rsidR="00ED4BE2">
        <w:rPr>
          <w:rFonts w:ascii="Times New Roman" w:hAnsi="Times New Roman" w:cs="Times New Roman"/>
          <w:sz w:val="24"/>
          <w:szCs w:val="24"/>
        </w:rPr>
        <w:t xml:space="preserve"> o poplatkoch za uloženie odpadov a </w:t>
      </w:r>
      <w:r w:rsidR="00ED4BE2" w:rsidRPr="0094289C">
        <w:rPr>
          <w:rFonts w:ascii="Times New Roman" w:hAnsi="Times New Roman" w:cs="Times New Roman"/>
          <w:sz w:val="24"/>
          <w:szCs w:val="24"/>
        </w:rPr>
        <w:t>o zmene a doplnení zákona č. 587/2004 Z. z. o Environmentálnom fonde a o zmene a doplnení niektorých zákonov v znení neskorších predpisov</w:t>
      </w:r>
      <w:bookmarkStart w:id="0" w:name="_GoBack"/>
      <w:bookmarkEnd w:id="0"/>
      <w:r w:rsidRPr="00D7743C">
        <w:rPr>
          <w:rFonts w:ascii="Times New Roman" w:hAnsi="Times New Roman" w:cs="Times New Roman"/>
          <w:sz w:val="24"/>
          <w:szCs w:val="24"/>
        </w:rPr>
        <w:t xml:space="preserve">, ktorú musí splniť obec na území ktorej sa nenachádza skládka odpadov alebo odkalisko, alebo územím ktorej neprechádza účelová príjazdová komunikácia, pri podaní žiadosti Environmentálnemu fondu.  Úroveň vytriedenia sa stanovuje </w:t>
      </w:r>
      <w:r>
        <w:rPr>
          <w:rFonts w:ascii="Times New Roman" w:hAnsi="Times New Roman" w:cs="Times New Roman"/>
          <w:sz w:val="24"/>
          <w:szCs w:val="24"/>
        </w:rPr>
        <w:t>pre obdobie rokov  2019 – 2021.</w:t>
      </w:r>
    </w:p>
    <w:p w:rsidR="00D7743C" w:rsidRPr="00D7743C" w:rsidRDefault="00D7743C" w:rsidP="00D7743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43C">
        <w:rPr>
          <w:rFonts w:ascii="Times New Roman" w:hAnsi="Times New Roman" w:cs="Times New Roman"/>
          <w:b/>
          <w:bCs/>
          <w:sz w:val="24"/>
          <w:szCs w:val="24"/>
        </w:rPr>
        <w:t>K prílohe č. 6</w:t>
      </w:r>
    </w:p>
    <w:p w:rsidR="00D7743C" w:rsidRPr="00D7743C" w:rsidRDefault="00D7743C" w:rsidP="00D7743C">
      <w:pPr>
        <w:pStyle w:val="Zkladntext3"/>
        <w:jc w:val="both"/>
        <w:rPr>
          <w:sz w:val="24"/>
          <w:szCs w:val="24"/>
          <w:lang w:eastAsia="en-US"/>
        </w:rPr>
      </w:pPr>
      <w:r w:rsidRPr="00D7743C">
        <w:rPr>
          <w:sz w:val="24"/>
          <w:szCs w:val="24"/>
          <w:lang w:eastAsia="en-US"/>
        </w:rPr>
        <w:t>Stanovujú sa identifikačné údaje, ktoré je potrebné uvádzať vo variabilnom symbole k platbe za uloženie odpadov prevádzkovateľom skládky odpadov alebo odkaliska.</w:t>
      </w:r>
    </w:p>
    <w:p w:rsidR="00D7743C" w:rsidRPr="00D7743C" w:rsidRDefault="00D7743C" w:rsidP="00D7743C">
      <w:pPr>
        <w:pStyle w:val="Zkladntext3"/>
        <w:jc w:val="both"/>
        <w:rPr>
          <w:sz w:val="24"/>
          <w:szCs w:val="24"/>
        </w:rPr>
      </w:pPr>
    </w:p>
    <w:p w:rsidR="006E4CA5" w:rsidRPr="00D7743C" w:rsidRDefault="00ED4BE2" w:rsidP="00D77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CA5" w:rsidRPr="00D7743C" w:rsidSect="00E30655">
      <w:pgSz w:w="11906" w:h="16838"/>
      <w:pgMar w:top="1304" w:right="1418" w:bottom="1191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92"/>
    <w:rsid w:val="00371E92"/>
    <w:rsid w:val="00495FEB"/>
    <w:rsid w:val="00626792"/>
    <w:rsid w:val="009D19DD"/>
    <w:rsid w:val="00D7743C"/>
    <w:rsid w:val="00E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677D-FB82-4356-B80B-277EA000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D7743C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7743C"/>
    <w:rPr>
      <w:rFonts w:ascii="Times New Roman" w:eastAsia="Times New Roman" w:hAnsi="Times New Roman" w:cs="Times New Roman"/>
      <w:b/>
      <w:sz w:val="24"/>
      <w:szCs w:val="20"/>
    </w:rPr>
  </w:style>
  <w:style w:type="paragraph" w:styleId="Nzov">
    <w:name w:val="Title"/>
    <w:basedOn w:val="Normlny"/>
    <w:link w:val="NzovChar"/>
    <w:uiPriority w:val="99"/>
    <w:qFormat/>
    <w:rsid w:val="00D774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D7743C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D774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7743C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3</cp:revision>
  <dcterms:created xsi:type="dcterms:W3CDTF">2018-09-05T12:25:00Z</dcterms:created>
  <dcterms:modified xsi:type="dcterms:W3CDTF">2018-09-06T09:03:00Z</dcterms:modified>
</cp:coreProperties>
</file>