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CC06B6" w:rsidRDefault="00634B9C" w:rsidP="00CC06B6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5"/>
          <w:szCs w:val="25"/>
        </w:rPr>
      </w:pPr>
      <w:r w:rsidRPr="00CC06B6">
        <w:rPr>
          <w:rFonts w:ascii="Times New Roman" w:hAnsi="Times New Roman" w:cs="Times New Roman"/>
          <w:b/>
          <w:spacing w:val="30"/>
          <w:sz w:val="25"/>
          <w:szCs w:val="25"/>
        </w:rPr>
        <w:t>PREDKLADACIA SPRÁVA</w:t>
      </w:r>
    </w:p>
    <w:p w:rsidR="00634B9C" w:rsidRPr="00C35BC3" w:rsidRDefault="00634B9C" w:rsidP="00CC0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3D" w:rsidRDefault="0052093D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>Ministerstvo spravodlivosti Slovenskej republiky predkladá</w:t>
      </w:r>
      <w:r w:rsidR="00E96837">
        <w:t xml:space="preserve"> </w:t>
      </w:r>
      <w:r w:rsidR="00332785">
        <w:t xml:space="preserve">na rokovanie Hospodárskej a sociálnej rady Slovenskej republiky </w:t>
      </w:r>
      <w:r>
        <w:t>návrh zákona, ktorým sa dopĺňa zákon č. 40/1964 Zb. Občiansky zákonník v znení neskorších predpisov (ďalej len „návrh zákona“) na základe vlastnej iniciatívy.</w:t>
      </w:r>
    </w:p>
    <w:p w:rsidR="007D1B5E" w:rsidRDefault="007D1B5E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</w:p>
    <w:p w:rsidR="00984F3C" w:rsidRDefault="0052093D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 xml:space="preserve">Podnetom na vypracovanie návrhu zákona </w:t>
      </w:r>
      <w:r w:rsidR="00984F3C">
        <w:t xml:space="preserve">je </w:t>
      </w:r>
      <w:r w:rsidR="00E03038">
        <w:t xml:space="preserve">najmä </w:t>
      </w:r>
      <w:r>
        <w:t xml:space="preserve">nález Ústavného súdu Slovenskej republiky, </w:t>
      </w:r>
      <w:proofErr w:type="spellStart"/>
      <w:r>
        <w:t>sp</w:t>
      </w:r>
      <w:proofErr w:type="spellEnd"/>
      <w:r>
        <w:t xml:space="preserve">. zn.  PL. ÚS 11/2016-60, zo dňa 7. februára 2018, v ktorom Ústavný súd Slovenskej republiky rozhodol, že ustanovenie § 5b zákona č. 250/2007 Z. z. o ochrane spotrebiteľa a o zmene zákona Slovenskej národnej rady č. 372/1990 Zb. o priestupkoch v znení neskorších predpisov nie je v súlade s čl. 46 ods. 1 v spojení s čl. 1 ods. 1 Ústavy Slovenskej republiky. Vyhlásenie uvedeného nálezu v Zbierke zákonov má za následok stratu účinnosti ustanovenia, prostredníctvom ktorého sa mala spotrebiteľom poskytnúť ochrana v spotrebiteľských vzťahoch vo vzťahu k nekalým praktikám dodávateľov pri uplatňovaní ich premlčaných nárokov. </w:t>
      </w:r>
      <w:r w:rsidR="00E03038">
        <w:t>Pri právach plynúcich zo spotrebiteľských právnych vzťahov je opodstatnené, aby sa po uplynutí premlčacej doby tieto práva dostali do polohy naturálnych obligácií, nakoľko po uplynutí premlčacej dob</w:t>
      </w:r>
      <w:r w:rsidR="00601F6D">
        <w:t>y</w:t>
      </w:r>
      <w:r w:rsidR="00E03038">
        <w:t xml:space="preserve">, najmä vzhľadom na </w:t>
      </w:r>
      <w:r w:rsidR="00053853">
        <w:t xml:space="preserve">stav </w:t>
      </w:r>
      <w:r w:rsidR="00601F6D">
        <w:t>trhovej ekonomiky a </w:t>
      </w:r>
      <w:r w:rsidR="00053853">
        <w:t>dynamickosť</w:t>
      </w:r>
      <w:r w:rsidR="00601F6D">
        <w:t xml:space="preserve"> spotrebiteľského prostredia</w:t>
      </w:r>
      <w:r w:rsidR="00053853">
        <w:t>,</w:t>
      </w:r>
      <w:r w:rsidR="00601F6D">
        <w:t xml:space="preserve"> neexistujú relevantné dôvody na poskytovanie ochrany a podpory vynucovania a zabezpečovania plnení zo spotrebiteľskej zmluvy, ak ide o premlčané práva.</w:t>
      </w:r>
      <w:r w:rsidR="00053853">
        <w:t xml:space="preserve"> </w:t>
      </w:r>
      <w:proofErr w:type="spellStart"/>
      <w:r w:rsidR="00053853">
        <w:t>Naviac</w:t>
      </w:r>
      <w:proofErr w:type="spellEnd"/>
      <w:r w:rsidR="00053853">
        <w:t xml:space="preserve"> navrhovaná právna úprava bude dostatočnou motiváciou na to, aby sa veritelia domáhali svojich práv plynúcich zo spotrebiteľského vzťahu čo najskôr.</w:t>
      </w:r>
      <w:r w:rsidR="00776655">
        <w:t xml:space="preserve"> Na účely zachovania právnej istoty sa navrhujú aj prechodné ustanovenia, v zmysle ktorých sa navrhovaná právna úprava nebude uplatňovať v konaniach o vymoženie premlčaných práv zo spotrebiteľských zmlúv začatých pred účinnosťou tohto zákona.</w:t>
      </w:r>
      <w:r w:rsidR="00053853">
        <w:t xml:space="preserve"> </w:t>
      </w:r>
    </w:p>
    <w:p w:rsidR="007D1B5E" w:rsidRDefault="007D1B5E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</w:p>
    <w:p w:rsidR="00053853" w:rsidRDefault="00053853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>Účinnosť právnej úpravy sa navrhuje odo dňa vyhlásenia návrhu zákona, a to vzhľadom na dôsledky vyššie uvedeného nálezu Ústavného súdu Slovenskej republiky a celospoločenský záujem na ochrane spotrebiteľských právnych vzťahov.</w:t>
      </w:r>
    </w:p>
    <w:p w:rsidR="007D1B5E" w:rsidRDefault="007D1B5E" w:rsidP="00CC06B6">
      <w:pPr>
        <w:pStyle w:val="Normlnywebov"/>
        <w:spacing w:before="0" w:beforeAutospacing="0" w:after="0" w:afterAutospacing="0"/>
        <w:jc w:val="both"/>
        <w:divId w:val="649755062"/>
      </w:pPr>
      <w:r>
        <w:tab/>
      </w:r>
    </w:p>
    <w:p w:rsidR="0052093D" w:rsidRDefault="0052093D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>Cieľom predkladaného materiálu je zavedenie osobitnej úpravy uplatňovania premlčaných nárokov zo spotrebiteľských zmlúv a ich zabezpečenia. Navrhuje sa, aby premlčané právo zo spotrebiteľskej zmluvy nebolo možné vymáhať ani platne zabezpečiť.</w:t>
      </w:r>
      <w:r w:rsidR="00053853">
        <w:t xml:space="preserve"> </w:t>
      </w:r>
      <w:r w:rsidR="00776655">
        <w:t xml:space="preserve">Pripúšťa sa možnosť zmeny obsahu premlčaného práva zo spotrebiteľskej zmluvy, nahradenie tohto práva novým právom alebo obnovenie jeho vymáhateľnosti </w:t>
      </w:r>
      <w:r w:rsidR="00332785">
        <w:t xml:space="preserve"> a to </w:t>
      </w:r>
      <w:r w:rsidR="00776655">
        <w:t>na základe právneho úkonu dlžníka, pričom platnosť takéhoto právneho úkonu je podmienená vedomosťou dlžníka o premlčaní práva zo spotrebiteľskej zmluvy.</w:t>
      </w:r>
    </w:p>
    <w:p w:rsidR="007D1B5E" w:rsidRDefault="007D1B5E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</w:p>
    <w:p w:rsidR="00332785" w:rsidRDefault="00332785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>Predkladaný materiál bol predložený na prerokovanie Legislatívnej rade vlády Slovenskej republiky.</w:t>
      </w:r>
    </w:p>
    <w:p w:rsidR="007D1B5E" w:rsidRDefault="007D1B5E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</w:p>
    <w:p w:rsidR="0052093D" w:rsidRDefault="0052093D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>Návrh zákona je v súlade s Ústavou Slovenskej republiky, ústavnými zákonmi, nálezmi Ústavného súdu Slovenskej republiky, medzinárodnými zmluvami, ktorými je Slovenská republika viazaná, zákonmi a súčasne sú v súlade s právom Európskej únie.</w:t>
      </w:r>
    </w:p>
    <w:p w:rsidR="007D1B5E" w:rsidRDefault="007D1B5E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</w:p>
    <w:p w:rsidR="0052093D" w:rsidRPr="00CC06B6" w:rsidRDefault="0052093D" w:rsidP="00CC06B6">
      <w:pPr>
        <w:pStyle w:val="Normlnywebov"/>
        <w:spacing w:before="0" w:beforeAutospacing="0" w:after="0" w:afterAutospacing="0"/>
        <w:ind w:firstLine="720"/>
        <w:jc w:val="both"/>
        <w:divId w:val="649755062"/>
      </w:pPr>
      <w:r>
        <w:t xml:space="preserve">Návrh zákona nepredpokladá vplyvy na rozpočet verejnej správy, na podnikateľské prostredie, sociálne vplyvy, vplyvy na životné prostredie,  informatizáciu spoločnosti a na služby verejnej </w:t>
      </w:r>
      <w:r w:rsidRPr="00CC06B6">
        <w:t>správy pre občana.</w:t>
      </w:r>
    </w:p>
    <w:p w:rsidR="007D1B5E" w:rsidRPr="00CC06B6" w:rsidRDefault="007D1B5E" w:rsidP="00CC06B6">
      <w:pPr>
        <w:pStyle w:val="Normlnywebov"/>
        <w:spacing w:before="0" w:beforeAutospacing="0" w:after="0" w:afterAutospacing="0"/>
        <w:ind w:firstLine="720"/>
        <w:divId w:val="649755062"/>
      </w:pPr>
    </w:p>
    <w:p w:rsidR="00E076A2" w:rsidRPr="00CC06B6" w:rsidRDefault="0052093D" w:rsidP="00CC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B6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060BDB">
        <w:rPr>
          <w:rFonts w:ascii="Times New Roman" w:hAnsi="Times New Roman" w:cs="Times New Roman"/>
          <w:sz w:val="24"/>
          <w:szCs w:val="24"/>
        </w:rPr>
        <w:t>nebol</w:t>
      </w:r>
      <w:bookmarkStart w:id="0" w:name="_GoBack"/>
      <w:bookmarkEnd w:id="0"/>
      <w:r w:rsidRPr="00CC06B6">
        <w:rPr>
          <w:rFonts w:ascii="Times New Roman" w:hAnsi="Times New Roman" w:cs="Times New Roman"/>
          <w:sz w:val="24"/>
          <w:szCs w:val="24"/>
        </w:rPr>
        <w:t xml:space="preserve"> predmetom </w:t>
      </w:r>
      <w:proofErr w:type="spellStart"/>
      <w:r w:rsidRPr="00CC06B6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CC06B6">
        <w:rPr>
          <w:rFonts w:ascii="Times New Roman" w:hAnsi="Times New Roman" w:cs="Times New Roman"/>
          <w:sz w:val="24"/>
          <w:szCs w:val="24"/>
        </w:rPr>
        <w:t xml:space="preserve"> pripomienkového konania. </w:t>
      </w:r>
    </w:p>
    <w:sectPr w:rsidR="00E076A2" w:rsidRPr="00CC06B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9B" w:rsidRDefault="00C5299B" w:rsidP="000A67D5">
      <w:pPr>
        <w:spacing w:after="0" w:line="240" w:lineRule="auto"/>
      </w:pPr>
      <w:r>
        <w:separator/>
      </w:r>
    </w:p>
  </w:endnote>
  <w:endnote w:type="continuationSeparator" w:id="0">
    <w:p w:rsidR="00C5299B" w:rsidRDefault="00C5299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9B" w:rsidRDefault="00C5299B" w:rsidP="000A67D5">
      <w:pPr>
        <w:spacing w:after="0" w:line="240" w:lineRule="auto"/>
      </w:pPr>
      <w:r>
        <w:separator/>
      </w:r>
    </w:p>
  </w:footnote>
  <w:footnote w:type="continuationSeparator" w:id="0">
    <w:p w:rsidR="00C5299B" w:rsidRDefault="00C5299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53853"/>
    <w:rsid w:val="000603AB"/>
    <w:rsid w:val="00060BDB"/>
    <w:rsid w:val="0006543E"/>
    <w:rsid w:val="00092DD6"/>
    <w:rsid w:val="000A67D5"/>
    <w:rsid w:val="000B7CF6"/>
    <w:rsid w:val="000C30FD"/>
    <w:rsid w:val="000E25CA"/>
    <w:rsid w:val="001034F7"/>
    <w:rsid w:val="00146547"/>
    <w:rsid w:val="00146B48"/>
    <w:rsid w:val="00150388"/>
    <w:rsid w:val="00172BBB"/>
    <w:rsid w:val="001A3641"/>
    <w:rsid w:val="002109B0"/>
    <w:rsid w:val="0021228E"/>
    <w:rsid w:val="00230F3C"/>
    <w:rsid w:val="00234CCA"/>
    <w:rsid w:val="0026610F"/>
    <w:rsid w:val="002702D6"/>
    <w:rsid w:val="002A5577"/>
    <w:rsid w:val="00305F87"/>
    <w:rsid w:val="003111B8"/>
    <w:rsid w:val="003161CF"/>
    <w:rsid w:val="00322014"/>
    <w:rsid w:val="00332785"/>
    <w:rsid w:val="00384C07"/>
    <w:rsid w:val="0039526D"/>
    <w:rsid w:val="003B435B"/>
    <w:rsid w:val="003D5E45"/>
    <w:rsid w:val="003E2DC5"/>
    <w:rsid w:val="003E3CDC"/>
    <w:rsid w:val="003E4226"/>
    <w:rsid w:val="003F6145"/>
    <w:rsid w:val="00422DEC"/>
    <w:rsid w:val="004337BA"/>
    <w:rsid w:val="00436C44"/>
    <w:rsid w:val="004373A9"/>
    <w:rsid w:val="00456912"/>
    <w:rsid w:val="00465F4A"/>
    <w:rsid w:val="00473D41"/>
    <w:rsid w:val="00474A9D"/>
    <w:rsid w:val="00496E0B"/>
    <w:rsid w:val="004C0E81"/>
    <w:rsid w:val="004C2A55"/>
    <w:rsid w:val="004E70BA"/>
    <w:rsid w:val="0052093D"/>
    <w:rsid w:val="00532574"/>
    <w:rsid w:val="0053385C"/>
    <w:rsid w:val="00581D58"/>
    <w:rsid w:val="0059081C"/>
    <w:rsid w:val="00601F6D"/>
    <w:rsid w:val="00634B9C"/>
    <w:rsid w:val="00642FB8"/>
    <w:rsid w:val="00657226"/>
    <w:rsid w:val="006A3681"/>
    <w:rsid w:val="006B43D9"/>
    <w:rsid w:val="007055C1"/>
    <w:rsid w:val="007201AC"/>
    <w:rsid w:val="00764FAC"/>
    <w:rsid w:val="00766598"/>
    <w:rsid w:val="007746DD"/>
    <w:rsid w:val="00776655"/>
    <w:rsid w:val="00777C34"/>
    <w:rsid w:val="007A1010"/>
    <w:rsid w:val="007D1B5E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14519"/>
    <w:rsid w:val="009239D9"/>
    <w:rsid w:val="00984F3C"/>
    <w:rsid w:val="009B2526"/>
    <w:rsid w:val="009C6C5C"/>
    <w:rsid w:val="009D6F8B"/>
    <w:rsid w:val="00A05DD1"/>
    <w:rsid w:val="00A54A16"/>
    <w:rsid w:val="00AD0530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5299B"/>
    <w:rsid w:val="00C65A4A"/>
    <w:rsid w:val="00C820BE"/>
    <w:rsid w:val="00C920E8"/>
    <w:rsid w:val="00CA4563"/>
    <w:rsid w:val="00CC06B6"/>
    <w:rsid w:val="00CE47A6"/>
    <w:rsid w:val="00D261C9"/>
    <w:rsid w:val="00D7179C"/>
    <w:rsid w:val="00D85172"/>
    <w:rsid w:val="00D969AC"/>
    <w:rsid w:val="00DA34D9"/>
    <w:rsid w:val="00DC0BD9"/>
    <w:rsid w:val="00DD58E1"/>
    <w:rsid w:val="00E03038"/>
    <w:rsid w:val="00E076A2"/>
    <w:rsid w:val="00E14E7F"/>
    <w:rsid w:val="00E32491"/>
    <w:rsid w:val="00E5284A"/>
    <w:rsid w:val="00E840B3"/>
    <w:rsid w:val="00E96837"/>
    <w:rsid w:val="00EA7C00"/>
    <w:rsid w:val="00EB7DF3"/>
    <w:rsid w:val="00EC027B"/>
    <w:rsid w:val="00EE0D4A"/>
    <w:rsid w:val="00EF1425"/>
    <w:rsid w:val="00F077E1"/>
    <w:rsid w:val="00F256C4"/>
    <w:rsid w:val="00F2656B"/>
    <w:rsid w:val="00F26A4A"/>
    <w:rsid w:val="00F46B1B"/>
    <w:rsid w:val="00F76EEA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3F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6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6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65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6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655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3F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6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6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65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6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655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8 9:29:12"/>
    <f:field ref="objchangedby" par="" text="Administrator, System"/>
    <f:field ref="objmodifiedat" par="" text="11.7.2018 9:29:1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9E572D-6812-45A8-B5D4-89D2DF23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2018-08-15T10:49:00Z</dcterms:created>
  <dcterms:modified xsi:type="dcterms:W3CDTF">2018-08-15T10:49:00Z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Ochrana spotrebiteľa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, ktorým sa dopĺňa zákon č. 40/1964 Zb. Občiansky zákonník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dopĺňa zákon č. 40/1964 Zb. Občiansky zákonník v znení neskorších predpisov</vt:lpwstr>
  </property>
  <property fmtid="{D5CDD505-2E9C-101B-9397-08002B2CF9AE}" pid="17" name="FSC#SKEDITIONSLOVLEX@103.510:rezortcislopredpis">
    <vt:lpwstr>43494/2018/110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LP/2018/506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Vzhľadom na neexistenciu vplyvov nebolo realizované predbežné pripomienkové konanie.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0" name="FSC#COOSYSTEM@1.1:Container">
    <vt:lpwstr>COO.2145.1000.3.2831225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
minister spravodlivosti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