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>
        <w:rPr>
          <w:rFonts w:ascii="Times New Roman" w:hAnsi="Times New Roman"/>
          <w:b/>
          <w:sz w:val="24"/>
          <w:szCs w:val="24"/>
        </w:rPr>
        <w:t>spravodlivosti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721743">
        <w:rPr>
          <w:b/>
          <w:bCs/>
          <w:color w:val="000000"/>
        </w:rPr>
        <w:t xml:space="preserve">zákona </w:t>
      </w:r>
      <w:r w:rsidR="00721743" w:rsidRPr="00721743">
        <w:rPr>
          <w:b/>
          <w:bCs/>
          <w:color w:val="000000"/>
        </w:rPr>
        <w:t>o Ústavnom súde Slovenskej republiky a o zmene a doplnení niektorých zákonov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E964E6" w:rsidRDefault="008F2470" w:rsidP="006653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 w:rsidR="00816E42" w:rsidRPr="00816E42">
        <w:rPr>
          <w:rFonts w:ascii="Times New Roman" w:hAnsi="Times New Roman"/>
          <w:sz w:val="24"/>
          <w:szCs w:val="24"/>
        </w:rPr>
        <w:t>zákona</w:t>
      </w:r>
      <w:r w:rsidR="00721743">
        <w:rPr>
          <w:rFonts w:ascii="Times New Roman" w:hAnsi="Times New Roman"/>
          <w:sz w:val="24"/>
          <w:szCs w:val="24"/>
        </w:rPr>
        <w:t xml:space="preserve"> </w:t>
      </w:r>
      <w:r w:rsidR="00721743" w:rsidRPr="00721743">
        <w:rPr>
          <w:rFonts w:ascii="Times New Roman" w:hAnsi="Times New Roman"/>
          <w:sz w:val="24"/>
          <w:szCs w:val="24"/>
        </w:rPr>
        <w:t xml:space="preserve">o Ústavnom súde Slovenskej republiky a o zmene a doplnení niektorých zákonov </w:t>
      </w:r>
      <w:r w:rsidR="00983F4B">
        <w:rPr>
          <w:rFonts w:ascii="Times New Roman" w:hAnsi="Times New Roman"/>
          <w:sz w:val="24"/>
          <w:szCs w:val="24"/>
        </w:rPr>
        <w:t>(ďalej len ,,návrh“)</w:t>
      </w:r>
      <w:r w:rsidRPr="00E964E6">
        <w:rPr>
          <w:rFonts w:ascii="Times New Roman" w:hAnsi="Times New Roman"/>
          <w:sz w:val="24"/>
          <w:szCs w:val="24"/>
        </w:rPr>
        <w:t>,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61345F">
        <w:rPr>
          <w:rFonts w:ascii="Times New Roman" w:hAnsi="Times New Roman"/>
          <w:sz w:val="24"/>
          <w:szCs w:val="24"/>
        </w:rPr>
        <w:t>Hospodársk</w:t>
      </w:r>
      <w:r w:rsidR="0061345F" w:rsidRPr="00E964E6">
        <w:rPr>
          <w:rFonts w:ascii="Times New Roman" w:hAnsi="Times New Roman"/>
          <w:sz w:val="24"/>
          <w:szCs w:val="24"/>
        </w:rPr>
        <w:t xml:space="preserve">ej </w:t>
      </w:r>
      <w:r w:rsidR="0061345F">
        <w:rPr>
          <w:rFonts w:ascii="Times New Roman" w:hAnsi="Times New Roman"/>
          <w:sz w:val="24"/>
          <w:szCs w:val="24"/>
        </w:rPr>
        <w:t xml:space="preserve">a sociálnej </w:t>
      </w:r>
      <w:bookmarkStart w:id="0" w:name="_GoBack"/>
      <w:bookmarkEnd w:id="0"/>
      <w:r w:rsidR="00232F84" w:rsidRPr="00E964E6">
        <w:rPr>
          <w:rFonts w:ascii="Times New Roman" w:hAnsi="Times New Roman"/>
          <w:sz w:val="24"/>
          <w:szCs w:val="24"/>
        </w:rPr>
        <w:t xml:space="preserve">rady </w:t>
      </w:r>
      <w:r w:rsidRPr="00E964E6">
        <w:rPr>
          <w:rFonts w:ascii="Times New Roman" w:hAnsi="Times New Roman"/>
          <w:sz w:val="24"/>
          <w:szCs w:val="24"/>
        </w:rPr>
        <w:t>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</w:t>
      </w:r>
      <w:r w:rsidR="00816E42">
        <w:rPr>
          <w:rFonts w:ascii="Times New Roman" w:hAnsi="Times New Roman"/>
          <w:sz w:val="24"/>
          <w:szCs w:val="24"/>
        </w:rPr>
        <w:t xml:space="preserve">bez rozporov s povinne pripomienkujúcimi subjektmi a </w:t>
      </w:r>
      <w:r w:rsidR="00CE1EF5" w:rsidRPr="00E964E6">
        <w:rPr>
          <w:rFonts w:ascii="Times New Roman" w:hAnsi="Times New Roman"/>
          <w:sz w:val="24"/>
          <w:szCs w:val="24"/>
        </w:rPr>
        <w:t>s</w:t>
      </w:r>
      <w:r w:rsidR="00D61031" w:rsidRPr="00E964E6">
        <w:rPr>
          <w:rFonts w:ascii="Times New Roman" w:hAnsi="Times New Roman"/>
          <w:sz w:val="24"/>
          <w:szCs w:val="24"/>
        </w:rPr>
        <w:t> </w:t>
      </w:r>
      <w:r w:rsidR="00CE1EF5" w:rsidRPr="00E964E6">
        <w:rPr>
          <w:rFonts w:ascii="Times New Roman" w:hAnsi="Times New Roman"/>
          <w:sz w:val="24"/>
          <w:szCs w:val="24"/>
        </w:rPr>
        <w:t>rozpor</w:t>
      </w:r>
      <w:r w:rsidR="00F926D5" w:rsidRPr="00E964E6">
        <w:rPr>
          <w:rFonts w:ascii="Times New Roman" w:hAnsi="Times New Roman"/>
          <w:sz w:val="24"/>
          <w:szCs w:val="24"/>
        </w:rPr>
        <w:t>mi</w:t>
      </w:r>
      <w:r w:rsidR="00D61031" w:rsidRPr="00E964E6">
        <w:rPr>
          <w:rFonts w:ascii="Times New Roman" w:hAnsi="Times New Roman"/>
          <w:sz w:val="24"/>
          <w:szCs w:val="24"/>
        </w:rPr>
        <w:t xml:space="preserve"> </w:t>
      </w:r>
      <w:r w:rsidR="00F926D5" w:rsidRPr="00E964E6">
        <w:rPr>
          <w:rFonts w:ascii="Times New Roman" w:hAnsi="Times New Roman"/>
          <w:sz w:val="24"/>
          <w:szCs w:val="24"/>
        </w:rPr>
        <w:t>s </w:t>
      </w:r>
      <w:r w:rsidR="00816E42">
        <w:rPr>
          <w:rFonts w:ascii="Times New Roman" w:hAnsi="Times New Roman"/>
          <w:sz w:val="24"/>
          <w:szCs w:val="24"/>
        </w:rPr>
        <w:t>verejnosťou</w:t>
      </w:r>
      <w:r w:rsidRPr="00E964E6">
        <w:rPr>
          <w:rFonts w:ascii="Times New Roman" w:hAnsi="Times New Roman"/>
          <w:sz w:val="24"/>
          <w:szCs w:val="24"/>
        </w:rPr>
        <w:t>.</w:t>
      </w:r>
    </w:p>
    <w:p w:rsidR="00AA0342" w:rsidRDefault="00AA0342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 verejnosťou pretrvávajú v nasledovných oblastiach:</w:t>
      </w:r>
    </w:p>
    <w:p w:rsidR="006653AA" w:rsidRPr="00E964E6" w:rsidRDefault="006653AA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Pr="00721743" w:rsidRDefault="00983F4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743">
        <w:rPr>
          <w:rFonts w:ascii="Times New Roman" w:hAnsi="Times New Roman"/>
          <w:sz w:val="24"/>
          <w:szCs w:val="24"/>
        </w:rPr>
        <w:t>povinný zápis záujemcov o funkciu ústavného sudcu do zoznamu kandidátov na základe vlastnej prihlášky</w:t>
      </w:r>
    </w:p>
    <w:p w:rsidR="00983F4B" w:rsidRPr="00721743" w:rsidRDefault="00983F4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743">
        <w:rPr>
          <w:rFonts w:ascii="Times New Roman" w:hAnsi="Times New Roman"/>
          <w:sz w:val="24"/>
          <w:szCs w:val="24"/>
        </w:rPr>
        <w:t>proces vypočutia kandidátov, ktorý umožní získať poslancom a verejnosti podrobné informácie o jednotlivých kandidátoch;</w:t>
      </w:r>
    </w:p>
    <w:p w:rsidR="00983F4B" w:rsidRPr="00721743" w:rsidRDefault="00983F4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743">
        <w:rPr>
          <w:rFonts w:ascii="Times New Roman" w:hAnsi="Times New Roman"/>
          <w:sz w:val="24"/>
          <w:szCs w:val="24"/>
        </w:rPr>
        <w:t>zriadenie komisie odborníkov, ktorá bude poslancom pomáhať pri vypočutí kandidátov pred ústavnoprávnym výborom</w:t>
      </w:r>
    </w:p>
    <w:p w:rsidR="00983F4B" w:rsidRPr="00721743" w:rsidRDefault="00983F4B" w:rsidP="006653AA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1743">
        <w:rPr>
          <w:rFonts w:ascii="Times New Roman" w:hAnsi="Times New Roman"/>
          <w:sz w:val="24"/>
          <w:szCs w:val="24"/>
        </w:rPr>
        <w:t>zavedenie verejného hlasovania o voľbe kandidátov na ústavných sudcov v parlamente</w:t>
      </w:r>
    </w:p>
    <w:p w:rsidR="00983F4B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983F4B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6653AA" w:rsidRDefault="006653AA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Pr="00983F4B" w:rsidRDefault="00983F4B" w:rsidP="00665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navrhovanom znení dotknutých ustanovení, nakoľko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presvedčený, že ich formulácia je vhodná na účely naplnenia cieľov návrhu, </w:t>
      </w:r>
      <w:r w:rsidR="006653AA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ktorým je najmä skvalitnenie procesu výberu sudcov ústavného súdu</w:t>
      </w:r>
      <w:r w:rsidR="00A740AA">
        <w:rPr>
          <w:rFonts w:ascii="Times New Roman" w:hAnsi="Times New Roman"/>
          <w:bCs/>
          <w:color w:val="000000"/>
          <w:sz w:val="24"/>
          <w:szCs w:val="24"/>
          <w:lang w:eastAsia="sk-SK"/>
        </w:rPr>
        <w:t>. 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vedené znenie</w:t>
      </w:r>
      <w:r w:rsidR="00A740AA">
        <w:rPr>
          <w:rFonts w:ascii="Times New Roman" w:hAnsi="Times New Roman"/>
          <w:bCs/>
          <w:color w:val="000000"/>
          <w:sz w:val="24"/>
          <w:szCs w:val="24"/>
          <w:lang w:eastAsia="sk-SK"/>
        </w:rPr>
        <w:t>, tak ako je predložené,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výsledkom </w:t>
      </w:r>
      <w:r w:rsidR="00A740A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odbornej diskusie, súčasne je výsledkom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širšieho politického konsenzu a</w:t>
      </w:r>
      <w:r w:rsidR="00A740AA">
        <w:rPr>
          <w:rFonts w:ascii="Times New Roman" w:hAnsi="Times New Roman"/>
          <w:bCs/>
          <w:color w:val="000000"/>
          <w:sz w:val="24"/>
          <w:szCs w:val="24"/>
          <w:lang w:eastAsia="sk-SK"/>
        </w:rPr>
        <w:t> zhody povinne pripomienkujúcich subjektov ako aj najvyšších predstaviteľov justície. S ohľadom na vyššie uvedené tak nebolo zo strany predkladateľa možné stotožniť sa s návrhmi verejnosti vo vyššie uvedených oblastiach a preto nebolo možné rozpory odstrániť.</w:t>
      </w: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54EA4"/>
    <w:rsid w:val="00061383"/>
    <w:rsid w:val="00080BF3"/>
    <w:rsid w:val="000839D3"/>
    <w:rsid w:val="000940A3"/>
    <w:rsid w:val="00127BF7"/>
    <w:rsid w:val="0017199D"/>
    <w:rsid w:val="001840FA"/>
    <w:rsid w:val="001B6C2C"/>
    <w:rsid w:val="001D7AF3"/>
    <w:rsid w:val="001F3AFC"/>
    <w:rsid w:val="00232F84"/>
    <w:rsid w:val="002E15CA"/>
    <w:rsid w:val="003414BB"/>
    <w:rsid w:val="003565AA"/>
    <w:rsid w:val="00383821"/>
    <w:rsid w:val="00391A78"/>
    <w:rsid w:val="003B3BE4"/>
    <w:rsid w:val="003D0032"/>
    <w:rsid w:val="00425547"/>
    <w:rsid w:val="004C67CB"/>
    <w:rsid w:val="00512D2F"/>
    <w:rsid w:val="00524F02"/>
    <w:rsid w:val="00577DD3"/>
    <w:rsid w:val="005D0CB3"/>
    <w:rsid w:val="0061345F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21743"/>
    <w:rsid w:val="00771922"/>
    <w:rsid w:val="007A1489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B1776"/>
    <w:rsid w:val="009C2FCE"/>
    <w:rsid w:val="00A26787"/>
    <w:rsid w:val="00A54C64"/>
    <w:rsid w:val="00A740AA"/>
    <w:rsid w:val="00A772A0"/>
    <w:rsid w:val="00A84F64"/>
    <w:rsid w:val="00AA0342"/>
    <w:rsid w:val="00AD37F4"/>
    <w:rsid w:val="00B104AE"/>
    <w:rsid w:val="00B11DE1"/>
    <w:rsid w:val="00BB35BD"/>
    <w:rsid w:val="00C33227"/>
    <w:rsid w:val="00C7103A"/>
    <w:rsid w:val="00CE1EF5"/>
    <w:rsid w:val="00D13172"/>
    <w:rsid w:val="00D17DAD"/>
    <w:rsid w:val="00D33EDB"/>
    <w:rsid w:val="00D47781"/>
    <w:rsid w:val="00D61031"/>
    <w:rsid w:val="00DA60ED"/>
    <w:rsid w:val="00DD5B9D"/>
    <w:rsid w:val="00DE227D"/>
    <w:rsid w:val="00DE6AC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KOČIŠOVÁ Simona</cp:lastModifiedBy>
  <cp:revision>2</cp:revision>
  <cp:lastPrinted>2016-12-01T05:31:00Z</cp:lastPrinted>
  <dcterms:created xsi:type="dcterms:W3CDTF">2018-08-15T06:07:00Z</dcterms:created>
  <dcterms:modified xsi:type="dcterms:W3CDTF">2018-08-15T06:07:00Z</dcterms:modified>
</cp:coreProperties>
</file>