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F83F06" w14:paraId="1FFFBB64" w14:textId="77777777" w:rsidTr="00946CED">
        <w:trPr>
          <w:trHeight w:val="1417"/>
        </w:trPr>
        <w:tc>
          <w:tcPr>
            <w:tcW w:w="4928" w:type="dxa"/>
          </w:tcPr>
          <w:p w14:paraId="71388083" w14:textId="64C75C48" w:rsidR="000C2162" w:rsidRDefault="00B6051B" w:rsidP="00946CED">
            <w:pPr>
              <w:rPr>
                <w:rFonts w:ascii="Consolas" w:hAnsi="Consolas" w:cs="Consolas"/>
                <w:lang w:eastAsia="sk-SK"/>
              </w:rPr>
            </w:pPr>
            <w:r>
              <w:rPr>
                <w:rFonts w:ascii="Times" w:hAnsi="Times" w:cs="Times"/>
                <w:b/>
                <w:bCs/>
                <w:sz w:val="25"/>
                <w:szCs w:val="25"/>
                <w:u w:val="single"/>
              </w:rPr>
              <w:t>ÚRAD PRE VEREJNÉ OBSTARÁVANIE</w:t>
            </w:r>
          </w:p>
          <w:p w14:paraId="7DA5F24F" w14:textId="59DF4281" w:rsidR="00946CED" w:rsidRPr="008E4F14" w:rsidRDefault="00946CED" w:rsidP="00946CED">
            <w:pPr>
              <w:rPr>
                <w:sz w:val="25"/>
                <w:szCs w:val="25"/>
              </w:rPr>
            </w:pPr>
            <w:r w:rsidRPr="008E4F14">
              <w:rPr>
                <w:sz w:val="25"/>
                <w:szCs w:val="25"/>
              </w:rPr>
              <w:t xml:space="preserve">Číslo: </w:t>
            </w:r>
            <w:r w:rsidRPr="008E4F14">
              <w:rPr>
                <w:sz w:val="25"/>
                <w:szCs w:val="25"/>
              </w:rPr>
              <w:tab/>
            </w:r>
            <w:r w:rsidRPr="008E4F14">
              <w:rPr>
                <w:sz w:val="25"/>
                <w:szCs w:val="25"/>
              </w:rPr>
              <w:fldChar w:fldCharType="begin"/>
            </w:r>
            <w:r w:rsidRPr="008E4F14">
              <w:rPr>
                <w:sz w:val="25"/>
                <w:szCs w:val="25"/>
              </w:rPr>
              <w:instrText xml:space="preserve"> DOCPROPERTY  FSC#SKEDITIONSLOVLEX@103.510:rezortcislopredpis  \* MERGEFORMAT </w:instrText>
            </w:r>
            <w:r w:rsidR="0048756A">
              <w:rPr>
                <w:sz w:val="25"/>
                <w:szCs w:val="25"/>
              </w:rPr>
              <w:fldChar w:fldCharType="separate"/>
            </w:r>
            <w:r w:rsidR="0048756A">
              <w:rPr>
                <w:sz w:val="25"/>
                <w:szCs w:val="25"/>
              </w:rPr>
              <w:t>10289-P/2018</w:t>
            </w:r>
            <w:r w:rsidRPr="008E4F14">
              <w:rPr>
                <w:sz w:val="25"/>
                <w:szCs w:val="25"/>
              </w:rPr>
              <w:fldChar w:fldCharType="end"/>
            </w:r>
          </w:p>
          <w:p w14:paraId="264E2C21" w14:textId="77777777" w:rsidR="00F83F06" w:rsidRDefault="00F83F06" w:rsidP="00861CC6">
            <w:pPr>
              <w:jc w:val="center"/>
              <w:rPr>
                <w:b/>
                <w:sz w:val="25"/>
                <w:szCs w:val="25"/>
                <w:u w:val="single"/>
              </w:rPr>
            </w:pPr>
          </w:p>
        </w:tc>
      </w:tr>
    </w:tbl>
    <w:p w14:paraId="6A407A3C" w14:textId="306C1902" w:rsidR="001E0CFD" w:rsidRPr="008E4F14" w:rsidRDefault="002E6307" w:rsidP="004A0CFC">
      <w:pPr>
        <w:pStyle w:val="Zkladntext2"/>
        <w:jc w:val="both"/>
        <w:rPr>
          <w:sz w:val="25"/>
          <w:szCs w:val="25"/>
        </w:rPr>
      </w:pPr>
      <w:r w:rsidRPr="008E4F14">
        <w:rPr>
          <w:sz w:val="25"/>
          <w:szCs w:val="25"/>
        </w:rPr>
        <w:t xml:space="preserve">Materiál na </w:t>
      </w:r>
      <w:r w:rsidR="0048756A">
        <w:rPr>
          <w:sz w:val="25"/>
          <w:szCs w:val="25"/>
        </w:rPr>
        <w:t>rokovanie Legislatívnej rady</w:t>
      </w:r>
      <w:r w:rsidR="00DA6ED1">
        <w:rPr>
          <w:sz w:val="25"/>
          <w:szCs w:val="25"/>
        </w:rPr>
        <w:t xml:space="preserve"> vlády</w:t>
      </w:r>
      <w:bookmarkStart w:id="0" w:name="_GoBack"/>
      <w:bookmarkEnd w:id="0"/>
      <w:r w:rsidR="0048756A">
        <w:rPr>
          <w:sz w:val="25"/>
          <w:szCs w:val="25"/>
        </w:rPr>
        <w:t xml:space="preserve"> Slovenskej republiky</w:t>
      </w:r>
    </w:p>
    <w:p w14:paraId="54184237" w14:textId="77777777" w:rsidR="001E0CFD" w:rsidRPr="008E4F14" w:rsidRDefault="001E0CFD" w:rsidP="004D4B30">
      <w:pPr>
        <w:pStyle w:val="Zkladntext2"/>
        <w:jc w:val="both"/>
        <w:rPr>
          <w:sz w:val="25"/>
          <w:szCs w:val="25"/>
        </w:rPr>
      </w:pPr>
    </w:p>
    <w:p w14:paraId="2218476A" w14:textId="198CAB2D" w:rsidR="0012409A" w:rsidRPr="004D4B30" w:rsidRDefault="00B6051B" w:rsidP="004D4B30">
      <w:pPr>
        <w:pStyle w:val="Zkladntext2"/>
        <w:ind w:left="60"/>
        <w:rPr>
          <w:b/>
          <w:sz w:val="25"/>
          <w:szCs w:val="25"/>
        </w:rPr>
      </w:pPr>
      <w:r>
        <w:rPr>
          <w:rFonts w:ascii="Times" w:hAnsi="Times" w:cs="Times"/>
          <w:b/>
          <w:bCs/>
          <w:sz w:val="25"/>
          <w:szCs w:val="25"/>
        </w:rPr>
        <w:t>Návrh</w:t>
      </w:r>
      <w:r>
        <w:rPr>
          <w:rFonts w:ascii="Times" w:hAnsi="Times" w:cs="Times"/>
          <w:b/>
          <w:bCs/>
          <w:sz w:val="25"/>
          <w:szCs w:val="25"/>
        </w:rPr>
        <w:br/>
      </w:r>
      <w:r>
        <w:rPr>
          <w:rFonts w:ascii="Times" w:hAnsi="Times" w:cs="Times"/>
          <w:b/>
          <w:bCs/>
          <w:sz w:val="25"/>
          <w:szCs w:val="25"/>
        </w:rPr>
        <w:br/>
        <w:t>Zákon</w:t>
      </w:r>
      <w:r>
        <w:rPr>
          <w:rFonts w:ascii="Times" w:hAnsi="Times" w:cs="Times"/>
          <w:b/>
          <w:bCs/>
          <w:sz w:val="25"/>
          <w:szCs w:val="25"/>
        </w:rPr>
        <w:br/>
      </w:r>
      <w:r>
        <w:rPr>
          <w:rFonts w:ascii="Times" w:hAnsi="Times" w:cs="Times"/>
          <w:b/>
          <w:bCs/>
          <w:sz w:val="25"/>
          <w:szCs w:val="25"/>
        </w:rPr>
        <w:br/>
        <w:t>z ... 2018,</w:t>
      </w:r>
      <w:r>
        <w:rPr>
          <w:rFonts w:ascii="Times" w:hAnsi="Times" w:cs="Times"/>
          <w:b/>
          <w:bCs/>
          <w:sz w:val="25"/>
          <w:szCs w:val="25"/>
        </w:rPr>
        <w:br/>
      </w:r>
      <w:r>
        <w:rPr>
          <w:rFonts w:ascii="Times" w:hAnsi="Times" w:cs="Times"/>
          <w:b/>
          <w:bCs/>
          <w:sz w:val="25"/>
          <w:szCs w:val="25"/>
        </w:rPr>
        <w:br/>
        <w:t>ktorým sa mení a dopĺňa zákon č. 343/2015 Z. z. o verejnom obstarávaní a o zmene a doplnení niektorých zákonov v znení neskorších predpisov a ktorým sa menia a dopĺňajú niektoré zákony</w:t>
      </w:r>
    </w:p>
    <w:p w14:paraId="142FD55E" w14:textId="77777777" w:rsidR="001E0CFD" w:rsidRPr="008E4F14" w:rsidRDefault="001E0CFD">
      <w:pPr>
        <w:pStyle w:val="Zkladntext2"/>
        <w:ind w:left="60"/>
        <w:rPr>
          <w:b/>
          <w:bCs/>
          <w:sz w:val="25"/>
          <w:szCs w:val="25"/>
        </w:rPr>
      </w:pPr>
      <w:r w:rsidRPr="008E4F14">
        <w:rPr>
          <w:b/>
          <w:bCs/>
          <w:sz w:val="25"/>
          <w:szCs w:val="25"/>
        </w:rPr>
        <w:t>___________________________________________________________</w:t>
      </w:r>
    </w:p>
    <w:p w14:paraId="4BA88F2D" w14:textId="77777777" w:rsidR="001E0CFD" w:rsidRPr="008E4F14" w:rsidRDefault="001E0CFD" w:rsidP="004D4B30">
      <w:pPr>
        <w:pStyle w:val="Zkladntext2"/>
        <w:rPr>
          <w:sz w:val="25"/>
          <w:szCs w:val="25"/>
        </w:rPr>
      </w:pPr>
    </w:p>
    <w:tbl>
      <w:tblPr>
        <w:tblStyle w:val="Mriekatabuky"/>
        <w:tblW w:w="10159" w:type="dxa"/>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149"/>
      </w:tblGrid>
      <w:tr w:rsidR="00A56B40" w:rsidRPr="008E4F14" w14:paraId="4F71F17C" w14:textId="77777777" w:rsidTr="001D79DA">
        <w:trPr>
          <w:trHeight w:val="307"/>
        </w:trPr>
        <w:tc>
          <w:tcPr>
            <w:tcW w:w="5010" w:type="dxa"/>
          </w:tcPr>
          <w:p w14:paraId="16353520" w14:textId="3BFE1C2B" w:rsidR="00A56B40" w:rsidRPr="008E4F14" w:rsidRDefault="00A56B40" w:rsidP="00A56B40">
            <w:pPr>
              <w:pStyle w:val="Zkladntext2"/>
              <w:jc w:val="left"/>
              <w:rPr>
                <w:sz w:val="25"/>
                <w:szCs w:val="25"/>
              </w:rPr>
            </w:pPr>
            <w:r w:rsidRPr="008E4F14">
              <w:rPr>
                <w:sz w:val="25"/>
                <w:szCs w:val="25"/>
                <w:u w:val="single"/>
              </w:rPr>
              <w:t>Podnet:</w:t>
            </w:r>
          </w:p>
        </w:tc>
        <w:tc>
          <w:tcPr>
            <w:tcW w:w="5149" w:type="dxa"/>
          </w:tcPr>
          <w:p w14:paraId="1243D5E8" w14:textId="732D93AE" w:rsidR="00A56B40" w:rsidRPr="008E4F14" w:rsidRDefault="00A56B40" w:rsidP="00A56B40">
            <w:pPr>
              <w:pStyle w:val="Zkladntext2"/>
              <w:jc w:val="left"/>
              <w:rPr>
                <w:sz w:val="25"/>
                <w:szCs w:val="25"/>
              </w:rPr>
            </w:pPr>
            <w:r w:rsidRPr="008E4F14">
              <w:rPr>
                <w:sz w:val="25"/>
                <w:szCs w:val="25"/>
                <w:u w:val="single"/>
              </w:rPr>
              <w:t>Obsah materiálu:</w:t>
            </w:r>
          </w:p>
        </w:tc>
      </w:tr>
      <w:tr w:rsidR="00A56B40" w:rsidRPr="008E4F14" w14:paraId="55036A4D" w14:textId="77777777" w:rsidTr="001D79DA">
        <w:trPr>
          <w:trHeight w:val="4549"/>
        </w:trPr>
        <w:tc>
          <w:tcPr>
            <w:tcW w:w="5010" w:type="dxa"/>
          </w:tcPr>
          <w:p w14:paraId="6149F178" w14:textId="7AB01B75" w:rsidR="00A56B40" w:rsidRPr="008E4F14" w:rsidRDefault="00B6051B" w:rsidP="00B6051B">
            <w:pPr>
              <w:pStyle w:val="Zkladntext2"/>
              <w:ind w:right="885"/>
              <w:jc w:val="left"/>
              <w:rPr>
                <w:sz w:val="25"/>
                <w:szCs w:val="25"/>
              </w:rPr>
            </w:pPr>
            <w:r>
              <w:rPr>
                <w:rFonts w:ascii="Times" w:hAnsi="Times" w:cs="Times"/>
                <w:sz w:val="25"/>
                <w:szCs w:val="25"/>
              </w:rPr>
              <w:t>Plán legislatívnych úloh vlády SR na rok 2018</w:t>
            </w:r>
          </w:p>
        </w:tc>
        <w:tc>
          <w:tcPr>
            <w:tcW w:w="5149" w:type="dxa"/>
          </w:tcPr>
          <w:p w14:paraId="294DBFCE" w14:textId="5A217A43" w:rsidR="00B6051B" w:rsidRDefault="00B6051B" w:rsidP="00B6051B">
            <w:pPr>
              <w:pStyle w:val="Zkladntext2"/>
              <w:jc w:val="both"/>
              <w:rPr>
                <w:sz w:val="25"/>
                <w:szCs w:val="25"/>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06"/>
            </w:tblGrid>
            <w:tr w:rsidR="00B6051B" w14:paraId="51E5008A" w14:textId="77777777">
              <w:trPr>
                <w:divId w:val="407922707"/>
                <w:tblCellSpacing w:w="15" w:type="dxa"/>
              </w:trPr>
              <w:tc>
                <w:tcPr>
                  <w:tcW w:w="0" w:type="auto"/>
                  <w:vAlign w:val="center"/>
                  <w:hideMark/>
                </w:tcPr>
                <w:p w14:paraId="0FF8ABD7" w14:textId="77777777" w:rsidR="00B6051B" w:rsidRDefault="00B6051B">
                  <w:pPr>
                    <w:rPr>
                      <w:sz w:val="25"/>
                      <w:szCs w:val="25"/>
                    </w:rPr>
                  </w:pPr>
                  <w:r>
                    <w:rPr>
                      <w:sz w:val="25"/>
                      <w:szCs w:val="25"/>
                    </w:rPr>
                    <w:t>1. vlastný materiál</w:t>
                  </w:r>
                </w:p>
              </w:tc>
            </w:tr>
            <w:tr w:rsidR="00B6051B" w14:paraId="50C96F83" w14:textId="77777777">
              <w:trPr>
                <w:divId w:val="407922707"/>
                <w:tblCellSpacing w:w="15" w:type="dxa"/>
              </w:trPr>
              <w:tc>
                <w:tcPr>
                  <w:tcW w:w="0" w:type="auto"/>
                  <w:vAlign w:val="center"/>
                  <w:hideMark/>
                </w:tcPr>
                <w:p w14:paraId="59529921" w14:textId="77777777" w:rsidR="00B6051B" w:rsidRDefault="00B6051B">
                  <w:pPr>
                    <w:rPr>
                      <w:sz w:val="25"/>
                      <w:szCs w:val="25"/>
                    </w:rPr>
                  </w:pPr>
                  <w:r>
                    <w:rPr>
                      <w:sz w:val="25"/>
                      <w:szCs w:val="25"/>
                    </w:rPr>
                    <w:t>2. návrh uznesenia vlády SR</w:t>
                  </w:r>
                </w:p>
              </w:tc>
            </w:tr>
            <w:tr w:rsidR="00B6051B" w14:paraId="408329E6" w14:textId="77777777">
              <w:trPr>
                <w:divId w:val="407922707"/>
                <w:tblCellSpacing w:w="15" w:type="dxa"/>
              </w:trPr>
              <w:tc>
                <w:tcPr>
                  <w:tcW w:w="0" w:type="auto"/>
                  <w:vAlign w:val="center"/>
                  <w:hideMark/>
                </w:tcPr>
                <w:p w14:paraId="5AC7DD57" w14:textId="77777777" w:rsidR="00B6051B" w:rsidRDefault="00B6051B">
                  <w:pPr>
                    <w:rPr>
                      <w:sz w:val="25"/>
                      <w:szCs w:val="25"/>
                    </w:rPr>
                  </w:pPr>
                  <w:r>
                    <w:rPr>
                      <w:sz w:val="25"/>
                      <w:szCs w:val="25"/>
                    </w:rPr>
                    <w:t>3. predkladacia správa</w:t>
                  </w:r>
                </w:p>
              </w:tc>
            </w:tr>
            <w:tr w:rsidR="00B6051B" w14:paraId="12568C1A" w14:textId="77777777">
              <w:trPr>
                <w:divId w:val="407922707"/>
                <w:tblCellSpacing w:w="15" w:type="dxa"/>
              </w:trPr>
              <w:tc>
                <w:tcPr>
                  <w:tcW w:w="0" w:type="auto"/>
                  <w:vAlign w:val="center"/>
                  <w:hideMark/>
                </w:tcPr>
                <w:p w14:paraId="02EB277D" w14:textId="77777777" w:rsidR="00B6051B" w:rsidRDefault="00B6051B">
                  <w:pPr>
                    <w:rPr>
                      <w:sz w:val="25"/>
                      <w:szCs w:val="25"/>
                    </w:rPr>
                  </w:pPr>
                  <w:r>
                    <w:rPr>
                      <w:sz w:val="25"/>
                      <w:szCs w:val="25"/>
                    </w:rPr>
                    <w:t>4. dôvodová správa - všeobecná časť</w:t>
                  </w:r>
                </w:p>
              </w:tc>
            </w:tr>
            <w:tr w:rsidR="00B6051B" w14:paraId="2830F23A" w14:textId="77777777">
              <w:trPr>
                <w:divId w:val="407922707"/>
                <w:tblCellSpacing w:w="15" w:type="dxa"/>
              </w:trPr>
              <w:tc>
                <w:tcPr>
                  <w:tcW w:w="0" w:type="auto"/>
                  <w:vAlign w:val="center"/>
                  <w:hideMark/>
                </w:tcPr>
                <w:p w14:paraId="1D4982F0" w14:textId="77777777" w:rsidR="00B6051B" w:rsidRDefault="00B6051B">
                  <w:pPr>
                    <w:rPr>
                      <w:sz w:val="25"/>
                      <w:szCs w:val="25"/>
                    </w:rPr>
                  </w:pPr>
                  <w:r>
                    <w:rPr>
                      <w:sz w:val="25"/>
                      <w:szCs w:val="25"/>
                    </w:rPr>
                    <w:t>5. dôvodová správa - osobitná časť</w:t>
                  </w:r>
                </w:p>
              </w:tc>
            </w:tr>
            <w:tr w:rsidR="00B6051B" w14:paraId="61A8768F" w14:textId="77777777">
              <w:trPr>
                <w:divId w:val="407922707"/>
                <w:tblCellSpacing w:w="15" w:type="dxa"/>
              </w:trPr>
              <w:tc>
                <w:tcPr>
                  <w:tcW w:w="0" w:type="auto"/>
                  <w:vAlign w:val="center"/>
                  <w:hideMark/>
                </w:tcPr>
                <w:p w14:paraId="78C96805" w14:textId="77777777" w:rsidR="00B6051B" w:rsidRDefault="00B6051B">
                  <w:pPr>
                    <w:rPr>
                      <w:sz w:val="25"/>
                      <w:szCs w:val="25"/>
                    </w:rPr>
                  </w:pPr>
                  <w:r>
                    <w:rPr>
                      <w:sz w:val="25"/>
                      <w:szCs w:val="25"/>
                    </w:rPr>
                    <w:t>6. doložka vplyvov</w:t>
                  </w:r>
                </w:p>
              </w:tc>
            </w:tr>
            <w:tr w:rsidR="00B6051B" w14:paraId="263D6905" w14:textId="77777777">
              <w:trPr>
                <w:divId w:val="407922707"/>
                <w:tblCellSpacing w:w="15" w:type="dxa"/>
              </w:trPr>
              <w:tc>
                <w:tcPr>
                  <w:tcW w:w="0" w:type="auto"/>
                  <w:vAlign w:val="center"/>
                  <w:hideMark/>
                </w:tcPr>
                <w:p w14:paraId="16D937C6" w14:textId="77777777" w:rsidR="00B6051B" w:rsidRDefault="00B6051B">
                  <w:pPr>
                    <w:rPr>
                      <w:sz w:val="25"/>
                      <w:szCs w:val="25"/>
                    </w:rPr>
                  </w:pPr>
                  <w:r>
                    <w:rPr>
                      <w:sz w:val="25"/>
                      <w:szCs w:val="25"/>
                    </w:rPr>
                    <w:t>7. doložka zlučiteľnosti</w:t>
                  </w:r>
                </w:p>
              </w:tc>
            </w:tr>
            <w:tr w:rsidR="00B6051B" w14:paraId="22F9F936" w14:textId="77777777">
              <w:trPr>
                <w:divId w:val="407922707"/>
                <w:tblCellSpacing w:w="15" w:type="dxa"/>
              </w:trPr>
              <w:tc>
                <w:tcPr>
                  <w:tcW w:w="0" w:type="auto"/>
                  <w:vAlign w:val="center"/>
                  <w:hideMark/>
                </w:tcPr>
                <w:p w14:paraId="1CF2A03D" w14:textId="77777777" w:rsidR="00B6051B" w:rsidRDefault="00B6051B">
                  <w:pPr>
                    <w:rPr>
                      <w:sz w:val="25"/>
                      <w:szCs w:val="25"/>
                    </w:rPr>
                  </w:pPr>
                  <w:r>
                    <w:rPr>
                      <w:sz w:val="25"/>
                      <w:szCs w:val="25"/>
                    </w:rPr>
                    <w:t>8. správa o účasti verejnosti</w:t>
                  </w:r>
                </w:p>
              </w:tc>
            </w:tr>
            <w:tr w:rsidR="0048756A" w14:paraId="337D5723" w14:textId="77777777">
              <w:trPr>
                <w:divId w:val="407922707"/>
                <w:tblCellSpacing w:w="15" w:type="dxa"/>
              </w:trPr>
              <w:tc>
                <w:tcPr>
                  <w:tcW w:w="0" w:type="auto"/>
                  <w:vAlign w:val="center"/>
                </w:tcPr>
                <w:p w14:paraId="09F2679B" w14:textId="183203F6" w:rsidR="0048756A" w:rsidRDefault="0048756A">
                  <w:pPr>
                    <w:rPr>
                      <w:sz w:val="25"/>
                      <w:szCs w:val="25"/>
                    </w:rPr>
                  </w:pPr>
                  <w:r>
                    <w:rPr>
                      <w:sz w:val="25"/>
                      <w:szCs w:val="25"/>
                    </w:rPr>
                    <w:t>9. vyhlásenie predkladateľa o rozporoch</w:t>
                  </w:r>
                </w:p>
              </w:tc>
            </w:tr>
            <w:tr w:rsidR="0048756A" w14:paraId="7EB58E18" w14:textId="77777777">
              <w:trPr>
                <w:divId w:val="407922707"/>
                <w:tblCellSpacing w:w="15" w:type="dxa"/>
              </w:trPr>
              <w:tc>
                <w:tcPr>
                  <w:tcW w:w="0" w:type="auto"/>
                  <w:vAlign w:val="center"/>
                </w:tcPr>
                <w:p w14:paraId="6A84AB89" w14:textId="7F85A116" w:rsidR="0048756A" w:rsidRDefault="0048756A">
                  <w:pPr>
                    <w:rPr>
                      <w:sz w:val="25"/>
                      <w:szCs w:val="25"/>
                    </w:rPr>
                  </w:pPr>
                  <w:r>
                    <w:rPr>
                      <w:sz w:val="25"/>
                      <w:szCs w:val="25"/>
                    </w:rPr>
                    <w:t>10. vyhodnotenie pripomienkového konania</w:t>
                  </w:r>
                </w:p>
              </w:tc>
            </w:tr>
            <w:tr w:rsidR="00B6051B" w14:paraId="554F028F" w14:textId="77777777">
              <w:trPr>
                <w:divId w:val="407922707"/>
                <w:tblCellSpacing w:w="15" w:type="dxa"/>
              </w:trPr>
              <w:tc>
                <w:tcPr>
                  <w:tcW w:w="0" w:type="auto"/>
                  <w:vAlign w:val="center"/>
                  <w:hideMark/>
                </w:tcPr>
                <w:p w14:paraId="6ADA572B" w14:textId="20655443" w:rsidR="00B6051B" w:rsidRDefault="0048756A">
                  <w:pPr>
                    <w:rPr>
                      <w:sz w:val="25"/>
                      <w:szCs w:val="25"/>
                    </w:rPr>
                  </w:pPr>
                  <w:r>
                    <w:rPr>
                      <w:sz w:val="25"/>
                      <w:szCs w:val="25"/>
                    </w:rPr>
                    <w:t>11</w:t>
                  </w:r>
                  <w:r w:rsidR="00B6051B">
                    <w:rPr>
                      <w:sz w:val="25"/>
                      <w:szCs w:val="25"/>
                    </w:rPr>
                    <w:t>. návrh komuniké</w:t>
                  </w:r>
                </w:p>
              </w:tc>
            </w:tr>
          </w:tbl>
          <w:p w14:paraId="6CC1771C" w14:textId="515C3BB9" w:rsidR="00A56B40" w:rsidRPr="008073E3" w:rsidRDefault="00A56B40" w:rsidP="00B6051B">
            <w:pPr>
              <w:pStyle w:val="Zkladntext2"/>
              <w:jc w:val="both"/>
              <w:rPr>
                <w:sz w:val="25"/>
                <w:szCs w:val="25"/>
              </w:rPr>
            </w:pPr>
          </w:p>
        </w:tc>
      </w:tr>
    </w:tbl>
    <w:p w14:paraId="587D3055" w14:textId="77777777" w:rsidR="001E0CFD" w:rsidRPr="008E4F14" w:rsidRDefault="001E0CFD" w:rsidP="004A0CFC">
      <w:pPr>
        <w:pStyle w:val="Zkladntext2"/>
        <w:jc w:val="both"/>
        <w:rPr>
          <w:b/>
          <w:bCs/>
          <w:sz w:val="25"/>
          <w:szCs w:val="25"/>
          <w:u w:val="single"/>
        </w:rPr>
      </w:pPr>
      <w:r w:rsidRPr="008E4F14">
        <w:rPr>
          <w:b/>
          <w:bCs/>
          <w:sz w:val="25"/>
          <w:szCs w:val="25"/>
          <w:u w:val="single"/>
        </w:rPr>
        <w:t>Predkladá:</w:t>
      </w:r>
    </w:p>
    <w:p w14:paraId="2BD5369A" w14:textId="77777777" w:rsidR="0048756A" w:rsidRDefault="009D7004" w:rsidP="006C4BE9">
      <w:pPr>
        <w:rPr>
          <w:sz w:val="25"/>
          <w:szCs w:val="25"/>
        </w:rPr>
      </w:pPr>
      <w:r w:rsidRPr="008E4F14">
        <w:rPr>
          <w:sz w:val="25"/>
          <w:szCs w:val="25"/>
        </w:rPr>
        <w:fldChar w:fldCharType="begin"/>
      </w:r>
      <w:r w:rsidRPr="008E4F14">
        <w:rPr>
          <w:sz w:val="25"/>
          <w:szCs w:val="25"/>
        </w:rPr>
        <w:instrText xml:space="preserve"> DOCPROPERTY  FSC#SKEDITIONSLOVLEX@103.510:</w:instrText>
      </w:r>
      <w:r w:rsidR="0057706E" w:rsidRPr="008E4F14">
        <w:rPr>
          <w:sz w:val="25"/>
          <w:szCs w:val="25"/>
        </w:rPr>
        <w:instrText>predkladateliaObalSD</w:instrText>
      </w:r>
      <w:r w:rsidRPr="008E4F14">
        <w:rPr>
          <w:sz w:val="25"/>
          <w:szCs w:val="25"/>
        </w:rPr>
        <w:instrText xml:space="preserve">\* MERGEFORMAT </w:instrText>
      </w:r>
      <w:r w:rsidR="0048756A">
        <w:rPr>
          <w:sz w:val="25"/>
          <w:szCs w:val="25"/>
        </w:rPr>
        <w:fldChar w:fldCharType="separate"/>
      </w:r>
      <w:r w:rsidR="0048756A">
        <w:rPr>
          <w:sz w:val="25"/>
          <w:szCs w:val="25"/>
        </w:rPr>
        <w:t>JUDr. Miroslav Hlivák</w:t>
      </w:r>
    </w:p>
    <w:p w14:paraId="284604DA" w14:textId="4CF6DBA3" w:rsidR="009D7004" w:rsidRPr="008E4F14" w:rsidRDefault="0048756A" w:rsidP="006C4BE9">
      <w:pPr>
        <w:rPr>
          <w:sz w:val="25"/>
          <w:szCs w:val="25"/>
        </w:rPr>
      </w:pPr>
      <w:r>
        <w:rPr>
          <w:sz w:val="25"/>
          <w:szCs w:val="25"/>
        </w:rPr>
        <w:t>predseda</w:t>
      </w:r>
      <w:r w:rsidR="009D7004" w:rsidRPr="008E4F14">
        <w:rPr>
          <w:sz w:val="25"/>
          <w:szCs w:val="25"/>
        </w:rPr>
        <w:fldChar w:fldCharType="end"/>
      </w:r>
    </w:p>
    <w:sectPr w:rsidR="009D7004" w:rsidRPr="008E4F14">
      <w:footerReference w:type="default" r:id="rId7"/>
      <w:pgSz w:w="11906" w:h="16838"/>
      <w:pgMar w:top="1417" w:right="1417" w:bottom="1417" w:left="1417"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B521C" w14:textId="77777777" w:rsidR="002B6F0D" w:rsidRDefault="002B6F0D" w:rsidP="00AF1D48">
      <w:r>
        <w:separator/>
      </w:r>
    </w:p>
  </w:endnote>
  <w:endnote w:type="continuationSeparator" w:id="0">
    <w:p w14:paraId="0FF9E1DD" w14:textId="77777777" w:rsidR="002B6F0D" w:rsidRDefault="002B6F0D" w:rsidP="00AF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E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DA586" w14:textId="12C58C3B" w:rsidR="00AF1D48" w:rsidRDefault="00AF1D48" w:rsidP="00AF1D48">
    <w:pPr>
      <w:pStyle w:val="Zkladntext2"/>
      <w:ind w:left="60"/>
      <w:jc w:val="both"/>
    </w:pPr>
    <w:r>
      <w:ptab w:relativeTo="margin" w:alignment="center" w:leader="none"/>
    </w:r>
    <w:r>
      <w:t>Bratislava</w:t>
    </w:r>
    <w:r w:rsidR="0069637B">
      <w:t xml:space="preserve"> </w:t>
    </w:r>
    <w:r>
      <w:fldChar w:fldCharType="begin"/>
    </w:r>
    <w:r>
      <w:instrText xml:space="preserve"> </w:instrText>
    </w:r>
    <w:r w:rsidR="00213F9D">
      <w:instrText>DOCPROPERTY  FSC#SKEDITIONSLOVLEX@103.510:vytvorenedna</w:instrText>
    </w:r>
    <w:r>
      <w:instrText xml:space="preserve"> </w:instrText>
    </w:r>
    <w:r>
      <w:fldChar w:fldCharType="separate"/>
    </w:r>
    <w:r w:rsidR="0048756A">
      <w:t>10. 8. 2018</w:t>
    </w:r>
    <w:r>
      <w:fldChar w:fldCharType="end"/>
    </w:r>
  </w:p>
  <w:p w14:paraId="3706BA5D" w14:textId="77777777" w:rsidR="00AF1D48" w:rsidRDefault="00AF1D4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0B069" w14:textId="77777777" w:rsidR="002B6F0D" w:rsidRDefault="002B6F0D" w:rsidP="00AF1D48">
      <w:r>
        <w:separator/>
      </w:r>
    </w:p>
  </w:footnote>
  <w:footnote w:type="continuationSeparator" w:id="0">
    <w:p w14:paraId="27902344" w14:textId="77777777" w:rsidR="002B6F0D" w:rsidRDefault="002B6F0D" w:rsidP="00AF1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265"/>
    <w:rsid w:val="00011521"/>
    <w:rsid w:val="00036E2E"/>
    <w:rsid w:val="00061CCF"/>
    <w:rsid w:val="00092758"/>
    <w:rsid w:val="000C2162"/>
    <w:rsid w:val="000C6688"/>
    <w:rsid w:val="000D1334"/>
    <w:rsid w:val="000E6767"/>
    <w:rsid w:val="000F344B"/>
    <w:rsid w:val="001125AC"/>
    <w:rsid w:val="00115D12"/>
    <w:rsid w:val="00122CD3"/>
    <w:rsid w:val="0012409A"/>
    <w:rsid w:val="00160088"/>
    <w:rsid w:val="001630FB"/>
    <w:rsid w:val="00170FAA"/>
    <w:rsid w:val="001725A4"/>
    <w:rsid w:val="00194157"/>
    <w:rsid w:val="001B7FE0"/>
    <w:rsid w:val="001C66E6"/>
    <w:rsid w:val="001D79DA"/>
    <w:rsid w:val="001E0CFD"/>
    <w:rsid w:val="001F674F"/>
    <w:rsid w:val="00213F9D"/>
    <w:rsid w:val="00220306"/>
    <w:rsid w:val="00236E26"/>
    <w:rsid w:val="00242294"/>
    <w:rsid w:val="002924C3"/>
    <w:rsid w:val="0029466C"/>
    <w:rsid w:val="002B0B5D"/>
    <w:rsid w:val="002B45DC"/>
    <w:rsid w:val="002B6B6C"/>
    <w:rsid w:val="002B6F0D"/>
    <w:rsid w:val="002D4123"/>
    <w:rsid w:val="002E6307"/>
    <w:rsid w:val="002F185A"/>
    <w:rsid w:val="00307FC9"/>
    <w:rsid w:val="0033171B"/>
    <w:rsid w:val="003B2E79"/>
    <w:rsid w:val="003D115D"/>
    <w:rsid w:val="00414C1D"/>
    <w:rsid w:val="00424324"/>
    <w:rsid w:val="00427B3B"/>
    <w:rsid w:val="00432107"/>
    <w:rsid w:val="0044273A"/>
    <w:rsid w:val="00466CAB"/>
    <w:rsid w:val="0048756A"/>
    <w:rsid w:val="004A0CFC"/>
    <w:rsid w:val="004A1369"/>
    <w:rsid w:val="004D3726"/>
    <w:rsid w:val="004D4B30"/>
    <w:rsid w:val="004F15FB"/>
    <w:rsid w:val="00526A1F"/>
    <w:rsid w:val="0055330D"/>
    <w:rsid w:val="0056032D"/>
    <w:rsid w:val="00575A51"/>
    <w:rsid w:val="0057706E"/>
    <w:rsid w:val="005A2E35"/>
    <w:rsid w:val="005A45F1"/>
    <w:rsid w:val="005B1217"/>
    <w:rsid w:val="005B7FF4"/>
    <w:rsid w:val="005D335A"/>
    <w:rsid w:val="00601389"/>
    <w:rsid w:val="00623BAD"/>
    <w:rsid w:val="00627C51"/>
    <w:rsid w:val="00671F01"/>
    <w:rsid w:val="00676DCD"/>
    <w:rsid w:val="00685081"/>
    <w:rsid w:val="0069637B"/>
    <w:rsid w:val="006B36F8"/>
    <w:rsid w:val="006B4F2E"/>
    <w:rsid w:val="006B6372"/>
    <w:rsid w:val="006C4BE9"/>
    <w:rsid w:val="006E7967"/>
    <w:rsid w:val="00714FA1"/>
    <w:rsid w:val="00747349"/>
    <w:rsid w:val="00747BC1"/>
    <w:rsid w:val="0075754B"/>
    <w:rsid w:val="0078171E"/>
    <w:rsid w:val="0078451E"/>
    <w:rsid w:val="0079512E"/>
    <w:rsid w:val="007A6D98"/>
    <w:rsid w:val="008073E3"/>
    <w:rsid w:val="00821793"/>
    <w:rsid w:val="00855D5A"/>
    <w:rsid w:val="00861CC6"/>
    <w:rsid w:val="008A4A21"/>
    <w:rsid w:val="008E4F14"/>
    <w:rsid w:val="00907265"/>
    <w:rsid w:val="00922E66"/>
    <w:rsid w:val="00946CED"/>
    <w:rsid w:val="009C6528"/>
    <w:rsid w:val="009D7004"/>
    <w:rsid w:val="009E7AFC"/>
    <w:rsid w:val="009E7FEF"/>
    <w:rsid w:val="00A216CD"/>
    <w:rsid w:val="00A27B5F"/>
    <w:rsid w:val="00A56B40"/>
    <w:rsid w:val="00A71802"/>
    <w:rsid w:val="00AA0C58"/>
    <w:rsid w:val="00AF1D48"/>
    <w:rsid w:val="00B17B60"/>
    <w:rsid w:val="00B42E84"/>
    <w:rsid w:val="00B463AB"/>
    <w:rsid w:val="00B6051B"/>
    <w:rsid w:val="00B61867"/>
    <w:rsid w:val="00BC2EE5"/>
    <w:rsid w:val="00BE174E"/>
    <w:rsid w:val="00BE43B4"/>
    <w:rsid w:val="00C1127B"/>
    <w:rsid w:val="00C632CF"/>
    <w:rsid w:val="00C656C8"/>
    <w:rsid w:val="00C86CAD"/>
    <w:rsid w:val="00CC25B0"/>
    <w:rsid w:val="00D02444"/>
    <w:rsid w:val="00D43A10"/>
    <w:rsid w:val="00D54C03"/>
    <w:rsid w:val="00DA1D25"/>
    <w:rsid w:val="00DA48B3"/>
    <w:rsid w:val="00DA6ED1"/>
    <w:rsid w:val="00E11820"/>
    <w:rsid w:val="00E335AA"/>
    <w:rsid w:val="00E37D9C"/>
    <w:rsid w:val="00E74698"/>
    <w:rsid w:val="00EA7A62"/>
    <w:rsid w:val="00EC6B42"/>
    <w:rsid w:val="00EE4DDD"/>
    <w:rsid w:val="00F23D08"/>
    <w:rsid w:val="00F552C7"/>
    <w:rsid w:val="00F60102"/>
    <w:rsid w:val="00F83F06"/>
    <w:rsid w:val="00FD53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1B8BCD"/>
  <w14:defaultImageDpi w14:val="96"/>
  <w15:docId w15:val="{4E9F4FF2-8AD3-463F-ABD0-3C21DED7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spacing w:after="0" w:line="240" w:lineRule="auto"/>
    </w:pPr>
    <w:rPr>
      <w:rFonts w:ascii="Times New Roman" w:hAnsi="Times New Roman"/>
      <w:sz w:val="20"/>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uiPriority w:val="99"/>
    <w:pPr>
      <w:jc w:val="center"/>
    </w:pPr>
    <w:rPr>
      <w:sz w:val="24"/>
      <w:szCs w:val="24"/>
    </w:rPr>
  </w:style>
  <w:style w:type="character" w:customStyle="1" w:styleId="Zkladntext2Char">
    <w:name w:val="Základný text 2 Char"/>
    <w:basedOn w:val="Predvolenpsmoodseku"/>
    <w:link w:val="Zkladntext2"/>
    <w:uiPriority w:val="99"/>
    <w:semiHidden/>
    <w:locked/>
    <w:rPr>
      <w:rFonts w:ascii="Times New Roman" w:hAnsi="Times New Roman" w:cs="Times New Roman"/>
      <w:sz w:val="20"/>
      <w:szCs w:val="20"/>
      <w:lang w:val="x-none" w:eastAsia="en-US"/>
    </w:rPr>
  </w:style>
  <w:style w:type="paragraph" w:styleId="Hlavika">
    <w:name w:val="header"/>
    <w:basedOn w:val="Normlny"/>
    <w:link w:val="HlavikaChar"/>
    <w:uiPriority w:val="99"/>
    <w:unhideWhenUsed/>
    <w:rsid w:val="00AF1D48"/>
    <w:pPr>
      <w:tabs>
        <w:tab w:val="center" w:pos="4536"/>
        <w:tab w:val="right" w:pos="9072"/>
      </w:tabs>
    </w:pPr>
  </w:style>
  <w:style w:type="character" w:customStyle="1" w:styleId="HlavikaChar">
    <w:name w:val="Hlavička Char"/>
    <w:basedOn w:val="Predvolenpsmoodseku"/>
    <w:link w:val="Hlavika"/>
    <w:uiPriority w:val="99"/>
    <w:rsid w:val="00AF1D48"/>
    <w:rPr>
      <w:rFonts w:ascii="Times New Roman" w:hAnsi="Times New Roman"/>
      <w:sz w:val="20"/>
      <w:szCs w:val="20"/>
      <w:lang w:eastAsia="en-US"/>
    </w:rPr>
  </w:style>
  <w:style w:type="paragraph" w:styleId="Pta">
    <w:name w:val="footer"/>
    <w:basedOn w:val="Normlny"/>
    <w:link w:val="PtaChar"/>
    <w:uiPriority w:val="99"/>
    <w:unhideWhenUsed/>
    <w:rsid w:val="00AF1D48"/>
    <w:pPr>
      <w:tabs>
        <w:tab w:val="center" w:pos="4536"/>
        <w:tab w:val="right" w:pos="9072"/>
      </w:tabs>
    </w:pPr>
  </w:style>
  <w:style w:type="character" w:customStyle="1" w:styleId="PtaChar">
    <w:name w:val="Päta Char"/>
    <w:basedOn w:val="Predvolenpsmoodseku"/>
    <w:link w:val="Pta"/>
    <w:uiPriority w:val="99"/>
    <w:rsid w:val="00AF1D48"/>
    <w:rPr>
      <w:rFonts w:ascii="Times New Roman" w:hAnsi="Times New Roman"/>
      <w:sz w:val="20"/>
      <w:szCs w:val="20"/>
      <w:lang w:eastAsia="en-US"/>
    </w:rPr>
  </w:style>
  <w:style w:type="table" w:styleId="Mriekatabuky">
    <w:name w:val="Table Grid"/>
    <w:basedOn w:val="Normlnatabuka"/>
    <w:uiPriority w:val="59"/>
    <w:rsid w:val="00A56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922707">
      <w:bodyDiv w:val="1"/>
      <w:marLeft w:val="0"/>
      <w:marRight w:val="0"/>
      <w:marTop w:val="0"/>
      <w:marBottom w:val="0"/>
      <w:divBdr>
        <w:top w:val="none" w:sz="0" w:space="0" w:color="auto"/>
        <w:left w:val="none" w:sz="0" w:space="0" w:color="auto"/>
        <w:bottom w:val="none" w:sz="0" w:space="0" w:color="auto"/>
        <w:right w:val="none" w:sz="0" w:space="0" w:color="auto"/>
      </w:divBdr>
    </w:div>
    <w:div w:id="994459047">
      <w:bodyDiv w:val="1"/>
      <w:marLeft w:val="0"/>
      <w:marRight w:val="0"/>
      <w:marTop w:val="0"/>
      <w:marBottom w:val="0"/>
      <w:divBdr>
        <w:top w:val="none" w:sz="0" w:space="0" w:color="auto"/>
        <w:left w:val="none" w:sz="0" w:space="0" w:color="auto"/>
        <w:bottom w:val="none" w:sz="0" w:space="0" w:color="auto"/>
        <w:right w:val="none" w:sz="0" w:space="0" w:color="auto"/>
      </w:divBdr>
    </w:div>
    <w:div w:id="1054934881">
      <w:bodyDiv w:val="1"/>
      <w:marLeft w:val="0"/>
      <w:marRight w:val="0"/>
      <w:marTop w:val="0"/>
      <w:marBottom w:val="0"/>
      <w:divBdr>
        <w:top w:val="none" w:sz="0" w:space="0" w:color="auto"/>
        <w:left w:val="none" w:sz="0" w:space="0" w:color="auto"/>
        <w:bottom w:val="none" w:sz="0" w:space="0" w:color="auto"/>
        <w:right w:val="none" w:sz="0" w:space="0" w:color="auto"/>
      </w:divBdr>
    </w:div>
    <w:div w:id="195756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Obal materiálu do MPK"/>
    <f:field ref="objsubject" par="" edit="true" text="Obal materiálu do MPK"/>
    <f:field ref="objcreatedby" par="" text="Administrator, System"/>
    <f:field ref="objcreatedat" par="" text="14.5.2018 16:15:41"/>
    <f:field ref="objchangedby" par="" text="Administrator, System"/>
    <f:field ref="objmodifiedat" par="" text="14.5.2018 16:15:44"/>
    <f:field ref="doc_FSCFOLIO_1_1001_FieldDocumentNumber" par="" text=""/>
    <f:field ref="doc_FSCFOLIO_1_1001_FieldSubject" par="" edit="true" text="Obal materiálu do MPK"/>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852</Characters>
  <Application>Microsoft Office Word</Application>
  <DocSecurity>0</DocSecurity>
  <Lines>7</Lines>
  <Paragraphs>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Urad</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dc:creator>
  <cp:lastModifiedBy>Holic Ivan</cp:lastModifiedBy>
  <cp:revision>3</cp:revision>
  <cp:lastPrinted>2001-08-01T11:42:00Z</cp:lastPrinted>
  <dcterms:created xsi:type="dcterms:W3CDTF">2018-08-10T10:38:00Z</dcterms:created>
  <dcterms:modified xsi:type="dcterms:W3CDTF">2018-08-10T10:38:00Z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COO.2145.1000.3.2576448</vt:lpwstr>
  </property>
  <property fmtid="{D5CDD505-2E9C-101B-9397-08002B2CF9AE}" pid="3" name="FSC#FSCFOLIO@1.1001:docpropproject">
    <vt:lpwstr/>
  </property>
  <property fmtid="{D5CDD505-2E9C-101B-9397-08002B2CF9AE}" pid="4" name="FSC#SKEDITIONSLOVLEX@103.510:typpredpis">
    <vt:lpwstr>Zákon</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JUDr. Ivan Holič</vt:lpwstr>
  </property>
  <property fmtid="{D5CDD505-2E9C-101B-9397-08002B2CF9AE}" pid="11" name="FSC#SKEDITIONSLOVLEX@103.510:zodppredkladatel">
    <vt:lpwstr>JUDr. Miroslav Hlivák</vt:lpwstr>
  </property>
  <property fmtid="{D5CDD505-2E9C-101B-9397-08002B2CF9AE}" pid="12" name="FSC#SKEDITIONSLOVLEX@103.510:nazovpredpis">
    <vt:lpwstr>, ktorým sa mení a dopĺňa zákon č. 343/2015 Z. z. o verejnom obstarávaní a o zmene a doplnení niektorých zákonov v znení neskorších predpisov a ktorým sa menia a dopĺňajú niektoré zákony</vt:lpwstr>
  </property>
  <property fmtid="{D5CDD505-2E9C-101B-9397-08002B2CF9AE}" pid="13" name="FSC#SKEDITIONSLOVLEX@103.510:cislopredpis">
    <vt:lpwstr/>
  </property>
  <property fmtid="{D5CDD505-2E9C-101B-9397-08002B2CF9AE}" pid="14" name="FSC#SKEDITIONSLOVLEX@103.510:zodpinstitucia">
    <vt:lpwstr>Úrad pre verejné obstarávanie</vt:lpwstr>
  </property>
  <property fmtid="{D5CDD505-2E9C-101B-9397-08002B2CF9AE}" pid="15" name="FSC#SKEDITIONSLOVLEX@103.510:pripomienkovatelia">
    <vt:lpwstr>Úrad pre verejné obstarávanie, Úrad pre verejné obstarávanie, Úrad pre verejné obstarávanie, Úrad pre verejné obstarávanie, Úrad pre verejné obstarávanie, Úrad pre verejné obstarávanie, Úrad pre verejné obstarávanie, Úrad pre verejné obstarávanie, Úrad pr</vt:lpwstr>
  </property>
  <property fmtid="{D5CDD505-2E9C-101B-9397-08002B2CF9AE}" pid="16" name="FSC#SKEDITIONSLOVLEX@103.510:autorpredpis">
    <vt:lpwstr/>
  </property>
  <property fmtid="{D5CDD505-2E9C-101B-9397-08002B2CF9AE}" pid="17" name="FSC#SKEDITIONSLOVLEX@103.510:podnetpredpis">
    <vt:lpwstr>Plán legislatívnych úloh vlády SR na rok 2018</vt:lpwstr>
  </property>
  <property fmtid="{D5CDD505-2E9C-101B-9397-08002B2CF9AE}" pid="18" name="FSC#SKEDITIONSLOVLEX@103.510:plnynazovpredpis">
    <vt:lpwstr> Zákon, ktorým sa mení a dopĺňa zákon č. 343/2015 Z. z. o verejnom obstarávaní a o zmene a doplnení niektorých zákonov v znení neskorších predpisov a ktorým sa menia a dopĺňajú niektoré zákony</vt:lpwstr>
  </property>
  <property fmtid="{D5CDD505-2E9C-101B-9397-08002B2CF9AE}" pid="19" name="FSC#SKEDITIONSLOVLEX@103.510:rezortcislopredpis">
    <vt:lpwstr>7149-P/2018</vt:lpwstr>
  </property>
  <property fmtid="{D5CDD505-2E9C-101B-9397-08002B2CF9AE}" pid="20" name="FSC#SKEDITIONSLOVLEX@103.510:citaciapredpis">
    <vt:lpwstr/>
  </property>
  <property fmtid="{D5CDD505-2E9C-101B-9397-08002B2CF9AE}" pid="21" name="FSC#SKEDITIONSLOVLEX@103.510:spiscislouv">
    <vt:lpwstr/>
  </property>
  <property fmtid="{D5CDD505-2E9C-101B-9397-08002B2CF9AE}" pid="22" name="FSC#SKEDITIONSLOVLEX@103.510:datumschvalpredpis">
    <vt:lpwstr/>
  </property>
  <property fmtid="{D5CDD505-2E9C-101B-9397-08002B2CF9AE}" pid="23" name="FSC#SKEDITIONSLOVLEX@103.510:platneod">
    <vt:lpwstr/>
  </property>
  <property fmtid="{D5CDD505-2E9C-101B-9397-08002B2CF9AE}" pid="24" name="FSC#SKEDITIONSLOVLEX@103.510:platnedo">
    <vt:lpwstr/>
  </property>
  <property fmtid="{D5CDD505-2E9C-101B-9397-08002B2CF9AE}" pid="25" name="FSC#SKEDITIONSLOVLEX@103.510:ucinnostod">
    <vt:lpwstr/>
  </property>
  <property fmtid="{D5CDD505-2E9C-101B-9397-08002B2CF9AE}" pid="26" name="FSC#SKEDITIONSLOVLEX@103.510:ucinnostdo">
    <vt:lpwstr/>
  </property>
  <property fmtid="{D5CDD505-2E9C-101B-9397-08002B2CF9AE}" pid="27" name="FSC#SKEDITIONSLOVLEX@103.510:datumplatnosti">
    <vt:lpwstr/>
  </property>
  <property fmtid="{D5CDD505-2E9C-101B-9397-08002B2CF9AE}" pid="28" name="FSC#SKEDITIONSLOVLEX@103.510:cislolp">
    <vt:lpwstr>LP/2018/284</vt:lpwstr>
  </property>
  <property fmtid="{D5CDD505-2E9C-101B-9397-08002B2CF9AE}" pid="29" name="FSC#SKEDITIONSLOVLEX@103.510:typsprievdok">
    <vt:lpwstr>Obal materiálu</vt:lpwstr>
  </property>
  <property fmtid="{D5CDD505-2E9C-101B-9397-08002B2CF9AE}" pid="30" name="FSC#SKEDITIONSLOVLEX@103.510:cislopartlac">
    <vt:lpwstr/>
  </property>
  <property fmtid="{D5CDD505-2E9C-101B-9397-08002B2CF9AE}" pid="31" name="FSC#SKEDITIONSLOVLEX@103.510:AttrStrListDocPropUcelPredmetZmluvy">
    <vt:lpwstr/>
  </property>
  <property fmtid="{D5CDD505-2E9C-101B-9397-08002B2CF9AE}" pid="32" name="FSC#SKEDITIONSLOVLEX@103.510:AttrStrListDocPropUpravaPravFOPRO">
    <vt:lpwstr/>
  </property>
  <property fmtid="{D5CDD505-2E9C-101B-9397-08002B2CF9AE}" pid="33" name="FSC#SKEDITIONSLOVLEX@103.510:AttrStrListDocPropUpravaPredmetuZmluvy">
    <vt:lpwstr/>
  </property>
  <property fmtid="{D5CDD505-2E9C-101B-9397-08002B2CF9AE}" pid="34" name="FSC#SKEDITIONSLOVLEX@103.510:AttrStrListDocPropKategoriaZmluvy74">
    <vt:lpwstr/>
  </property>
  <property fmtid="{D5CDD505-2E9C-101B-9397-08002B2CF9AE}" pid="35" name="FSC#SKEDITIONSLOVLEX@103.510:AttrStrListDocPropKategoriaZmluvy75">
    <vt:lpwstr/>
  </property>
  <property fmtid="{D5CDD505-2E9C-101B-9397-08002B2CF9AE}" pid="36" name="FSC#SKEDITIONSLOVLEX@103.510:AttrStrListDocPropDopadyPrijatiaZmluvy">
    <vt:lpwstr/>
  </property>
  <property fmtid="{D5CDD505-2E9C-101B-9397-08002B2CF9AE}" pid="37" name="FSC#SKEDITIONSLOVLEX@103.510:AttrStrListDocPropProblematikaPPa">
    <vt:lpwstr>je upravená v práve Európskej únie</vt:lpwstr>
  </property>
  <property fmtid="{D5CDD505-2E9C-101B-9397-08002B2CF9AE}" pid="38" name="FSC#SKEDITIONSLOVLEX@103.510:AttrStrListDocPropPrimarnePravoEU">
    <vt:lpwstr>čl. 26 a 114 Zmluvy o fungovaní Európskej únie</vt:lpwstr>
  </property>
  <property fmtid="{D5CDD505-2E9C-101B-9397-08002B2CF9AE}" pid="39" name="FSC#SKEDITIONSLOVLEX@103.510:AttrStrListDocPropSekundarneLegPravoPO">
    <vt:lpwstr>Smernica Európskeho parlamentu a Rady 2014/24/EÚ z 26. 02. 2014 o verejnom obstarávaní a zrušení smernice 2004/18/ES _x000d_
Smernica Európskeho parlamentu a Rady 2014/23/EÚ z 26. 02. 2014 o udeľovaní koncesií_x000d_
Smernica Európskeho parlamentu a Rady 2014/25/EÚ z</vt:lpwstr>
  </property>
  <property fmtid="{D5CDD505-2E9C-101B-9397-08002B2CF9AE}" pid="40" name="FSC#SKEDITIONSLOVLEX@103.510:AttrStrListDocPropSekundarneNelegPravoPO">
    <vt:lpwstr/>
  </property>
  <property fmtid="{D5CDD505-2E9C-101B-9397-08002B2CF9AE}" pid="41" name="FSC#SKEDITIONSLOVLEX@103.510:AttrStrListDocPropSekundarneLegPravoDO">
    <vt:lpwstr/>
  </property>
  <property fmtid="{D5CDD505-2E9C-101B-9397-08002B2CF9AE}" pid="42" name="FSC#SKEDITIONSLOVLEX@103.510:AttrStrListDocPropProblematikaPPb">
    <vt:lpwstr>nie je obsiahnutá v judikatúre Súdneho dvora Európskej únie</vt:lpwstr>
  </property>
  <property fmtid="{D5CDD505-2E9C-101B-9397-08002B2CF9AE}" pid="43" name="FSC#SKEDITIONSLOVLEX@103.510:AttrStrListDocPropNazovPredpisuEU">
    <vt:lpwstr/>
  </property>
  <property fmtid="{D5CDD505-2E9C-101B-9397-08002B2CF9AE}" pid="44" name="FSC#SKEDITIONSLOVLEX@103.510:AttrStrListDocPropLehotaPrebratieSmernice">
    <vt:lpwstr/>
  </property>
  <property fmtid="{D5CDD505-2E9C-101B-9397-08002B2CF9AE}" pid="45" name="FSC#SKEDITIONSLOVLEX@103.510:AttrStrListDocPropLehotaNaPredlozenie">
    <vt:lpwstr/>
  </property>
  <property fmtid="{D5CDD505-2E9C-101B-9397-08002B2CF9AE}" pid="46" name="FSC#SKEDITIONSLOVLEX@103.510:AttrStrListDocPropInfoZaciatokKonania">
    <vt:lpwstr/>
  </property>
  <property fmtid="{D5CDD505-2E9C-101B-9397-08002B2CF9AE}" pid="47" name="FSC#SKEDITIONSLOVLEX@103.510:AttrStrListDocPropInfoUzPreberanePP">
    <vt:lpwstr/>
  </property>
  <property fmtid="{D5CDD505-2E9C-101B-9397-08002B2CF9AE}" pid="48" name="FSC#SKEDITIONSLOVLEX@103.510:AttrStrListDocPropStupenZlucitelnostiPP">
    <vt:lpwstr>úplný</vt:lpwstr>
  </property>
  <property fmtid="{D5CDD505-2E9C-101B-9397-08002B2CF9AE}" pid="49" name="FSC#SKEDITIONSLOVLEX@103.510:AttrStrListDocPropGestorSpolupRezorty">
    <vt:lpwstr>Úrad pre verejné obstarávanie</vt:lpwstr>
  </property>
  <property fmtid="{D5CDD505-2E9C-101B-9397-08002B2CF9AE}" pid="50" name="FSC#SKEDITIONSLOVLEX@103.510:AttrDateDocPropZaciatokPKK">
    <vt:lpwstr/>
  </property>
  <property fmtid="{D5CDD505-2E9C-101B-9397-08002B2CF9AE}" pid="51" name="FSC#SKEDITIONSLOVLEX@103.510:AttrDateDocPropUkonceniePKK">
    <vt:lpwstr/>
  </property>
  <property fmtid="{D5CDD505-2E9C-101B-9397-08002B2CF9AE}" pid="52" name="FSC#SKEDITIONSLOVLEX@103.510:AttrStrDocPropVplyvRozpocetVS">
    <vt:lpwstr/>
  </property>
  <property fmtid="{D5CDD505-2E9C-101B-9397-08002B2CF9AE}" pid="53" name="FSC#SKEDITIONSLOVLEX@103.510:AttrStrDocPropVplyvPodnikatelskeProstr">
    <vt:lpwstr/>
  </property>
  <property fmtid="{D5CDD505-2E9C-101B-9397-08002B2CF9AE}" pid="54" name="FSC#SKEDITIONSLOVLEX@103.510:AttrStrDocPropVplyvSocialny">
    <vt:lpwstr/>
  </property>
  <property fmtid="{D5CDD505-2E9C-101B-9397-08002B2CF9AE}" pid="55" name="FSC#SKEDITIONSLOVLEX@103.510:AttrStrDocPropVplyvNaZivotProstr">
    <vt:lpwstr/>
  </property>
  <property fmtid="{D5CDD505-2E9C-101B-9397-08002B2CF9AE}" pid="56" name="FSC#SKEDITIONSLOVLEX@103.510:AttrStrDocPropVplyvNaInformatizaciu">
    <vt:lpwstr/>
  </property>
  <property fmtid="{D5CDD505-2E9C-101B-9397-08002B2CF9AE}" pid="57" name="FSC#SKEDITIONSLOVLEX@103.510:AttrStrListDocPropPoznamkaVplyv">
    <vt:lpwstr/>
  </property>
  <property fmtid="{D5CDD505-2E9C-101B-9397-08002B2CF9AE}" pid="58" name="FSC#SKEDITIONSLOVLEX@103.510:AttrStrListDocPropAltRiesenia">
    <vt:lpwstr/>
  </property>
  <property fmtid="{D5CDD505-2E9C-101B-9397-08002B2CF9AE}" pid="59" name="FSC#SKEDITIONSLOVLEX@103.510:AttrStrListDocPropStanoviskoGest">
    <vt:lpwstr/>
  </property>
  <property fmtid="{D5CDD505-2E9C-101B-9397-08002B2CF9AE}" pid="60" name="FSC#SKEDITIONSLOVLEX@103.510:AttrStrListDocPropTextKomunike">
    <vt:lpwstr>Vláda Slovenskej republiky na svojom rokovaní dňa ....................... prerokovala a schválila návrh zákona, ktorým sa mení a dopĺňa zákon č. 343/2015 Z. z. o verejnom obstarávaní a o zmene a doplnení niektorých zákonov v znení neskorších predpisov a k</vt:lpwstr>
  </property>
  <property fmtid="{D5CDD505-2E9C-101B-9397-08002B2CF9AE}" pid="61" name="FSC#SKEDITIONSLOVLEX@103.510:AttrStrListDocPropUznesenieCastA">
    <vt:lpwstr/>
  </property>
  <property fmtid="{D5CDD505-2E9C-101B-9397-08002B2CF9AE}" pid="62" name="FSC#SKEDITIONSLOVLEX@103.510:AttrStrListDocPropUznesenieZodpovednyA1">
    <vt:lpwstr/>
  </property>
  <property fmtid="{D5CDD505-2E9C-101B-9397-08002B2CF9AE}" pid="63" name="FSC#SKEDITIONSLOVLEX@103.510:AttrStrListDocPropUznesenieTextA1">
    <vt:lpwstr/>
  </property>
  <property fmtid="{D5CDD505-2E9C-101B-9397-08002B2CF9AE}" pid="64" name="FSC#SKEDITIONSLOVLEX@103.510:AttrStrListDocPropUznesenieTerminA1">
    <vt:lpwstr/>
  </property>
  <property fmtid="{D5CDD505-2E9C-101B-9397-08002B2CF9AE}" pid="65" name="FSC#SKEDITIONSLOVLEX@103.510:AttrStrListDocPropUznesenieBODA1">
    <vt:lpwstr/>
  </property>
  <property fmtid="{D5CDD505-2E9C-101B-9397-08002B2CF9AE}" pid="66" name="FSC#SKEDITIONSLOVLEX@103.510:AttrStrListDocPropUznesenieZodpovednyA2">
    <vt:lpwstr/>
  </property>
  <property fmtid="{D5CDD505-2E9C-101B-9397-08002B2CF9AE}" pid="67" name="FSC#SKEDITIONSLOVLEX@103.510:AttrStrListDocPropUznesenieTextA2">
    <vt:lpwstr/>
  </property>
  <property fmtid="{D5CDD505-2E9C-101B-9397-08002B2CF9AE}" pid="68" name="FSC#SKEDITIONSLOVLEX@103.510:AttrStrListDocPropUznesenieTerminA2">
    <vt:lpwstr/>
  </property>
  <property fmtid="{D5CDD505-2E9C-101B-9397-08002B2CF9AE}" pid="69" name="FSC#SKEDITIONSLOVLEX@103.510:AttrStrListDocPropUznesenieBODA3">
    <vt:lpwstr/>
  </property>
  <property fmtid="{D5CDD505-2E9C-101B-9397-08002B2CF9AE}" pid="70" name="FSC#SKEDITIONSLOVLEX@103.510:AttrStrListDocPropUznesenieZodpovednyA3">
    <vt:lpwstr/>
  </property>
  <property fmtid="{D5CDD505-2E9C-101B-9397-08002B2CF9AE}" pid="71" name="FSC#SKEDITIONSLOVLEX@103.510:AttrStrListDocPropUznesenieTextA3">
    <vt:lpwstr/>
  </property>
  <property fmtid="{D5CDD505-2E9C-101B-9397-08002B2CF9AE}" pid="72" name="FSC#SKEDITIONSLOVLEX@103.510:AttrStrListDocPropUznesenieTerminA3">
    <vt:lpwstr/>
  </property>
  <property fmtid="{D5CDD505-2E9C-101B-9397-08002B2CF9AE}" pid="73" name="FSC#SKEDITIONSLOVLEX@103.510:AttrStrListDocPropUznesenieBODA4">
    <vt:lpwstr/>
  </property>
  <property fmtid="{D5CDD505-2E9C-101B-9397-08002B2CF9AE}" pid="74" name="FSC#SKEDITIONSLOVLEX@103.510:AttrStrListDocPropUznesenieZodpovednyA4">
    <vt:lpwstr/>
  </property>
  <property fmtid="{D5CDD505-2E9C-101B-9397-08002B2CF9AE}" pid="75" name="FSC#SKEDITIONSLOVLEX@103.510:AttrStrListDocPropUznesenieTextA4">
    <vt:lpwstr/>
  </property>
  <property fmtid="{D5CDD505-2E9C-101B-9397-08002B2CF9AE}" pid="76" name="FSC#SKEDITIONSLOVLEX@103.510:AttrStrListDocPropUznesenieTerminA4">
    <vt:lpwstr/>
  </property>
  <property fmtid="{D5CDD505-2E9C-101B-9397-08002B2CF9AE}" pid="77" name="FSC#SKEDITIONSLOVLEX@103.510:AttrStrListDocPropUznesenieCastB">
    <vt:lpwstr/>
  </property>
  <property fmtid="{D5CDD505-2E9C-101B-9397-08002B2CF9AE}" pid="78" name="FSC#SKEDITIONSLOVLEX@103.510:AttrStrListDocPropUznesenieBODB1">
    <vt:lpwstr/>
  </property>
  <property fmtid="{D5CDD505-2E9C-101B-9397-08002B2CF9AE}" pid="79" name="FSC#SKEDITIONSLOVLEX@103.510:AttrStrListDocPropUznesenieZodpovednyB1">
    <vt:lpwstr/>
  </property>
  <property fmtid="{D5CDD505-2E9C-101B-9397-08002B2CF9AE}" pid="80" name="FSC#SKEDITIONSLOVLEX@103.510:AttrStrListDocPropUznesenieTextB1">
    <vt:lpwstr/>
  </property>
  <property fmtid="{D5CDD505-2E9C-101B-9397-08002B2CF9AE}" pid="81" name="FSC#SKEDITIONSLOVLEX@103.510:AttrStrListDocPropUznesenieTerminB1">
    <vt:lpwstr/>
  </property>
  <property fmtid="{D5CDD505-2E9C-101B-9397-08002B2CF9AE}" pid="82" name="FSC#SKEDITIONSLOVLEX@103.510:AttrStrListDocPropUznesenieBODB2">
    <vt:lpwstr/>
  </property>
  <property fmtid="{D5CDD505-2E9C-101B-9397-08002B2CF9AE}" pid="83" name="FSC#SKEDITIONSLOVLEX@103.510:AttrStrListDocPropUznesenieZodpovednyB2">
    <vt:lpwstr/>
  </property>
  <property fmtid="{D5CDD505-2E9C-101B-9397-08002B2CF9AE}" pid="84" name="FSC#SKEDITIONSLOVLEX@103.510:AttrStrListDocPropUznesenieTextB2">
    <vt:lpwstr/>
  </property>
  <property fmtid="{D5CDD505-2E9C-101B-9397-08002B2CF9AE}" pid="85" name="FSC#SKEDITIONSLOVLEX@103.510:AttrStrListDocPropUznesenieTerminB2">
    <vt:lpwstr/>
  </property>
  <property fmtid="{D5CDD505-2E9C-101B-9397-08002B2CF9AE}" pid="86" name="FSC#SKEDITIONSLOVLEX@103.510:AttrStrListDocPropUznesenieBODB3">
    <vt:lpwstr/>
  </property>
  <property fmtid="{D5CDD505-2E9C-101B-9397-08002B2CF9AE}" pid="87" name="FSC#SKEDITIONSLOVLEX@103.510:AttrStrListDocPropUznesenieZodpovednyB3">
    <vt:lpwstr/>
  </property>
  <property fmtid="{D5CDD505-2E9C-101B-9397-08002B2CF9AE}" pid="88" name="FSC#SKEDITIONSLOVLEX@103.510:AttrStrListDocPropUznesenieTextB3">
    <vt:lpwstr/>
  </property>
  <property fmtid="{D5CDD505-2E9C-101B-9397-08002B2CF9AE}" pid="89" name="FSC#SKEDITIONSLOVLEX@103.510:AttrStrListDocPropUznesenieTerminB3">
    <vt:lpwstr/>
  </property>
  <property fmtid="{D5CDD505-2E9C-101B-9397-08002B2CF9AE}" pid="90" name="FSC#SKEDITIONSLOVLEX@103.510:AttrStrListDocPropUznesenieBODB4">
    <vt:lpwstr/>
  </property>
  <property fmtid="{D5CDD505-2E9C-101B-9397-08002B2CF9AE}" pid="91" name="FSC#SKEDITIONSLOVLEX@103.510:AttrStrListDocPropUznesenieZodpovednyB4">
    <vt:lpwstr/>
  </property>
  <property fmtid="{D5CDD505-2E9C-101B-9397-08002B2CF9AE}" pid="92" name="FSC#SKEDITIONSLOVLEX@103.510:AttrStrListDocPropUznesenieTextB4">
    <vt:lpwstr/>
  </property>
  <property fmtid="{D5CDD505-2E9C-101B-9397-08002B2CF9AE}" pid="93" name="FSC#SKEDITIONSLOVLEX@103.510:AttrStrListDocPropUznesenieTerminB4">
    <vt:lpwstr/>
  </property>
  <property fmtid="{D5CDD505-2E9C-101B-9397-08002B2CF9AE}" pid="94" name="FSC#SKEDITIONSLOVLEX@103.510:AttrStrListDocPropUznesenieCastC">
    <vt:lpwstr/>
  </property>
  <property fmtid="{D5CDD505-2E9C-101B-9397-08002B2CF9AE}" pid="95" name="FSC#SKEDITIONSLOVLEX@103.510:AttrStrListDocPropUznesenieBODC1">
    <vt:lpwstr/>
  </property>
  <property fmtid="{D5CDD505-2E9C-101B-9397-08002B2CF9AE}" pid="96" name="FSC#SKEDITIONSLOVLEX@103.510:AttrStrListDocPropUznesenieZodpovednyC1">
    <vt:lpwstr/>
  </property>
  <property fmtid="{D5CDD505-2E9C-101B-9397-08002B2CF9AE}" pid="97" name="FSC#SKEDITIONSLOVLEX@103.510:AttrStrListDocPropUznesenieTextC1">
    <vt:lpwstr/>
  </property>
  <property fmtid="{D5CDD505-2E9C-101B-9397-08002B2CF9AE}" pid="98" name="FSC#SKEDITIONSLOVLEX@103.510:AttrStrListDocPropUznesenieTerminC1">
    <vt:lpwstr/>
  </property>
  <property fmtid="{D5CDD505-2E9C-101B-9397-08002B2CF9AE}" pid="99" name="FSC#SKEDITIONSLOVLEX@103.510:AttrStrListDocPropUznesenieBODC2">
    <vt:lpwstr/>
  </property>
  <property fmtid="{D5CDD505-2E9C-101B-9397-08002B2CF9AE}" pid="100" name="FSC#SKEDITIONSLOVLEX@103.510:AttrStrListDocPropUznesenieZodpovednyC2">
    <vt:lpwstr/>
  </property>
  <property fmtid="{D5CDD505-2E9C-101B-9397-08002B2CF9AE}" pid="101" name="FSC#SKEDITIONSLOVLEX@103.510:AttrStrListDocPropUznesenieTextC2">
    <vt:lpwstr/>
  </property>
  <property fmtid="{D5CDD505-2E9C-101B-9397-08002B2CF9AE}" pid="102" name="FSC#SKEDITIONSLOVLEX@103.510:AttrStrListDocPropUznesenieTerminC2">
    <vt:lpwstr/>
  </property>
  <property fmtid="{D5CDD505-2E9C-101B-9397-08002B2CF9AE}" pid="103" name="FSC#SKEDITIONSLOVLEX@103.510:AttrStrListDocPropUznesenieBODC3">
    <vt:lpwstr/>
  </property>
  <property fmtid="{D5CDD505-2E9C-101B-9397-08002B2CF9AE}" pid="104" name="FSC#SKEDITIONSLOVLEX@103.510:AttrStrListDocPropUznesenieZodpovednyC3">
    <vt:lpwstr/>
  </property>
  <property fmtid="{D5CDD505-2E9C-101B-9397-08002B2CF9AE}" pid="105" name="FSC#SKEDITIONSLOVLEX@103.510:AttrStrListDocPropUznesenieTextC3">
    <vt:lpwstr/>
  </property>
  <property fmtid="{D5CDD505-2E9C-101B-9397-08002B2CF9AE}" pid="106" name="FSC#SKEDITIONSLOVLEX@103.510:AttrStrListDocPropUznesenieTerminC3">
    <vt:lpwstr/>
  </property>
  <property fmtid="{D5CDD505-2E9C-101B-9397-08002B2CF9AE}" pid="107" name="FSC#SKEDITIONSLOVLEX@103.510:AttrStrListDocPropUznesenieBODC4">
    <vt:lpwstr/>
  </property>
  <property fmtid="{D5CDD505-2E9C-101B-9397-08002B2CF9AE}" pid="108" name="FSC#SKEDITIONSLOVLEX@103.510:AttrStrListDocPropUznesenieZodpovednyC4">
    <vt:lpwstr/>
  </property>
  <property fmtid="{D5CDD505-2E9C-101B-9397-08002B2CF9AE}" pid="109" name="FSC#SKEDITIONSLOVLEX@103.510:AttrStrListDocPropUznesenieTextC4">
    <vt:lpwstr/>
  </property>
  <property fmtid="{D5CDD505-2E9C-101B-9397-08002B2CF9AE}" pid="110" name="FSC#SKEDITIONSLOVLEX@103.510:AttrStrListDocPropUznesenieTerminC4">
    <vt:lpwstr/>
  </property>
  <property fmtid="{D5CDD505-2E9C-101B-9397-08002B2CF9AE}" pid="111" name="FSC#SKEDITIONSLOVLEX@103.510:AttrStrListDocPropUznesenieCastD">
    <vt:lpwstr/>
  </property>
  <property fmtid="{D5CDD505-2E9C-101B-9397-08002B2CF9AE}" pid="112" name="FSC#SKEDITIONSLOVLEX@103.510:AttrStrListDocPropUznesenieBODD1">
    <vt:lpwstr/>
  </property>
  <property fmtid="{D5CDD505-2E9C-101B-9397-08002B2CF9AE}" pid="113" name="FSC#SKEDITIONSLOVLEX@103.510:AttrStrListDocPropUznesenieZodpovednyD1">
    <vt:lpwstr/>
  </property>
  <property fmtid="{D5CDD505-2E9C-101B-9397-08002B2CF9AE}" pid="114" name="FSC#SKEDITIONSLOVLEX@103.510:AttrStrListDocPropUznesenieTextD1">
    <vt:lpwstr/>
  </property>
  <property fmtid="{D5CDD505-2E9C-101B-9397-08002B2CF9AE}" pid="115" name="FSC#SKEDITIONSLOVLEX@103.510:AttrStrListDocPropUznesenieTerminD1">
    <vt:lpwstr/>
  </property>
  <property fmtid="{D5CDD505-2E9C-101B-9397-08002B2CF9AE}" pid="116" name="FSC#SKEDITIONSLOVLEX@103.510:AttrStrListDocPropUznesenieBODD2">
    <vt:lpwstr/>
  </property>
  <property fmtid="{D5CDD505-2E9C-101B-9397-08002B2CF9AE}" pid="117" name="FSC#SKEDITIONSLOVLEX@103.510:AttrStrListDocPropUznesenieZodpovednyD2">
    <vt:lpwstr/>
  </property>
  <property fmtid="{D5CDD505-2E9C-101B-9397-08002B2CF9AE}" pid="118" name="FSC#SKEDITIONSLOVLEX@103.510:AttrStrListDocPropUznesenieTextD2">
    <vt:lpwstr/>
  </property>
  <property fmtid="{D5CDD505-2E9C-101B-9397-08002B2CF9AE}" pid="119" name="FSC#SKEDITIONSLOVLEX@103.510:AttrStrListDocPropUznesenieTerminD2">
    <vt:lpwstr/>
  </property>
  <property fmtid="{D5CDD505-2E9C-101B-9397-08002B2CF9AE}" pid="120" name="FSC#SKEDITIONSLOVLEX@103.510:AttrStrListDocPropUznesenieBODD3">
    <vt:lpwstr/>
  </property>
  <property fmtid="{D5CDD505-2E9C-101B-9397-08002B2CF9AE}" pid="121" name="FSC#SKEDITIONSLOVLEX@103.510:AttrStrListDocPropUznesenieZodpovednyD3">
    <vt:lpwstr/>
  </property>
  <property fmtid="{D5CDD505-2E9C-101B-9397-08002B2CF9AE}" pid="122" name="FSC#SKEDITIONSLOVLEX@103.510:AttrStrListDocPropUznesenieTextD3">
    <vt:lpwstr/>
  </property>
  <property fmtid="{D5CDD505-2E9C-101B-9397-08002B2CF9AE}" pid="123" name="FSC#SKEDITIONSLOVLEX@103.510:AttrStrListDocPropUznesenieTerminD3">
    <vt:lpwstr/>
  </property>
  <property fmtid="{D5CDD505-2E9C-101B-9397-08002B2CF9AE}" pid="124" name="FSC#SKEDITIONSLOVLEX@103.510:AttrStrListDocPropUznesenieBODD4">
    <vt:lpwstr/>
  </property>
  <property fmtid="{D5CDD505-2E9C-101B-9397-08002B2CF9AE}" pid="125" name="FSC#SKEDITIONSLOVLEX@103.510:AttrStrListDocPropUznesenieZodpovednyD4">
    <vt:lpwstr/>
  </property>
  <property fmtid="{D5CDD505-2E9C-101B-9397-08002B2CF9AE}" pid="126" name="FSC#SKEDITIONSLOVLEX@103.510:AttrStrListDocPropUznesenieTextD4">
    <vt:lpwstr/>
  </property>
  <property fmtid="{D5CDD505-2E9C-101B-9397-08002B2CF9AE}" pid="127" name="FSC#SKEDITIONSLOVLEX@103.510:AttrStrListDocPropUznesenieTerminD4">
    <vt:lpwstr/>
  </property>
  <property fmtid="{D5CDD505-2E9C-101B-9397-08002B2CF9AE}" pid="128" name="FSC#SKEDITIONSLOVLEX@103.510:AttrStrListDocPropUznesenieVykonaju">
    <vt:lpwstr>predseda vlády Slovenskej republiky_x000d_
predseda Úradu pre verejné obstarávanie</vt:lpwstr>
  </property>
  <property fmtid="{D5CDD505-2E9C-101B-9397-08002B2CF9AE}" pid="129" name="FSC#SKEDITIONSLOVLEX@103.510:AttrStrListDocPropUznesenieNaVedomie">
    <vt:lpwstr>predseda Národnej rady Slovenskej republiky</vt:lpwstr>
  </property>
  <property fmtid="{D5CDD505-2E9C-101B-9397-08002B2CF9AE}" pid="130" name="FSC#SKEDITIONSLOVLEX@103.510:AttrStrListDocPropTextVseobPrilohy">
    <vt:lpwstr/>
  </property>
  <property fmtid="{D5CDD505-2E9C-101B-9397-08002B2CF9AE}" pid="131" name="FSC#SKEDITIONSLOVLEX@103.510:AttrStrListDocPropTextPredklSpravy">
    <vt:lpwstr>&lt;p&gt;Návrh novely zákona č. 343/2015 Z. z. o&amp;nbsp;verejnom obstarávaní a&amp;nbsp;o&amp;nbsp;zmene a&amp;nbsp;doplnení niektorých zákonov v&amp;nbsp;znení neskorších predpisov (ďalej len „zákon o verejnom obstarávaní“) bol&lt;br /&gt;do legislatívneho procesu predložený na zákla</vt:lpwstr>
  </property>
  <property fmtid="{D5CDD505-2E9C-101B-9397-08002B2CF9AE}" pid="132" name="FSC#SKEDITIONSLOVLEX@103.510:dalsipredkladatel">
    <vt:lpwstr/>
  </property>
  <property fmtid="{D5CDD505-2E9C-101B-9397-08002B2CF9AE}" pid="133" name="FSC#SKEDITIONSLOVLEX@103.510:funkciaPred">
    <vt:lpwstr>referent</vt:lpwstr>
  </property>
  <property fmtid="{D5CDD505-2E9C-101B-9397-08002B2CF9AE}" pid="134" name="FSC#SKEDITIONSLOVLEX@103.510:funkciaZodpPred">
    <vt:lpwstr>predseda</vt:lpwstr>
  </property>
  <property fmtid="{D5CDD505-2E9C-101B-9397-08002B2CF9AE}" pid="135" name="FSC#SKEDITIONSLOVLEX@103.510:funkciaDalsiPred">
    <vt:lpwstr/>
  </property>
  <property fmtid="{D5CDD505-2E9C-101B-9397-08002B2CF9AE}" pid="136" name="FSC#SKEDITIONSLOVLEX@103.510:predkladateliaObalSD">
    <vt:lpwstr>JUDr. Miroslav Hlivák_x000d_
predseda</vt:lpwstr>
  </property>
  <property fmtid="{D5CDD505-2E9C-101B-9397-08002B2CF9AE}" pid="137" name="FSC#SKEDITIONSLOVLEX@103.510:funkciaPredAkuzativ">
    <vt:lpwstr>refrentovi</vt:lpwstr>
  </property>
  <property fmtid="{D5CDD505-2E9C-101B-9397-08002B2CF9AE}" pid="138" name="FSC#SKEDITIONSLOVLEX@103.510:funkciaPredDativ">
    <vt:lpwstr>referenta</vt:lpwstr>
  </property>
  <property fmtid="{D5CDD505-2E9C-101B-9397-08002B2CF9AE}" pid="139" name="FSC#SKEDITIONSLOVLEX@103.510:funkciaZodpPredAkuzativ">
    <vt:lpwstr>predsedu</vt:lpwstr>
  </property>
  <property fmtid="{D5CDD505-2E9C-101B-9397-08002B2CF9AE}" pid="140" name="FSC#SKEDITIONSLOVLEX@103.510:funkciaZodpPredDativ">
    <vt:lpwstr>predsedovi</vt:lpwstr>
  </property>
  <property fmtid="{D5CDD505-2E9C-101B-9397-08002B2CF9AE}" pid="141" name="FSC#SKEDITIONSLOVLEX@103.510:funkciaDalsiPredAkuzativ">
    <vt:lpwstr/>
  </property>
  <property fmtid="{D5CDD505-2E9C-101B-9397-08002B2CF9AE}" pid="142" name="FSC#SKEDITIONSLOVLEX@103.510:funkciaDalsiPredDativ">
    <vt:lpwstr/>
  </property>
  <property fmtid="{D5CDD505-2E9C-101B-9397-08002B2CF9AE}" pid="143" name="FSC#SKEDITIONSLOVLEX@103.510:spravaucastverej">
    <vt:lpwstr>&lt;p&gt;Verejnosť bola o&amp;nbsp;príprave návrhu zákona, ktorým sa mení a dopĺňa zákon č. 343/2015 Z. z. o verejnom obstarávaní a o zmene a doplnení niektorých zákonov v znení neskorších predpisov a ktorým sa menia a dopĺňajú niektoré zákony informovaná prostredn</vt:lpwstr>
  </property>
  <property fmtid="{D5CDD505-2E9C-101B-9397-08002B2CF9AE}" pid="144" name="FSC#SKEDITIONSLOVLEX@103.510:cisloparlamenttlac">
    <vt:lpwstr/>
  </property>
  <property fmtid="{D5CDD505-2E9C-101B-9397-08002B2CF9AE}" pid="145" name="FSC#SKEDITIONSLOVLEX@103.510:nazovpredpis1">
    <vt:lpwstr/>
  </property>
  <property fmtid="{D5CDD505-2E9C-101B-9397-08002B2CF9AE}" pid="146" name="FSC#SKEDITIONSLOVLEX@103.510:nazovpredpis2">
    <vt:lpwstr/>
  </property>
  <property fmtid="{D5CDD505-2E9C-101B-9397-08002B2CF9AE}" pid="147" name="FSC#SKEDITIONSLOVLEX@103.510:nazovpredpis3">
    <vt:lpwstr/>
  </property>
  <property fmtid="{D5CDD505-2E9C-101B-9397-08002B2CF9AE}" pid="148" name="FSC#SKEDITIONSLOVLEX@103.510:plnynazovpredpis1">
    <vt:lpwstr/>
  </property>
  <property fmtid="{D5CDD505-2E9C-101B-9397-08002B2CF9AE}" pid="149" name="FSC#SKEDITIONSLOVLEX@103.510:plnynazovpredpis2">
    <vt:lpwstr/>
  </property>
  <property fmtid="{D5CDD505-2E9C-101B-9397-08002B2CF9AE}" pid="150" name="FSC#SKEDITIONSLOVLEX@103.510:plnynazovpredpis3">
    <vt:lpwstr/>
  </property>
  <property fmtid="{D5CDD505-2E9C-101B-9397-08002B2CF9AE}" pid="151" name="FSC#SKEDITIONSLOVLEX@103.510:aktualnyrok">
    <vt:lpwstr>2018</vt:lpwstr>
  </property>
  <property fmtid="{D5CDD505-2E9C-101B-9397-08002B2CF9AE}" pid="152" name="FSC#SKEDITIONSLOVLEX@103.510:vytvorenedna">
    <vt:lpwstr>14. 5. 2018</vt:lpwstr>
  </property>
</Properties>
</file>