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36" w:rsidRDefault="00B65836" w:rsidP="00B65836">
      <w:pPr>
        <w:pStyle w:val="Nadpis1"/>
        <w:jc w:val="both"/>
        <w:rPr>
          <w:rFonts w:ascii="Arial Narrow" w:hAnsi="Arial Narrow" w:cs="Arial"/>
          <w:bCs/>
          <w:sz w:val="20"/>
        </w:rPr>
      </w:pPr>
    </w:p>
    <w:p w:rsidR="00B65836" w:rsidRDefault="00B65836" w:rsidP="00B65836">
      <w:pPr>
        <w:pStyle w:val="Nadpis1"/>
        <w:jc w:val="both"/>
        <w:rPr>
          <w:rFonts w:ascii="Arial Narrow" w:hAnsi="Arial Narrow" w:cs="Arial"/>
          <w:bCs/>
          <w:sz w:val="20"/>
        </w:rPr>
      </w:pPr>
      <w:r>
        <w:rPr>
          <w:noProof/>
          <w:lang w:eastAsia="sk-SK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-5080</wp:posOffset>
            </wp:positionH>
            <wp:positionV relativeFrom="paragraph">
              <wp:posOffset>53975</wp:posOffset>
            </wp:positionV>
            <wp:extent cx="609600" cy="609600"/>
            <wp:effectExtent l="19050" t="0" r="0" b="0"/>
            <wp:wrapSquare wrapText="bothSides"/>
            <wp:docPr id="2" name="Obrázok 6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ZMOS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836" w:rsidRPr="00BD1A27" w:rsidRDefault="00B65836" w:rsidP="00B65836"/>
    <w:p w:rsidR="00B65836" w:rsidRDefault="00B65836" w:rsidP="00B65836">
      <w:pPr>
        <w:framePr w:h="0" w:hSpace="180" w:wrap="around" w:vAnchor="text" w:hAnchor="text" w:y="1"/>
        <w:rPr>
          <w:i/>
        </w:rPr>
      </w:pPr>
    </w:p>
    <w:p w:rsidR="00B65836" w:rsidRDefault="00B65836" w:rsidP="00B65836">
      <w:pPr>
        <w:framePr w:h="0" w:hSpace="180" w:wrap="around" w:vAnchor="text" w:hAnchor="text" w:y="1"/>
        <w:rPr>
          <w:i/>
        </w:rPr>
      </w:pPr>
    </w:p>
    <w:p w:rsidR="00B65836" w:rsidRPr="00D2289F" w:rsidRDefault="00B65836" w:rsidP="00B65836">
      <w:pPr>
        <w:pStyle w:val="Nadpis1"/>
        <w:jc w:val="both"/>
        <w:rPr>
          <w:rFonts w:ascii="Times New Roman" w:hAnsi="Times New Roman"/>
          <w:bCs/>
          <w:sz w:val="20"/>
        </w:rPr>
      </w:pPr>
      <w:r w:rsidRPr="00D2289F">
        <w:rPr>
          <w:rFonts w:ascii="Times New Roman" w:hAnsi="Times New Roman"/>
          <w:bCs/>
          <w:sz w:val="20"/>
        </w:rPr>
        <w:t xml:space="preserve">Materiál na rokovanie </w:t>
      </w:r>
    </w:p>
    <w:p w:rsidR="00B65836" w:rsidRPr="00D2289F" w:rsidRDefault="00B65836" w:rsidP="00B65836">
      <w:pPr>
        <w:rPr>
          <w:rFonts w:ascii="Times New Roman" w:hAnsi="Times New Roman"/>
          <w:b/>
          <w:bCs/>
          <w:sz w:val="20"/>
        </w:rPr>
      </w:pPr>
      <w:r w:rsidRPr="00D2289F">
        <w:rPr>
          <w:rFonts w:ascii="Times New Roman" w:hAnsi="Times New Roman"/>
          <w:b/>
          <w:bCs/>
          <w:sz w:val="20"/>
        </w:rPr>
        <w:t>Hospodárskej a sociálnej rady vlády SR</w:t>
      </w:r>
    </w:p>
    <w:p w:rsidR="00B65836" w:rsidRPr="00D2289F" w:rsidRDefault="00B65836" w:rsidP="00B65836">
      <w:pPr>
        <w:pStyle w:val="Nadpis1"/>
        <w:jc w:val="both"/>
        <w:rPr>
          <w:rFonts w:ascii="Times New Roman" w:hAnsi="Times New Roman"/>
          <w:bCs/>
          <w:sz w:val="20"/>
        </w:rPr>
      </w:pPr>
      <w:r w:rsidRPr="00D2289F">
        <w:rPr>
          <w:rFonts w:ascii="Times New Roman" w:hAnsi="Times New Roman"/>
          <w:bCs/>
          <w:sz w:val="20"/>
        </w:rPr>
        <w:t xml:space="preserve">dňa </w:t>
      </w:r>
      <w:r>
        <w:rPr>
          <w:rFonts w:ascii="Times New Roman" w:hAnsi="Times New Roman"/>
          <w:bCs/>
          <w:sz w:val="20"/>
        </w:rPr>
        <w:t xml:space="preserve">25. júna </w:t>
      </w:r>
      <w:r w:rsidRPr="00D2289F">
        <w:rPr>
          <w:rFonts w:ascii="Times New Roman" w:hAnsi="Times New Roman"/>
          <w:bCs/>
          <w:sz w:val="20"/>
        </w:rPr>
        <w:t>201</w:t>
      </w:r>
      <w:r>
        <w:rPr>
          <w:rFonts w:ascii="Times New Roman" w:hAnsi="Times New Roman"/>
          <w:bCs/>
          <w:sz w:val="20"/>
        </w:rPr>
        <w:t>8</w:t>
      </w:r>
      <w:r w:rsidRPr="00D2289F">
        <w:rPr>
          <w:rFonts w:ascii="Times New Roman" w:hAnsi="Times New Roman"/>
          <w:bCs/>
          <w:sz w:val="20"/>
        </w:rPr>
        <w:t xml:space="preserve"> </w:t>
      </w:r>
    </w:p>
    <w:p w:rsidR="00B65836" w:rsidRDefault="00B65836" w:rsidP="00B65836">
      <w:pPr>
        <w:jc w:val="right"/>
        <w:rPr>
          <w:rFonts w:ascii="Times New Roman" w:hAnsi="Times New Roman"/>
          <w:b/>
          <w:sz w:val="28"/>
          <w:szCs w:val="28"/>
        </w:rPr>
      </w:pPr>
      <w:r w:rsidRPr="00D2289F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B65836" w:rsidRDefault="00B65836" w:rsidP="00B65836">
      <w:pPr>
        <w:jc w:val="right"/>
        <w:rPr>
          <w:rFonts w:ascii="Times New Roman" w:hAnsi="Times New Roman"/>
          <w:b/>
          <w:sz w:val="28"/>
          <w:szCs w:val="28"/>
        </w:rPr>
      </w:pPr>
      <w:r w:rsidRPr="00D2289F">
        <w:rPr>
          <w:rFonts w:ascii="Times New Roman" w:hAnsi="Times New Roman"/>
          <w:b/>
          <w:sz w:val="28"/>
          <w:szCs w:val="28"/>
        </w:rPr>
        <w:t xml:space="preserve">k bodu č. </w:t>
      </w:r>
      <w:r>
        <w:rPr>
          <w:rFonts w:ascii="Times New Roman" w:hAnsi="Times New Roman"/>
          <w:b/>
          <w:sz w:val="28"/>
          <w:szCs w:val="28"/>
        </w:rPr>
        <w:t>2)</w:t>
      </w:r>
    </w:p>
    <w:p w:rsidR="00B65836" w:rsidRPr="00D2289F" w:rsidRDefault="00B65836" w:rsidP="00B65836">
      <w:pPr>
        <w:rPr>
          <w:rFonts w:ascii="Times New Roman" w:hAnsi="Times New Roman"/>
          <w:b/>
          <w:bCs/>
          <w:szCs w:val="24"/>
        </w:rPr>
      </w:pPr>
    </w:p>
    <w:p w:rsidR="00B65836" w:rsidRPr="00D2289F" w:rsidRDefault="00B65836" w:rsidP="00B65836">
      <w:pPr>
        <w:rPr>
          <w:rFonts w:ascii="Times New Roman" w:hAnsi="Times New Roman"/>
          <w:b/>
          <w:bCs/>
          <w:szCs w:val="24"/>
        </w:rPr>
      </w:pPr>
    </w:p>
    <w:p w:rsidR="00B65836" w:rsidRPr="00B65836" w:rsidRDefault="00B65836" w:rsidP="00B658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Stanovisko ZMOS k i</w:t>
      </w:r>
      <w:r w:rsidRPr="00B65836">
        <w:rPr>
          <w:rFonts w:ascii="Times New Roman" w:hAnsi="Times New Roman"/>
          <w:b/>
          <w:sz w:val="28"/>
          <w:szCs w:val="28"/>
        </w:rPr>
        <w:t>nformáci</w:t>
      </w:r>
      <w:r>
        <w:rPr>
          <w:rFonts w:ascii="Times New Roman" w:hAnsi="Times New Roman"/>
          <w:b/>
          <w:sz w:val="28"/>
          <w:szCs w:val="28"/>
        </w:rPr>
        <w:t>i</w:t>
      </w:r>
      <w:r w:rsidRPr="00B65836">
        <w:rPr>
          <w:rFonts w:ascii="Times New Roman" w:hAnsi="Times New Roman"/>
          <w:b/>
          <w:sz w:val="28"/>
          <w:szCs w:val="28"/>
        </w:rPr>
        <w:t xml:space="preserve"> o priebehu plnenia Koncepcie rozvoja potravinárskeho priemyslu 2014 – 2020</w:t>
      </w:r>
    </w:p>
    <w:p w:rsidR="00B65836" w:rsidRPr="00C20C1B" w:rsidRDefault="00B65836" w:rsidP="00B65836">
      <w:pPr>
        <w:rPr>
          <w:rFonts w:ascii="Times New Roman" w:hAnsi="Times New Roman"/>
          <w:b/>
          <w:szCs w:val="24"/>
        </w:rPr>
      </w:pPr>
    </w:p>
    <w:p w:rsidR="00B65836" w:rsidRDefault="00B65836" w:rsidP="00B65836">
      <w:pPr>
        <w:rPr>
          <w:rFonts w:ascii="Times New Roman" w:hAnsi="Times New Roman"/>
          <w:b/>
          <w:bCs/>
          <w:szCs w:val="24"/>
        </w:rPr>
      </w:pPr>
      <w:r w:rsidRPr="00D2289F">
        <w:rPr>
          <w:rFonts w:ascii="Times New Roman" w:hAnsi="Times New Roman"/>
          <w:b/>
          <w:bCs/>
          <w:szCs w:val="24"/>
        </w:rPr>
        <w:t>Všeobecne k</w:t>
      </w:r>
      <w:r w:rsidR="000F48B0">
        <w:rPr>
          <w:rFonts w:ascii="Times New Roman" w:hAnsi="Times New Roman"/>
          <w:b/>
          <w:bCs/>
          <w:szCs w:val="24"/>
        </w:rPr>
        <w:t> materiálu</w:t>
      </w:r>
      <w:r w:rsidRPr="00D2289F">
        <w:rPr>
          <w:rFonts w:ascii="Times New Roman" w:hAnsi="Times New Roman"/>
          <w:b/>
          <w:bCs/>
          <w:szCs w:val="24"/>
        </w:rPr>
        <w:t>:</w:t>
      </w:r>
    </w:p>
    <w:p w:rsidR="000F48B0" w:rsidRDefault="004834D7" w:rsidP="00622530">
      <w:pPr>
        <w:spacing w:before="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Koncepcia</w:t>
      </w:r>
      <w:r w:rsidR="000F48B0" w:rsidRPr="000F48B0">
        <w:rPr>
          <w:rFonts w:ascii="Times New Roman" w:hAnsi="Times New Roman"/>
          <w:szCs w:val="24"/>
        </w:rPr>
        <w:t xml:space="preserve"> potravinárstva</w:t>
      </w:r>
      <w:r>
        <w:rPr>
          <w:rFonts w:ascii="Times New Roman" w:hAnsi="Times New Roman"/>
          <w:szCs w:val="24"/>
        </w:rPr>
        <w:t xml:space="preserve"> sa zamerala na analýzu</w:t>
      </w:r>
      <w:r w:rsidR="000F48B0" w:rsidRPr="000F48B0">
        <w:rPr>
          <w:rFonts w:ascii="Times New Roman" w:hAnsi="Times New Roman"/>
          <w:szCs w:val="24"/>
        </w:rPr>
        <w:t xml:space="preserve"> potravinár</w:t>
      </w:r>
      <w:r>
        <w:rPr>
          <w:rFonts w:ascii="Times New Roman" w:hAnsi="Times New Roman"/>
          <w:szCs w:val="24"/>
        </w:rPr>
        <w:t>skeho priemyslu a jeho výrobné odvetvia</w:t>
      </w:r>
      <w:r w:rsidR="000F48B0" w:rsidRPr="000F48B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na </w:t>
      </w:r>
      <w:r w:rsidR="000F48B0" w:rsidRPr="000F48B0">
        <w:rPr>
          <w:rFonts w:ascii="Times New Roman" w:hAnsi="Times New Roman"/>
          <w:szCs w:val="24"/>
        </w:rPr>
        <w:t>definovanie strategických oblastí, cieľov a opatrení smerujúcich k rastu jeho efektívnosti a konkurencieschopnosti na európskom a svetovom trhu.</w:t>
      </w:r>
    </w:p>
    <w:p w:rsidR="00CE630F" w:rsidRPr="000F48B0" w:rsidRDefault="00CE630F" w:rsidP="00622530">
      <w:pPr>
        <w:spacing w:before="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Predkladaný materiál nebol predmetom medzirezortného pripomienkového konania, nakoľko má informatívny charakter.</w:t>
      </w:r>
    </w:p>
    <w:p w:rsidR="000F48B0" w:rsidRPr="000F48B0" w:rsidRDefault="000F48B0" w:rsidP="00622530">
      <w:pPr>
        <w:spacing w:before="80"/>
        <w:jc w:val="both"/>
        <w:rPr>
          <w:rFonts w:ascii="Times New Roman" w:hAnsi="Times New Roman"/>
          <w:szCs w:val="24"/>
        </w:rPr>
      </w:pPr>
      <w:r w:rsidRPr="000F48B0">
        <w:rPr>
          <w:rFonts w:ascii="Times New Roman" w:hAnsi="Times New Roman"/>
          <w:szCs w:val="24"/>
        </w:rPr>
        <w:t>V</w:t>
      </w:r>
      <w:r w:rsidR="00CE630F">
        <w:rPr>
          <w:rFonts w:ascii="Times New Roman" w:hAnsi="Times New Roman"/>
          <w:szCs w:val="24"/>
        </w:rPr>
        <w:t> rámci</w:t>
      </w:r>
      <w:r>
        <w:rPr>
          <w:rFonts w:ascii="Times New Roman" w:hAnsi="Times New Roman"/>
          <w:szCs w:val="24"/>
        </w:rPr>
        <w:t> </w:t>
      </w:r>
      <w:r w:rsidR="00CE630F">
        <w:rPr>
          <w:rFonts w:ascii="Times New Roman" w:hAnsi="Times New Roman"/>
          <w:szCs w:val="24"/>
        </w:rPr>
        <w:t>koncepcie</w:t>
      </w:r>
      <w:r>
        <w:rPr>
          <w:rFonts w:ascii="Times New Roman" w:hAnsi="Times New Roman"/>
          <w:szCs w:val="24"/>
        </w:rPr>
        <w:t xml:space="preserve"> </w:t>
      </w:r>
      <w:r w:rsidRPr="000F48B0">
        <w:rPr>
          <w:rFonts w:ascii="Times New Roman" w:hAnsi="Times New Roman"/>
          <w:szCs w:val="24"/>
        </w:rPr>
        <w:t>boli stanovené st</w:t>
      </w:r>
      <w:r w:rsidR="00CE630F">
        <w:rPr>
          <w:rFonts w:ascii="Times New Roman" w:hAnsi="Times New Roman"/>
          <w:szCs w:val="24"/>
        </w:rPr>
        <w:t>rategické ciele ako</w:t>
      </w:r>
      <w:r w:rsidRPr="000F48B0">
        <w:rPr>
          <w:rFonts w:ascii="Times New Roman" w:hAnsi="Times New Roman"/>
          <w:szCs w:val="24"/>
        </w:rPr>
        <w:t xml:space="preserve"> zvýšenie potravinovej sebestačnosti na úroveň 80% súčasnej spotreby obyvateľstva na Slovensku, posilnenie postavenia slovenského potravinárskeho priemyslu na trhu a zvýšenie konkurencieschopnosti potravinárskeho priemyslu, ktoré sa priebežne plnia.</w:t>
      </w:r>
    </w:p>
    <w:p w:rsidR="000F48B0" w:rsidRPr="000F48B0" w:rsidRDefault="000F48B0" w:rsidP="00622530">
      <w:pPr>
        <w:spacing w:before="80"/>
        <w:jc w:val="both"/>
        <w:rPr>
          <w:rFonts w:ascii="Times New Roman" w:hAnsi="Times New Roman"/>
          <w:szCs w:val="24"/>
        </w:rPr>
      </w:pPr>
      <w:r w:rsidRPr="000F48B0">
        <w:rPr>
          <w:rFonts w:ascii="Times New Roman" w:hAnsi="Times New Roman"/>
          <w:szCs w:val="24"/>
        </w:rPr>
        <w:t>Informácia o priebehu plnenia koncepcie</w:t>
      </w:r>
      <w:r>
        <w:rPr>
          <w:rFonts w:ascii="Times New Roman" w:hAnsi="Times New Roman"/>
          <w:szCs w:val="24"/>
        </w:rPr>
        <w:t xml:space="preserve"> </w:t>
      </w:r>
      <w:r w:rsidRPr="000F48B0">
        <w:rPr>
          <w:rFonts w:ascii="Times New Roman" w:hAnsi="Times New Roman"/>
          <w:szCs w:val="24"/>
        </w:rPr>
        <w:t>analyzuje stav potravinárskeho priemyslu a jeho výrobných odvetví v období 2012-2016, zhodnotila sebestačnosť SR vo výrobe v rámci jednotlivých odvetví, ktorá bola v roku 2016 na úrovni 80% súčasnej spotreby obyvateľstva na Slovensku len v prípade hovädzieho mäsa, vajec, mlieka a mliečnych výrobkov, pšeničnej a ražnej múky, liehovín, ovocných a zeleninových štiav a tiež neochutených nesladených nealko nápojov a predpokladá sa aj v prípade chleba a pšeničného pečiva.</w:t>
      </w:r>
      <w:r>
        <w:rPr>
          <w:rFonts w:ascii="Times New Roman" w:hAnsi="Times New Roman"/>
          <w:szCs w:val="24"/>
        </w:rPr>
        <w:t xml:space="preserve"> </w:t>
      </w:r>
      <w:r w:rsidRPr="000F48B0">
        <w:rPr>
          <w:rFonts w:ascii="Times New Roman" w:hAnsi="Times New Roman"/>
          <w:szCs w:val="24"/>
        </w:rPr>
        <w:t>V rámci posilnenia postavenia slovenského potravinárskeho priemyslu na trhu a</w:t>
      </w:r>
      <w:r>
        <w:rPr>
          <w:rFonts w:ascii="Times New Roman" w:hAnsi="Times New Roman"/>
          <w:szCs w:val="24"/>
        </w:rPr>
        <w:t> </w:t>
      </w:r>
      <w:r w:rsidRPr="000F48B0">
        <w:rPr>
          <w:rFonts w:ascii="Times New Roman" w:hAnsi="Times New Roman"/>
          <w:szCs w:val="24"/>
        </w:rPr>
        <w:t>zvýšenia</w:t>
      </w:r>
      <w:r>
        <w:rPr>
          <w:rFonts w:ascii="Times New Roman" w:hAnsi="Times New Roman"/>
          <w:szCs w:val="24"/>
        </w:rPr>
        <w:t xml:space="preserve"> </w:t>
      </w:r>
      <w:r w:rsidRPr="000F48B0">
        <w:rPr>
          <w:rFonts w:ascii="Times New Roman" w:hAnsi="Times New Roman"/>
          <w:szCs w:val="24"/>
        </w:rPr>
        <w:t>jeho konkurencieschopnosti sa realizované opatrenia zamerali na spoluprácu v rámci dodávateľsko-odberateľských vzťahov, legislatívu, budovanie spotrebiteľského patriotizmu, zvyšovanie podielu slovenských potravín na trhu a tiež na podporu exportu (výstavy, ekonomická diplomacia).</w:t>
      </w:r>
    </w:p>
    <w:p w:rsidR="00B65836" w:rsidRDefault="00B65836" w:rsidP="00B65836">
      <w:pPr>
        <w:pStyle w:val="Zkladntext"/>
        <w:spacing w:before="120"/>
        <w:jc w:val="both"/>
        <w:rPr>
          <w:rFonts w:ascii="Times New Roman" w:hAnsi="Times New Roman"/>
          <w:b w:val="0"/>
          <w:bCs/>
        </w:rPr>
      </w:pPr>
    </w:p>
    <w:p w:rsidR="00B65836" w:rsidRDefault="00B65836" w:rsidP="00B6583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Pripomienky:</w:t>
      </w:r>
    </w:p>
    <w:p w:rsidR="00B65836" w:rsidRDefault="00B65836" w:rsidP="00B65836">
      <w:pPr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ZMOS nemá k predloženému materiálu žiadne pripomienky.</w:t>
      </w:r>
    </w:p>
    <w:p w:rsidR="00B65836" w:rsidRPr="00364B18" w:rsidRDefault="00B65836" w:rsidP="00B65836">
      <w:pPr>
        <w:pStyle w:val="Zkladntext"/>
        <w:spacing w:before="120"/>
        <w:jc w:val="both"/>
        <w:rPr>
          <w:rFonts w:ascii="Times New Roman" w:hAnsi="Times New Roman"/>
          <w:b w:val="0"/>
          <w:bCs/>
        </w:rPr>
      </w:pPr>
    </w:p>
    <w:p w:rsidR="00B65836" w:rsidRDefault="00B65836" w:rsidP="00B65836">
      <w:pPr>
        <w:jc w:val="both"/>
        <w:rPr>
          <w:rFonts w:ascii="Times New Roman" w:hAnsi="Times New Roman"/>
          <w:b/>
          <w:bCs/>
          <w:szCs w:val="24"/>
        </w:rPr>
      </w:pPr>
    </w:p>
    <w:p w:rsidR="00B65836" w:rsidRPr="00D2289F" w:rsidRDefault="00B65836" w:rsidP="00B65836">
      <w:pPr>
        <w:rPr>
          <w:rFonts w:ascii="Times New Roman" w:hAnsi="Times New Roman"/>
          <w:b/>
          <w:bCs/>
          <w:szCs w:val="24"/>
        </w:rPr>
      </w:pPr>
      <w:r w:rsidRPr="00D2289F">
        <w:rPr>
          <w:rFonts w:ascii="Times New Roman" w:hAnsi="Times New Roman"/>
          <w:b/>
          <w:bCs/>
          <w:szCs w:val="24"/>
        </w:rPr>
        <w:t>Záver:</w:t>
      </w:r>
    </w:p>
    <w:p w:rsidR="00B65836" w:rsidRDefault="00B65836" w:rsidP="00B65836">
      <w:pPr>
        <w:jc w:val="both"/>
        <w:rPr>
          <w:rFonts w:ascii="Times New Roman" w:hAnsi="Times New Roman"/>
          <w:bCs/>
          <w:szCs w:val="24"/>
        </w:rPr>
      </w:pPr>
      <w:r w:rsidRPr="00D2289F">
        <w:rPr>
          <w:rFonts w:ascii="Times New Roman" w:hAnsi="Times New Roman"/>
          <w:bCs/>
          <w:szCs w:val="24"/>
        </w:rPr>
        <w:t xml:space="preserve">ZMOS navrhuje, aby Hospodárska a sociálna rada SR </w:t>
      </w:r>
      <w:r>
        <w:rPr>
          <w:rFonts w:ascii="Times New Roman" w:hAnsi="Times New Roman"/>
          <w:bCs/>
          <w:szCs w:val="24"/>
        </w:rPr>
        <w:t>predloženú informáciu zobrala na vedomie.</w:t>
      </w:r>
    </w:p>
    <w:p w:rsidR="00B65836" w:rsidRDefault="00B65836" w:rsidP="00B65836">
      <w:pPr>
        <w:jc w:val="both"/>
        <w:rPr>
          <w:rFonts w:ascii="Times New Roman" w:hAnsi="Times New Roman"/>
          <w:bCs/>
          <w:szCs w:val="24"/>
        </w:rPr>
      </w:pPr>
    </w:p>
    <w:p w:rsidR="00B65836" w:rsidRPr="00D2289F" w:rsidRDefault="00B65836" w:rsidP="00B65836">
      <w:pPr>
        <w:jc w:val="both"/>
        <w:rPr>
          <w:rFonts w:ascii="Times New Roman" w:hAnsi="Times New Roman"/>
          <w:bCs/>
          <w:szCs w:val="24"/>
        </w:rPr>
      </w:pPr>
    </w:p>
    <w:p w:rsidR="00B65836" w:rsidRPr="00D2289F" w:rsidRDefault="00B65836" w:rsidP="00B65836">
      <w:pPr>
        <w:rPr>
          <w:rFonts w:ascii="Times New Roman" w:hAnsi="Times New Roman"/>
          <w:bCs/>
          <w:szCs w:val="24"/>
        </w:rPr>
      </w:pPr>
    </w:p>
    <w:p w:rsidR="00B65836" w:rsidRPr="00D2289F" w:rsidRDefault="00B65836" w:rsidP="00B65836">
      <w:pPr>
        <w:rPr>
          <w:rFonts w:ascii="Times New Roman" w:hAnsi="Times New Roman"/>
          <w:bCs/>
          <w:szCs w:val="24"/>
        </w:rPr>
      </w:pPr>
    </w:p>
    <w:p w:rsidR="00B65836" w:rsidRPr="00D2289F" w:rsidRDefault="00B65836" w:rsidP="00B65836">
      <w:pPr>
        <w:rPr>
          <w:rFonts w:ascii="Times New Roman" w:hAnsi="Times New Roman"/>
          <w:bCs/>
          <w:szCs w:val="24"/>
        </w:rPr>
      </w:pPr>
    </w:p>
    <w:p w:rsidR="00B65836" w:rsidRPr="00D2289F" w:rsidRDefault="00B65836" w:rsidP="00B65836">
      <w:pPr>
        <w:rPr>
          <w:rFonts w:ascii="Times New Roman" w:hAnsi="Times New Roman"/>
          <w:b/>
          <w:bCs/>
          <w:szCs w:val="24"/>
        </w:rPr>
      </w:pPr>
      <w:r w:rsidRPr="00D2289F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         Michal Sýkora</w:t>
      </w:r>
    </w:p>
    <w:p w:rsidR="00B65836" w:rsidRPr="00D2289F" w:rsidRDefault="00B65836" w:rsidP="00B65836">
      <w:pPr>
        <w:rPr>
          <w:rFonts w:ascii="Times New Roman" w:hAnsi="Times New Roman"/>
          <w:b/>
          <w:bCs/>
          <w:szCs w:val="24"/>
        </w:rPr>
      </w:pPr>
      <w:r w:rsidRPr="00D2289F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        predseda ZMOS</w:t>
      </w:r>
    </w:p>
    <w:p w:rsidR="001E68A0" w:rsidRDefault="001E68A0"/>
    <w:sectPr w:rsidR="001E68A0"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836"/>
    <w:rsid w:val="000F48B0"/>
    <w:rsid w:val="001E68A0"/>
    <w:rsid w:val="004834D7"/>
    <w:rsid w:val="00622530"/>
    <w:rsid w:val="00B65836"/>
    <w:rsid w:val="00CE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58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65836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65836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rsid w:val="00B65836"/>
    <w:rPr>
      <w:b/>
    </w:rPr>
  </w:style>
  <w:style w:type="character" w:customStyle="1" w:styleId="ZkladntextChar">
    <w:name w:val="Základný text Char"/>
    <w:basedOn w:val="Predvolenpsmoodseku"/>
    <w:link w:val="Zkladntext"/>
    <w:rsid w:val="00B65836"/>
    <w:rPr>
      <w:rFonts w:ascii="Arial" w:eastAsia="Times New Roman" w:hAnsi="Arial" w:cs="Times New Roman"/>
      <w:b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5</cp:revision>
  <dcterms:created xsi:type="dcterms:W3CDTF">2018-06-20T12:38:00Z</dcterms:created>
  <dcterms:modified xsi:type="dcterms:W3CDTF">2018-06-20T13:48:00Z</dcterms:modified>
</cp:coreProperties>
</file>