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Default="00FE39C0" w:rsidP="00634D6C">
            <w:pPr>
              <w:jc w:val="both"/>
            </w:pPr>
            <w:r>
              <w:t xml:space="preserve">Návrh zákona, ktorým sa mení a dopĺňa zákon č. 185/2015 Z. z. Autorský zákon v znení zákona č. 125/2016 </w:t>
            </w:r>
            <w:r w:rsidR="00412F81">
              <w:t xml:space="preserve">Z. z. </w:t>
            </w:r>
            <w:r w:rsidR="00634D6C">
              <w:t xml:space="preserve">a ktorým sa menia a dopĺňajú niektoré zákony </w:t>
            </w:r>
          </w:p>
          <w:p w:rsidR="00634D6C" w:rsidRPr="00A179AE" w:rsidRDefault="00634D6C" w:rsidP="00634D6C">
            <w:pPr>
              <w:jc w:val="both"/>
            </w:pPr>
            <w:bookmarkStart w:id="0" w:name="_GoBack"/>
            <w:bookmarkEnd w:id="0"/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0F3387" w:rsidP="007B71A4">
            <w:r>
              <w:t>Ministerstvo kultúry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0F338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0F338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0F3387" w:rsidP="000F3387">
            <w:pPr>
              <w:jc w:val="both"/>
            </w:pPr>
            <w:r>
              <w:t>Smernica</w:t>
            </w:r>
            <w:r w:rsidRPr="00A84BF9">
              <w:t xml:space="preserve"> Európske</w:t>
            </w:r>
            <w:r>
              <w:t xml:space="preserve">ho parlamentu a Rady (EÚ) 2017/1564 z 13.septembra 2017 </w:t>
            </w:r>
            <w:r w:rsidRPr="00A84BF9">
              <w:t xml:space="preserve">o určitých povolených spôsoboch použitia určitých diel a iných predmetov ochrany chránených autorským právom a s ním súvisiacimi právami v prospech osôb, ktoré sú nevidiace, zrakovo postihnuté alebo postihnuté inou poruchou čítania, a </w:t>
            </w:r>
            <w:r w:rsidR="004A78C9">
              <w:br/>
            </w:r>
            <w:r w:rsidRPr="00A84BF9">
              <w:t xml:space="preserve">o zmene smernice 2001/29/ES o zosúladení niektorých aspektov autorských práv a s nimi súvisiacich práv </w:t>
            </w:r>
            <w:r w:rsidR="004A78C9">
              <w:br/>
            </w:r>
            <w:r w:rsidRPr="00A84BF9">
              <w:t>v informačnej spoločnosti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0F3387" w:rsidRDefault="00BA4169" w:rsidP="007B71A4">
            <w:r>
              <w:t>7.3.-13.3.2018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0F3387" w:rsidRDefault="00BA4169" w:rsidP="007B71A4">
            <w:r>
              <w:t>m</w:t>
            </w:r>
            <w:r w:rsidR="000F3387">
              <w:t>arec 2018</w:t>
            </w:r>
          </w:p>
        </w:tc>
      </w:tr>
      <w:tr w:rsidR="00BA4169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A4169" w:rsidRPr="00A179AE" w:rsidRDefault="00BA4169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69" w:rsidRPr="000F3387" w:rsidRDefault="00BA4169" w:rsidP="00610109">
            <w:r>
              <w:t>do 15. mája</w:t>
            </w:r>
            <w:r w:rsidRPr="000F3387">
              <w:t xml:space="preserve"> 2018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8C9" w:rsidRDefault="00332878" w:rsidP="00985337">
            <w:pPr>
              <w:jc w:val="both"/>
            </w:pPr>
            <w:r w:rsidRPr="00332878">
              <w:t xml:space="preserve">Navrhovaná právna úprava reaguje </w:t>
            </w:r>
            <w:r w:rsidR="004A78C9">
              <w:t xml:space="preserve">predovšetkým </w:t>
            </w:r>
            <w:r w:rsidRPr="00332878">
              <w:t xml:space="preserve">na potrebu transpozície smernice 2017/1564/EÚ, na základe ktorej sa do Autorského zákona zavádza nová </w:t>
            </w:r>
            <w:r w:rsidR="004A78C9">
              <w:t xml:space="preserve">autorskoprávna </w:t>
            </w:r>
            <w:r w:rsidRPr="00332878">
              <w:t>výnimka pre osoby s poruchami čítania.</w:t>
            </w:r>
            <w:r w:rsidR="004A78C9">
              <w:t xml:space="preserve"> Zároveň vzhľadom na potreby praxe minoritne upravuje niekoľko ďalších ustanovení Autorského zákona. </w:t>
            </w:r>
            <w:r w:rsidR="00985337">
              <w:t>Novelou zákona Národnej rady Slovenskej republiky č. 145/1995 Z. z. o správnych poplatkoch v znení neskorších predpisov sa navrhuje zrušenie správnych poplatkov za evidenciu periodickej tlače a za zmeny v evidencii periodickej tlače. Návrh zákona tiež novelizuje tlačový zákon, ktorým sa riešia aplikačné problémy v evidencii periodickej tlače.</w:t>
            </w:r>
          </w:p>
          <w:p w:rsidR="003501A1" w:rsidRPr="00332878" w:rsidRDefault="004A78C9" w:rsidP="004A78C9">
            <w:pPr>
              <w:rPr>
                <w:b/>
              </w:rPr>
            </w:pPr>
            <w:r>
              <w:t xml:space="preserve">   </w:t>
            </w:r>
            <w:r w:rsidR="00332878" w:rsidRPr="00332878">
              <w:t xml:space="preserve"> </w:t>
            </w:r>
            <w:r w:rsidR="00332878" w:rsidRPr="00332878">
              <w:rPr>
                <w:b/>
              </w:rPr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32878" w:rsidP="00332878">
            <w:pPr>
              <w:jc w:val="both"/>
            </w:pPr>
            <w:r w:rsidRPr="005D08FF">
              <w:t xml:space="preserve">Cieľom predkladanej právnej úpravy je </w:t>
            </w:r>
            <w:r>
              <w:t>zabezpečiť transpozíciu smernice 2017/1564/EÚ a vytvoriť tak právny rámec, ktorým by sa zlepšila</w:t>
            </w:r>
            <w:r w:rsidRPr="00A84BF9">
              <w:t xml:space="preserve"> dostupnosť diel (kníh, novín, časopisov, </w:t>
            </w:r>
            <w:proofErr w:type="spellStart"/>
            <w:r w:rsidRPr="00A84BF9">
              <w:t>audiokníh</w:t>
            </w:r>
            <w:proofErr w:type="spellEnd"/>
            <w:r w:rsidRPr="00A84BF9">
              <w:t xml:space="preserve"> atď.) v prístupných formátoch pre osoby nevidiace, zrakovo postihnuté alebo postihnuté inou poruchou čítania</w:t>
            </w:r>
            <w:r>
              <w:t>. Na tento účel sa zavádza nová zákonná výnimka z</w:t>
            </w:r>
            <w:r w:rsidRPr="00A84BF9">
              <w:t xml:space="preserve"> autorského práva a práv súvisiacich s autorským právom, ktorú môžu využívať jednak </w:t>
            </w:r>
            <w:r>
              <w:t>osoby definované ako osoby s poruchami čítania</w:t>
            </w:r>
            <w:r w:rsidRPr="00A84BF9">
              <w:t xml:space="preserve">, ale aj organizácie </w:t>
            </w:r>
            <w:r>
              <w:t xml:space="preserve">alebo inštitúcie </w:t>
            </w:r>
            <w:r w:rsidRPr="00A84BF9">
              <w:t>starajúce sa o napĺňanie i</w:t>
            </w:r>
            <w:r>
              <w:t>ch potrieb bez dosahovania majetkového prospechu</w:t>
            </w:r>
            <w:r w:rsidRPr="00A84BF9">
              <w:t xml:space="preserve"> </w:t>
            </w:r>
            <w:r>
              <w:t>– poskytovatelia služieb pre osoby s poruchou čítania</w:t>
            </w:r>
            <w:r w:rsidRPr="00A84BF9">
              <w:t xml:space="preserve">. </w:t>
            </w:r>
            <w:r>
              <w:t>V</w:t>
            </w:r>
            <w:r w:rsidRPr="005D08FF">
              <w:t> takýchto</w:t>
            </w:r>
            <w:r>
              <w:t xml:space="preserve"> prípadoch nie je potrebné</w:t>
            </w:r>
            <w:r w:rsidRPr="005D08FF">
              <w:t xml:space="preserve"> získať predchádzajúci súhlas nositeľa práv na </w:t>
            </w:r>
            <w:r>
              <w:t>určité autorskoprávne spôsoby použitia diel a ich rozmnoženín v prístupných formátoch.</w:t>
            </w:r>
          </w:p>
          <w:p w:rsidR="00332878" w:rsidRDefault="00332878" w:rsidP="00332878">
            <w:pPr>
              <w:jc w:val="both"/>
            </w:pPr>
            <w:r w:rsidRPr="005D08FF">
              <w:t xml:space="preserve">Predkladaný návrh taktiež rieši </w:t>
            </w:r>
            <w:r>
              <w:t>niekoľko aktuálnych aplikačných problémov z praxe a legislatívno-technicky spresňuje viaceré</w:t>
            </w:r>
            <w:r w:rsidR="00985337">
              <w:t xml:space="preserve"> ustanovenia Autorského zákona. </w:t>
            </w:r>
            <w:r w:rsidR="00985337" w:rsidRPr="00985337">
              <w:t>Cieľom p</w:t>
            </w:r>
            <w:r w:rsidR="00985337">
              <w:t>redkladaného</w:t>
            </w:r>
            <w:r w:rsidR="00985337" w:rsidRPr="00985337">
              <w:t xml:space="preserve"> návrhu je tiež odstrániť aplikačné problémy v evidencii periodickej tlače.</w:t>
            </w:r>
          </w:p>
          <w:p w:rsidR="00332878" w:rsidRPr="00A179AE" w:rsidRDefault="00332878" w:rsidP="00332878">
            <w:pPr>
              <w:jc w:val="both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337" w:rsidRDefault="00985337" w:rsidP="00985337">
            <w:r>
              <w:t>N</w:t>
            </w:r>
            <w:r w:rsidRPr="00281000">
              <w:t xml:space="preserve">ávrh zákona </w:t>
            </w:r>
            <w:r>
              <w:t xml:space="preserve">sa </w:t>
            </w:r>
            <w:r w:rsidRPr="00281000">
              <w:t>dotýka</w:t>
            </w:r>
            <w:r>
              <w:t xml:space="preserve"> týchto subjektov:</w:t>
            </w:r>
          </w:p>
          <w:p w:rsidR="003501A1" w:rsidRPr="00332878" w:rsidRDefault="00332878" w:rsidP="00332878">
            <w:r w:rsidRPr="00332878">
              <w:t>- osoby s poruchami čítania</w:t>
            </w:r>
            <w:r w:rsidR="00985337">
              <w:t>,</w:t>
            </w:r>
          </w:p>
          <w:p w:rsidR="00332878" w:rsidRPr="00332878" w:rsidRDefault="00332878" w:rsidP="00332878">
            <w:r w:rsidRPr="00332878">
              <w:t>- poskytovatelia služieb pre osoby s poruchami čítania</w:t>
            </w:r>
            <w:r w:rsidR="00985337">
              <w:t>,</w:t>
            </w:r>
            <w:r w:rsidRPr="00332878">
              <w:t xml:space="preserve"> </w:t>
            </w:r>
          </w:p>
          <w:p w:rsidR="00332878" w:rsidRPr="00332878" w:rsidRDefault="00332878" w:rsidP="00332878">
            <w:r w:rsidRPr="00332878">
              <w:t>- právnické osoby združujúce používateľov</w:t>
            </w:r>
            <w:r w:rsidR="00985337">
              <w:t>,</w:t>
            </w:r>
            <w:r w:rsidRPr="00332878">
              <w:t xml:space="preserve"> </w:t>
            </w:r>
          </w:p>
          <w:p w:rsidR="00985337" w:rsidRPr="00985337" w:rsidRDefault="00332878" w:rsidP="00985337">
            <w:pPr>
              <w:rPr>
                <w:i/>
              </w:rPr>
            </w:pPr>
            <w:r w:rsidRPr="00332878">
              <w:t>- organizácie k</w:t>
            </w:r>
            <w:r w:rsidR="00985337" w:rsidRPr="00332878">
              <w:t>olektívnej správy</w:t>
            </w:r>
            <w:r w:rsidR="00985337">
              <w:t>,</w:t>
            </w:r>
            <w:r w:rsidR="00985337">
              <w:rPr>
                <w:i/>
              </w:rPr>
              <w:t xml:space="preserve"> </w:t>
            </w:r>
          </w:p>
          <w:p w:rsidR="00985337" w:rsidRDefault="00985337" w:rsidP="00985337">
            <w:r>
              <w:lastRenderedPageBreak/>
              <w:t>-</w:t>
            </w:r>
            <w:r w:rsidRPr="00281000">
              <w:t xml:space="preserve"> </w:t>
            </w:r>
            <w:r>
              <w:t xml:space="preserve">vydavatelia periodickej tlače, </w:t>
            </w:r>
          </w:p>
          <w:p w:rsidR="00985337" w:rsidRDefault="00985337" w:rsidP="00985337">
            <w:r>
              <w:t>- Ministerstvo kultúry Slovenskej republiky.</w:t>
            </w:r>
          </w:p>
          <w:p w:rsidR="00332878" w:rsidRPr="00A179AE" w:rsidRDefault="00332878" w:rsidP="00985337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A85" w:rsidRPr="002C26EE" w:rsidRDefault="002E7A85" w:rsidP="007B71A4">
            <w:r w:rsidRPr="002E7A85">
              <w:t xml:space="preserve">Bola posudzovaná alternatíva ponechania správneho poplatku </w:t>
            </w:r>
            <w:r w:rsidRPr="002E7A85">
              <w:rPr>
                <w:rStyle w:val="Textzstupnhosymbolu"/>
                <w:color w:val="auto"/>
              </w:rPr>
              <w:t xml:space="preserve">za zápis do zoznamu periodickej tlače a za zápis </w:t>
            </w:r>
            <w:r w:rsidRPr="002C26EE">
              <w:rPr>
                <w:rStyle w:val="Textzstupnhosymbolu"/>
                <w:color w:val="auto"/>
              </w:rPr>
              <w:t>zmeny v zozname periodickej tlače pri zmene vydavateľa periodickej tlače alebo názvu periodickej tlače.</w:t>
            </w:r>
          </w:p>
          <w:p w:rsidR="002E7A85" w:rsidRPr="002C26EE" w:rsidRDefault="002E7A85" w:rsidP="007B71A4">
            <w:r w:rsidRPr="002C26EE">
              <w:t>Do úvahy bol braný dopad platenia uvedeného správne</w:t>
            </w:r>
            <w:r w:rsidR="002C26EE" w:rsidRPr="002C26EE">
              <w:t>ho</w:t>
            </w:r>
            <w:r w:rsidRPr="002C26EE">
              <w:t xml:space="preserve"> poplatku na činnosť vydavateľov periodickej tlače. </w:t>
            </w:r>
            <w:r w:rsidR="002C26EE" w:rsidRPr="002C26EE">
              <w:t xml:space="preserve">Zrušenie uvedeného správneho poplatku považujeme za </w:t>
            </w:r>
            <w:proofErr w:type="spellStart"/>
            <w:r w:rsidR="002C26EE" w:rsidRPr="002C26EE">
              <w:t>optimálnejšie</w:t>
            </w:r>
            <w:proofErr w:type="spellEnd"/>
            <w:r w:rsidR="002C26EE" w:rsidRPr="002C26EE">
              <w:t xml:space="preserve"> riešenie, nakoľko sa ním odstráni potenciálna administratívna prekážka plnenia si povinností zo strany vydavateľov periodickej tlače. </w:t>
            </w:r>
          </w:p>
          <w:p w:rsidR="002E7A85" w:rsidRPr="00A179AE" w:rsidRDefault="002E7A85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634D6C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634D6C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8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2878" w:rsidRPr="00332878" w:rsidRDefault="00332878" w:rsidP="007B71A4">
            <w:r w:rsidRPr="00332878">
              <w:t xml:space="preserve">Na základe transpozície smernice 2017/1564/EÚ sa dopĺňa do Autorského zákona nové ustanovenie § 46a a primerane sa upravuje súčasný § 60 ods. 4 Autorského zákona.   </w:t>
            </w:r>
          </w:p>
          <w:p w:rsidR="003501A1" w:rsidRPr="00A179AE" w:rsidRDefault="00332878" w:rsidP="007B71A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872C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86146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D86146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98533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98533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0F338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8533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8533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985337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985337" w:rsidRPr="009634B3" w:rsidRDefault="00985337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5337" w:rsidRPr="009634B3" w:rsidRDefault="00985337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337" w:rsidRPr="009634B3" w:rsidRDefault="00985337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85337" w:rsidRPr="00A179AE" w:rsidRDefault="00985337" w:rsidP="004E74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337" w:rsidRPr="00A179AE" w:rsidRDefault="00985337" w:rsidP="004E74A2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337" w:rsidRPr="009634B3" w:rsidRDefault="00985337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5337" w:rsidRPr="009634B3" w:rsidRDefault="00985337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985337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985337" w:rsidRPr="009634B3" w:rsidRDefault="00985337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5337" w:rsidRPr="009634B3" w:rsidRDefault="00985337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337" w:rsidRPr="009634B3" w:rsidRDefault="00985337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985337" w:rsidRPr="00A179AE" w:rsidRDefault="00985337" w:rsidP="004E74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337" w:rsidRPr="00A179AE" w:rsidRDefault="00985337" w:rsidP="004E74A2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337" w:rsidRPr="009634B3" w:rsidRDefault="00985337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37" w:rsidRPr="009634B3" w:rsidRDefault="00985337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47" w:rsidRPr="00316B47" w:rsidRDefault="00316B47">
            <w:r>
              <w:t>Mgr. Lenka Topľanská, odbor autorského práva, MK SR, lenka.toplanska@culture.gov.sk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B0CB1" w:rsidRDefault="008B0CB1" w:rsidP="007B71A4">
            <w:r w:rsidRPr="008B0CB1">
              <w:t>Zasadnutia</w:t>
            </w:r>
            <w:r>
              <w:t xml:space="preserve"> neformálnej</w:t>
            </w:r>
            <w:r w:rsidRPr="008B0CB1">
              <w:t xml:space="preserve"> pracovnej skupiny so zainteresovanými subjektmi</w:t>
            </w:r>
          </w:p>
          <w:p w:rsidR="003501A1" w:rsidRDefault="008B0CB1" w:rsidP="007B71A4">
            <w:r w:rsidRPr="008B0CB1">
              <w:t xml:space="preserve">Webová stránka Svetovej organizácie duševného vlastníctva (WIPO) – </w:t>
            </w:r>
            <w:hyperlink r:id="rId9" w:history="1">
              <w:r w:rsidRPr="00A23A09">
                <w:rPr>
                  <w:rStyle w:val="Hypertextovprepojenie"/>
                </w:rPr>
                <w:t>www.wipo.int</w:t>
              </w:r>
            </w:hyperlink>
            <w:r>
              <w:t xml:space="preserve"> </w:t>
            </w:r>
          </w:p>
          <w:p w:rsidR="008B0CB1" w:rsidRPr="00A179AE" w:rsidRDefault="008B0CB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7CD" w:rsidRPr="002B47CD" w:rsidRDefault="002B47CD" w:rsidP="002B47CD">
            <w:r w:rsidRPr="002B47CD">
              <w:lastRenderedPageBreak/>
              <w:t xml:space="preserve">I. Úvod: Ministerstvo kultúry Slovenskej republiky dňa 7. marca 2018 predložilo Stálej pracovnej komisii na posudzovanie vybraných vplyvov (ďalej len „Komisia“) na predbežné pripomienkové konanie materiál „Návrh zákona, ktorým sa mení a dopĺňa zákon č. 185/2015 Z. z. Autorský zákon v znení zákona č. 125/2016 Z. z. o niektorých opatreniach súvisiacich s prijatím Civilného sporového poriadku, Civilného </w:t>
            </w:r>
            <w:proofErr w:type="spellStart"/>
            <w:r w:rsidRPr="002B47CD">
              <w:t>mimosporového</w:t>
            </w:r>
            <w:proofErr w:type="spellEnd"/>
            <w:r w:rsidRPr="002B47CD">
              <w:t xml:space="preserve"> poriadku a Správneho súdneho poriadku a o zmene a doplnení niektorých zákonov a ktorým sa mení a dopĺňa zákon Národnej rady Slovenskej republiky č. 145/1995 Z. z. o správnych poplatkoch v znení neskorších predpisov a zákon č. 167/2008 Z. z. o periodickej tlači a agentúrnom spravodajstve a o zmene a doplnení niektorých zákonov (tlačový zákon) v znení neskorších predpisov“ spolu so žiadosťou o skrátenie lehoty PPK. Komisia tejto žiadosti vyhovela. Materiál predpokladá negatívne vplyvy na rozpočet verejnej správy, ktoré sú rozpočtovo zabezpečené, pozitívne vplyvy na podnikateľské prostredie, vrátane pozitívnych vplyvov na malé a stredné podniky a pozitívne sociálne vplyvy.</w:t>
            </w:r>
          </w:p>
          <w:p w:rsidR="002B47CD" w:rsidRPr="002B47CD" w:rsidRDefault="002B47CD" w:rsidP="002B47CD">
            <w:r w:rsidRPr="002B47CD">
              <w:tab/>
            </w:r>
          </w:p>
          <w:p w:rsidR="002B47CD" w:rsidRPr="002B47CD" w:rsidRDefault="002B47CD" w:rsidP="002B47CD">
            <w:r w:rsidRPr="002B47CD">
              <w:t>II. Pripomienky a návrhy zmien: Komisia uplatňuje k materiálu nasledovné pripomienky a odporúčania:</w:t>
            </w:r>
          </w:p>
          <w:p w:rsidR="002B47CD" w:rsidRPr="002B47CD" w:rsidRDefault="002B47CD" w:rsidP="002B47CD"/>
          <w:p w:rsidR="002B47CD" w:rsidRPr="002B47CD" w:rsidRDefault="002B47CD" w:rsidP="002B47CD">
            <w:r w:rsidRPr="002B47CD">
              <w:t>K doložke vybraných vplyvov</w:t>
            </w:r>
          </w:p>
          <w:p w:rsidR="002B47CD" w:rsidRPr="002B47CD" w:rsidRDefault="002B47CD" w:rsidP="002B47CD">
            <w:r w:rsidRPr="002B47CD">
              <w:t xml:space="preserve">Doložka vybraných vplyvov k predmetnému materiálu neobsahuje informáciu, aké alternatívne riešenia boli zvažované. Podľa Jednotnej metodiky na posudzovanie vybraných vplyvov, predkladateľ má popísať jednotlivé alternatívy takým spôsobom, aby bolo zrejmé, ako vedú k stanovenému cieľu. Sústredí sa pritom na obsah vecného riešenia, ale aj na spôsob implementácie a vynucovania. </w:t>
            </w:r>
          </w:p>
          <w:p w:rsidR="002B47CD" w:rsidRPr="002B47CD" w:rsidRDefault="002B47CD" w:rsidP="002B47CD">
            <w:r w:rsidRPr="002B47CD">
              <w:t>V tomto zmysle Komisia odporúča dopracovanie bodu 5. doložky vybraných vplyvov, uvádzajúc popis týchto alternatívnych riešení, vrátane nulového variantu.</w:t>
            </w:r>
          </w:p>
          <w:p w:rsidR="002B47CD" w:rsidRPr="002B47CD" w:rsidRDefault="002B47CD" w:rsidP="002B47CD"/>
          <w:p w:rsidR="002B47CD" w:rsidRPr="002B47CD" w:rsidRDefault="002B47CD" w:rsidP="002B47CD">
            <w:r w:rsidRPr="002B47CD">
              <w:t>V predloženej doložke vybraných vplyvov je potrebné uviesť aj povinné informácie v bode 5. Alternatívne riešenia, a to v súlade s obsahovými požiadavkami pre tento bod doložky vybraných vplyvov upravenými v časti II. Jednotnej metodiky na posudzovanie vybraných vplyvov.</w:t>
            </w:r>
          </w:p>
          <w:p w:rsidR="002B47CD" w:rsidRPr="002B47CD" w:rsidRDefault="002B47CD" w:rsidP="002B47CD"/>
          <w:p w:rsidR="002B47CD" w:rsidRPr="002B47CD" w:rsidRDefault="002B47CD" w:rsidP="002B47CD">
            <w:r w:rsidRPr="002B47CD">
              <w:t xml:space="preserve">III. Záver: Stála pracovná komisia na posudzovanie vybraných vplyvov vyjadruje </w:t>
            </w:r>
          </w:p>
          <w:p w:rsidR="002B47CD" w:rsidRPr="002B47CD" w:rsidRDefault="002B47CD" w:rsidP="002B47CD"/>
          <w:p w:rsidR="002B47CD" w:rsidRPr="002B47CD" w:rsidRDefault="002B47CD" w:rsidP="002B47CD">
            <w:pPr>
              <w:jc w:val="center"/>
            </w:pPr>
            <w:r w:rsidRPr="002B47CD">
              <w:t>súhlasné stanovisko s návrhom na dopracovanie</w:t>
            </w:r>
          </w:p>
          <w:p w:rsidR="002B47CD" w:rsidRPr="002B47CD" w:rsidRDefault="002B47CD" w:rsidP="002B47CD"/>
          <w:p w:rsidR="002B47CD" w:rsidRPr="002B47CD" w:rsidRDefault="002B47CD" w:rsidP="002B47CD">
            <w:r w:rsidRPr="002B47CD">
              <w:t>s materiálom predloženým na predbežné pripomienkové konanie s odporúčaním na jeho dopracovanie podľa pripomienok v bode II.</w:t>
            </w:r>
          </w:p>
          <w:p w:rsidR="002B47CD" w:rsidRPr="002B47CD" w:rsidRDefault="002B47CD" w:rsidP="002B47CD"/>
          <w:p w:rsidR="003501A1" w:rsidRPr="002B47CD" w:rsidRDefault="002B47CD" w:rsidP="002B47CD">
            <w:r w:rsidRPr="002B47CD">
              <w:t>IV. Poznámka: Predkladateľ zapracuje pripomienky a odporúčania na úpravu uvedené v bode II a uvedie stanovisko Komisie do doložky vybraných vplyvov spolu s vyhodnotením pripomienok.</w:t>
            </w:r>
          </w:p>
          <w:p w:rsidR="003501A1" w:rsidRDefault="003501A1" w:rsidP="007B71A4">
            <w:pPr>
              <w:rPr>
                <w:b/>
              </w:rPr>
            </w:pPr>
          </w:p>
          <w:p w:rsidR="002B47CD" w:rsidRPr="002B47CD" w:rsidRDefault="002B47CD" w:rsidP="007B71A4">
            <w:pPr>
              <w:rPr>
                <w:b/>
              </w:rPr>
            </w:pPr>
          </w:p>
          <w:p w:rsidR="003501A1" w:rsidRPr="00A179AE" w:rsidRDefault="002B47CD" w:rsidP="007B71A4">
            <w:pPr>
              <w:rPr>
                <w:b/>
              </w:rPr>
            </w:pPr>
            <w:r>
              <w:rPr>
                <w:i/>
              </w:rPr>
              <w:t xml:space="preserve">Predkladateľ zapracoval pripomienky Komisie do časti 5 – alternatívne riešenia. 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53" w:rsidRDefault="00F52353" w:rsidP="003501A1">
      <w:r>
        <w:separator/>
      </w:r>
    </w:p>
  </w:endnote>
  <w:endnote w:type="continuationSeparator" w:id="0">
    <w:p w:rsidR="00F52353" w:rsidRDefault="00F52353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53" w:rsidRDefault="00F52353" w:rsidP="003501A1">
      <w:r>
        <w:separator/>
      </w:r>
    </w:p>
  </w:footnote>
  <w:footnote w:type="continuationSeparator" w:id="0">
    <w:p w:rsidR="00F52353" w:rsidRDefault="00F52353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2EBF"/>
    <w:rsid w:val="00036A60"/>
    <w:rsid w:val="000F3387"/>
    <w:rsid w:val="0010386D"/>
    <w:rsid w:val="00135467"/>
    <w:rsid w:val="00175FD8"/>
    <w:rsid w:val="001872C7"/>
    <w:rsid w:val="001A3EFC"/>
    <w:rsid w:val="001C7D9B"/>
    <w:rsid w:val="00235FD2"/>
    <w:rsid w:val="002B47CD"/>
    <w:rsid w:val="002C26EE"/>
    <w:rsid w:val="002E7A85"/>
    <w:rsid w:val="00316B47"/>
    <w:rsid w:val="00332878"/>
    <w:rsid w:val="003501A1"/>
    <w:rsid w:val="00395098"/>
    <w:rsid w:val="00412F81"/>
    <w:rsid w:val="0045465B"/>
    <w:rsid w:val="004A78C9"/>
    <w:rsid w:val="004C60B8"/>
    <w:rsid w:val="004C794A"/>
    <w:rsid w:val="004F6F1F"/>
    <w:rsid w:val="004F7D6F"/>
    <w:rsid w:val="0056521F"/>
    <w:rsid w:val="00570B48"/>
    <w:rsid w:val="005B7A8D"/>
    <w:rsid w:val="00603870"/>
    <w:rsid w:val="00634D6C"/>
    <w:rsid w:val="006C3B7D"/>
    <w:rsid w:val="008B0CB1"/>
    <w:rsid w:val="00924A93"/>
    <w:rsid w:val="00985337"/>
    <w:rsid w:val="00AC2477"/>
    <w:rsid w:val="00B65A86"/>
    <w:rsid w:val="00B90A02"/>
    <w:rsid w:val="00BA4169"/>
    <w:rsid w:val="00CB3623"/>
    <w:rsid w:val="00D041A8"/>
    <w:rsid w:val="00D13B6F"/>
    <w:rsid w:val="00D43000"/>
    <w:rsid w:val="00D75D35"/>
    <w:rsid w:val="00D86146"/>
    <w:rsid w:val="00DE2A12"/>
    <w:rsid w:val="00EB59E3"/>
    <w:rsid w:val="00F22831"/>
    <w:rsid w:val="00F52353"/>
    <w:rsid w:val="00F62771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0CB1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2E7A85"/>
    <w:rPr>
      <w:rFonts w:ascii="Times New Roman" w:hAnsi="Times New Roman" w:cs="Times New Roman" w:hint="defaul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0CB1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2E7A85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po.in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420E-9A94-473F-89EA-ECC12B61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Slovák Jakub</cp:lastModifiedBy>
  <cp:revision>9</cp:revision>
  <dcterms:created xsi:type="dcterms:W3CDTF">2018-03-14T11:10:00Z</dcterms:created>
  <dcterms:modified xsi:type="dcterms:W3CDTF">2018-04-05T11:31:00Z</dcterms:modified>
</cp:coreProperties>
</file>