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14:paraId="45B19B5D" w14:textId="77777777" w:rsidTr="25F43DF5">
        <w:trPr>
          <w:trHeight w:val="20"/>
        </w:trPr>
        <w:tc>
          <w:tcPr>
            <w:tcW w:w="9371" w:type="dxa"/>
            <w:gridSpan w:val="6"/>
            <w:shd w:val="clear" w:color="auto" w:fill="BFBFBF" w:themeFill="background1" w:themeFillShade="BF"/>
            <w:vAlign w:val="center"/>
          </w:tcPr>
          <w:p w14:paraId="3655138F" w14:textId="77777777" w:rsidR="00CE634D" w:rsidRPr="005C4B9C" w:rsidRDefault="00CE634D" w:rsidP="007B71A4">
            <w:pPr>
              <w:jc w:val="center"/>
              <w:rPr>
                <w:b/>
                <w:bCs/>
                <w:sz w:val="28"/>
                <w:szCs w:val="28"/>
              </w:rPr>
            </w:pPr>
            <w:r w:rsidRPr="005C4B9C">
              <w:rPr>
                <w:b/>
                <w:bCs/>
                <w:sz w:val="28"/>
                <w:szCs w:val="28"/>
              </w:rPr>
              <w:t>Analýza vplyvov na informatizáciu spoločnosti</w:t>
            </w:r>
          </w:p>
          <w:p w14:paraId="205FBB68" w14:textId="77777777"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14:paraId="7F7D2C32" w14:textId="77777777" w:rsidTr="25F43DF5">
        <w:trPr>
          <w:trHeight w:val="681"/>
        </w:trPr>
        <w:tc>
          <w:tcPr>
            <w:tcW w:w="3956" w:type="dxa"/>
            <w:shd w:val="clear" w:color="auto" w:fill="C0C0C0"/>
            <w:vAlign w:val="center"/>
          </w:tcPr>
          <w:p w14:paraId="4C9D73FF" w14:textId="77777777"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14:paraId="54ADFE74" w14:textId="77777777" w:rsidR="00CE634D" w:rsidRPr="005C4B9C" w:rsidRDefault="00CE634D" w:rsidP="007B71A4">
            <w:pPr>
              <w:jc w:val="center"/>
              <w:rPr>
                <w:b/>
                <w:sz w:val="24"/>
                <w:szCs w:val="22"/>
              </w:rPr>
            </w:pPr>
            <w:r w:rsidRPr="005C4B9C">
              <w:rPr>
                <w:b/>
                <w:sz w:val="24"/>
                <w:szCs w:val="22"/>
              </w:rPr>
              <w:t>A – nová služba</w:t>
            </w:r>
          </w:p>
          <w:p w14:paraId="033409A8" w14:textId="77777777"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14:paraId="63DA9325" w14:textId="77777777" w:rsidR="00CE634D" w:rsidRPr="005C4B9C" w:rsidRDefault="00CE634D" w:rsidP="007B71A4">
            <w:pPr>
              <w:jc w:val="center"/>
              <w:rPr>
                <w:i/>
                <w:iCs/>
                <w:sz w:val="24"/>
                <w:szCs w:val="22"/>
              </w:rPr>
            </w:pPr>
          </w:p>
          <w:p w14:paraId="4BA1C58D" w14:textId="77777777"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14:paraId="43B2C6EC" w14:textId="77777777" w:rsidR="00CE634D" w:rsidRPr="005C4B9C" w:rsidRDefault="00CE634D" w:rsidP="007B71A4">
            <w:pPr>
              <w:jc w:val="center"/>
              <w:rPr>
                <w:b/>
                <w:sz w:val="24"/>
                <w:szCs w:val="22"/>
              </w:rPr>
            </w:pPr>
          </w:p>
          <w:p w14:paraId="01C3FBFE" w14:textId="77777777"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14:paraId="50B687D6" w14:textId="77777777"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14:paraId="137B4264" w14:textId="77777777" w:rsidR="00CE634D" w:rsidRPr="005C4B9C" w:rsidRDefault="00CE634D" w:rsidP="007B71A4">
            <w:pPr>
              <w:jc w:val="center"/>
              <w:rPr>
                <w:i/>
                <w:iCs/>
                <w:sz w:val="24"/>
                <w:szCs w:val="22"/>
              </w:rPr>
            </w:pPr>
            <w:r w:rsidRPr="005C4B9C">
              <w:rPr>
                <w:b/>
                <w:sz w:val="24"/>
                <w:szCs w:val="22"/>
              </w:rPr>
              <w:t>(0 až 5)</w:t>
            </w:r>
          </w:p>
        </w:tc>
      </w:tr>
      <w:tr w:rsidR="00CE634D" w:rsidRPr="005C4B9C" w14:paraId="223D609B" w14:textId="77777777" w:rsidTr="25F43DF5">
        <w:trPr>
          <w:trHeight w:val="20"/>
        </w:trPr>
        <w:tc>
          <w:tcPr>
            <w:tcW w:w="3956" w:type="dxa"/>
          </w:tcPr>
          <w:p w14:paraId="4F46C9B1" w14:textId="77777777"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14:paraId="47886CFF" w14:textId="77777777" w:rsidR="00CE634D" w:rsidRPr="005C4B9C" w:rsidRDefault="00CE634D" w:rsidP="007B71A4">
            <w:pPr>
              <w:spacing w:line="20" w:lineRule="atLeast"/>
              <w:jc w:val="both"/>
              <w:rPr>
                <w:b/>
                <w:sz w:val="22"/>
                <w:szCs w:val="22"/>
              </w:rPr>
            </w:pPr>
            <w:r w:rsidRPr="005C4B9C">
              <w:rPr>
                <w:i/>
                <w:iCs/>
                <w:szCs w:val="22"/>
              </w:rPr>
              <w:t xml:space="preserve">(Ak áno, uveďte zmenu služby alebo vytvorenie novej služby, ďalej  jej kód, názov a úroveň elektronizácie podľa katalógu </w:t>
            </w:r>
            <w:proofErr w:type="spellStart"/>
            <w:r w:rsidRPr="005C4B9C">
              <w:rPr>
                <w:i/>
                <w:iCs/>
                <w:szCs w:val="22"/>
              </w:rPr>
              <w:t>eGovernment</w:t>
            </w:r>
            <w:proofErr w:type="spellEnd"/>
            <w:r w:rsidRPr="005C4B9C">
              <w:rPr>
                <w:i/>
                <w:iCs/>
                <w:szCs w:val="22"/>
              </w:rPr>
              <w:t xml:space="preserve"> služieb, ktorý je vedený v centrálnom </w:t>
            </w:r>
            <w:proofErr w:type="spellStart"/>
            <w:r w:rsidRPr="005C4B9C">
              <w:rPr>
                <w:i/>
                <w:iCs/>
                <w:szCs w:val="22"/>
              </w:rPr>
              <w:t>metainformačnom</w:t>
            </w:r>
            <w:proofErr w:type="spellEnd"/>
            <w:r w:rsidRPr="005C4B9C">
              <w:rPr>
                <w:i/>
                <w:iCs/>
                <w:szCs w:val="22"/>
              </w:rPr>
              <w:t xml:space="preserve"> systéme verejnej správy.)</w:t>
            </w:r>
            <w:r w:rsidRPr="005C4B9C">
              <w:rPr>
                <w:szCs w:val="22"/>
              </w:rPr>
              <w:t xml:space="preserve"> </w:t>
            </w:r>
          </w:p>
        </w:tc>
        <w:tc>
          <w:tcPr>
            <w:tcW w:w="1162" w:type="dxa"/>
          </w:tcPr>
          <w:p w14:paraId="7860FED4" w14:textId="5E0E5FD6" w:rsidR="00CE634D" w:rsidRPr="005C4B9C" w:rsidRDefault="25F43DF5" w:rsidP="25F43DF5">
            <w:pPr>
              <w:jc w:val="center"/>
              <w:rPr>
                <w:b/>
                <w:bCs/>
                <w:color w:val="000000" w:themeColor="text1"/>
                <w:sz w:val="22"/>
                <w:szCs w:val="22"/>
              </w:rPr>
            </w:pPr>
            <w:r w:rsidRPr="25F43DF5">
              <w:rPr>
                <w:b/>
                <w:bCs/>
                <w:color w:val="000000" w:themeColor="text1"/>
                <w:sz w:val="22"/>
                <w:szCs w:val="22"/>
              </w:rPr>
              <w:t>B</w:t>
            </w:r>
          </w:p>
        </w:tc>
        <w:tc>
          <w:tcPr>
            <w:tcW w:w="1560" w:type="dxa"/>
          </w:tcPr>
          <w:p w14:paraId="74DD9D9B" w14:textId="3FD40DB7" w:rsidR="00CE634D" w:rsidRPr="005C4B9C" w:rsidRDefault="25F43DF5" w:rsidP="25F43DF5">
            <w:pPr>
              <w:jc w:val="center"/>
              <w:rPr>
                <w:color w:val="000000" w:themeColor="text1"/>
                <w:sz w:val="22"/>
                <w:szCs w:val="22"/>
              </w:rPr>
            </w:pPr>
            <w:r w:rsidRPr="25F43DF5">
              <w:rPr>
                <w:color w:val="000000" w:themeColor="text1"/>
                <w:sz w:val="22"/>
                <w:szCs w:val="22"/>
              </w:rPr>
              <w:t>as_53835</w:t>
            </w:r>
          </w:p>
        </w:tc>
        <w:tc>
          <w:tcPr>
            <w:tcW w:w="1701" w:type="dxa"/>
            <w:gridSpan w:val="2"/>
          </w:tcPr>
          <w:p w14:paraId="5D936CE1" w14:textId="391D9E38" w:rsidR="00CE634D" w:rsidRPr="005C4B9C" w:rsidRDefault="25F43DF5" w:rsidP="005C6D34">
            <w:pPr>
              <w:jc w:val="both"/>
              <w:rPr>
                <w:color w:val="000000" w:themeColor="text1"/>
                <w:sz w:val="22"/>
                <w:szCs w:val="22"/>
              </w:rPr>
            </w:pPr>
            <w:r w:rsidRPr="25F43DF5">
              <w:rPr>
                <w:color w:val="000000" w:themeColor="text1"/>
                <w:sz w:val="22"/>
                <w:szCs w:val="22"/>
              </w:rPr>
              <w:t>Získavanie údajov z iných systémov prostredníctvom integrácie</w:t>
            </w:r>
          </w:p>
          <w:p w14:paraId="55BAFABA" w14:textId="33BD6D4A" w:rsidR="00CE634D" w:rsidRPr="005C4B9C" w:rsidRDefault="00CE634D" w:rsidP="25F43DF5">
            <w:pPr>
              <w:ind w:left="-225"/>
              <w:jc w:val="both"/>
              <w:rPr>
                <w:color w:val="000000" w:themeColor="text1"/>
                <w:sz w:val="22"/>
                <w:szCs w:val="22"/>
              </w:rPr>
            </w:pPr>
          </w:p>
        </w:tc>
        <w:tc>
          <w:tcPr>
            <w:tcW w:w="992" w:type="dxa"/>
          </w:tcPr>
          <w:p w14:paraId="3D12301F" w14:textId="77777777" w:rsidR="00CE634D" w:rsidRPr="005C4B9C" w:rsidRDefault="00CE634D" w:rsidP="25F43DF5">
            <w:pPr>
              <w:rPr>
                <w:b/>
                <w:bCs/>
                <w:i/>
                <w:iCs/>
                <w:color w:val="000000" w:themeColor="text1"/>
                <w:sz w:val="22"/>
                <w:szCs w:val="22"/>
              </w:rPr>
            </w:pPr>
          </w:p>
          <w:p w14:paraId="713A13D4" w14:textId="77777777" w:rsidR="00CE634D" w:rsidRPr="005C4B9C" w:rsidRDefault="00CE634D" w:rsidP="25F43DF5">
            <w:pPr>
              <w:jc w:val="center"/>
              <w:rPr>
                <w:b/>
                <w:bCs/>
                <w:color w:val="000000" w:themeColor="text1"/>
                <w:sz w:val="22"/>
                <w:szCs w:val="22"/>
              </w:rPr>
            </w:pPr>
          </w:p>
          <w:p w14:paraId="7B34BE5A" w14:textId="15C7B370" w:rsidR="00CE634D" w:rsidRPr="005C4B9C" w:rsidRDefault="25F43DF5" w:rsidP="25F43DF5">
            <w:pPr>
              <w:jc w:val="center"/>
              <w:rPr>
                <w:b/>
                <w:bCs/>
                <w:color w:val="000000" w:themeColor="text1"/>
                <w:sz w:val="22"/>
                <w:szCs w:val="22"/>
              </w:rPr>
            </w:pPr>
            <w:r w:rsidRPr="25F43DF5">
              <w:rPr>
                <w:b/>
                <w:bCs/>
                <w:color w:val="000000" w:themeColor="text1"/>
                <w:sz w:val="22"/>
                <w:szCs w:val="22"/>
              </w:rPr>
              <w:t>5</w:t>
            </w:r>
          </w:p>
        </w:tc>
      </w:tr>
      <w:tr w:rsidR="00CE634D" w:rsidRPr="005C4B9C" w14:paraId="08B85779" w14:textId="77777777" w:rsidTr="25F43DF5">
        <w:trPr>
          <w:trHeight w:val="20"/>
        </w:trPr>
        <w:tc>
          <w:tcPr>
            <w:tcW w:w="3956" w:type="dxa"/>
            <w:shd w:val="clear" w:color="auto" w:fill="C0C0C0"/>
            <w:vAlign w:val="center"/>
          </w:tcPr>
          <w:p w14:paraId="36DEB375" w14:textId="77777777"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14:paraId="2345D84D" w14:textId="77777777" w:rsidR="00CE634D" w:rsidRPr="005C4B9C" w:rsidRDefault="00CE634D" w:rsidP="007B71A4">
            <w:pPr>
              <w:jc w:val="center"/>
              <w:rPr>
                <w:b/>
                <w:sz w:val="24"/>
                <w:szCs w:val="22"/>
              </w:rPr>
            </w:pPr>
            <w:r w:rsidRPr="005C4B9C">
              <w:rPr>
                <w:b/>
                <w:sz w:val="24"/>
                <w:szCs w:val="22"/>
              </w:rPr>
              <w:t>A – nový systém</w:t>
            </w:r>
          </w:p>
          <w:p w14:paraId="2582EA0B" w14:textId="77777777"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14:paraId="1A46C889" w14:textId="77777777"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14:paraId="0720D428" w14:textId="77777777" w:rsidR="00CE634D" w:rsidRPr="005C4B9C" w:rsidRDefault="00CE634D" w:rsidP="007B71A4">
            <w:pPr>
              <w:jc w:val="center"/>
              <w:rPr>
                <w:b/>
                <w:sz w:val="24"/>
                <w:szCs w:val="24"/>
              </w:rPr>
            </w:pPr>
            <w:r w:rsidRPr="005C4B9C">
              <w:rPr>
                <w:b/>
                <w:sz w:val="24"/>
                <w:szCs w:val="22"/>
              </w:rPr>
              <w:t>Názov systému</w:t>
            </w:r>
          </w:p>
        </w:tc>
      </w:tr>
      <w:tr w:rsidR="00CE634D" w:rsidRPr="005C4B9C" w14:paraId="2AC1E25E" w14:textId="77777777" w:rsidTr="25F43DF5">
        <w:trPr>
          <w:trHeight w:val="20"/>
        </w:trPr>
        <w:tc>
          <w:tcPr>
            <w:tcW w:w="3956" w:type="dxa"/>
          </w:tcPr>
          <w:p w14:paraId="730A88E7" w14:textId="77777777"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14:paraId="0D58FF89" w14:textId="77777777" w:rsidR="00CE634D" w:rsidRPr="005C4B9C" w:rsidRDefault="00CE634D" w:rsidP="007B71A4">
            <w:pPr>
              <w:spacing w:line="20" w:lineRule="atLeast"/>
              <w:jc w:val="both"/>
              <w:rPr>
                <w:sz w:val="24"/>
                <w:szCs w:val="24"/>
              </w:rPr>
            </w:pPr>
            <w:r w:rsidRPr="005C4B9C">
              <w:rPr>
                <w:i/>
                <w:iCs/>
              </w:rPr>
              <w:t xml:space="preserve">(Ak áno, uveďte zmenu systému alebo vytvorenie nového systému, ďalej jeho kód a názov z centrálneho </w:t>
            </w:r>
            <w:proofErr w:type="spellStart"/>
            <w:r w:rsidRPr="005C4B9C">
              <w:rPr>
                <w:i/>
                <w:iCs/>
              </w:rPr>
              <w:t>metainformačného</w:t>
            </w:r>
            <w:proofErr w:type="spellEnd"/>
            <w:r w:rsidRPr="005C4B9C">
              <w:rPr>
                <w:i/>
                <w:iCs/>
              </w:rPr>
              <w:t xml:space="preserve"> systému verejnej správy.)</w:t>
            </w:r>
          </w:p>
        </w:tc>
        <w:tc>
          <w:tcPr>
            <w:tcW w:w="1162" w:type="dxa"/>
          </w:tcPr>
          <w:p w14:paraId="5F95E613" w14:textId="5BD950D3" w:rsidR="00CE634D" w:rsidRPr="005C4B9C" w:rsidRDefault="151BB8B0" w:rsidP="151BB8B0">
            <w:pPr>
              <w:jc w:val="center"/>
              <w:rPr>
                <w:b/>
                <w:bCs/>
                <w:sz w:val="22"/>
                <w:szCs w:val="22"/>
              </w:rPr>
            </w:pPr>
            <w:r w:rsidRPr="151BB8B0">
              <w:rPr>
                <w:b/>
                <w:bCs/>
                <w:sz w:val="22"/>
                <w:szCs w:val="22"/>
              </w:rPr>
              <w:t>B</w:t>
            </w:r>
          </w:p>
        </w:tc>
        <w:tc>
          <w:tcPr>
            <w:tcW w:w="1560" w:type="dxa"/>
          </w:tcPr>
          <w:p w14:paraId="2F48925B" w14:textId="250FB014" w:rsidR="00CE634D" w:rsidRPr="005C4B9C" w:rsidRDefault="151BB8B0" w:rsidP="151BB8B0">
            <w:pPr>
              <w:jc w:val="center"/>
            </w:pPr>
            <w:r w:rsidRPr="151BB8B0">
              <w:rPr>
                <w:color w:val="333333"/>
                <w:sz w:val="22"/>
                <w:szCs w:val="22"/>
              </w:rPr>
              <w:t>isvs_5836</w:t>
            </w:r>
          </w:p>
          <w:p w14:paraId="4C757A13" w14:textId="6C759550" w:rsidR="00CE634D" w:rsidRPr="005C4B9C" w:rsidRDefault="00CE634D" w:rsidP="151BB8B0">
            <w:pPr>
              <w:rPr>
                <w:i/>
                <w:iCs/>
                <w:sz w:val="24"/>
                <w:szCs w:val="24"/>
              </w:rPr>
            </w:pPr>
          </w:p>
        </w:tc>
        <w:tc>
          <w:tcPr>
            <w:tcW w:w="2693" w:type="dxa"/>
            <w:gridSpan w:val="3"/>
          </w:tcPr>
          <w:p w14:paraId="37110874" w14:textId="3D813FD8" w:rsidR="00CE634D" w:rsidRPr="005C4B9C" w:rsidRDefault="151BB8B0" w:rsidP="005C6D34">
            <w:r w:rsidRPr="151BB8B0">
              <w:rPr>
                <w:color w:val="333333"/>
                <w:sz w:val="22"/>
                <w:szCs w:val="22"/>
              </w:rPr>
              <w:t xml:space="preserve">Informačný systém </w:t>
            </w:r>
            <w:r w:rsidR="00CE634D">
              <w:br/>
            </w:r>
            <w:r w:rsidRPr="151BB8B0">
              <w:rPr>
                <w:color w:val="333333"/>
                <w:sz w:val="22"/>
                <w:szCs w:val="22"/>
              </w:rPr>
              <w:t xml:space="preserve">centrálnej správy </w:t>
            </w:r>
            <w:r w:rsidR="00CE634D">
              <w:br/>
            </w:r>
            <w:r w:rsidRPr="151BB8B0">
              <w:rPr>
                <w:color w:val="333333"/>
                <w:sz w:val="22"/>
                <w:szCs w:val="22"/>
              </w:rPr>
              <w:t xml:space="preserve">referenčných údajov </w:t>
            </w:r>
            <w:r w:rsidR="00CE634D">
              <w:br/>
            </w:r>
            <w:r w:rsidRPr="151BB8B0">
              <w:rPr>
                <w:color w:val="333333"/>
                <w:sz w:val="22"/>
                <w:szCs w:val="22"/>
              </w:rPr>
              <w:t>verejnej správy</w:t>
            </w:r>
          </w:p>
          <w:p w14:paraId="4A9D9A97" w14:textId="5C260E89" w:rsidR="00CE634D" w:rsidRPr="005C4B9C" w:rsidRDefault="00CE634D" w:rsidP="151BB8B0">
            <w:pPr>
              <w:rPr>
                <w:i/>
                <w:iCs/>
                <w:sz w:val="24"/>
                <w:szCs w:val="24"/>
              </w:rPr>
            </w:pPr>
          </w:p>
        </w:tc>
      </w:tr>
      <w:tr w:rsidR="151BB8B0" w14:paraId="6F0D01EA" w14:textId="77777777" w:rsidTr="25F43DF5">
        <w:trPr>
          <w:trHeight w:val="20"/>
        </w:trPr>
        <w:tc>
          <w:tcPr>
            <w:tcW w:w="3956" w:type="dxa"/>
          </w:tcPr>
          <w:p w14:paraId="17F70FB3" w14:textId="7FB76597" w:rsidR="151BB8B0" w:rsidRDefault="151BB8B0" w:rsidP="151BB8B0">
            <w:pPr>
              <w:rPr>
                <w:b/>
                <w:bCs/>
              </w:rPr>
            </w:pPr>
          </w:p>
        </w:tc>
        <w:tc>
          <w:tcPr>
            <w:tcW w:w="1162" w:type="dxa"/>
          </w:tcPr>
          <w:p w14:paraId="0225053F" w14:textId="6C7DF426" w:rsidR="151BB8B0" w:rsidRDefault="151BB8B0" w:rsidP="151BB8B0">
            <w:pPr>
              <w:jc w:val="center"/>
              <w:rPr>
                <w:b/>
                <w:bCs/>
                <w:sz w:val="22"/>
                <w:szCs w:val="22"/>
              </w:rPr>
            </w:pPr>
            <w:r w:rsidRPr="151BB8B0">
              <w:rPr>
                <w:b/>
                <w:bCs/>
                <w:sz w:val="22"/>
                <w:szCs w:val="22"/>
              </w:rPr>
              <w:t>B</w:t>
            </w:r>
          </w:p>
        </w:tc>
        <w:tc>
          <w:tcPr>
            <w:tcW w:w="1560" w:type="dxa"/>
          </w:tcPr>
          <w:p w14:paraId="672E1A4E" w14:textId="2A8FCBDA" w:rsidR="151BB8B0" w:rsidRDefault="151BB8B0" w:rsidP="151BB8B0">
            <w:pPr>
              <w:jc w:val="center"/>
            </w:pPr>
            <w:r w:rsidRPr="151BB8B0">
              <w:rPr>
                <w:color w:val="333333"/>
                <w:sz w:val="22"/>
                <w:szCs w:val="22"/>
              </w:rPr>
              <w:t>isvs_533</w:t>
            </w:r>
          </w:p>
        </w:tc>
        <w:tc>
          <w:tcPr>
            <w:tcW w:w="2693" w:type="dxa"/>
            <w:gridSpan w:val="3"/>
          </w:tcPr>
          <w:p w14:paraId="6314672E" w14:textId="2AB335A4" w:rsidR="151BB8B0" w:rsidRDefault="151BB8B0" w:rsidP="005C6D34">
            <w:r w:rsidRPr="151BB8B0">
              <w:rPr>
                <w:color w:val="333333"/>
                <w:sz w:val="22"/>
                <w:szCs w:val="22"/>
              </w:rPr>
              <w:t>IS EOO / RTO - Evidencia odsúdených osôb</w:t>
            </w:r>
          </w:p>
        </w:tc>
      </w:tr>
      <w:tr w:rsidR="151BB8B0" w14:paraId="656348C9" w14:textId="77777777" w:rsidTr="25F43DF5">
        <w:trPr>
          <w:trHeight w:val="20"/>
        </w:trPr>
        <w:tc>
          <w:tcPr>
            <w:tcW w:w="3956" w:type="dxa"/>
          </w:tcPr>
          <w:p w14:paraId="69A82C2E" w14:textId="5570362B" w:rsidR="151BB8B0" w:rsidRDefault="151BB8B0" w:rsidP="151BB8B0">
            <w:pPr>
              <w:rPr>
                <w:b/>
                <w:bCs/>
              </w:rPr>
            </w:pPr>
          </w:p>
        </w:tc>
        <w:tc>
          <w:tcPr>
            <w:tcW w:w="1162" w:type="dxa"/>
          </w:tcPr>
          <w:p w14:paraId="75769279" w14:textId="6CBF7523" w:rsidR="151BB8B0" w:rsidRDefault="151BB8B0" w:rsidP="151BB8B0">
            <w:pPr>
              <w:jc w:val="center"/>
              <w:rPr>
                <w:b/>
                <w:bCs/>
                <w:sz w:val="22"/>
                <w:szCs w:val="22"/>
              </w:rPr>
            </w:pPr>
            <w:r w:rsidRPr="151BB8B0">
              <w:rPr>
                <w:b/>
                <w:bCs/>
                <w:sz w:val="22"/>
                <w:szCs w:val="22"/>
              </w:rPr>
              <w:t>B</w:t>
            </w:r>
          </w:p>
        </w:tc>
        <w:tc>
          <w:tcPr>
            <w:tcW w:w="1560" w:type="dxa"/>
          </w:tcPr>
          <w:p w14:paraId="700EDEB3" w14:textId="447C1A1F" w:rsidR="151BB8B0" w:rsidRDefault="151BB8B0" w:rsidP="151BB8B0">
            <w:pPr>
              <w:jc w:val="center"/>
            </w:pPr>
            <w:r w:rsidRPr="151BB8B0">
              <w:rPr>
                <w:color w:val="333333"/>
                <w:sz w:val="22"/>
                <w:szCs w:val="22"/>
              </w:rPr>
              <w:t>isvs_421</w:t>
            </w:r>
          </w:p>
        </w:tc>
        <w:tc>
          <w:tcPr>
            <w:tcW w:w="2693" w:type="dxa"/>
            <w:gridSpan w:val="3"/>
          </w:tcPr>
          <w:p w14:paraId="0BBD99A6" w14:textId="3A5692E6" w:rsidR="151BB8B0" w:rsidRDefault="151BB8B0" w:rsidP="005C6D34">
            <w:r w:rsidRPr="151BB8B0">
              <w:rPr>
                <w:color w:val="333333"/>
                <w:sz w:val="22"/>
                <w:szCs w:val="22"/>
              </w:rPr>
              <w:t>Informačný systém katastra nehnuteľností</w:t>
            </w:r>
          </w:p>
        </w:tc>
      </w:tr>
      <w:tr w:rsidR="005C6D34" w14:paraId="33B9E88E" w14:textId="77777777" w:rsidTr="25F43DF5">
        <w:trPr>
          <w:trHeight w:val="20"/>
        </w:trPr>
        <w:tc>
          <w:tcPr>
            <w:tcW w:w="3956" w:type="dxa"/>
          </w:tcPr>
          <w:p w14:paraId="0566EC12" w14:textId="77777777" w:rsidR="005C6D34" w:rsidRDefault="005C6D34" w:rsidP="151BB8B0">
            <w:pPr>
              <w:rPr>
                <w:b/>
                <w:bCs/>
              </w:rPr>
            </w:pPr>
          </w:p>
        </w:tc>
        <w:tc>
          <w:tcPr>
            <w:tcW w:w="1162" w:type="dxa"/>
          </w:tcPr>
          <w:p w14:paraId="587B2EE7" w14:textId="6981B55A" w:rsidR="005C6D34" w:rsidRPr="151BB8B0" w:rsidRDefault="005C6D34" w:rsidP="151BB8B0">
            <w:pPr>
              <w:jc w:val="center"/>
              <w:rPr>
                <w:b/>
                <w:bCs/>
                <w:sz w:val="22"/>
                <w:szCs w:val="22"/>
              </w:rPr>
            </w:pPr>
            <w:r>
              <w:rPr>
                <w:b/>
                <w:bCs/>
                <w:sz w:val="22"/>
                <w:szCs w:val="22"/>
              </w:rPr>
              <w:t>B</w:t>
            </w:r>
          </w:p>
        </w:tc>
        <w:tc>
          <w:tcPr>
            <w:tcW w:w="1560" w:type="dxa"/>
          </w:tcPr>
          <w:p w14:paraId="08C32EE2" w14:textId="37A575AD" w:rsidR="005C6D34" w:rsidRPr="00BD08F5" w:rsidRDefault="00BD08F5" w:rsidP="00BD08F5">
            <w:pPr>
              <w:jc w:val="center"/>
              <w:rPr>
                <w:color w:val="333333"/>
                <w:sz w:val="22"/>
                <w:szCs w:val="22"/>
              </w:rPr>
            </w:pPr>
            <w:r w:rsidRPr="00BD08F5">
              <w:rPr>
                <w:color w:val="333333"/>
                <w:sz w:val="22"/>
                <w:szCs w:val="22"/>
              </w:rPr>
              <w:t>isvs_6391</w:t>
            </w:r>
          </w:p>
        </w:tc>
        <w:tc>
          <w:tcPr>
            <w:tcW w:w="2693" w:type="dxa"/>
            <w:gridSpan w:val="3"/>
          </w:tcPr>
          <w:p w14:paraId="42EA5B35" w14:textId="25D5BE19" w:rsidR="005C6D34" w:rsidRPr="00BD08F5" w:rsidRDefault="00BD08F5" w:rsidP="005C6D34">
            <w:pPr>
              <w:rPr>
                <w:sz w:val="24"/>
                <w:szCs w:val="24"/>
              </w:rPr>
            </w:pPr>
            <w:r w:rsidRPr="00BD08F5">
              <w:rPr>
                <w:rFonts w:ascii="Arial" w:hAnsi="Arial" w:cs="Arial"/>
                <w:color w:val="333333"/>
                <w:sz w:val="18"/>
                <w:szCs w:val="18"/>
                <w:shd w:val="clear" w:color="auto" w:fill="FFFFFF"/>
              </w:rPr>
              <w:t>Dátové centrum obcí a miest (DCOM)</w:t>
            </w:r>
          </w:p>
        </w:tc>
      </w:tr>
      <w:tr w:rsidR="00CE634D" w:rsidRPr="005C4B9C" w14:paraId="2245B2AF" w14:textId="77777777" w:rsidTr="25F43DF5">
        <w:trPr>
          <w:trHeight w:val="20"/>
        </w:trPr>
        <w:tc>
          <w:tcPr>
            <w:tcW w:w="3956" w:type="dxa"/>
            <w:shd w:val="clear" w:color="auto" w:fill="BFBFBF" w:themeFill="background1" w:themeFillShade="BF"/>
            <w:vAlign w:val="center"/>
          </w:tcPr>
          <w:p w14:paraId="4B551EF7" w14:textId="77777777"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themeFill="background1" w:themeFillShade="BF"/>
            <w:vAlign w:val="center"/>
          </w:tcPr>
          <w:p w14:paraId="6BC3ECEA" w14:textId="77777777"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themeFill="background1" w:themeFillShade="BF"/>
            <w:vAlign w:val="center"/>
          </w:tcPr>
          <w:p w14:paraId="4A7A5985" w14:textId="77777777" w:rsidR="00CE634D" w:rsidRPr="005C4B9C" w:rsidRDefault="00CE634D" w:rsidP="007B71A4">
            <w:pPr>
              <w:jc w:val="center"/>
              <w:rPr>
                <w:b/>
                <w:i/>
                <w:iCs/>
                <w:sz w:val="24"/>
                <w:szCs w:val="22"/>
              </w:rPr>
            </w:pPr>
            <w:r w:rsidRPr="005C4B9C">
              <w:rPr>
                <w:b/>
                <w:sz w:val="24"/>
                <w:szCs w:val="22"/>
              </w:rPr>
              <w:t>Nadrezortná úroveň</w:t>
            </w:r>
          </w:p>
          <w:p w14:paraId="4A84AE6B" w14:textId="77777777" w:rsidR="00CE634D" w:rsidRPr="005C4B9C" w:rsidRDefault="00CE634D" w:rsidP="007B71A4">
            <w:pPr>
              <w:jc w:val="center"/>
              <w:rPr>
                <w:b/>
                <w:sz w:val="24"/>
                <w:szCs w:val="22"/>
              </w:rPr>
            </w:pPr>
          </w:p>
        </w:tc>
        <w:tc>
          <w:tcPr>
            <w:tcW w:w="1985" w:type="dxa"/>
            <w:gridSpan w:val="2"/>
            <w:shd w:val="clear" w:color="auto" w:fill="BFBFBF" w:themeFill="background1" w:themeFillShade="BF"/>
            <w:vAlign w:val="center"/>
          </w:tcPr>
          <w:p w14:paraId="1BBFB6E3" w14:textId="77777777"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14:paraId="1DC769E1" w14:textId="77777777" w:rsidTr="25F43DF5">
        <w:trPr>
          <w:trHeight w:val="20"/>
        </w:trPr>
        <w:tc>
          <w:tcPr>
            <w:tcW w:w="3956" w:type="dxa"/>
          </w:tcPr>
          <w:p w14:paraId="2D83FDE2" w14:textId="77777777"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14:paraId="5F061895" w14:textId="77777777"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14:paraId="697CEF0D" w14:textId="5012FBAD" w:rsidR="00CE634D" w:rsidRPr="005C4B9C" w:rsidRDefault="151BB8B0" w:rsidP="151BB8B0">
            <w:pPr>
              <w:jc w:val="center"/>
              <w:rPr>
                <w:b/>
                <w:bCs/>
                <w:sz w:val="22"/>
                <w:szCs w:val="22"/>
              </w:rPr>
            </w:pPr>
            <w:bookmarkStart w:id="0" w:name="_GoBack"/>
            <w:bookmarkEnd w:id="0"/>
            <w:r w:rsidRPr="151BB8B0">
              <w:rPr>
                <w:b/>
                <w:bCs/>
                <w:sz w:val="22"/>
                <w:szCs w:val="22"/>
              </w:rPr>
              <w:t>X</w:t>
            </w:r>
          </w:p>
        </w:tc>
        <w:tc>
          <w:tcPr>
            <w:tcW w:w="2268" w:type="dxa"/>
            <w:gridSpan w:val="2"/>
          </w:tcPr>
          <w:p w14:paraId="00512AAE" w14:textId="77777777" w:rsidR="00CE634D" w:rsidRPr="005C4B9C" w:rsidRDefault="00CE634D" w:rsidP="007B71A4">
            <w:pPr>
              <w:rPr>
                <w:i/>
                <w:iCs/>
                <w:sz w:val="24"/>
                <w:szCs w:val="24"/>
              </w:rPr>
            </w:pPr>
          </w:p>
        </w:tc>
        <w:tc>
          <w:tcPr>
            <w:tcW w:w="1985" w:type="dxa"/>
            <w:gridSpan w:val="2"/>
          </w:tcPr>
          <w:p w14:paraId="35FD0AA6" w14:textId="77777777" w:rsidR="00CE634D" w:rsidRPr="005C4B9C" w:rsidRDefault="00CE634D" w:rsidP="007B71A4">
            <w:pPr>
              <w:rPr>
                <w:i/>
                <w:iCs/>
                <w:sz w:val="24"/>
                <w:szCs w:val="24"/>
              </w:rPr>
            </w:pPr>
          </w:p>
        </w:tc>
      </w:tr>
    </w:tbl>
    <w:p w14:paraId="037E498D" w14:textId="77777777" w:rsidR="00CE634D" w:rsidRPr="005C4B9C" w:rsidRDefault="00CE634D" w:rsidP="00CE634D">
      <w:pPr>
        <w:rPr>
          <w:b/>
          <w:bCs/>
          <w:sz w:val="24"/>
          <w:szCs w:val="24"/>
        </w:rPr>
      </w:pPr>
    </w:p>
    <w:p w14:paraId="33E23275" w14:textId="77777777" w:rsidR="00CE634D" w:rsidRPr="005C4B9C" w:rsidRDefault="00CE634D" w:rsidP="00CE634D">
      <w:pPr>
        <w:rPr>
          <w:b/>
          <w:bCs/>
          <w:sz w:val="24"/>
          <w:szCs w:val="24"/>
        </w:rPr>
      </w:pPr>
    </w:p>
    <w:p w14:paraId="50A33352"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3B7C58E3"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1AB44ED5"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3F3EF089"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04092CCE"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58A2FE6A"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353D5438"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4A7CDD02"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2D9CBC16"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98107F2"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5C3753E5"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271A89F4" w14:textId="77777777"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14:paraId="3A6735EB" w14:textId="77777777" w:rsidR="00CE634D" w:rsidRPr="005C4B9C" w:rsidRDefault="00CE634D" w:rsidP="00CE634D">
      <w:pPr>
        <w:autoSpaceDE w:val="0"/>
        <w:autoSpaceDN w:val="0"/>
        <w:adjustRightInd w:val="0"/>
        <w:rPr>
          <w:rFonts w:eastAsia="Calibri"/>
          <w:color w:val="000000"/>
          <w:sz w:val="24"/>
          <w:szCs w:val="24"/>
          <w:lang w:eastAsia="en-US"/>
        </w:rPr>
      </w:pPr>
    </w:p>
    <w:p w14:paraId="7C13357F"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14:paraId="3918B0C7" w14:textId="77777777"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14:paraId="58973CA5" w14:textId="77777777"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14:paraId="3659C763"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14:paraId="222E15EA" w14:textId="77777777" w:rsidR="00CE634D" w:rsidRPr="005C4B9C" w:rsidRDefault="00CE634D" w:rsidP="00CE634D">
      <w:pPr>
        <w:autoSpaceDE w:val="0"/>
        <w:autoSpaceDN w:val="0"/>
        <w:adjustRightInd w:val="0"/>
        <w:jc w:val="both"/>
        <w:rPr>
          <w:rFonts w:eastAsia="Calibri"/>
          <w:b/>
          <w:bCs/>
          <w:color w:val="000000"/>
          <w:sz w:val="24"/>
          <w:szCs w:val="24"/>
          <w:lang w:eastAsia="en-US"/>
        </w:rPr>
      </w:pPr>
    </w:p>
    <w:p w14:paraId="04410DC3" w14:textId="77777777"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14:paraId="48DDA7CC"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14:paraId="7FF7ADEB"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14:paraId="03F1AABA" w14:textId="77777777"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14:paraId="5BC48014" w14:textId="77777777"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14:paraId="2DE6A54F" w14:textId="77777777"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14:paraId="2A58EF30" w14:textId="77777777"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14:paraId="39FB43D7" w14:textId="77777777" w:rsidR="00CE634D" w:rsidRPr="005C4B9C" w:rsidRDefault="00CE634D" w:rsidP="00CE634D">
      <w:pPr>
        <w:autoSpaceDE w:val="0"/>
        <w:autoSpaceDN w:val="0"/>
        <w:adjustRightInd w:val="0"/>
        <w:jc w:val="both"/>
        <w:rPr>
          <w:rFonts w:eastAsia="Calibri"/>
          <w:bCs/>
          <w:color w:val="000000"/>
          <w:sz w:val="24"/>
          <w:szCs w:val="24"/>
          <w:lang w:eastAsia="en-US"/>
        </w:rPr>
      </w:pPr>
    </w:p>
    <w:p w14:paraId="1F4AC63E" w14:textId="77777777"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14:paraId="43B615F2"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14:paraId="1C2EA5C5" w14:textId="77777777"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14:paraId="1F3B686B"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14:paraId="368D88C7"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t xml:space="preserve"> </w:t>
      </w:r>
    </w:p>
    <w:p w14:paraId="6D48CDA6" w14:textId="77777777"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w:t>
      </w:r>
      <w:r w:rsidRPr="005C4B9C">
        <w:rPr>
          <w:rFonts w:eastAsia="Calibri"/>
          <w:color w:val="000000"/>
          <w:sz w:val="24"/>
          <w:szCs w:val="24"/>
          <w:lang w:eastAsia="en-US"/>
        </w:rPr>
        <w:lastRenderedPageBreak/>
        <w:t xml:space="preserve">systémov verejnej správy povinní bezodkladne sprístupňovať informácie o poskytovaných elektronických službách verejnej správy prostredníctvom centrálneho </w:t>
      </w:r>
      <w:proofErr w:type="spellStart"/>
      <w:r w:rsidRPr="005C4B9C">
        <w:rPr>
          <w:rFonts w:eastAsia="Calibri"/>
          <w:color w:val="000000"/>
          <w:sz w:val="24"/>
          <w:szCs w:val="24"/>
          <w:lang w:eastAsia="en-US"/>
        </w:rPr>
        <w:t>metainformačného</w:t>
      </w:r>
      <w:proofErr w:type="spellEnd"/>
      <w:r w:rsidRPr="005C4B9C">
        <w:rPr>
          <w:rFonts w:eastAsia="Calibri"/>
          <w:color w:val="000000"/>
          <w:sz w:val="24"/>
          <w:szCs w:val="24"/>
          <w:lang w:eastAsia="en-US"/>
        </w:rPr>
        <w:t xml:space="preserve"> systému verejnej správy (ďalej len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Do tohto systému sa zapisujú nielen reálne poskytované ale aj plánované služby. Potrebné informácie je možné nájsť na stránke MF SR </w:t>
      </w:r>
      <w:hyperlink r:id="rId7"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podľa inštitúcií verejnej správy sa nachádza na stránke MF SR   </w:t>
      </w:r>
      <w:hyperlink r:id="rId8"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14:paraId="2204A07E"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14:paraId="66649613" w14:textId="77777777"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označovaná aj ako úroveň off-line, pri ktorej služba nie je on-line elektronicky dostupná,</w:t>
      </w:r>
    </w:p>
    <w:p w14:paraId="367DA0D5" w14:textId="77777777"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14:paraId="6F45897A"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14:paraId="58563A12"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14:paraId="4E1A0EFF"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14:paraId="5B8CB945"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xml:space="preserve">, označovaná aj ako proaktívna úroveň, ktorá obsahuje funkčnosť úrovne 3 alebo úrovne 4, a pri ktorej sa naviac využívajú </w:t>
      </w:r>
      <w:proofErr w:type="spellStart"/>
      <w:r w:rsidRPr="005C4B9C">
        <w:rPr>
          <w:rFonts w:eastAsia="Calibri"/>
          <w:sz w:val="24"/>
          <w:szCs w:val="24"/>
          <w:lang w:eastAsia="en-US"/>
        </w:rPr>
        <w:t>personalizované</w:t>
      </w:r>
      <w:proofErr w:type="spellEnd"/>
      <w:r w:rsidRPr="005C4B9C">
        <w:rPr>
          <w:rFonts w:eastAsia="Calibri"/>
          <w:sz w:val="24"/>
          <w:szCs w:val="24"/>
          <w:lang w:eastAsia="en-US"/>
        </w:rPr>
        <w:t xml:space="preserve"> nastavenia používateľa a možnosť proaktívneho automatizovaného vykonávania častí služby.</w:t>
      </w:r>
    </w:p>
    <w:p w14:paraId="73D27BA8"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 xml:space="preserve">z.) podľa katalógu </w:t>
      </w:r>
      <w:proofErr w:type="spellStart"/>
      <w:r w:rsidRPr="005C4B9C">
        <w:rPr>
          <w:rFonts w:eastAsia="Calibri"/>
          <w:color w:val="000000"/>
          <w:sz w:val="24"/>
          <w:szCs w:val="24"/>
          <w:lang w:eastAsia="en-US"/>
        </w:rPr>
        <w:t>eGovernment</w:t>
      </w:r>
      <w:proofErr w:type="spellEnd"/>
      <w:r w:rsidRPr="005C4B9C">
        <w:rPr>
          <w:rFonts w:eastAsia="Calibri"/>
          <w:color w:val="000000"/>
          <w:sz w:val="24"/>
          <w:szCs w:val="24"/>
          <w:lang w:eastAsia="en-US"/>
        </w:rPr>
        <w:t xml:space="preserve"> služieb, ktorý je vedený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w:t>
      </w:r>
    </w:p>
    <w:p w14:paraId="1560465F" w14:textId="77777777"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14:paraId="57C8D5AC"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Návrh zákona o verejných zbierkach a o zmene a doplnení niektorých zákonov zavádza dve nové elektronické služby, a to</w:t>
      </w:r>
    </w:p>
    <w:p w14:paraId="1DB862E1"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14:paraId="0242E4F8"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14:paraId="6E43059F"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musia byť zaevidované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14:paraId="236A2477" w14:textId="77777777"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14:paraId="615880F7" w14:textId="77777777" w:rsidTr="007B71A4">
        <w:trPr>
          <w:trHeight w:val="652"/>
        </w:trPr>
        <w:tc>
          <w:tcPr>
            <w:tcW w:w="3701" w:type="dxa"/>
            <w:shd w:val="clear" w:color="auto" w:fill="C0C0C0"/>
          </w:tcPr>
          <w:p w14:paraId="21B43461" w14:textId="77777777" w:rsidR="00CE634D" w:rsidRPr="005C4B9C" w:rsidRDefault="00CE634D" w:rsidP="007B71A4">
            <w:pPr>
              <w:rPr>
                <w:b/>
                <w:sz w:val="22"/>
                <w:szCs w:val="22"/>
              </w:rPr>
            </w:pPr>
          </w:p>
          <w:p w14:paraId="746B4D1A" w14:textId="77777777"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14:paraId="066EDBF0" w14:textId="77777777" w:rsidR="00CE634D" w:rsidRPr="005C4B9C" w:rsidRDefault="00CE634D" w:rsidP="007B71A4">
            <w:pPr>
              <w:rPr>
                <w:b/>
                <w:sz w:val="22"/>
                <w:szCs w:val="22"/>
              </w:rPr>
            </w:pPr>
          </w:p>
          <w:p w14:paraId="332327AA" w14:textId="77777777" w:rsidR="00CE634D" w:rsidRPr="005C4B9C" w:rsidRDefault="00CE634D" w:rsidP="007B71A4">
            <w:pPr>
              <w:rPr>
                <w:b/>
                <w:sz w:val="22"/>
                <w:szCs w:val="22"/>
              </w:rPr>
            </w:pPr>
            <w:r w:rsidRPr="005C4B9C">
              <w:rPr>
                <w:b/>
                <w:sz w:val="22"/>
                <w:szCs w:val="22"/>
              </w:rPr>
              <w:t>A – nová služba</w:t>
            </w:r>
          </w:p>
          <w:p w14:paraId="5E2314C3" w14:textId="77777777"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14:paraId="31BBFCE3" w14:textId="77777777" w:rsidR="00CE634D" w:rsidRPr="005C4B9C" w:rsidRDefault="00CE634D" w:rsidP="007B71A4">
            <w:pPr>
              <w:rPr>
                <w:i/>
                <w:iCs/>
                <w:sz w:val="22"/>
                <w:szCs w:val="22"/>
              </w:rPr>
            </w:pPr>
          </w:p>
          <w:p w14:paraId="3AA0A1C0" w14:textId="77777777"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14:paraId="33EA8489" w14:textId="77777777" w:rsidR="00CE634D" w:rsidRPr="005C4B9C" w:rsidRDefault="00CE634D" w:rsidP="007B71A4">
            <w:pPr>
              <w:rPr>
                <w:b/>
                <w:sz w:val="22"/>
                <w:szCs w:val="22"/>
              </w:rPr>
            </w:pPr>
          </w:p>
          <w:p w14:paraId="4CB18898" w14:textId="77777777"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14:paraId="5FB7D8CE" w14:textId="77777777" w:rsidR="00CE634D" w:rsidRPr="005C4B9C" w:rsidRDefault="00CE634D" w:rsidP="007B71A4">
            <w:pPr>
              <w:rPr>
                <w:i/>
                <w:iCs/>
                <w:sz w:val="22"/>
                <w:szCs w:val="22"/>
              </w:rPr>
            </w:pPr>
            <w:r w:rsidRPr="005C4B9C">
              <w:rPr>
                <w:b/>
                <w:sz w:val="22"/>
                <w:szCs w:val="22"/>
              </w:rPr>
              <w:t>Úroveň elektronizácie</w:t>
            </w:r>
          </w:p>
        </w:tc>
      </w:tr>
      <w:tr w:rsidR="00CE634D" w:rsidRPr="005C4B9C" w14:paraId="6CCDA985" w14:textId="77777777" w:rsidTr="007B71A4">
        <w:trPr>
          <w:trHeight w:val="536"/>
        </w:trPr>
        <w:tc>
          <w:tcPr>
            <w:tcW w:w="3701" w:type="dxa"/>
            <w:vMerge w:val="restart"/>
          </w:tcPr>
          <w:p w14:paraId="14E60159" w14:textId="77777777"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14:paraId="4A0DE8F6" w14:textId="77777777" w:rsidR="00CE634D" w:rsidRPr="005C4B9C" w:rsidRDefault="00CE634D" w:rsidP="007B71A4">
            <w:pPr>
              <w:spacing w:line="20" w:lineRule="atLeast"/>
              <w:jc w:val="both"/>
              <w:rPr>
                <w:b/>
                <w:sz w:val="22"/>
                <w:szCs w:val="22"/>
              </w:rPr>
            </w:pPr>
            <w:r w:rsidRPr="005C4B9C">
              <w:rPr>
                <w:i/>
                <w:iCs/>
                <w:sz w:val="22"/>
                <w:szCs w:val="22"/>
              </w:rPr>
              <w:t xml:space="preserve">(Ak áno, uveďte zmenu služby alebo vytvorenie novej služby, ďalej  jej kód, názov a úroveň elektronizácie podľa katalógu </w:t>
            </w:r>
            <w:proofErr w:type="spellStart"/>
            <w:r w:rsidRPr="005C4B9C">
              <w:rPr>
                <w:i/>
                <w:iCs/>
                <w:sz w:val="22"/>
                <w:szCs w:val="22"/>
              </w:rPr>
              <w:t>eGovernment</w:t>
            </w:r>
            <w:proofErr w:type="spellEnd"/>
            <w:r w:rsidRPr="005C4B9C">
              <w:rPr>
                <w:i/>
                <w:iCs/>
                <w:sz w:val="22"/>
                <w:szCs w:val="22"/>
              </w:rPr>
              <w:t xml:space="preserve"> služieb, ktorý je vedený v centrálnom </w:t>
            </w:r>
            <w:proofErr w:type="spellStart"/>
            <w:r w:rsidRPr="005C4B9C">
              <w:rPr>
                <w:i/>
                <w:iCs/>
                <w:sz w:val="22"/>
                <w:szCs w:val="22"/>
              </w:rPr>
              <w:t>metainformačnom</w:t>
            </w:r>
            <w:proofErr w:type="spellEnd"/>
            <w:r w:rsidRPr="005C4B9C">
              <w:rPr>
                <w:i/>
                <w:iCs/>
                <w:sz w:val="22"/>
                <w:szCs w:val="22"/>
              </w:rPr>
              <w:t xml:space="preserve"> systéme verejnej správy.)</w:t>
            </w:r>
          </w:p>
        </w:tc>
        <w:tc>
          <w:tcPr>
            <w:tcW w:w="1559" w:type="dxa"/>
          </w:tcPr>
          <w:p w14:paraId="3958382C" w14:textId="77777777" w:rsidR="00CE634D" w:rsidRPr="005C4B9C" w:rsidRDefault="00CE634D" w:rsidP="007B71A4">
            <w:pPr>
              <w:jc w:val="center"/>
              <w:rPr>
                <w:b/>
                <w:sz w:val="22"/>
                <w:szCs w:val="22"/>
              </w:rPr>
            </w:pPr>
          </w:p>
          <w:p w14:paraId="71873E45" w14:textId="77777777" w:rsidR="00CE634D" w:rsidRPr="005C4B9C" w:rsidRDefault="00CE634D" w:rsidP="007B71A4">
            <w:pPr>
              <w:jc w:val="center"/>
              <w:rPr>
                <w:b/>
                <w:sz w:val="22"/>
                <w:szCs w:val="22"/>
              </w:rPr>
            </w:pPr>
            <w:r w:rsidRPr="005C4B9C">
              <w:rPr>
                <w:b/>
                <w:sz w:val="22"/>
                <w:szCs w:val="22"/>
              </w:rPr>
              <w:t>A</w:t>
            </w:r>
          </w:p>
        </w:tc>
        <w:tc>
          <w:tcPr>
            <w:tcW w:w="1276" w:type="dxa"/>
          </w:tcPr>
          <w:p w14:paraId="2E4E373D" w14:textId="77777777" w:rsidR="00CE634D" w:rsidRPr="005C4B9C" w:rsidRDefault="00CE634D" w:rsidP="007B71A4">
            <w:pPr>
              <w:jc w:val="center"/>
              <w:rPr>
                <w:b/>
                <w:sz w:val="22"/>
                <w:szCs w:val="22"/>
              </w:rPr>
            </w:pPr>
          </w:p>
          <w:p w14:paraId="0E6153AB" w14:textId="77777777" w:rsidR="00CE634D" w:rsidRPr="005C4B9C" w:rsidRDefault="00CE634D" w:rsidP="007B71A4">
            <w:pPr>
              <w:jc w:val="center"/>
              <w:rPr>
                <w:b/>
                <w:sz w:val="22"/>
                <w:szCs w:val="22"/>
              </w:rPr>
            </w:pPr>
            <w:r w:rsidRPr="005C4B9C">
              <w:rPr>
                <w:b/>
                <w:sz w:val="22"/>
                <w:szCs w:val="22"/>
              </w:rPr>
              <w:t>služba_egov_1134</w:t>
            </w:r>
          </w:p>
          <w:p w14:paraId="32F37F2B" w14:textId="77777777" w:rsidR="00CE634D" w:rsidRPr="005C4B9C" w:rsidRDefault="00CE634D" w:rsidP="007B71A4">
            <w:pPr>
              <w:jc w:val="center"/>
              <w:rPr>
                <w:b/>
                <w:sz w:val="22"/>
                <w:szCs w:val="22"/>
              </w:rPr>
            </w:pPr>
          </w:p>
          <w:p w14:paraId="6EEE863E" w14:textId="77777777" w:rsidR="00CE634D" w:rsidRPr="005C4B9C" w:rsidRDefault="00CE634D" w:rsidP="007B71A4">
            <w:pPr>
              <w:jc w:val="center"/>
              <w:rPr>
                <w:b/>
                <w:sz w:val="22"/>
                <w:szCs w:val="22"/>
              </w:rPr>
            </w:pPr>
          </w:p>
          <w:p w14:paraId="0515E976" w14:textId="77777777" w:rsidR="00CE634D" w:rsidRPr="005C4B9C" w:rsidRDefault="00CE634D" w:rsidP="007B71A4">
            <w:pPr>
              <w:jc w:val="center"/>
              <w:rPr>
                <w:b/>
                <w:sz w:val="22"/>
                <w:szCs w:val="22"/>
              </w:rPr>
            </w:pPr>
          </w:p>
        </w:tc>
        <w:tc>
          <w:tcPr>
            <w:tcW w:w="1560" w:type="dxa"/>
          </w:tcPr>
          <w:p w14:paraId="54029FD7" w14:textId="77777777" w:rsidR="00CE634D" w:rsidRPr="005C4B9C" w:rsidRDefault="00CE634D" w:rsidP="007B71A4">
            <w:pPr>
              <w:jc w:val="both"/>
              <w:rPr>
                <w:rFonts w:eastAsia="Calibri"/>
                <w:b/>
                <w:color w:val="000000"/>
                <w:sz w:val="22"/>
                <w:szCs w:val="22"/>
                <w:lang w:eastAsia="en-US"/>
              </w:rPr>
            </w:pPr>
          </w:p>
          <w:p w14:paraId="459594AA" w14:textId="77777777"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14:paraId="49D3274C" w14:textId="77777777" w:rsidR="00CE634D" w:rsidRPr="005C4B9C" w:rsidRDefault="00CE634D" w:rsidP="007B71A4">
            <w:pPr>
              <w:rPr>
                <w:b/>
                <w:i/>
                <w:sz w:val="22"/>
                <w:szCs w:val="22"/>
              </w:rPr>
            </w:pPr>
          </w:p>
          <w:p w14:paraId="00410293" w14:textId="77777777" w:rsidR="00CE634D" w:rsidRPr="005C4B9C" w:rsidRDefault="00CE634D" w:rsidP="007B71A4">
            <w:pPr>
              <w:jc w:val="center"/>
              <w:rPr>
                <w:b/>
                <w:sz w:val="22"/>
                <w:szCs w:val="22"/>
              </w:rPr>
            </w:pPr>
            <w:r w:rsidRPr="005C4B9C">
              <w:rPr>
                <w:b/>
                <w:sz w:val="22"/>
                <w:szCs w:val="22"/>
              </w:rPr>
              <w:t>4</w:t>
            </w:r>
          </w:p>
          <w:p w14:paraId="683FB863" w14:textId="77777777" w:rsidR="00CE634D" w:rsidRPr="005C4B9C" w:rsidRDefault="00CE634D" w:rsidP="007B71A4">
            <w:pPr>
              <w:jc w:val="center"/>
              <w:rPr>
                <w:b/>
                <w:sz w:val="22"/>
                <w:szCs w:val="22"/>
              </w:rPr>
            </w:pPr>
          </w:p>
          <w:p w14:paraId="46A15CA4" w14:textId="77777777" w:rsidR="00CE634D" w:rsidRPr="005C4B9C" w:rsidRDefault="00CE634D" w:rsidP="007B71A4">
            <w:pPr>
              <w:jc w:val="center"/>
              <w:rPr>
                <w:b/>
                <w:sz w:val="22"/>
                <w:szCs w:val="22"/>
              </w:rPr>
            </w:pPr>
          </w:p>
        </w:tc>
      </w:tr>
      <w:tr w:rsidR="00CE634D" w:rsidRPr="005C4B9C" w14:paraId="106E921A" w14:textId="77777777" w:rsidTr="007B71A4">
        <w:trPr>
          <w:trHeight w:val="20"/>
        </w:trPr>
        <w:tc>
          <w:tcPr>
            <w:tcW w:w="3701" w:type="dxa"/>
            <w:vMerge/>
          </w:tcPr>
          <w:p w14:paraId="337D616D" w14:textId="77777777" w:rsidR="00CE634D" w:rsidRPr="005C4B9C" w:rsidRDefault="00CE634D" w:rsidP="007B71A4">
            <w:pPr>
              <w:jc w:val="both"/>
              <w:rPr>
                <w:b/>
                <w:sz w:val="22"/>
                <w:szCs w:val="22"/>
              </w:rPr>
            </w:pPr>
          </w:p>
        </w:tc>
        <w:tc>
          <w:tcPr>
            <w:tcW w:w="1559" w:type="dxa"/>
          </w:tcPr>
          <w:p w14:paraId="282ED83F" w14:textId="77777777" w:rsidR="00CE634D" w:rsidRPr="005C4B9C" w:rsidRDefault="00CE634D" w:rsidP="007B71A4">
            <w:pPr>
              <w:jc w:val="center"/>
              <w:rPr>
                <w:b/>
                <w:sz w:val="22"/>
                <w:szCs w:val="22"/>
              </w:rPr>
            </w:pPr>
          </w:p>
          <w:p w14:paraId="663947D8" w14:textId="77777777" w:rsidR="00CE634D" w:rsidRPr="005C4B9C" w:rsidRDefault="00CE634D" w:rsidP="007B71A4">
            <w:pPr>
              <w:jc w:val="center"/>
              <w:rPr>
                <w:b/>
                <w:sz w:val="22"/>
                <w:szCs w:val="22"/>
              </w:rPr>
            </w:pPr>
            <w:r w:rsidRPr="005C4B9C">
              <w:rPr>
                <w:b/>
                <w:sz w:val="22"/>
                <w:szCs w:val="22"/>
              </w:rPr>
              <w:t>A</w:t>
            </w:r>
          </w:p>
        </w:tc>
        <w:tc>
          <w:tcPr>
            <w:tcW w:w="1276" w:type="dxa"/>
          </w:tcPr>
          <w:p w14:paraId="59819B1C" w14:textId="77777777" w:rsidR="00CE634D" w:rsidRPr="005C4B9C" w:rsidRDefault="00CE634D" w:rsidP="007B71A4">
            <w:pPr>
              <w:jc w:val="center"/>
              <w:rPr>
                <w:b/>
                <w:sz w:val="22"/>
                <w:szCs w:val="22"/>
              </w:rPr>
            </w:pPr>
          </w:p>
          <w:p w14:paraId="3FA39FAF" w14:textId="77777777" w:rsidR="00CE634D" w:rsidRPr="005C4B9C" w:rsidRDefault="00CE634D" w:rsidP="007B71A4">
            <w:pPr>
              <w:jc w:val="center"/>
              <w:rPr>
                <w:b/>
                <w:sz w:val="22"/>
                <w:szCs w:val="22"/>
              </w:rPr>
            </w:pPr>
            <w:r w:rsidRPr="005C4B9C">
              <w:rPr>
                <w:b/>
                <w:sz w:val="22"/>
                <w:szCs w:val="22"/>
              </w:rPr>
              <w:t>služba_egov_7810</w:t>
            </w:r>
          </w:p>
        </w:tc>
        <w:tc>
          <w:tcPr>
            <w:tcW w:w="1560" w:type="dxa"/>
          </w:tcPr>
          <w:p w14:paraId="06EECAB9" w14:textId="77777777"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14:paraId="58A2C2DF" w14:textId="77777777" w:rsidR="00CE634D" w:rsidRPr="005C4B9C" w:rsidRDefault="00CE634D" w:rsidP="007B71A4">
            <w:pPr>
              <w:rPr>
                <w:b/>
                <w:sz w:val="22"/>
                <w:szCs w:val="22"/>
              </w:rPr>
            </w:pPr>
            <w:r w:rsidRPr="005C4B9C">
              <w:rPr>
                <w:b/>
                <w:sz w:val="22"/>
                <w:szCs w:val="22"/>
              </w:rPr>
              <w:t xml:space="preserve">     </w:t>
            </w:r>
          </w:p>
          <w:p w14:paraId="7D9691DC" w14:textId="77777777" w:rsidR="00CE634D" w:rsidRPr="005C4B9C" w:rsidRDefault="00CE634D" w:rsidP="007B71A4">
            <w:pPr>
              <w:jc w:val="center"/>
              <w:rPr>
                <w:b/>
                <w:i/>
                <w:sz w:val="22"/>
                <w:szCs w:val="22"/>
              </w:rPr>
            </w:pPr>
            <w:r w:rsidRPr="005C4B9C">
              <w:rPr>
                <w:b/>
                <w:sz w:val="22"/>
                <w:szCs w:val="22"/>
              </w:rPr>
              <w:t>4</w:t>
            </w:r>
          </w:p>
        </w:tc>
      </w:tr>
    </w:tbl>
    <w:p w14:paraId="4F4AC8D7"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14:paraId="15BFC9D5"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14:paraId="6C1840C0" w14:textId="77777777"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14:paraId="586A7403"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elektronické podanie žiadosti a elektronické vydanie rozhodnutia o zápise zbierky do registra zbierok, z čoho vyplýva plánovaná zmena elektronickej služby na úroveň elektronizácie 4. (Pozn.: Táto plánovaná zmena služby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zaevidovaná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so zmenenou úrovňou elektronizácie /ako vyššia verzia predmetnej služby/.)  </w:t>
      </w:r>
    </w:p>
    <w:p w14:paraId="3B8CD0C3" w14:textId="77777777" w:rsidR="00CE634D" w:rsidRPr="005C4B9C" w:rsidRDefault="00CE634D" w:rsidP="00CE634D">
      <w:pPr>
        <w:autoSpaceDE w:val="0"/>
        <w:autoSpaceDN w:val="0"/>
        <w:adjustRightInd w:val="0"/>
        <w:jc w:val="both"/>
        <w:rPr>
          <w:rFonts w:eastAsia="Calibri"/>
          <w:color w:val="000000"/>
          <w:sz w:val="24"/>
          <w:szCs w:val="24"/>
          <w:lang w:eastAsia="en-US"/>
        </w:rPr>
      </w:pPr>
    </w:p>
    <w:p w14:paraId="6763FEBD"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14:paraId="327A118A" w14:textId="77777777"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14:paraId="69CC183C" w14:textId="77777777" w:rsidTr="007B71A4">
        <w:trPr>
          <w:trHeight w:val="652"/>
        </w:trPr>
        <w:tc>
          <w:tcPr>
            <w:tcW w:w="3701" w:type="dxa"/>
            <w:shd w:val="clear" w:color="auto" w:fill="C0C0C0"/>
          </w:tcPr>
          <w:p w14:paraId="0F8DB0AC" w14:textId="77777777" w:rsidR="00CE634D" w:rsidRPr="005C4B9C" w:rsidRDefault="00CE634D" w:rsidP="007B71A4">
            <w:pPr>
              <w:rPr>
                <w:b/>
                <w:sz w:val="22"/>
                <w:szCs w:val="22"/>
              </w:rPr>
            </w:pPr>
          </w:p>
          <w:p w14:paraId="6B88908C" w14:textId="77777777"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14:paraId="39340DA6" w14:textId="77777777" w:rsidR="00CE634D" w:rsidRPr="005C4B9C" w:rsidRDefault="00CE634D" w:rsidP="007B71A4">
            <w:pPr>
              <w:rPr>
                <w:b/>
                <w:sz w:val="22"/>
                <w:szCs w:val="22"/>
              </w:rPr>
            </w:pPr>
          </w:p>
          <w:p w14:paraId="117ED04F" w14:textId="77777777" w:rsidR="00CE634D" w:rsidRPr="005C4B9C" w:rsidRDefault="00CE634D" w:rsidP="007B71A4">
            <w:pPr>
              <w:rPr>
                <w:b/>
                <w:sz w:val="22"/>
                <w:szCs w:val="22"/>
              </w:rPr>
            </w:pPr>
            <w:r w:rsidRPr="005C4B9C">
              <w:rPr>
                <w:b/>
                <w:sz w:val="22"/>
                <w:szCs w:val="22"/>
              </w:rPr>
              <w:t>A – nová služba</w:t>
            </w:r>
          </w:p>
          <w:p w14:paraId="3A7A437C" w14:textId="77777777"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14:paraId="23D90819" w14:textId="77777777" w:rsidR="00CE634D" w:rsidRPr="005C4B9C" w:rsidRDefault="00CE634D" w:rsidP="007B71A4">
            <w:pPr>
              <w:rPr>
                <w:i/>
                <w:iCs/>
                <w:sz w:val="22"/>
                <w:szCs w:val="22"/>
              </w:rPr>
            </w:pPr>
          </w:p>
          <w:p w14:paraId="297A9E6F" w14:textId="77777777"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14:paraId="0F570F36" w14:textId="77777777" w:rsidR="00CE634D" w:rsidRPr="005C4B9C" w:rsidRDefault="00CE634D" w:rsidP="007B71A4">
            <w:pPr>
              <w:rPr>
                <w:b/>
                <w:sz w:val="22"/>
                <w:szCs w:val="22"/>
              </w:rPr>
            </w:pPr>
          </w:p>
          <w:p w14:paraId="4F4F65CC" w14:textId="77777777"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14:paraId="7F547F60" w14:textId="77777777" w:rsidR="00CE634D" w:rsidRPr="005C4B9C" w:rsidRDefault="00CE634D" w:rsidP="007B71A4">
            <w:pPr>
              <w:rPr>
                <w:i/>
                <w:iCs/>
                <w:sz w:val="22"/>
                <w:szCs w:val="22"/>
              </w:rPr>
            </w:pPr>
            <w:r w:rsidRPr="005C4B9C">
              <w:rPr>
                <w:b/>
                <w:sz w:val="22"/>
                <w:szCs w:val="22"/>
              </w:rPr>
              <w:t>Úroveň elektronizácie</w:t>
            </w:r>
          </w:p>
        </w:tc>
      </w:tr>
      <w:tr w:rsidR="00CE634D" w:rsidRPr="005C4B9C" w14:paraId="1E543B01" w14:textId="77777777" w:rsidTr="007B71A4">
        <w:trPr>
          <w:trHeight w:val="2530"/>
        </w:trPr>
        <w:tc>
          <w:tcPr>
            <w:tcW w:w="3701" w:type="dxa"/>
          </w:tcPr>
          <w:p w14:paraId="0D55E120" w14:textId="77777777" w:rsidR="00CE634D" w:rsidRPr="005C4B9C" w:rsidRDefault="00CE634D" w:rsidP="007B71A4">
            <w:pPr>
              <w:jc w:val="both"/>
              <w:rPr>
                <w:sz w:val="22"/>
                <w:szCs w:val="22"/>
              </w:rPr>
            </w:pPr>
            <w:r w:rsidRPr="005C4B9C">
              <w:rPr>
                <w:sz w:val="22"/>
                <w:szCs w:val="22"/>
              </w:rPr>
              <w:lastRenderedPageBreak/>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14:paraId="5C1E9FB6" w14:textId="77777777" w:rsidR="00CE634D" w:rsidRPr="005C4B9C" w:rsidRDefault="00CE634D" w:rsidP="007B71A4">
            <w:pPr>
              <w:spacing w:line="20" w:lineRule="atLeast"/>
              <w:jc w:val="both"/>
              <w:rPr>
                <w:b/>
                <w:sz w:val="22"/>
                <w:szCs w:val="22"/>
              </w:rPr>
            </w:pPr>
            <w:r w:rsidRPr="005C4B9C">
              <w:rPr>
                <w:i/>
                <w:iCs/>
                <w:sz w:val="22"/>
                <w:szCs w:val="22"/>
              </w:rPr>
              <w:t xml:space="preserve">(Ak áno, uveďte zmenu služby alebo vytvorenie novej služby, ďalej  jej kód, názov a úroveň elektronizácie podľa katalógu </w:t>
            </w:r>
            <w:proofErr w:type="spellStart"/>
            <w:r w:rsidRPr="005C4B9C">
              <w:rPr>
                <w:i/>
                <w:iCs/>
                <w:sz w:val="22"/>
                <w:szCs w:val="22"/>
              </w:rPr>
              <w:t>eGovernment</w:t>
            </w:r>
            <w:proofErr w:type="spellEnd"/>
            <w:r w:rsidRPr="005C4B9C">
              <w:rPr>
                <w:i/>
                <w:iCs/>
                <w:sz w:val="22"/>
                <w:szCs w:val="22"/>
              </w:rPr>
              <w:t xml:space="preserve"> služieb, ktorý je vedený v centrálnom </w:t>
            </w:r>
            <w:proofErr w:type="spellStart"/>
            <w:r w:rsidRPr="005C4B9C">
              <w:rPr>
                <w:i/>
                <w:iCs/>
                <w:sz w:val="22"/>
                <w:szCs w:val="22"/>
              </w:rPr>
              <w:t>metainformačnom</w:t>
            </w:r>
            <w:proofErr w:type="spellEnd"/>
            <w:r w:rsidRPr="005C4B9C">
              <w:rPr>
                <w:i/>
                <w:iCs/>
                <w:sz w:val="22"/>
                <w:szCs w:val="22"/>
              </w:rPr>
              <w:t xml:space="preserve"> systéme verejnej správy.)</w:t>
            </w:r>
          </w:p>
        </w:tc>
        <w:tc>
          <w:tcPr>
            <w:tcW w:w="1559" w:type="dxa"/>
          </w:tcPr>
          <w:p w14:paraId="2A9825CE" w14:textId="77777777" w:rsidR="00CE634D" w:rsidRPr="005C4B9C" w:rsidRDefault="00CE634D" w:rsidP="007B71A4">
            <w:pPr>
              <w:jc w:val="center"/>
              <w:rPr>
                <w:b/>
                <w:sz w:val="22"/>
                <w:szCs w:val="22"/>
              </w:rPr>
            </w:pPr>
          </w:p>
          <w:p w14:paraId="062DD95D" w14:textId="77777777" w:rsidR="00CE634D" w:rsidRPr="005C4B9C" w:rsidRDefault="00CE634D" w:rsidP="007B71A4">
            <w:pPr>
              <w:jc w:val="center"/>
              <w:rPr>
                <w:b/>
                <w:sz w:val="22"/>
                <w:szCs w:val="22"/>
              </w:rPr>
            </w:pPr>
            <w:r w:rsidRPr="005C4B9C">
              <w:rPr>
                <w:b/>
                <w:sz w:val="22"/>
                <w:szCs w:val="22"/>
              </w:rPr>
              <w:t>B</w:t>
            </w:r>
          </w:p>
        </w:tc>
        <w:tc>
          <w:tcPr>
            <w:tcW w:w="1276" w:type="dxa"/>
          </w:tcPr>
          <w:p w14:paraId="4AE36F46" w14:textId="77777777" w:rsidR="00CE634D" w:rsidRPr="005C4B9C" w:rsidRDefault="00CE634D" w:rsidP="007B71A4">
            <w:pPr>
              <w:jc w:val="center"/>
              <w:rPr>
                <w:b/>
                <w:sz w:val="22"/>
                <w:szCs w:val="22"/>
              </w:rPr>
            </w:pPr>
          </w:p>
          <w:p w14:paraId="1781B81F" w14:textId="77777777" w:rsidR="00CE634D" w:rsidRPr="005C4B9C" w:rsidRDefault="00CE634D" w:rsidP="007B71A4">
            <w:pPr>
              <w:jc w:val="center"/>
              <w:rPr>
                <w:b/>
                <w:sz w:val="22"/>
                <w:szCs w:val="22"/>
              </w:rPr>
            </w:pPr>
            <w:r w:rsidRPr="005C4B9C">
              <w:rPr>
                <w:b/>
                <w:sz w:val="22"/>
                <w:szCs w:val="22"/>
              </w:rPr>
              <w:t>služba_egov_1134</w:t>
            </w:r>
          </w:p>
          <w:p w14:paraId="214D6AC9" w14:textId="77777777" w:rsidR="00CE634D" w:rsidRPr="005C4B9C" w:rsidRDefault="00CE634D" w:rsidP="007B71A4">
            <w:pPr>
              <w:jc w:val="center"/>
              <w:rPr>
                <w:b/>
                <w:sz w:val="22"/>
                <w:szCs w:val="22"/>
              </w:rPr>
            </w:pPr>
          </w:p>
          <w:p w14:paraId="07234053" w14:textId="77777777" w:rsidR="00CE634D" w:rsidRPr="005C4B9C" w:rsidRDefault="00CE634D" w:rsidP="007B71A4">
            <w:pPr>
              <w:jc w:val="center"/>
              <w:rPr>
                <w:b/>
                <w:sz w:val="22"/>
                <w:szCs w:val="22"/>
              </w:rPr>
            </w:pPr>
          </w:p>
          <w:p w14:paraId="0BBBAC4A" w14:textId="77777777" w:rsidR="00CE634D" w:rsidRPr="005C4B9C" w:rsidRDefault="00CE634D" w:rsidP="007B71A4">
            <w:pPr>
              <w:jc w:val="center"/>
              <w:rPr>
                <w:b/>
                <w:sz w:val="22"/>
                <w:szCs w:val="22"/>
              </w:rPr>
            </w:pPr>
          </w:p>
        </w:tc>
        <w:tc>
          <w:tcPr>
            <w:tcW w:w="1559" w:type="dxa"/>
          </w:tcPr>
          <w:p w14:paraId="667840BF" w14:textId="77777777" w:rsidR="00CE634D" w:rsidRPr="005C4B9C" w:rsidRDefault="00CE634D" w:rsidP="007B71A4">
            <w:pPr>
              <w:jc w:val="both"/>
              <w:rPr>
                <w:rFonts w:eastAsia="Calibri"/>
                <w:b/>
                <w:color w:val="000000"/>
                <w:sz w:val="22"/>
                <w:szCs w:val="22"/>
                <w:lang w:eastAsia="en-US"/>
              </w:rPr>
            </w:pPr>
          </w:p>
          <w:p w14:paraId="06363DB2" w14:textId="77777777"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14:paraId="2D2A09D6" w14:textId="77777777" w:rsidR="00CE634D" w:rsidRPr="005C4B9C" w:rsidRDefault="00CE634D" w:rsidP="007B71A4">
            <w:pPr>
              <w:rPr>
                <w:b/>
                <w:i/>
                <w:sz w:val="22"/>
                <w:szCs w:val="22"/>
              </w:rPr>
            </w:pPr>
          </w:p>
          <w:p w14:paraId="0DF736A0" w14:textId="77777777" w:rsidR="00CE634D" w:rsidRPr="005C4B9C" w:rsidRDefault="00CE634D" w:rsidP="007B71A4">
            <w:pPr>
              <w:jc w:val="center"/>
              <w:rPr>
                <w:b/>
                <w:sz w:val="22"/>
                <w:szCs w:val="22"/>
              </w:rPr>
            </w:pPr>
            <w:r w:rsidRPr="005C4B9C">
              <w:rPr>
                <w:b/>
                <w:sz w:val="22"/>
                <w:szCs w:val="22"/>
              </w:rPr>
              <w:t>4</w:t>
            </w:r>
          </w:p>
          <w:p w14:paraId="716B2616" w14:textId="77777777" w:rsidR="00CE634D" w:rsidRPr="005C4B9C" w:rsidRDefault="00CE634D" w:rsidP="007B71A4">
            <w:pPr>
              <w:jc w:val="center"/>
              <w:rPr>
                <w:b/>
                <w:sz w:val="22"/>
                <w:szCs w:val="22"/>
              </w:rPr>
            </w:pPr>
          </w:p>
          <w:p w14:paraId="3BC1A64F" w14:textId="77777777" w:rsidR="00CE634D" w:rsidRPr="005C4B9C" w:rsidRDefault="00CE634D" w:rsidP="007B71A4">
            <w:pPr>
              <w:jc w:val="center"/>
              <w:rPr>
                <w:b/>
                <w:sz w:val="22"/>
                <w:szCs w:val="22"/>
              </w:rPr>
            </w:pPr>
          </w:p>
        </w:tc>
      </w:tr>
    </w:tbl>
    <w:p w14:paraId="223C756E"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14:paraId="188E6D68"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14:paraId="224912EA"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14:paraId="5A890B27"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II: Infraštruktúra</w:t>
      </w:r>
    </w:p>
    <w:p w14:paraId="3361B57B"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14:paraId="1DB1EAB8"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14:paraId="21888E4D"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14:paraId="5BC97C6D"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14:paraId="3A4576A0"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w:t>
      </w:r>
      <w:proofErr w:type="spellStart"/>
      <w:r w:rsidRPr="005C4B9C">
        <w:rPr>
          <w:rFonts w:eastAsia="Calibri"/>
          <w:color w:val="000000"/>
          <w:sz w:val="24"/>
          <w:szCs w:val="24"/>
          <w:lang w:eastAsia="en-US"/>
        </w:rPr>
        <w:t>interoperabilná</w:t>
      </w:r>
      <w:proofErr w:type="spellEnd"/>
      <w:r w:rsidRPr="005C4B9C">
        <w:rPr>
          <w:rFonts w:eastAsia="Calibri"/>
          <w:color w:val="000000"/>
          <w:sz w:val="24"/>
          <w:szCs w:val="24"/>
          <w:lang w:eastAsia="en-US"/>
        </w:rPr>
        <w:t xml:space="preserve">. Mala by vytvárať rovnocenné podmienky pre zapojenie subjektov do procesu informatizácie. </w:t>
      </w:r>
    </w:p>
    <w:p w14:paraId="14B87206" w14:textId="77777777"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14:paraId="2F0BAABD" w14:textId="77777777"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14:paraId="35228C55"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14:paraId="55F44E9D"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0FA45954"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14:paraId="7EB439CF"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56E238A2" w14:textId="77777777"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w:t>
      </w:r>
      <w:r w:rsidRPr="005C4B9C">
        <w:rPr>
          <w:rFonts w:eastAsia="Calibri"/>
          <w:color w:val="000000"/>
          <w:sz w:val="24"/>
          <w:szCs w:val="24"/>
          <w:lang w:eastAsia="en-US"/>
        </w:rPr>
        <w:lastRenderedPageBreak/>
        <w:t xml:space="preserve">informačných systémov verejnej správy povinní bezodkladne sprístupňovať informácie o informačných systémoch verejnej správy, ktoré prevádzkujú prostredníctvom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Do tohto systému sa zapisujú nielen prevádzkované ale aj plánované informačné systémy verejnej správy. Potrebné informácie je možné nájsť na stránke MF SR </w:t>
      </w:r>
      <w:hyperlink r:id="rId9"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podľa inštitúcií verejnej správy sa nachádza na stránke MF SR   </w:t>
      </w:r>
      <w:hyperlink r:id="rId10"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14:paraId="0A323550"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404F204E"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Pod zmenou informačného systému sa chápe jeho rozšírenie alebo inovácia. Vo všeobecnosti je inovácia informačného systému chápaná ako proces obnovy, zmeny vizuálneho stavu (</w:t>
      </w:r>
      <w:proofErr w:type="spellStart"/>
      <w:r w:rsidRPr="005C4B9C">
        <w:rPr>
          <w:rFonts w:eastAsia="Calibri"/>
          <w:color w:val="000000"/>
          <w:sz w:val="24"/>
          <w:szCs w:val="24"/>
          <w:lang w:eastAsia="en-US"/>
        </w:rPr>
        <w:t>redizajnu</w:t>
      </w:r>
      <w:proofErr w:type="spellEnd"/>
      <w:r w:rsidRPr="005C4B9C">
        <w:rPr>
          <w:rFonts w:eastAsia="Calibri"/>
          <w:color w:val="000000"/>
          <w:sz w:val="24"/>
          <w:szCs w:val="24"/>
          <w:lang w:eastAsia="en-US"/>
        </w:rPr>
        <w:t xml:space="preserve">)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w:t>
      </w:r>
      <w:proofErr w:type="spellStart"/>
      <w:r w:rsidRPr="005C4B9C">
        <w:rPr>
          <w:rFonts w:eastAsia="Calibri"/>
          <w:color w:val="000000"/>
          <w:sz w:val="24"/>
          <w:szCs w:val="24"/>
          <w:lang w:eastAsia="en-US"/>
        </w:rPr>
        <w:t>interoperability</w:t>
      </w:r>
      <w:proofErr w:type="spellEnd"/>
      <w:r w:rsidRPr="005C4B9C">
        <w:rPr>
          <w:rFonts w:eastAsia="Calibri"/>
          <w:color w:val="000000"/>
          <w:sz w:val="24"/>
          <w:szCs w:val="24"/>
          <w:lang w:eastAsia="en-US"/>
        </w:rPr>
        <w:t xml:space="preserve">. </w:t>
      </w:r>
    </w:p>
    <w:p w14:paraId="689A8FB7"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4B4CE1BF"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14:paraId="2177F226"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24B2A309"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w:t>
      </w:r>
    </w:p>
    <w:p w14:paraId="0F91F078" w14:textId="77777777" w:rsidR="00CE634D" w:rsidRPr="005C4B9C" w:rsidRDefault="00CE634D" w:rsidP="00CE634D">
      <w:pPr>
        <w:autoSpaceDE w:val="0"/>
        <w:autoSpaceDN w:val="0"/>
        <w:adjustRightInd w:val="0"/>
        <w:jc w:val="both"/>
        <w:rPr>
          <w:rFonts w:eastAsia="Calibri"/>
          <w:color w:val="000000"/>
          <w:sz w:val="24"/>
          <w:szCs w:val="24"/>
          <w:lang w:eastAsia="en-US"/>
        </w:rPr>
      </w:pPr>
    </w:p>
    <w:p w14:paraId="2134D17A" w14:textId="77777777"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14:paraId="40E8BBE4" w14:textId="77777777" w:rsidR="00CE634D" w:rsidRPr="005C4B9C" w:rsidRDefault="00CE634D" w:rsidP="00CE634D">
      <w:pPr>
        <w:autoSpaceDE w:val="0"/>
        <w:autoSpaceDN w:val="0"/>
        <w:adjustRightInd w:val="0"/>
        <w:jc w:val="both"/>
        <w:rPr>
          <w:rFonts w:eastAsia="Calibri"/>
          <w:b/>
          <w:color w:val="000000"/>
          <w:sz w:val="24"/>
          <w:szCs w:val="24"/>
          <w:lang w:eastAsia="en-US"/>
        </w:rPr>
      </w:pPr>
    </w:p>
    <w:p w14:paraId="1A3F65FA"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14:paraId="6040BE6A"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zaevidovaný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14:paraId="26BE6540" w14:textId="77777777"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14:paraId="0353D77D" w14:textId="77777777" w:rsidTr="007B71A4">
        <w:trPr>
          <w:trHeight w:val="20"/>
        </w:trPr>
        <w:tc>
          <w:tcPr>
            <w:tcW w:w="4126" w:type="dxa"/>
            <w:shd w:val="clear" w:color="auto" w:fill="C0C0C0"/>
          </w:tcPr>
          <w:p w14:paraId="095772FA" w14:textId="77777777"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14:paraId="3E5E86B6" w14:textId="77777777" w:rsidR="00CE634D" w:rsidRPr="005C4B9C" w:rsidRDefault="00CE634D" w:rsidP="007B71A4">
            <w:pPr>
              <w:rPr>
                <w:b/>
                <w:sz w:val="24"/>
                <w:szCs w:val="24"/>
              </w:rPr>
            </w:pPr>
            <w:r w:rsidRPr="005C4B9C">
              <w:rPr>
                <w:b/>
                <w:sz w:val="24"/>
                <w:szCs w:val="24"/>
              </w:rPr>
              <w:t>A – nový systém</w:t>
            </w:r>
          </w:p>
          <w:p w14:paraId="2B3CD706" w14:textId="77777777"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14:paraId="2013AA38" w14:textId="77777777"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14:paraId="7EB89D2C" w14:textId="77777777" w:rsidR="00CE634D" w:rsidRPr="005C4B9C" w:rsidRDefault="00CE634D" w:rsidP="007B71A4">
            <w:pPr>
              <w:rPr>
                <w:b/>
                <w:i/>
                <w:iCs/>
                <w:sz w:val="24"/>
                <w:szCs w:val="24"/>
              </w:rPr>
            </w:pPr>
            <w:r w:rsidRPr="005C4B9C">
              <w:rPr>
                <w:b/>
                <w:sz w:val="24"/>
                <w:szCs w:val="24"/>
              </w:rPr>
              <w:t>Názov systému</w:t>
            </w:r>
          </w:p>
        </w:tc>
      </w:tr>
      <w:tr w:rsidR="00CE634D" w:rsidRPr="005C4B9C" w14:paraId="019C92AB" w14:textId="77777777" w:rsidTr="007B71A4">
        <w:trPr>
          <w:trHeight w:val="20"/>
        </w:trPr>
        <w:tc>
          <w:tcPr>
            <w:tcW w:w="4126" w:type="dxa"/>
          </w:tcPr>
          <w:p w14:paraId="10EC3107" w14:textId="77777777"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14:paraId="6D0DFC4B" w14:textId="77777777" w:rsidR="00CE634D" w:rsidRPr="005C4B9C" w:rsidRDefault="00CE634D" w:rsidP="007B71A4">
            <w:pPr>
              <w:spacing w:line="20" w:lineRule="atLeast"/>
              <w:rPr>
                <w:sz w:val="24"/>
                <w:szCs w:val="24"/>
              </w:rPr>
            </w:pPr>
            <w:r w:rsidRPr="005C4B9C">
              <w:rPr>
                <w:i/>
                <w:iCs/>
                <w:sz w:val="22"/>
                <w:szCs w:val="22"/>
              </w:rPr>
              <w:t xml:space="preserve">(Ak áno, uveďte zmenu systému alebo vytvorenie nového systému, ďalej jeho kód a názov z centrálneho </w:t>
            </w:r>
            <w:proofErr w:type="spellStart"/>
            <w:r w:rsidRPr="005C4B9C">
              <w:rPr>
                <w:i/>
                <w:iCs/>
                <w:sz w:val="22"/>
                <w:szCs w:val="22"/>
              </w:rPr>
              <w:t>metainformačného</w:t>
            </w:r>
            <w:proofErr w:type="spellEnd"/>
            <w:r w:rsidRPr="005C4B9C">
              <w:rPr>
                <w:i/>
                <w:iCs/>
                <w:sz w:val="22"/>
                <w:szCs w:val="22"/>
              </w:rPr>
              <w:t xml:space="preserve"> systému verejnej správy.)</w:t>
            </w:r>
          </w:p>
        </w:tc>
        <w:tc>
          <w:tcPr>
            <w:tcW w:w="1985" w:type="dxa"/>
          </w:tcPr>
          <w:p w14:paraId="74C65AA4" w14:textId="77777777" w:rsidR="00CE634D" w:rsidRPr="005C4B9C" w:rsidRDefault="00CE634D" w:rsidP="007B71A4">
            <w:pPr>
              <w:jc w:val="center"/>
              <w:rPr>
                <w:b/>
                <w:iCs/>
                <w:sz w:val="24"/>
                <w:szCs w:val="24"/>
              </w:rPr>
            </w:pPr>
          </w:p>
          <w:p w14:paraId="4BF2C9E5" w14:textId="77777777" w:rsidR="00CE634D" w:rsidRPr="005C4B9C" w:rsidRDefault="00CE634D" w:rsidP="007B71A4">
            <w:pPr>
              <w:jc w:val="center"/>
              <w:rPr>
                <w:b/>
                <w:iCs/>
                <w:sz w:val="24"/>
                <w:szCs w:val="24"/>
              </w:rPr>
            </w:pPr>
            <w:r w:rsidRPr="005C4B9C">
              <w:rPr>
                <w:b/>
                <w:iCs/>
                <w:sz w:val="24"/>
                <w:szCs w:val="24"/>
              </w:rPr>
              <w:t>A</w:t>
            </w:r>
          </w:p>
        </w:tc>
        <w:tc>
          <w:tcPr>
            <w:tcW w:w="1134" w:type="dxa"/>
          </w:tcPr>
          <w:p w14:paraId="00A25049" w14:textId="77777777" w:rsidR="00CE634D" w:rsidRPr="005C4B9C" w:rsidRDefault="00CE634D" w:rsidP="007B71A4">
            <w:pPr>
              <w:jc w:val="center"/>
              <w:rPr>
                <w:b/>
                <w:iCs/>
                <w:sz w:val="24"/>
                <w:szCs w:val="24"/>
              </w:rPr>
            </w:pPr>
          </w:p>
          <w:p w14:paraId="6BCD52D2" w14:textId="77777777" w:rsidR="00CE634D" w:rsidRPr="005C4B9C" w:rsidRDefault="00CE634D" w:rsidP="007B71A4">
            <w:pPr>
              <w:jc w:val="center"/>
              <w:rPr>
                <w:b/>
                <w:iCs/>
                <w:sz w:val="24"/>
                <w:szCs w:val="24"/>
              </w:rPr>
            </w:pPr>
            <w:r w:rsidRPr="005C4B9C">
              <w:rPr>
                <w:b/>
                <w:iCs/>
                <w:sz w:val="24"/>
                <w:szCs w:val="24"/>
              </w:rPr>
              <w:t>isvs_5836</w:t>
            </w:r>
          </w:p>
        </w:tc>
        <w:tc>
          <w:tcPr>
            <w:tcW w:w="1842" w:type="dxa"/>
          </w:tcPr>
          <w:p w14:paraId="00552349" w14:textId="77777777" w:rsidR="00CE634D" w:rsidRPr="005C4B9C" w:rsidRDefault="00CE634D" w:rsidP="007B71A4">
            <w:pPr>
              <w:jc w:val="both"/>
              <w:rPr>
                <w:rFonts w:eastAsia="Calibri"/>
                <w:b/>
                <w:color w:val="000000"/>
                <w:sz w:val="24"/>
                <w:szCs w:val="24"/>
                <w:lang w:eastAsia="en-US"/>
              </w:rPr>
            </w:pPr>
          </w:p>
          <w:p w14:paraId="7052AF2D" w14:textId="77777777"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14:paraId="71756756"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lastRenderedPageBreak/>
        <w:t>Príklad č. 2:</w:t>
      </w:r>
    </w:p>
    <w:p w14:paraId="1BD7C489"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14:paraId="625F2BC9"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zaevidovaná v „popise cieľového stavu“ predmetného informačného systému, s výstižným popisom kľúčových vlastností,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14:paraId="4B591C2B" w14:textId="77777777"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14:paraId="777EE6FE" w14:textId="77777777" w:rsidTr="007B71A4">
        <w:trPr>
          <w:trHeight w:val="20"/>
        </w:trPr>
        <w:tc>
          <w:tcPr>
            <w:tcW w:w="4126" w:type="dxa"/>
            <w:shd w:val="clear" w:color="auto" w:fill="C0C0C0"/>
          </w:tcPr>
          <w:p w14:paraId="0D07727A" w14:textId="77777777" w:rsidR="00CE634D" w:rsidRPr="005C4B9C" w:rsidRDefault="00CE634D" w:rsidP="007B71A4">
            <w:pPr>
              <w:spacing w:line="20" w:lineRule="atLeast"/>
              <w:jc w:val="both"/>
              <w:rPr>
                <w:b/>
                <w:sz w:val="24"/>
                <w:szCs w:val="24"/>
              </w:rPr>
            </w:pPr>
            <w:r w:rsidRPr="005C4B9C">
              <w:rPr>
                <w:b/>
                <w:sz w:val="24"/>
                <w:szCs w:val="24"/>
              </w:rPr>
              <w:t>Infraštruktúra</w:t>
            </w:r>
          </w:p>
        </w:tc>
        <w:tc>
          <w:tcPr>
            <w:tcW w:w="1701" w:type="dxa"/>
            <w:shd w:val="clear" w:color="auto" w:fill="C0C0C0"/>
          </w:tcPr>
          <w:p w14:paraId="0F96081D" w14:textId="77777777" w:rsidR="00CE634D" w:rsidRPr="005C4B9C" w:rsidRDefault="00CE634D" w:rsidP="007B71A4">
            <w:pPr>
              <w:rPr>
                <w:b/>
                <w:sz w:val="24"/>
                <w:szCs w:val="24"/>
              </w:rPr>
            </w:pPr>
            <w:r w:rsidRPr="005C4B9C">
              <w:rPr>
                <w:b/>
                <w:sz w:val="24"/>
                <w:szCs w:val="24"/>
              </w:rPr>
              <w:t>A – nový systém</w:t>
            </w:r>
          </w:p>
          <w:p w14:paraId="7C040861" w14:textId="77777777"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14:paraId="6CDAE987" w14:textId="77777777"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14:paraId="255CA6E8" w14:textId="77777777" w:rsidR="00CE634D" w:rsidRPr="005C4B9C" w:rsidRDefault="00CE634D" w:rsidP="007B71A4">
            <w:pPr>
              <w:rPr>
                <w:b/>
                <w:i/>
                <w:iCs/>
                <w:sz w:val="24"/>
                <w:szCs w:val="24"/>
              </w:rPr>
            </w:pPr>
            <w:r w:rsidRPr="005C4B9C">
              <w:rPr>
                <w:b/>
                <w:sz w:val="24"/>
                <w:szCs w:val="24"/>
              </w:rPr>
              <w:t>Názov systému</w:t>
            </w:r>
          </w:p>
        </w:tc>
      </w:tr>
      <w:tr w:rsidR="00CE634D" w:rsidRPr="005C4B9C" w14:paraId="261E4457" w14:textId="77777777" w:rsidTr="007B71A4">
        <w:trPr>
          <w:trHeight w:val="20"/>
        </w:trPr>
        <w:tc>
          <w:tcPr>
            <w:tcW w:w="4126" w:type="dxa"/>
          </w:tcPr>
          <w:p w14:paraId="1A49B429" w14:textId="77777777"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14:paraId="7D89D264" w14:textId="77777777" w:rsidR="00CE634D" w:rsidRPr="005C4B9C" w:rsidRDefault="00CE634D" w:rsidP="007B71A4">
            <w:pPr>
              <w:spacing w:line="20" w:lineRule="atLeast"/>
              <w:rPr>
                <w:sz w:val="24"/>
                <w:szCs w:val="24"/>
              </w:rPr>
            </w:pPr>
            <w:r w:rsidRPr="005C4B9C">
              <w:rPr>
                <w:i/>
                <w:iCs/>
                <w:sz w:val="22"/>
                <w:szCs w:val="22"/>
              </w:rPr>
              <w:t xml:space="preserve">(Ak áno, uveďte zmenu systému alebo vytvorenie nového systému, ďalej jeho kód a názov z centrálneho </w:t>
            </w:r>
            <w:proofErr w:type="spellStart"/>
            <w:r w:rsidRPr="005C4B9C">
              <w:rPr>
                <w:i/>
                <w:iCs/>
                <w:sz w:val="22"/>
                <w:szCs w:val="22"/>
              </w:rPr>
              <w:t>metainformačného</w:t>
            </w:r>
            <w:proofErr w:type="spellEnd"/>
            <w:r w:rsidRPr="005C4B9C">
              <w:rPr>
                <w:i/>
                <w:iCs/>
                <w:sz w:val="22"/>
                <w:szCs w:val="22"/>
              </w:rPr>
              <w:t xml:space="preserve"> systému verejnej správy.)</w:t>
            </w:r>
          </w:p>
        </w:tc>
        <w:tc>
          <w:tcPr>
            <w:tcW w:w="1701" w:type="dxa"/>
          </w:tcPr>
          <w:p w14:paraId="08FC7CF0" w14:textId="77777777" w:rsidR="00CE634D" w:rsidRPr="005C4B9C" w:rsidRDefault="00CE634D" w:rsidP="007B71A4">
            <w:pPr>
              <w:jc w:val="center"/>
              <w:rPr>
                <w:b/>
                <w:iCs/>
                <w:sz w:val="24"/>
                <w:szCs w:val="24"/>
              </w:rPr>
            </w:pPr>
          </w:p>
          <w:p w14:paraId="01144170" w14:textId="77777777" w:rsidR="00CE634D" w:rsidRPr="005C4B9C" w:rsidRDefault="00CE634D" w:rsidP="007B71A4">
            <w:pPr>
              <w:jc w:val="center"/>
              <w:rPr>
                <w:b/>
                <w:iCs/>
                <w:sz w:val="24"/>
                <w:szCs w:val="24"/>
              </w:rPr>
            </w:pPr>
            <w:r w:rsidRPr="005C4B9C">
              <w:rPr>
                <w:b/>
                <w:iCs/>
                <w:sz w:val="24"/>
                <w:szCs w:val="24"/>
              </w:rPr>
              <w:t>B</w:t>
            </w:r>
          </w:p>
        </w:tc>
        <w:tc>
          <w:tcPr>
            <w:tcW w:w="1418" w:type="dxa"/>
          </w:tcPr>
          <w:p w14:paraId="19A04F43" w14:textId="77777777" w:rsidR="00CE634D" w:rsidRPr="005C4B9C" w:rsidRDefault="00CE634D" w:rsidP="007B71A4">
            <w:pPr>
              <w:jc w:val="center"/>
              <w:rPr>
                <w:b/>
                <w:iCs/>
                <w:sz w:val="24"/>
                <w:szCs w:val="24"/>
              </w:rPr>
            </w:pPr>
          </w:p>
          <w:p w14:paraId="19224F81" w14:textId="77777777" w:rsidR="00CE634D" w:rsidRPr="005C4B9C" w:rsidRDefault="00CE634D" w:rsidP="007B71A4">
            <w:pPr>
              <w:jc w:val="center"/>
              <w:rPr>
                <w:b/>
                <w:iCs/>
                <w:sz w:val="24"/>
                <w:szCs w:val="24"/>
              </w:rPr>
            </w:pPr>
            <w:r w:rsidRPr="005C4B9C">
              <w:rPr>
                <w:b/>
                <w:iCs/>
                <w:sz w:val="24"/>
                <w:szCs w:val="24"/>
              </w:rPr>
              <w:t>isvs_5836</w:t>
            </w:r>
          </w:p>
        </w:tc>
        <w:tc>
          <w:tcPr>
            <w:tcW w:w="1842" w:type="dxa"/>
          </w:tcPr>
          <w:p w14:paraId="3D712C4D" w14:textId="77777777" w:rsidR="00CE634D" w:rsidRPr="005C4B9C" w:rsidRDefault="00CE634D" w:rsidP="007B71A4">
            <w:pPr>
              <w:jc w:val="both"/>
              <w:rPr>
                <w:rFonts w:eastAsia="Calibri"/>
                <w:b/>
                <w:color w:val="000000"/>
                <w:sz w:val="24"/>
                <w:szCs w:val="24"/>
                <w:lang w:eastAsia="en-US"/>
              </w:rPr>
            </w:pPr>
          </w:p>
          <w:p w14:paraId="7ACA290C" w14:textId="77777777"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14:paraId="5875A4F0" w14:textId="77777777" w:rsidR="00CE634D" w:rsidRPr="005C4B9C" w:rsidRDefault="00CE634D" w:rsidP="00CE634D">
      <w:pPr>
        <w:spacing w:after="200" w:line="276" w:lineRule="auto"/>
        <w:jc w:val="both"/>
        <w:rPr>
          <w:rFonts w:eastAsia="Calibri"/>
          <w:color w:val="000000"/>
          <w:sz w:val="24"/>
          <w:szCs w:val="24"/>
          <w:lang w:eastAsia="en-US"/>
        </w:rPr>
      </w:pPr>
    </w:p>
    <w:p w14:paraId="30EE03A6" w14:textId="77777777"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14:paraId="5659EB4F"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03CED3B7"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14:paraId="150EE21D"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14:paraId="573BB170"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14:paraId="0E07C6A9"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14:paraId="6DC808C8"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14:paraId="69D43C56"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14:paraId="156BDAAB"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745C5668"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 xml:space="preserve">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w:t>
      </w:r>
      <w:r w:rsidRPr="005C4B9C">
        <w:rPr>
          <w:rFonts w:eastAsia="Calibri"/>
          <w:color w:val="000000"/>
          <w:sz w:val="24"/>
          <w:szCs w:val="24"/>
          <w:lang w:eastAsia="en-US"/>
        </w:rPr>
        <w:lastRenderedPageBreak/>
        <w:t>financovania použitím písmen „A“ alebo „B“. Kvantifikáciu predpokladaných finančných dôsledkov na účely informatizácie spoločnosti predkladateľ uvedie v analýze vplyvov na rozpočet verejnej správy.</w:t>
      </w:r>
    </w:p>
    <w:p w14:paraId="67F83F6E"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14:paraId="5F7F8EEC"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14:paraId="2122CEDD"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14:paraId="345FF3DB" w14:textId="77777777" w:rsidTr="007B71A4">
        <w:trPr>
          <w:trHeight w:val="20"/>
        </w:trPr>
        <w:tc>
          <w:tcPr>
            <w:tcW w:w="9087" w:type="dxa"/>
            <w:gridSpan w:val="4"/>
            <w:tcBorders>
              <w:bottom w:val="single" w:sz="4" w:space="0" w:color="auto"/>
            </w:tcBorders>
            <w:shd w:val="clear" w:color="auto" w:fill="BFBFBF"/>
          </w:tcPr>
          <w:p w14:paraId="1E1C8921" w14:textId="77777777" w:rsidR="00CE634D" w:rsidRPr="005C4B9C" w:rsidRDefault="00CE634D" w:rsidP="007B71A4">
            <w:pPr>
              <w:rPr>
                <w:b/>
                <w:i/>
                <w:iCs/>
                <w:sz w:val="24"/>
                <w:szCs w:val="24"/>
              </w:rPr>
            </w:pPr>
            <w:r w:rsidRPr="005C4B9C">
              <w:rPr>
                <w:b/>
                <w:sz w:val="24"/>
                <w:szCs w:val="24"/>
              </w:rPr>
              <w:t>Financovanie procesu informatizácie</w:t>
            </w:r>
          </w:p>
        </w:tc>
      </w:tr>
      <w:tr w:rsidR="00CE634D" w:rsidRPr="005C4B9C" w14:paraId="055D0CF1" w14:textId="77777777" w:rsidTr="007B71A4">
        <w:trPr>
          <w:trHeight w:val="20"/>
        </w:trPr>
        <w:tc>
          <w:tcPr>
            <w:tcW w:w="3956" w:type="dxa"/>
            <w:shd w:val="clear" w:color="auto" w:fill="BFBFBF"/>
          </w:tcPr>
          <w:p w14:paraId="5E89901A" w14:textId="77777777" w:rsidR="00CE634D" w:rsidRPr="005C4B9C" w:rsidRDefault="00CE634D" w:rsidP="007B71A4">
            <w:pPr>
              <w:spacing w:line="20" w:lineRule="atLeast"/>
              <w:ind w:firstLine="708"/>
              <w:rPr>
                <w:b/>
                <w:sz w:val="24"/>
                <w:szCs w:val="24"/>
              </w:rPr>
            </w:pPr>
          </w:p>
        </w:tc>
        <w:tc>
          <w:tcPr>
            <w:tcW w:w="1162" w:type="dxa"/>
            <w:shd w:val="clear" w:color="auto" w:fill="BFBFBF"/>
          </w:tcPr>
          <w:p w14:paraId="4EE649CE" w14:textId="77777777"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14:paraId="68C1D76B" w14:textId="77777777"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14:paraId="19B6F2C6" w14:textId="77777777" w:rsidR="00CE634D" w:rsidRPr="005C4B9C" w:rsidRDefault="00CE634D" w:rsidP="007B71A4">
            <w:pPr>
              <w:rPr>
                <w:b/>
                <w:sz w:val="24"/>
                <w:szCs w:val="24"/>
              </w:rPr>
            </w:pPr>
            <w:r w:rsidRPr="005C4B9C">
              <w:rPr>
                <w:b/>
                <w:sz w:val="24"/>
                <w:szCs w:val="24"/>
              </w:rPr>
              <w:t>A - z prostriedkov EÚ</w:t>
            </w:r>
          </w:p>
          <w:p w14:paraId="73BDCF5F" w14:textId="77777777" w:rsidR="00CE634D" w:rsidRPr="005C4B9C" w:rsidRDefault="00CE634D" w:rsidP="007B71A4">
            <w:pPr>
              <w:rPr>
                <w:b/>
                <w:i/>
                <w:iCs/>
                <w:sz w:val="24"/>
                <w:szCs w:val="24"/>
              </w:rPr>
            </w:pPr>
            <w:r w:rsidRPr="005C4B9C">
              <w:rPr>
                <w:b/>
                <w:sz w:val="24"/>
                <w:szCs w:val="24"/>
              </w:rPr>
              <w:t>B - z ďalších zdrojov financovania</w:t>
            </w:r>
          </w:p>
        </w:tc>
      </w:tr>
      <w:tr w:rsidR="00CE634D" w:rsidRPr="005C4B9C" w14:paraId="0D536A98" w14:textId="77777777" w:rsidTr="007B71A4">
        <w:trPr>
          <w:trHeight w:val="20"/>
        </w:trPr>
        <w:tc>
          <w:tcPr>
            <w:tcW w:w="3956" w:type="dxa"/>
          </w:tcPr>
          <w:p w14:paraId="51839D2E" w14:textId="77777777"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14:paraId="05E0301E" w14:textId="77777777"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14:paraId="79F565E0" w14:textId="77777777" w:rsidR="00CE634D" w:rsidRPr="005C4B9C" w:rsidRDefault="00CE634D" w:rsidP="007B71A4">
            <w:pPr>
              <w:rPr>
                <w:i/>
                <w:iCs/>
                <w:sz w:val="24"/>
                <w:szCs w:val="24"/>
              </w:rPr>
            </w:pPr>
          </w:p>
          <w:p w14:paraId="646EE903" w14:textId="77777777" w:rsidR="00CE634D" w:rsidRPr="005C4B9C" w:rsidRDefault="00CE634D" w:rsidP="007B71A4">
            <w:pPr>
              <w:rPr>
                <w:i/>
                <w:iCs/>
                <w:sz w:val="24"/>
                <w:szCs w:val="24"/>
              </w:rPr>
            </w:pPr>
          </w:p>
          <w:p w14:paraId="0412C046" w14:textId="77777777" w:rsidR="00CE634D" w:rsidRPr="005C4B9C" w:rsidRDefault="00CE634D" w:rsidP="007B71A4">
            <w:pPr>
              <w:jc w:val="center"/>
              <w:rPr>
                <w:b/>
                <w:iCs/>
                <w:sz w:val="24"/>
                <w:szCs w:val="24"/>
              </w:rPr>
            </w:pPr>
            <w:r w:rsidRPr="005C4B9C">
              <w:rPr>
                <w:b/>
                <w:iCs/>
                <w:sz w:val="24"/>
                <w:szCs w:val="24"/>
              </w:rPr>
              <w:t>X</w:t>
            </w:r>
          </w:p>
        </w:tc>
        <w:tc>
          <w:tcPr>
            <w:tcW w:w="1560" w:type="dxa"/>
          </w:tcPr>
          <w:p w14:paraId="07EFB417" w14:textId="77777777" w:rsidR="00CE634D" w:rsidRPr="005C4B9C" w:rsidRDefault="00CE634D" w:rsidP="007B71A4">
            <w:pPr>
              <w:rPr>
                <w:i/>
                <w:iCs/>
                <w:sz w:val="24"/>
                <w:szCs w:val="24"/>
              </w:rPr>
            </w:pPr>
          </w:p>
        </w:tc>
        <w:tc>
          <w:tcPr>
            <w:tcW w:w="2409" w:type="dxa"/>
          </w:tcPr>
          <w:p w14:paraId="6BF9BADB" w14:textId="77777777" w:rsidR="00CE634D" w:rsidRPr="005C4B9C" w:rsidRDefault="00CE634D" w:rsidP="007B71A4">
            <w:pPr>
              <w:rPr>
                <w:i/>
                <w:iCs/>
                <w:sz w:val="24"/>
                <w:szCs w:val="24"/>
              </w:rPr>
            </w:pPr>
          </w:p>
          <w:p w14:paraId="5B260B61" w14:textId="77777777" w:rsidR="00CE634D" w:rsidRPr="005C4B9C" w:rsidRDefault="00CE634D" w:rsidP="007B71A4">
            <w:pPr>
              <w:rPr>
                <w:i/>
                <w:iCs/>
                <w:sz w:val="24"/>
                <w:szCs w:val="24"/>
              </w:rPr>
            </w:pPr>
          </w:p>
          <w:p w14:paraId="32D07A64" w14:textId="77777777" w:rsidR="00CE634D" w:rsidRPr="005C4B9C" w:rsidRDefault="00CE634D" w:rsidP="007B71A4">
            <w:pPr>
              <w:jc w:val="center"/>
              <w:rPr>
                <w:b/>
                <w:iCs/>
                <w:sz w:val="24"/>
                <w:szCs w:val="24"/>
              </w:rPr>
            </w:pPr>
          </w:p>
        </w:tc>
      </w:tr>
    </w:tbl>
    <w:p w14:paraId="433123FB"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14:paraId="710329C5"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27DF7E58" w14:textId="77777777"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14:paraId="3F64AB87" w14:textId="77777777" w:rsidTr="007B71A4">
        <w:trPr>
          <w:trHeight w:val="20"/>
        </w:trPr>
        <w:tc>
          <w:tcPr>
            <w:tcW w:w="9087" w:type="dxa"/>
            <w:gridSpan w:val="4"/>
            <w:tcBorders>
              <w:bottom w:val="single" w:sz="4" w:space="0" w:color="auto"/>
            </w:tcBorders>
            <w:shd w:val="clear" w:color="auto" w:fill="BFBFBF"/>
          </w:tcPr>
          <w:p w14:paraId="1B1B7C07" w14:textId="77777777" w:rsidR="00CE634D" w:rsidRPr="005C4B9C" w:rsidRDefault="00CE634D" w:rsidP="007B71A4">
            <w:pPr>
              <w:rPr>
                <w:b/>
                <w:i/>
                <w:iCs/>
                <w:sz w:val="24"/>
                <w:szCs w:val="24"/>
              </w:rPr>
            </w:pPr>
            <w:r w:rsidRPr="005C4B9C">
              <w:rPr>
                <w:b/>
                <w:sz w:val="24"/>
                <w:szCs w:val="24"/>
              </w:rPr>
              <w:t>Financovanie procesu informatizácie</w:t>
            </w:r>
          </w:p>
        </w:tc>
      </w:tr>
      <w:tr w:rsidR="00CE634D" w:rsidRPr="005C4B9C" w14:paraId="1808F0D2" w14:textId="77777777" w:rsidTr="007B71A4">
        <w:trPr>
          <w:trHeight w:val="20"/>
        </w:trPr>
        <w:tc>
          <w:tcPr>
            <w:tcW w:w="3956" w:type="dxa"/>
            <w:shd w:val="clear" w:color="auto" w:fill="BFBFBF"/>
          </w:tcPr>
          <w:p w14:paraId="4D5049AC" w14:textId="77777777" w:rsidR="00CE634D" w:rsidRPr="005C4B9C" w:rsidRDefault="00CE634D" w:rsidP="007B71A4">
            <w:pPr>
              <w:spacing w:line="20" w:lineRule="atLeast"/>
              <w:ind w:firstLine="708"/>
              <w:rPr>
                <w:b/>
                <w:sz w:val="24"/>
                <w:szCs w:val="24"/>
              </w:rPr>
            </w:pPr>
          </w:p>
        </w:tc>
        <w:tc>
          <w:tcPr>
            <w:tcW w:w="1162" w:type="dxa"/>
            <w:shd w:val="clear" w:color="auto" w:fill="BFBFBF"/>
          </w:tcPr>
          <w:p w14:paraId="741D6ABA" w14:textId="77777777"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14:paraId="69772055" w14:textId="77777777"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14:paraId="1F3F69B1" w14:textId="77777777" w:rsidR="00CE634D" w:rsidRPr="005C4B9C" w:rsidRDefault="00CE634D" w:rsidP="007B71A4">
            <w:pPr>
              <w:rPr>
                <w:b/>
                <w:sz w:val="24"/>
                <w:szCs w:val="24"/>
              </w:rPr>
            </w:pPr>
            <w:r w:rsidRPr="005C4B9C">
              <w:rPr>
                <w:b/>
                <w:sz w:val="24"/>
                <w:szCs w:val="24"/>
              </w:rPr>
              <w:t>A - z prostriedkov EÚ</w:t>
            </w:r>
          </w:p>
          <w:p w14:paraId="25C1CBC6" w14:textId="77777777" w:rsidR="00CE634D" w:rsidRPr="005C4B9C" w:rsidRDefault="00CE634D" w:rsidP="007B71A4">
            <w:pPr>
              <w:rPr>
                <w:b/>
                <w:i/>
                <w:iCs/>
                <w:sz w:val="24"/>
                <w:szCs w:val="24"/>
              </w:rPr>
            </w:pPr>
            <w:r w:rsidRPr="005C4B9C">
              <w:rPr>
                <w:b/>
                <w:sz w:val="24"/>
                <w:szCs w:val="24"/>
              </w:rPr>
              <w:t>B - z ďalších zdrojov financovania</w:t>
            </w:r>
          </w:p>
        </w:tc>
      </w:tr>
      <w:tr w:rsidR="00CE634D" w:rsidRPr="005C4B9C" w14:paraId="66982DB6" w14:textId="77777777" w:rsidTr="007B71A4">
        <w:trPr>
          <w:trHeight w:val="20"/>
        </w:trPr>
        <w:tc>
          <w:tcPr>
            <w:tcW w:w="3956" w:type="dxa"/>
          </w:tcPr>
          <w:p w14:paraId="787E931E" w14:textId="77777777"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14:paraId="3D646779" w14:textId="77777777"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14:paraId="469EB56A" w14:textId="77777777" w:rsidR="00CE634D" w:rsidRPr="005C4B9C" w:rsidRDefault="00CE634D" w:rsidP="007B71A4">
            <w:pPr>
              <w:rPr>
                <w:i/>
                <w:iCs/>
                <w:sz w:val="24"/>
                <w:szCs w:val="24"/>
              </w:rPr>
            </w:pPr>
          </w:p>
          <w:p w14:paraId="7926E54B" w14:textId="77777777" w:rsidR="00CE634D" w:rsidRPr="005C4B9C" w:rsidRDefault="00CE634D" w:rsidP="007B71A4">
            <w:pPr>
              <w:rPr>
                <w:i/>
                <w:iCs/>
                <w:sz w:val="24"/>
                <w:szCs w:val="24"/>
              </w:rPr>
            </w:pPr>
          </w:p>
          <w:p w14:paraId="4929DE89" w14:textId="77777777" w:rsidR="00CE634D" w:rsidRPr="005C4B9C" w:rsidRDefault="00CE634D" w:rsidP="007B71A4">
            <w:pPr>
              <w:jc w:val="center"/>
              <w:rPr>
                <w:b/>
                <w:iCs/>
                <w:sz w:val="24"/>
                <w:szCs w:val="24"/>
              </w:rPr>
            </w:pPr>
            <w:r w:rsidRPr="005C4B9C">
              <w:rPr>
                <w:b/>
                <w:iCs/>
                <w:sz w:val="24"/>
                <w:szCs w:val="24"/>
              </w:rPr>
              <w:t>X</w:t>
            </w:r>
          </w:p>
        </w:tc>
        <w:tc>
          <w:tcPr>
            <w:tcW w:w="1560" w:type="dxa"/>
          </w:tcPr>
          <w:p w14:paraId="6ADFF3CE" w14:textId="77777777" w:rsidR="00CE634D" w:rsidRPr="005C4B9C" w:rsidRDefault="00CE634D" w:rsidP="007B71A4">
            <w:pPr>
              <w:rPr>
                <w:i/>
                <w:iCs/>
                <w:sz w:val="24"/>
                <w:szCs w:val="24"/>
              </w:rPr>
            </w:pPr>
          </w:p>
        </w:tc>
        <w:tc>
          <w:tcPr>
            <w:tcW w:w="2409" w:type="dxa"/>
          </w:tcPr>
          <w:p w14:paraId="7BB7347E" w14:textId="77777777" w:rsidR="00CE634D" w:rsidRPr="005C4B9C" w:rsidRDefault="00CE634D" w:rsidP="007B71A4">
            <w:pPr>
              <w:rPr>
                <w:i/>
                <w:iCs/>
                <w:sz w:val="24"/>
                <w:szCs w:val="24"/>
              </w:rPr>
            </w:pPr>
          </w:p>
          <w:p w14:paraId="3B16BF28" w14:textId="77777777" w:rsidR="00CE634D" w:rsidRPr="005C4B9C" w:rsidRDefault="00CE634D" w:rsidP="007B71A4">
            <w:pPr>
              <w:rPr>
                <w:i/>
                <w:iCs/>
                <w:sz w:val="24"/>
                <w:szCs w:val="24"/>
              </w:rPr>
            </w:pPr>
          </w:p>
          <w:p w14:paraId="4A3C05B2" w14:textId="77777777" w:rsidR="00CE634D" w:rsidRPr="005C4B9C" w:rsidRDefault="00CE634D" w:rsidP="007B71A4">
            <w:pPr>
              <w:jc w:val="center"/>
              <w:rPr>
                <w:b/>
                <w:iCs/>
                <w:sz w:val="24"/>
                <w:szCs w:val="24"/>
              </w:rPr>
            </w:pPr>
            <w:r w:rsidRPr="005C4B9C">
              <w:rPr>
                <w:b/>
                <w:iCs/>
                <w:sz w:val="24"/>
                <w:szCs w:val="24"/>
              </w:rPr>
              <w:t>A</w:t>
            </w:r>
          </w:p>
        </w:tc>
      </w:tr>
    </w:tbl>
    <w:p w14:paraId="54AF54E1" w14:textId="77777777" w:rsidR="00CE634D" w:rsidRPr="005C4B9C" w:rsidRDefault="00CE634D" w:rsidP="00CE634D">
      <w:pPr>
        <w:rPr>
          <w:b/>
          <w:bCs/>
          <w:sz w:val="24"/>
          <w:szCs w:val="24"/>
        </w:rPr>
      </w:pPr>
    </w:p>
    <w:p w14:paraId="61133646"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14:paraId="64B7D590" w14:textId="77777777" w:rsidR="00CB3623" w:rsidRPr="005C4B9C" w:rsidRDefault="00CB3623"/>
    <w:sectPr w:rsidR="00CB3623" w:rsidRPr="005C4B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5653B" w14:textId="77777777" w:rsidR="008201A5" w:rsidRDefault="008201A5" w:rsidP="00CE634D">
      <w:r>
        <w:separator/>
      </w:r>
    </w:p>
  </w:endnote>
  <w:endnote w:type="continuationSeparator" w:id="0">
    <w:p w14:paraId="508FD86F" w14:textId="77777777" w:rsidR="008201A5" w:rsidRDefault="008201A5"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044862360"/>
      <w:docPartObj>
        <w:docPartGallery w:val="Page Numbers (Bottom of Page)"/>
        <w:docPartUnique/>
      </w:docPartObj>
    </w:sdtPr>
    <w:sdtEndPr/>
    <w:sdtContent>
      <w:p w14:paraId="239A990E" w14:textId="77777777"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BD08F5">
          <w:rPr>
            <w:noProof/>
            <w:sz w:val="22"/>
          </w:rPr>
          <w:t>1</w:t>
        </w:r>
        <w:r w:rsidRPr="00CE634D">
          <w:rPr>
            <w:sz w:val="22"/>
          </w:rPr>
          <w:fldChar w:fldCharType="end"/>
        </w:r>
      </w:p>
    </w:sdtContent>
  </w:sdt>
  <w:p w14:paraId="04D64E21" w14:textId="77777777" w:rsidR="00CE634D" w:rsidRDefault="00CE634D">
    <w:pPr>
      <w:pStyle w:val="Pt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2B58" w14:textId="77777777" w:rsidR="008201A5" w:rsidRDefault="008201A5" w:rsidP="00CE634D">
      <w:r>
        <w:separator/>
      </w:r>
    </w:p>
  </w:footnote>
  <w:footnote w:type="continuationSeparator" w:id="0">
    <w:p w14:paraId="59F70118" w14:textId="77777777" w:rsidR="008201A5" w:rsidRDefault="008201A5" w:rsidP="00CE63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C86C" w14:textId="77777777" w:rsidR="00CE634D" w:rsidRDefault="00CE634D" w:rsidP="00CE634D">
    <w:pPr>
      <w:pStyle w:val="Hlavika"/>
      <w:jc w:val="right"/>
      <w:rPr>
        <w:sz w:val="24"/>
        <w:szCs w:val="24"/>
      </w:rPr>
    </w:pPr>
    <w:r w:rsidRPr="000A15AE">
      <w:rPr>
        <w:sz w:val="24"/>
        <w:szCs w:val="24"/>
      </w:rPr>
      <w:t>Príloha č</w:t>
    </w:r>
    <w:r>
      <w:rPr>
        <w:sz w:val="24"/>
        <w:szCs w:val="24"/>
      </w:rPr>
      <w:t>. 6</w:t>
    </w:r>
  </w:p>
  <w:p w14:paraId="09F50663" w14:textId="77777777" w:rsidR="00CE634D" w:rsidRDefault="00CE634D">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5"/>
    <w:rsid w:val="005C4B9C"/>
    <w:rsid w:val="005C6D34"/>
    <w:rsid w:val="008201A5"/>
    <w:rsid w:val="00BD08F5"/>
    <w:rsid w:val="00CB3623"/>
    <w:rsid w:val="00CE634D"/>
    <w:rsid w:val="00F43565"/>
    <w:rsid w:val="151BB8B0"/>
    <w:rsid w:val="25F43DF5"/>
    <w:rsid w:val="332F1B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6BA2"/>
  <w15:docId w15:val="{FAC77438-C6B7-45B4-B3E4-DB230F97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2185">
      <w:bodyDiv w:val="1"/>
      <w:marLeft w:val="0"/>
      <w:marRight w:val="0"/>
      <w:marTop w:val="0"/>
      <w:marBottom w:val="0"/>
      <w:divBdr>
        <w:top w:val="none" w:sz="0" w:space="0" w:color="auto"/>
        <w:left w:val="none" w:sz="0" w:space="0" w:color="auto"/>
        <w:bottom w:val="none" w:sz="0" w:space="0" w:color="auto"/>
        <w:right w:val="none" w:sz="0" w:space="0" w:color="auto"/>
      </w:divBdr>
    </w:div>
    <w:div w:id="7553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no' ?><Relationships xmlns="http://schemas.openxmlformats.org/package/2006/relationships"><Relationship Id="rId11" Type="http://schemas.openxmlformats.org/officeDocument/2006/relationships/header" Target="header1.xml"></Relationship><Relationship Id="rId12" Type="http://schemas.openxmlformats.org/officeDocument/2006/relationships/footer" Target="footer1.xml"></Relationship><Relationship Id="rId13" Type="http://schemas.openxmlformats.org/officeDocument/2006/relationships/fontTable" Target="fontTable.xml"></Relationship><Relationship Id="rId14" Type="http://schemas.openxmlformats.org/officeDocument/2006/relationships/glossaryDocument" Target="glossary/document.xml"></Relationship><Relationship Id="rId15" Type="http://schemas.openxmlformats.org/officeDocument/2006/relationships/theme" Target="theme/theme1.xml"></Relationship><Relationship Id="rId1" Type="http://schemas.openxmlformats.org/officeDocument/2006/relationships/numbering" Target="numbering.xml"></Relationship><Relationship Id="rId2" Type="http://schemas.openxmlformats.org/officeDocument/2006/relationships/styles" Target="styles.xml"></Relationship><Relationship Id="rId3" Type="http://schemas.openxmlformats.org/officeDocument/2006/relationships/settings" Target="settings.xml"></Relationship><Relationship Id="rId4" Type="http://schemas.openxmlformats.org/officeDocument/2006/relationships/webSettings" Target="webSettings.xml"></Relationship><Relationship Id="rId5" Type="http://schemas.openxmlformats.org/officeDocument/2006/relationships/footnotes" Target="footnotes.xml"></Relationship><Relationship Id="rId6" Type="http://schemas.openxmlformats.org/officeDocument/2006/relationships/endnotes" Target="endnotes.xml"></Relationship><Relationship Id="rId7" Type="http://schemas.openxmlformats.org/officeDocument/2006/relationships/hyperlink" Target="http://www.informatizacia.sk/centralny-metainformacny-system-verejnej-spravy/10346s" TargetMode="External"></Relationship><Relationship Id="rId8" Type="http://schemas.openxmlformats.org/officeDocument/2006/relationships/hyperlink" Target="http://www.informatizacia.sk/pristup-do-metais/16150s" TargetMode="External"></Relationship><Relationship Id="rId9" Type="http://schemas.openxmlformats.org/officeDocument/2006/relationships/hyperlink" Target="http://www.informatizacia.sk/centralny-metainformacny-system-verejnej-spravy/10346s" TargetMode="External"></Relationship><Relationship Id="rId10" Type="http://schemas.openxmlformats.org/officeDocument/2006/relationships/hyperlink" Target="http://www.informatizacia.sk/pristup-do-metais/16150s" TargetMode="External"></Relationship><Relationship Id="rId16" Type="http://schemas.openxmlformats.org/officeDocument/2006/relationships/customXml" Target="../customXml/item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4C2EB8"/>
    <w:rsid w:val="004C2EB8"/>
    <w:rsid w:val="006E72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sk-S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AV_informatizacia"/>
    <f:field ref="objsubject" par="" edit="true" text=""/>
    <f:field ref="objcreatedby" par="" text="Semanco, Martin, JUDr."/>
    <f:field ref="objcreatedat" par="" text="2.1.2018 14:19:06"/>
    <f:field ref="objchangedby" par="" text="Administrator, System"/>
    <f:field ref="objmodifiedat" par="" text="2.1.2018 14:19: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2618</Words>
  <Characters>14928</Characters>
  <Application>Microsoft Macintosh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Pechovský</dc:creator>
  <cp:keywords/>
  <dc:description/>
  <cp:lastModifiedBy>Martin Pechovský</cp:lastModifiedBy>
  <cp:revision>7</cp:revision>
  <dcterms:created xsi:type="dcterms:W3CDTF">2017-12-14T18:39:00Z</dcterms:created>
  <dcterms:modified xsi:type="dcterms:W3CDTF">2017-12-19T21:18:00Z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návrhu&amp;nbsp;&amp;nbsp;zákona o&amp;nbsp;niektorých opatreniach na znižovanie administratívnej záťaže osôb a&amp;nbsp;o&amp;nbsp;zmene a&amp;nbsp;doplnení niektorých zákonov informovaná prostredníctvom predbežnej informácie k&amp;nbsp;návrhu zákona, ktorým sa dopĺňa zákon č. 71/1967 Zb. o správnom konaní (správny poriadok) v znení neskorších predpisov a o zmene a&amp;nbsp;doplnení niektorých zákonov zverejnenej v informačnom systéme verejnej správy Slov-Lex (PI/2017/216). &amp;nbsp;&lt;/p&gt;&lt;p&gt;&amp;nbsp;&lt;/p&gt;&lt;p&gt;K&amp;nbsp;predbežnej informácii k&amp;nbsp;predmetnému návrhu zákona nebolo do dnešného dňa vznesené žiadne vyjadrenie zo strany verejnosti.&lt;/p&gt;</vt:lpwstr>
  </property>
  <property name="FSC#SKEDITIONSLOVLEX@103.510:typpredpis" pid="3" fmtid="{D5CDD505-2E9C-101B-9397-08002B2CF9AE}">
    <vt:lpwstr>Zákon</vt:lpwstr>
  </property>
  <property name="FSC#SKEDITIONSLOVLEX@103.510:aktualnyrok" pid="4" fmtid="{D5CDD505-2E9C-101B-9397-08002B2CF9AE}">
    <vt:lpwstr>2018</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právo_x000d__x000a_Doprava_x000d__x000a_Energetika a priemysel_x000d__x000a_Geológia, geodézia, kartografia_x000d__x000a_Lesy a lesné hospodárstvo_x000d__x000a_Kultúra_x000d__x000a_Lotérie a hazardné hry_x000d__x000a_Obyvateľstvo a občianstvo_x000d__x000a_Odpadové hospodárstvo_x000d__x000a_Poľovníctvo a rybárstvo_x000d__x000a_Poľnohospodárstvo a potravinárstvo_x000d__x000a_Stavebníctvo a architektúra_x000d__x000a_Školstvo a vzdelávanie_x000d__x000a_Štátna správa_x000d__x000a_Územná samospráva_x000d__x000a_Zdravotníctvo_x000d__x000a_Životné prostredie_x000d__x000a_Právo sociálneho zabezpečenia_x000d__x000a_Pracovné právo_x000d__x000a_Národné hospodárstvo_x000d__x000a_Verejné obstarávanie_x000d__x000a_Obchodný register_x000d__x000a_Veterinárna starostlivosť_x000d__x000a_Vodné hospodárstvo_x000d__x000a_Záujmová činnosť</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Martin Semanco</vt:lpwstr>
  </property>
  <property name="FSC#SKEDITIONSLOVLEX@103.510:zodppredkladatel" pid="12" fmtid="{D5CDD505-2E9C-101B-9397-08002B2CF9AE}">
    <vt:lpwstr>Peter Pellegrini</vt:lpwstr>
  </property>
  <property name="FSC#SKEDITIONSLOVLEX@103.510:dalsipredkladatel" pid="13" fmtid="{D5CDD505-2E9C-101B-9397-08002B2CF9AE}">
    <vt:lpwstr/>
  </property>
  <property name="FSC#SKEDITIONSLOVLEX@103.510:nazovpredpis" pid="14" fmtid="{D5CDD505-2E9C-101B-9397-08002B2CF9AE}">
    <vt:lpwstr> o niektorých opatreniach na znižovanie administratívnej záťaže osôb využívaním informačných systémov verejnej správy a o zmene a doplnení niektorých zákonov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podpredsedu vlády Slovenskej republiky pre investície a informatizáciu</vt:lpwstr>
  </property>
  <property name="FSC#SKEDITIONSLOVLEX@103.510:pripomienkovatelia" pid="20" fmtid="{D5CDD505-2E9C-101B-9397-08002B2CF9AE}">
    <vt:lpwstr>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vt:lpwstr>
  </property>
  <property name="FSC#SKEDITIONSLOVLEX@103.510:autorpredpis" pid="21" fmtid="{D5CDD505-2E9C-101B-9397-08002B2CF9AE}">
    <vt:lpwstr/>
  </property>
  <property name="FSC#SKEDITIONSLOVLEX@103.510:podnetpredpis" pid="22" fmtid="{D5CDD505-2E9C-101B-9397-08002B2CF9AE}">
    <vt:lpwstr>Iniciatívny materiál</vt:lpwstr>
  </property>
  <property name="FSC#SKEDITIONSLOVLEX@103.510:plnynazovpredpis" pid="23" fmtid="{D5CDD505-2E9C-101B-9397-08002B2CF9AE}">
    <vt:lpwstr> Zákon o niektorých opatreniach na znižovanie administratívnej záťaže osôb využívaním informačných systémov verejnej správy a o zmene a doplnení niektorých zákonov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2628/2017/oLG-1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LP/2018/2</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upravená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Úrad podpredsedu vlády Slovenskej republiky pre investície a informatizáciu</vt:lpwstr>
  </property>
  <property name="FSC#SKEDITIONSLOVLEX@103.510:AttrDateDocPropZaciatokPKK" pid="58" fmtid="{D5CDD505-2E9C-101B-9397-08002B2CF9AE}">
    <vt:lpwstr>20. 12. 2017</vt:lpwstr>
  </property>
  <property name="FSC#SKEDITIONSLOVLEX@103.510:AttrDateDocPropUkonceniePKK" pid="59" fmtid="{D5CDD505-2E9C-101B-9397-08002B2CF9AE}">
    <vt:lpwstr>29. 12. 2017</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
  </property>
  <property name="FSC#SKEDITIONSLOVLEX@103.510:AttrStrListDocPropAltRiesenia" pid="66" fmtid="{D5CDD505-2E9C-101B-9397-08002B2CF9AE}">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dnes disponuje údajmi, ktoré napriek tomu opakovane žiada od fyzických a právnických osôb pri väčšine životných situácií, v ktorých prichádzajú do kontaktu, je neúčelné aby štát neustále opakovane od fyzických a právnických osôb preukazovanie jemu známych skutočností naďalej žiadal dokladaním v listinnej podobe</vt:lpwstr>
  </property>
  <property name="FSC#SKEDITIONSLOVLEX@103.510:AttrStrListDocPropStanoviskoGest" pid="67" fmtid="{D5CDD505-2E9C-101B-9397-08002B2CF9AE}">
    <vt:lpwstr>Komisia uplatňuje k materiálu nasledovné pripomienky a odporúčania:K analýze vplyvov na podnikateľské prostredieKomisia predkladateľovi odporúča v bode 3.1. Analýzy vplyvov na podnikateľské prostredie vychádzať z aktuálnejších údajov, než z údajov Štatistického úradu z roku 2014, s cieľom uviesť čo najaktuálnejší obraz dotknutých podnikateľských subjektov. Pri výpočte administratívnych nákladov berie predkladateľ v úvahu priemernú hodinovú mzdu 7,7 eur, no v predchádzajúcom texte uvádza: „Priemerná cena 1 hodiny práce podnikateľa v národnom hospodárstve sa pohybuje na úrovni 7,05 eur.“ V zmysle správnosti výpočtu úspory administratívnych nákladov na strane podnikateľov a koherencie samotného materiálu, Komisia odporúča predkladateľovi tieto údaje zosúladiť.K doložke vybraných vplyvov a analýze vplyvov na rozpočet verejnej správyV doložke vybraných vplyvov je uvedený negatívny vplyv na rozpočet verejnej správy, ktorý nie je rozpočtovo zabezpečený. V analýze vplyvov na rozpočet verejnej správy je kvantifikovaný negatívny vplyv na rozpočet verejnej správy v súvislosti s výpadkom príjmov štátneho rozpočtu z poplatkov za vydanie výpisu z jednotlivých registrov v roku 2018 vo výške 2,5 mil. eur (navrhovaná účinnosť zákona je od 1.7.2018), na roky 2019 a 2020 vo výške 5 mil. eur ročne. V súvislosti s rozčlenením úbytku príjmov podľa kapitol štátneho rozpočtu Komisia upozorňuje, že príjmy zo správnych poplatkov sú príjmom kapitoly Všeobecná pokladničná správa. Negatívny vplyv z titulu úpravy informačných systémov a požadovaného zvýšenia počtu zamestnancov o 5 (z toho 3 osoby pre ÚPPVII a 2 osoby pre GP SR) je kvantifikovaný na rok 2018 vo výške 3,2 mil. eur (z toho ÚPPVII 2,3 mil. eur, GP SR 0,3 mil. eur, ÚGKK SR 0,2 mil. eur, DataCentrum 0,2 mil. eur a MF SR 0,2 mil. eur), na roky 2019 a 2020 vo výške 0,1 mil. eur ročne. Predpokladaná úspora na strane výdavkov (materiálnych nákladov, prevádzkovej réžie, pracovného času zamestnancov) je odhadovaná v roku 2018 vo výške 1,4 mil. eur, na roky 2019 a 2020 vo výške 2,9 mil. eur ročne. V bode 2.1.1. predkladateľ uvádza, že financovanie návrhu bude zabezpečené prostredníctvom štátneho rozpočtu. V analýze vplyvov na rozpočet verejnej správy v tabuľke č. 1 nie sú uvedené údaje v riadkoch „vplyv na ŠR“, „výdavky verejnej správy celkom“ a „financovanie zabezpečené v rozpočte“, resp. „rozpočtovo nekrytý vplyv“. V hlavičke nie sú korektne uvedené roky. Sumy výdavkov je potrebné uvádzať v eurách. Kvantifikáciu vplyvov je potrebné v jednotlivých rokoch uvádzať kumulatívne a nie medziročne. V bode 2.1.1. je potrebné uviesť návrh na riešenie úbytku príjmov alebo zvýšených výdavkov podľa § 33 ods. 1 zákona č. 523/2004 Z. z. o rozpočtových pravidlách verejnej správy. Komisia upozorňuje, že predložený návrh nie je v súlade s úlohou C.17 uznesenia vlády SR č. 471/2017 k návrhu rozpočtu verejnej správy na roky 2018 až 2020 „nepredkladať v roku 2018 návrhy legislatívnych predpisov a iných materiálov, ktoré zakladajú finančné nároky na zvýšenie počtu zamestnancov a zvýšenie výdavkov alebo úbytok príjmov schválených v štátnom rozpočte na rok 2018 s rozpočtovými dôsledkami na štátny rozpočet alebo na iné rozpočty tvoriace rozpočet verejnej správy“. S požadovaným zvýšením výdavkov a zvýšením počtu zamestnancov Komisia nesúhlasí. Komisia žiada, aby prípadné nové úlohy boli zabezpečené delimitáciou z tých kapitol štátneho rozpočtu, v ktorých dôjde k zrušeniu činností a tým aj k úspore počtu zamestnancov a výdavkov. V tab. č. 4 za orgány verejnej moci (spoločne) je v roku 2018 nesprávne uvedená suma výdavkov v riadku „dopad na výdavky verejnej správy celkom“. V súvislosti s kvantifikáciou úspor v orgánoch verejnej moci súčasne Komisia žiada, aby predkladateľ doplnil aj vyjadrenie o znížení limitu počtu zamestnancov, ktoré s úsporou osobných výdavkov súvisí.K doložke vybraných vplyvov a analýze vplyvov na služby verejnej správy pre občanaKomisia navrhuje predkladateľovi v doložke vybraných vplyvov vyznačiť negatívny vplyv na procesy služieb vo verejnej správe z dôvodu, že orgánom verejnej moci vzniká nová povinnosť, a to vyžiadavať si od príslušných orgánov verejnej moci výpisy z registrov. To znamená, že orgán verejnej moci nebude mať prístupy do registrov, ale bude si musieť vyžiadavať výpisy z týchto registrov.V analýze vplyvov na služby verejnej správy pre občana Komisia odporúča v bode 7.2.1 vyčísliť zníženie priamych finančných nákladov pre občana.III.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vt:lpwstr>
  </property>
  <property name="FSC#SKEDITIONSLOVLEX@103.510:AttrStrListDocPropTextKomunike" pid="68" fmtid="{D5CDD505-2E9C-101B-9397-08002B2CF9AE}">
    <vt:lpwstr>Vláda Slovenskej republiky na svojom rokovaní dňa ....................... prerokovala a schválila návrh zákona o niektorých opatreniach na znižovanie administratívnej záťaže osôb využívaním informačných systémov verejnej správy a o zmene a doplnení niektorých zákonov.</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Slovenskej republiky pre investície a informatizáciu_x000d__x000a_ministri_x000d__x000a_predsedovia ostatných ústredných orgánov štátnej správy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podpredseda vlády Slovenskej republiky pre investície a informatizáciu</vt:lpwstr>
  </property>
  <property name="FSC#SKEDITIONSLOVLEX@103.510:funkciaZodpPredAkuzativ" pid="142" fmtid="{D5CDD505-2E9C-101B-9397-08002B2CF9AE}">
    <vt:lpwstr>podpredsedovi vlády Slovenskej republiky pre investície a informatizáciu</vt:lpwstr>
  </property>
  <property name="FSC#SKEDITIONSLOVLEX@103.510:funkciaZodpPredDativ" pid="143" fmtid="{D5CDD505-2E9C-101B-9397-08002B2CF9AE}">
    <vt:lpwstr>podpredsedu vlády Slovenskej republiky pre investície a informatizáciu</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Peter Pellegrini_x000d__x000a_podpredseda vlády Slovenskej republiky pre investície a informatizáciu</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o&amp;nbsp;niektorých opatreniach na znižovanie administratívnej záťaže osôb využívaním informačných systémov verejnej správy a&amp;nbsp;o&amp;nbsp;zmene a&amp;nbsp;doplnení niektorých zákonov (ďalej len „návrh zákona“) predkladá Úrad podpredsedu vlády Slovenskej republiky pre investície a&amp;nbsp;informatizáciu ako iniciatívny materiál.&amp;nbsp;&amp;nbsp;&amp;nbsp;&amp;nbsp;&amp;nbsp;&amp;nbsp;&amp;nbsp;&amp;nbsp;&amp;nbsp;&lt;/p&gt;&lt;p&gt;Cieľom predloženého&amp;nbsp;návrhu zákona je zrušenie povinnosti predkladať orgánom verejnej moci výpisy z listu vlastníctva, z&amp;nbsp;obchodného registra, zo živnostenského registra a výpisy z registra trestov na základe tzv. princípu „jedenkrát a dosť“. Ide o prvý krok z celého radu opatrení, ktoré postupne prispejú k naplneniu tohto princípu, ktorý hovorí, že pokiaľ štát už disponuje údajmi o&amp;nbsp;fyzickej osobe alebo právnickej osobe, nebude ich viac vyžadovať, ale si ich overí sám.&amp;nbsp;&lt;/p&gt;&lt;p&gt;&amp;nbsp;&lt;/p&gt;&lt;p&gt;Hlavným dôvodom navrhovanej právnej úpravy je snaha o&amp;nbsp;odbyrokratizovanie spoločnosti a odbúranie administratívnej záťaže fyzických osôb a&amp;nbsp;právnických osôb, nakoľko je neúčelné, aby orgány verejnej moci požadovali preukazovanie skutočností uvedených v&amp;nbsp;dokladaných listinných výpisoch príslušných registrov, ak si tieto skutočnosti vedia samé preveriť prostredníctvom informačných systémov verejnej správy alebo sú im známe z&amp;nbsp;ich činnosti.&lt;/p&gt;&lt;p&gt;&amp;nbsp;&lt;/p&gt;&lt;p&gt;Aktuálna právna úprava zákona č. 305/2013 Z. z. o elektronickej podobe výkonu pôsobnosti orgánov verejnej moci a o zmene a doplnení niektorých zákonov (zákon o e-Governmente),&amp;nbsp; ako všeobecného právneho predpisu ustanovuje oprávnenie orgánu verejnej moci požadovať preukázanie údajov alebo skutočností potrebných pre konkrétne konanie o&amp;nbsp;právach, právom chránených záujmoch alebo povinnostiach osôb účastníkmi konania len v&amp;nbsp;prípadoch taxatívne vymedzených v § 17 ods. 5. Napriek vyššie uvedenému mnohé orgány verejnej moci naďalej od fyzických osôb a&amp;nbsp;právnických osôb požadujú preukazovanie týchto skutočností dokladovaním a&amp;nbsp;predkladaním listín, keďže osobitné zákony, ktoré upravujú konkrétne konania stále obsahujú takúto povinnosť.&lt;/p&gt;&lt;p&gt;Návrh zákona reaguje na tieto skutočnosti a&amp;nbsp;zavádza povinnosť pre orgány verejnej moci pri svojej činnosti získavať a&amp;nbsp;používať údaje evidované v&amp;nbsp;informačných systémoch verejnej správy a&amp;nbsp;zároveň oslobodzuje fyzické osoby a&amp;nbsp;právnické osoby od povinnosti dokladať orgánom verejnej moci tieto skutočnosti v&amp;nbsp;listinnej podobe nielen v konaniach o&amp;nbsp;právach, právom chránených záujmoch alebo povinnostiach osôb.&lt;/p&gt;&lt;p&gt;Návrh zákona nie je predmetom vnútrokomunitárneho pripomienkového konania.&lt;/p&gt;&lt;p&gt;Návrh zákona bude mať vplyv na rozpočet verejnej správy, na služby verejnej správy pre občana, na podnikateľské prostredie a&amp;nbsp;na informatizáciu spoločnosti. Nebude mať vplyv na životné prostredie ani sociálne vplyvy. Uvedené vplyvy sú bližšie špecifikované v&amp;nbsp;doložke vybraných vplyvov.&lt;/p&gt;&lt;p&gt;Navrhuje sa, aby zákon s&amp;nbsp;prihliadnutím na dĺžku legislatívneho procesu a&amp;nbsp;primeranú legisvakanciu nadobudol účinnosť 1. júla 2018&lt;/p&gt;&lt;p&gt;&amp;nbsp;&lt;/p&gt;</vt:lpwstr>
  </property>
  <property name="FSC#SKEDITIONSLOVLEX@103.510:vytvorenedna" pid="150" fmtid="{D5CDD505-2E9C-101B-9397-08002B2CF9AE}">
    <vt:lpwstr>2. 1. 2018</vt:lpwstr>
  </property>
  <property name="FSC#COOSYSTEM@1.1:Container" pid="151" fmtid="{D5CDD505-2E9C-101B-9397-08002B2CF9AE}">
    <vt:lpwstr>COO.2145.1000.3.2352131</vt:lpwstr>
  </property>
  <property name="FSC#FSCFOLIO@1.1001:docpropproject" pid="152" fmtid="{D5CDD505-2E9C-101B-9397-08002B2CF9AE}">
    <vt:lpwstr/>
  </property>
</Properties>
</file>