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A4752E" w:rsidRDefault="00927118" w:rsidP="00A4752E">
      <w:pPr>
        <w:widowControl w:val="0"/>
        <w:adjustRightInd w:val="0"/>
        <w:spacing w:after="0" w:line="240" w:lineRule="auto"/>
        <w:jc w:val="center"/>
        <w:rPr>
          <w:rFonts w:ascii="Times New Roman" w:eastAsia="Times New Roman" w:hAnsi="Times New Roman" w:cs="Times New Roman"/>
          <w:b/>
          <w:caps/>
          <w:sz w:val="24"/>
          <w:szCs w:val="24"/>
        </w:rPr>
      </w:pPr>
      <w:r w:rsidRPr="00A4752E">
        <w:rPr>
          <w:rFonts w:ascii="Times New Roman" w:eastAsia="Times New Roman" w:hAnsi="Times New Roman" w:cs="Times New Roman"/>
          <w:b/>
          <w:caps/>
          <w:sz w:val="24"/>
          <w:szCs w:val="24"/>
        </w:rPr>
        <w:t>Vyhodnotenie medzirezortného pripomienkového konania</w:t>
      </w:r>
    </w:p>
    <w:p w:rsidR="00927118" w:rsidRPr="00A4752E" w:rsidRDefault="00927118" w:rsidP="00A4752E">
      <w:pPr>
        <w:widowControl w:val="0"/>
        <w:spacing w:after="0" w:line="240" w:lineRule="auto"/>
        <w:jc w:val="center"/>
        <w:rPr>
          <w:rFonts w:ascii="Times New Roman" w:hAnsi="Times New Roman" w:cs="Times New Roman"/>
          <w:sz w:val="24"/>
          <w:szCs w:val="24"/>
        </w:rPr>
      </w:pPr>
    </w:p>
    <w:p w:rsidR="00D35D85" w:rsidRPr="00A4752E" w:rsidRDefault="00D35D85" w:rsidP="00A4752E">
      <w:pPr>
        <w:widowControl w:val="0"/>
        <w:spacing w:after="0" w:line="240" w:lineRule="auto"/>
        <w:jc w:val="center"/>
        <w:divId w:val="280118028"/>
        <w:rPr>
          <w:rFonts w:ascii="Times New Roman" w:hAnsi="Times New Roman" w:cs="Times New Roman"/>
          <w:sz w:val="20"/>
          <w:szCs w:val="20"/>
        </w:rPr>
      </w:pPr>
      <w:r w:rsidRPr="00A4752E">
        <w:rPr>
          <w:rFonts w:ascii="Times New Roman" w:hAnsi="Times New Roman" w:cs="Times New Roman"/>
          <w:sz w:val="20"/>
          <w:szCs w:val="20"/>
        </w:rPr>
        <w:t>Nariadenie vlády Slovenskej republiky ktorým sa mení a dopĺňa nariadenie vlády Slovenskej republiky č. 75/2015 Z. z., ktorým sa ustanovujú pravidlá poskytovania podpory v súvislosti s opatreniami programu rozvoja vidieka v znení neskorších predpisov</w:t>
      </w:r>
    </w:p>
    <w:p w:rsidR="00927118" w:rsidRPr="00A4752E" w:rsidRDefault="00927118" w:rsidP="00A4752E">
      <w:pPr>
        <w:widowControl w:val="0"/>
        <w:spacing w:after="0" w:line="240" w:lineRule="auto"/>
        <w:rPr>
          <w:rFonts w:ascii="Times New Roman" w:hAnsi="Times New Roman" w:cs="Times New Roman"/>
          <w:sz w:val="20"/>
          <w:szCs w:val="20"/>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A4752E" w:rsidTr="00B76589">
        <w:tc>
          <w:tcPr>
            <w:tcW w:w="7797" w:type="dxa"/>
            <w:tcBorders>
              <w:top w:val="nil"/>
              <w:left w:val="nil"/>
              <w:bottom w:val="nil"/>
              <w:right w:val="nil"/>
            </w:tcBorders>
          </w:tcPr>
          <w:p w:rsidR="00927118" w:rsidRPr="00A4752E" w:rsidRDefault="00927118"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Spôsob pripomienkového konania</w:t>
            </w:r>
          </w:p>
        </w:tc>
        <w:tc>
          <w:tcPr>
            <w:tcW w:w="7801" w:type="dxa"/>
            <w:tcBorders>
              <w:top w:val="nil"/>
              <w:left w:val="nil"/>
              <w:bottom w:val="nil"/>
              <w:right w:val="nil"/>
            </w:tcBorders>
          </w:tcPr>
          <w:p w:rsidR="00927118" w:rsidRPr="00A4752E" w:rsidRDefault="00927118"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 </w:t>
            </w:r>
          </w:p>
        </w:tc>
      </w:tr>
      <w:tr w:rsidR="00A251BF" w:rsidRPr="00A4752E" w:rsidTr="00B76589">
        <w:tc>
          <w:tcPr>
            <w:tcW w:w="7797" w:type="dxa"/>
            <w:tcBorders>
              <w:top w:val="nil"/>
              <w:left w:val="nil"/>
              <w:bottom w:val="nil"/>
              <w:right w:val="nil"/>
            </w:tcBorders>
          </w:tcPr>
          <w:p w:rsidR="00A251BF" w:rsidRPr="00A4752E" w:rsidRDefault="00A251BF"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Počet vznesených pripomienok, z toho zásadných</w:t>
            </w:r>
          </w:p>
        </w:tc>
        <w:tc>
          <w:tcPr>
            <w:tcW w:w="7801" w:type="dxa"/>
            <w:tcBorders>
              <w:top w:val="nil"/>
              <w:left w:val="nil"/>
              <w:bottom w:val="nil"/>
              <w:right w:val="nil"/>
            </w:tcBorders>
          </w:tcPr>
          <w:p w:rsidR="00A251BF"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27 /0</w:t>
            </w:r>
          </w:p>
        </w:tc>
      </w:tr>
      <w:tr w:rsidR="00927118" w:rsidRPr="00A4752E" w:rsidTr="00B76589">
        <w:tc>
          <w:tcPr>
            <w:tcW w:w="7797" w:type="dxa"/>
            <w:tcBorders>
              <w:top w:val="nil"/>
              <w:left w:val="nil"/>
              <w:bottom w:val="nil"/>
              <w:right w:val="nil"/>
            </w:tcBorders>
          </w:tcPr>
          <w:p w:rsidR="00927118" w:rsidRPr="00A4752E" w:rsidRDefault="00927118"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Počet vyhodnotených pripomienok</w:t>
            </w:r>
          </w:p>
        </w:tc>
        <w:tc>
          <w:tcPr>
            <w:tcW w:w="7801" w:type="dxa"/>
            <w:tcBorders>
              <w:top w:val="nil"/>
              <w:left w:val="nil"/>
              <w:bottom w:val="nil"/>
              <w:right w:val="nil"/>
            </w:tcBorders>
          </w:tcPr>
          <w:p w:rsidR="00927118"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27</w:t>
            </w:r>
          </w:p>
        </w:tc>
      </w:tr>
      <w:tr w:rsidR="00927118" w:rsidRPr="00A4752E" w:rsidTr="00B76589">
        <w:tc>
          <w:tcPr>
            <w:tcW w:w="7797" w:type="dxa"/>
            <w:tcBorders>
              <w:top w:val="nil"/>
              <w:left w:val="nil"/>
              <w:bottom w:val="nil"/>
              <w:right w:val="nil"/>
            </w:tcBorders>
          </w:tcPr>
          <w:p w:rsidR="00927118" w:rsidRPr="00A4752E" w:rsidRDefault="00927118" w:rsidP="00A4752E">
            <w:pPr>
              <w:widowControl w:val="0"/>
              <w:spacing w:after="0" w:line="240" w:lineRule="auto"/>
              <w:rPr>
                <w:rFonts w:ascii="Times New Roman" w:hAnsi="Times New Roman" w:cs="Times New Roman"/>
                <w:sz w:val="20"/>
                <w:szCs w:val="20"/>
              </w:rPr>
            </w:pPr>
          </w:p>
        </w:tc>
        <w:tc>
          <w:tcPr>
            <w:tcW w:w="7801" w:type="dxa"/>
            <w:tcBorders>
              <w:top w:val="nil"/>
              <w:left w:val="nil"/>
              <w:bottom w:val="nil"/>
              <w:right w:val="nil"/>
            </w:tcBorders>
          </w:tcPr>
          <w:p w:rsidR="00927118" w:rsidRPr="00A4752E" w:rsidRDefault="00927118" w:rsidP="00A4752E">
            <w:pPr>
              <w:widowControl w:val="0"/>
              <w:spacing w:after="0" w:line="240" w:lineRule="auto"/>
              <w:rPr>
                <w:rFonts w:ascii="Times New Roman" w:hAnsi="Times New Roman" w:cs="Times New Roman"/>
                <w:sz w:val="20"/>
                <w:szCs w:val="20"/>
              </w:rPr>
            </w:pPr>
          </w:p>
        </w:tc>
      </w:tr>
      <w:tr w:rsidR="00927118" w:rsidRPr="00A4752E" w:rsidTr="00B76589">
        <w:tc>
          <w:tcPr>
            <w:tcW w:w="7797" w:type="dxa"/>
            <w:tcBorders>
              <w:top w:val="nil"/>
              <w:left w:val="nil"/>
              <w:bottom w:val="nil"/>
              <w:right w:val="nil"/>
            </w:tcBorders>
          </w:tcPr>
          <w:p w:rsidR="00927118" w:rsidRPr="00A4752E" w:rsidRDefault="00927118"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Počet akceptovaných pripomienok, z toho zásadných</w:t>
            </w:r>
          </w:p>
        </w:tc>
        <w:tc>
          <w:tcPr>
            <w:tcW w:w="7801" w:type="dxa"/>
            <w:tcBorders>
              <w:top w:val="nil"/>
              <w:left w:val="nil"/>
              <w:bottom w:val="nil"/>
              <w:right w:val="nil"/>
            </w:tcBorders>
          </w:tcPr>
          <w:p w:rsidR="00927118"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27 /0</w:t>
            </w:r>
          </w:p>
        </w:tc>
      </w:tr>
      <w:tr w:rsidR="00927118" w:rsidRPr="00A4752E" w:rsidTr="00B76589">
        <w:tc>
          <w:tcPr>
            <w:tcW w:w="7797" w:type="dxa"/>
            <w:tcBorders>
              <w:top w:val="nil"/>
              <w:left w:val="nil"/>
              <w:bottom w:val="nil"/>
              <w:right w:val="nil"/>
            </w:tcBorders>
          </w:tcPr>
          <w:p w:rsidR="00927118" w:rsidRPr="00A4752E" w:rsidRDefault="00927118"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Počet čiastočne akceptovaných pripomienok, z toho zásadných</w:t>
            </w:r>
          </w:p>
        </w:tc>
        <w:tc>
          <w:tcPr>
            <w:tcW w:w="7801" w:type="dxa"/>
            <w:tcBorders>
              <w:top w:val="nil"/>
              <w:left w:val="nil"/>
              <w:bottom w:val="nil"/>
              <w:right w:val="nil"/>
            </w:tcBorders>
          </w:tcPr>
          <w:p w:rsidR="00927118"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0 /0</w:t>
            </w:r>
          </w:p>
        </w:tc>
      </w:tr>
      <w:tr w:rsidR="00927118" w:rsidRPr="00A4752E" w:rsidTr="00B76589">
        <w:tc>
          <w:tcPr>
            <w:tcW w:w="7797" w:type="dxa"/>
            <w:tcBorders>
              <w:top w:val="nil"/>
              <w:left w:val="nil"/>
              <w:bottom w:val="nil"/>
              <w:right w:val="nil"/>
            </w:tcBorders>
          </w:tcPr>
          <w:p w:rsidR="00927118" w:rsidRPr="00A4752E" w:rsidRDefault="00927118"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Počet neakceptovaných pripomienok, z toho zásadných</w:t>
            </w:r>
          </w:p>
        </w:tc>
        <w:tc>
          <w:tcPr>
            <w:tcW w:w="7801" w:type="dxa"/>
            <w:tcBorders>
              <w:top w:val="nil"/>
              <w:left w:val="nil"/>
              <w:bottom w:val="nil"/>
              <w:right w:val="nil"/>
            </w:tcBorders>
          </w:tcPr>
          <w:p w:rsidR="00927118"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0 /0</w:t>
            </w:r>
          </w:p>
        </w:tc>
      </w:tr>
      <w:tr w:rsidR="00927118" w:rsidRPr="00A4752E" w:rsidTr="00B76589">
        <w:tc>
          <w:tcPr>
            <w:tcW w:w="7797" w:type="dxa"/>
            <w:tcBorders>
              <w:top w:val="nil"/>
              <w:left w:val="nil"/>
              <w:bottom w:val="nil"/>
              <w:right w:val="nil"/>
            </w:tcBorders>
          </w:tcPr>
          <w:p w:rsidR="00927118" w:rsidRPr="00A4752E" w:rsidRDefault="00927118" w:rsidP="00A4752E">
            <w:pPr>
              <w:widowControl w:val="0"/>
              <w:spacing w:after="0" w:line="240" w:lineRule="auto"/>
              <w:rPr>
                <w:rFonts w:ascii="Times New Roman" w:hAnsi="Times New Roman" w:cs="Times New Roman"/>
                <w:bCs/>
                <w:sz w:val="20"/>
                <w:szCs w:val="20"/>
              </w:rPr>
            </w:pPr>
          </w:p>
        </w:tc>
        <w:tc>
          <w:tcPr>
            <w:tcW w:w="7801" w:type="dxa"/>
            <w:tcBorders>
              <w:top w:val="nil"/>
              <w:left w:val="nil"/>
              <w:bottom w:val="nil"/>
              <w:right w:val="nil"/>
            </w:tcBorders>
          </w:tcPr>
          <w:p w:rsidR="00927118" w:rsidRPr="00A4752E" w:rsidRDefault="00927118" w:rsidP="00A4752E">
            <w:pPr>
              <w:widowControl w:val="0"/>
              <w:spacing w:after="0" w:line="240" w:lineRule="auto"/>
              <w:rPr>
                <w:rFonts w:ascii="Times New Roman" w:hAnsi="Times New Roman" w:cs="Times New Roman"/>
                <w:sz w:val="20"/>
                <w:szCs w:val="20"/>
              </w:rPr>
            </w:pPr>
          </w:p>
        </w:tc>
      </w:tr>
      <w:tr w:rsidR="00927118" w:rsidRPr="00A4752E" w:rsidTr="00B76589">
        <w:tc>
          <w:tcPr>
            <w:tcW w:w="7797" w:type="dxa"/>
            <w:tcBorders>
              <w:top w:val="nil"/>
              <w:left w:val="nil"/>
              <w:bottom w:val="nil"/>
              <w:right w:val="nil"/>
            </w:tcBorders>
          </w:tcPr>
          <w:p w:rsidR="00927118" w:rsidRPr="00A4752E" w:rsidRDefault="00927118" w:rsidP="00A4752E">
            <w:pPr>
              <w:widowControl w:val="0"/>
              <w:spacing w:after="0" w:line="240" w:lineRule="auto"/>
              <w:rPr>
                <w:rFonts w:ascii="Times New Roman" w:hAnsi="Times New Roman" w:cs="Times New Roman"/>
                <w:sz w:val="20"/>
                <w:szCs w:val="20"/>
              </w:rPr>
            </w:pPr>
            <w:proofErr w:type="spellStart"/>
            <w:r w:rsidRPr="00A4752E">
              <w:rPr>
                <w:rFonts w:ascii="Times New Roman" w:hAnsi="Times New Roman" w:cs="Times New Roman"/>
                <w:bCs/>
                <w:sz w:val="20"/>
                <w:szCs w:val="20"/>
              </w:rPr>
              <w:t>Rozporové</w:t>
            </w:r>
            <w:proofErr w:type="spellEnd"/>
            <w:r w:rsidRPr="00A4752E">
              <w:rPr>
                <w:rFonts w:ascii="Times New Roman" w:hAnsi="Times New Roman" w:cs="Times New Roman"/>
                <w:bCs/>
                <w:sz w:val="20"/>
                <w:szCs w:val="20"/>
              </w:rPr>
              <w:t xml:space="preserve"> konanie (s kým, kedy, s akým výsledkom)</w:t>
            </w:r>
          </w:p>
        </w:tc>
        <w:tc>
          <w:tcPr>
            <w:tcW w:w="7801" w:type="dxa"/>
            <w:tcBorders>
              <w:top w:val="nil"/>
              <w:left w:val="nil"/>
              <w:bottom w:val="nil"/>
              <w:right w:val="nil"/>
            </w:tcBorders>
          </w:tcPr>
          <w:p w:rsidR="00927118" w:rsidRPr="00A4752E" w:rsidRDefault="00927118" w:rsidP="00A4752E">
            <w:pPr>
              <w:widowControl w:val="0"/>
              <w:spacing w:after="0" w:line="240" w:lineRule="auto"/>
              <w:rPr>
                <w:rFonts w:ascii="Times New Roman" w:hAnsi="Times New Roman" w:cs="Times New Roman"/>
                <w:sz w:val="20"/>
                <w:szCs w:val="20"/>
              </w:rPr>
            </w:pPr>
          </w:p>
        </w:tc>
      </w:tr>
      <w:tr w:rsidR="00927118" w:rsidRPr="00A4752E" w:rsidTr="00B76589">
        <w:tc>
          <w:tcPr>
            <w:tcW w:w="7797" w:type="dxa"/>
            <w:tcBorders>
              <w:top w:val="nil"/>
              <w:left w:val="nil"/>
              <w:bottom w:val="nil"/>
              <w:right w:val="nil"/>
            </w:tcBorders>
          </w:tcPr>
          <w:p w:rsidR="00927118" w:rsidRPr="00A4752E" w:rsidRDefault="00927118" w:rsidP="00A4752E">
            <w:pPr>
              <w:widowControl w:val="0"/>
              <w:spacing w:after="0" w:line="240" w:lineRule="auto"/>
              <w:rPr>
                <w:rFonts w:ascii="Times New Roman" w:hAnsi="Times New Roman" w:cs="Times New Roman"/>
                <w:bCs/>
                <w:sz w:val="20"/>
                <w:szCs w:val="20"/>
              </w:rPr>
            </w:pPr>
            <w:r w:rsidRPr="00A4752E">
              <w:rPr>
                <w:rFonts w:ascii="Times New Roman" w:hAnsi="Times New Roman" w:cs="Times New Roman"/>
                <w:bCs/>
                <w:sz w:val="20"/>
                <w:szCs w:val="20"/>
              </w:rPr>
              <w:t>Počet odstránených pripomienok</w:t>
            </w:r>
          </w:p>
        </w:tc>
        <w:tc>
          <w:tcPr>
            <w:tcW w:w="7801" w:type="dxa"/>
            <w:tcBorders>
              <w:top w:val="nil"/>
              <w:left w:val="nil"/>
              <w:bottom w:val="nil"/>
              <w:right w:val="nil"/>
            </w:tcBorders>
          </w:tcPr>
          <w:p w:rsidR="00927118" w:rsidRPr="00A4752E" w:rsidRDefault="00927118" w:rsidP="00A4752E">
            <w:pPr>
              <w:widowControl w:val="0"/>
              <w:spacing w:after="0" w:line="240" w:lineRule="auto"/>
              <w:rPr>
                <w:rFonts w:ascii="Times New Roman" w:hAnsi="Times New Roman" w:cs="Times New Roman"/>
                <w:sz w:val="20"/>
                <w:szCs w:val="20"/>
              </w:rPr>
            </w:pPr>
          </w:p>
        </w:tc>
      </w:tr>
      <w:tr w:rsidR="00927118" w:rsidRPr="00A4752E" w:rsidTr="00B76589">
        <w:tc>
          <w:tcPr>
            <w:tcW w:w="7797" w:type="dxa"/>
            <w:tcBorders>
              <w:top w:val="nil"/>
              <w:left w:val="nil"/>
              <w:bottom w:val="nil"/>
              <w:right w:val="nil"/>
            </w:tcBorders>
          </w:tcPr>
          <w:p w:rsidR="00927118" w:rsidRPr="00A4752E" w:rsidRDefault="00927118" w:rsidP="00A4752E">
            <w:pPr>
              <w:widowControl w:val="0"/>
              <w:spacing w:after="0" w:line="240" w:lineRule="auto"/>
              <w:rPr>
                <w:rFonts w:ascii="Times New Roman" w:hAnsi="Times New Roman" w:cs="Times New Roman"/>
                <w:bCs/>
                <w:sz w:val="20"/>
                <w:szCs w:val="20"/>
              </w:rPr>
            </w:pPr>
            <w:r w:rsidRPr="00A4752E">
              <w:rPr>
                <w:rFonts w:ascii="Times New Roman" w:hAnsi="Times New Roman" w:cs="Times New Roman"/>
                <w:bCs/>
                <w:sz w:val="20"/>
                <w:szCs w:val="20"/>
              </w:rPr>
              <w:t>Počet neodstránených pripomienok</w:t>
            </w:r>
          </w:p>
        </w:tc>
        <w:tc>
          <w:tcPr>
            <w:tcW w:w="7801" w:type="dxa"/>
            <w:tcBorders>
              <w:top w:val="nil"/>
              <w:left w:val="nil"/>
              <w:bottom w:val="nil"/>
              <w:right w:val="nil"/>
            </w:tcBorders>
          </w:tcPr>
          <w:p w:rsidR="00927118" w:rsidRPr="00A4752E" w:rsidRDefault="00927118" w:rsidP="00A4752E">
            <w:pPr>
              <w:widowControl w:val="0"/>
              <w:spacing w:after="0" w:line="240" w:lineRule="auto"/>
              <w:rPr>
                <w:rFonts w:ascii="Times New Roman" w:hAnsi="Times New Roman" w:cs="Times New Roman"/>
                <w:sz w:val="20"/>
                <w:szCs w:val="20"/>
              </w:rPr>
            </w:pPr>
          </w:p>
        </w:tc>
      </w:tr>
    </w:tbl>
    <w:p w:rsidR="00927118" w:rsidRPr="00A4752E" w:rsidRDefault="00927118" w:rsidP="00A4752E">
      <w:pPr>
        <w:widowControl w:val="0"/>
        <w:spacing w:after="0" w:line="240" w:lineRule="auto"/>
        <w:rPr>
          <w:rFonts w:ascii="Times New Roman" w:hAnsi="Times New Roman" w:cs="Times New Roman"/>
          <w:b/>
          <w:sz w:val="20"/>
          <w:szCs w:val="20"/>
        </w:rPr>
      </w:pPr>
    </w:p>
    <w:p w:rsidR="00927118" w:rsidRPr="00A4752E" w:rsidRDefault="00927118"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Sumarizácia vznesených pripomienok podľa subjektov</w:t>
      </w:r>
    </w:p>
    <w:p w:rsidR="00D35D85" w:rsidRPr="00A4752E" w:rsidRDefault="00D35D85" w:rsidP="00A4752E">
      <w:pPr>
        <w:widowControl w:val="0"/>
        <w:spacing w:after="0" w:line="240" w:lineRule="auto"/>
        <w:rPr>
          <w:rFonts w:ascii="Times New Roman" w:hAnsi="Times New Roman" w:cs="Times New Roman"/>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20"/>
        <w:gridCol w:w="8410"/>
        <w:gridCol w:w="1402"/>
        <w:gridCol w:w="1262"/>
        <w:gridCol w:w="1262"/>
        <w:gridCol w:w="1262"/>
      </w:tblGrid>
      <w:tr w:rsidR="00D35D85" w:rsidRPr="00A4752E">
        <w:trPr>
          <w:divId w:val="1106579402"/>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Subjekt</w:t>
            </w:r>
            <w:bookmarkStart w:id="0" w:name="_GoBack"/>
            <w:bookmarkEnd w:id="0"/>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Vôbec nezaslali</w:t>
            </w: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1.</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 xml:space="preserve">Asociácia </w:t>
            </w:r>
            <w:proofErr w:type="spellStart"/>
            <w:r w:rsidRPr="00A4752E">
              <w:rPr>
                <w:rFonts w:ascii="Times New Roman" w:hAnsi="Times New Roman" w:cs="Times New Roman"/>
                <w:sz w:val="20"/>
                <w:szCs w:val="20"/>
              </w:rPr>
              <w:t>zamestnávatelských</w:t>
            </w:r>
            <w:proofErr w:type="spellEnd"/>
            <w:r w:rsidRPr="00A4752E">
              <w:rPr>
                <w:rFonts w:ascii="Times New Roman" w:hAnsi="Times New Roman" w:cs="Times New Roman"/>
                <w:sz w:val="20"/>
                <w:szCs w:val="20"/>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2.</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3.</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4.</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3 (3o,0z)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5.</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6.</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7.</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5 (5o,0z)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8.</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3 (3o,0z)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9.</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3 (3o,0z)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10.</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11.</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12.</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13.</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3 (3o,0z)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14.</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15.</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16.</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17.</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18.</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19.</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20.</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21.</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22.</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23.</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24.</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25.</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26.</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27.</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28.</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29.</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30.</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31.</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32.</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33.</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34.</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35.</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36.</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37.</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38.</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39.</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x</w:t>
            </w:r>
          </w:p>
        </w:tc>
      </w:tr>
      <w:tr w:rsidR="00D35D85" w:rsidRPr="00A4752E">
        <w:trPr>
          <w:divId w:val="1106579402"/>
          <w:jc w:val="center"/>
        </w:trPr>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t>Spolu</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27 (27o,0z)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bl>
    <w:p w:rsidR="00BF7CE0" w:rsidRPr="00A4752E" w:rsidRDefault="00BF7CE0" w:rsidP="00A4752E">
      <w:pPr>
        <w:widowControl w:val="0"/>
        <w:spacing w:after="0" w:line="240" w:lineRule="auto"/>
        <w:rPr>
          <w:rFonts w:ascii="Times New Roman" w:hAnsi="Times New Roman" w:cs="Times New Roman"/>
          <w:b/>
          <w:bCs/>
          <w:color w:val="000000"/>
          <w:sz w:val="20"/>
          <w:szCs w:val="20"/>
        </w:rPr>
      </w:pPr>
      <w:r w:rsidRPr="00A4752E">
        <w:rPr>
          <w:rFonts w:ascii="Times New Roman" w:eastAsia="Times New Roman" w:hAnsi="Times New Roman" w:cs="Times New Roman"/>
          <w:bCs/>
          <w:color w:val="000000"/>
          <w:sz w:val="20"/>
          <w:szCs w:val="20"/>
          <w:lang w:eastAsia="sk-SK"/>
        </w:rPr>
        <w:t>Vyhodnotenie vecných pripomienok je uvedené v tabuľkovej časti.</w:t>
      </w:r>
    </w:p>
    <w:p w:rsidR="00BF7CE0" w:rsidRPr="00A4752E" w:rsidRDefault="00BF7CE0" w:rsidP="00A4752E">
      <w:pPr>
        <w:pStyle w:val="Zkladntext"/>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A4752E" w:rsidTr="00943EB2">
        <w:trPr>
          <w:cantSplit/>
        </w:trPr>
        <w:tc>
          <w:tcPr>
            <w:tcW w:w="4928" w:type="dxa"/>
            <w:gridSpan w:val="2"/>
            <w:tcBorders>
              <w:top w:val="nil"/>
              <w:left w:val="nil"/>
              <w:bottom w:val="nil"/>
              <w:right w:val="nil"/>
            </w:tcBorders>
          </w:tcPr>
          <w:p w:rsidR="00BF7CE0" w:rsidRPr="00A4752E" w:rsidRDefault="00BF7CE0" w:rsidP="00A4752E">
            <w:pPr>
              <w:pStyle w:val="Zkladntext"/>
              <w:jc w:val="both"/>
              <w:rPr>
                <w:b w:val="0"/>
                <w:color w:val="000000"/>
                <w:sz w:val="20"/>
                <w:szCs w:val="20"/>
              </w:rPr>
            </w:pPr>
            <w:r w:rsidRPr="00A4752E">
              <w:rPr>
                <w:b w:val="0"/>
                <w:color w:val="000000"/>
                <w:sz w:val="20"/>
                <w:szCs w:val="20"/>
              </w:rPr>
              <w:t>Vysvetlivky  k použitým skratkám v tabuľke:</w:t>
            </w:r>
          </w:p>
        </w:tc>
      </w:tr>
      <w:tr w:rsidR="00BF7CE0" w:rsidRPr="00A4752E" w:rsidTr="00943EB2">
        <w:trPr>
          <w:cantSplit/>
        </w:trPr>
        <w:tc>
          <w:tcPr>
            <w:tcW w:w="1809" w:type="dxa"/>
            <w:tcBorders>
              <w:top w:val="nil"/>
              <w:left w:val="nil"/>
              <w:bottom w:val="nil"/>
              <w:right w:val="nil"/>
            </w:tcBorders>
          </w:tcPr>
          <w:p w:rsidR="00BF7CE0" w:rsidRPr="00A4752E" w:rsidRDefault="00BF7CE0" w:rsidP="00A4752E">
            <w:pPr>
              <w:pStyle w:val="Zkladntext"/>
              <w:jc w:val="both"/>
              <w:rPr>
                <w:b w:val="0"/>
                <w:color w:val="000000"/>
                <w:sz w:val="20"/>
                <w:szCs w:val="20"/>
              </w:rPr>
            </w:pPr>
            <w:r w:rsidRPr="00A4752E">
              <w:rPr>
                <w:b w:val="0"/>
                <w:color w:val="000000"/>
                <w:sz w:val="20"/>
                <w:szCs w:val="20"/>
              </w:rPr>
              <w:t>O – obyčajná</w:t>
            </w:r>
          </w:p>
        </w:tc>
        <w:tc>
          <w:tcPr>
            <w:tcW w:w="3119" w:type="dxa"/>
            <w:tcBorders>
              <w:top w:val="nil"/>
              <w:left w:val="nil"/>
              <w:bottom w:val="nil"/>
              <w:right w:val="nil"/>
            </w:tcBorders>
          </w:tcPr>
          <w:p w:rsidR="00BF7CE0" w:rsidRPr="00A4752E" w:rsidRDefault="00BF7CE0" w:rsidP="00A4752E">
            <w:pPr>
              <w:pStyle w:val="Zkladntext"/>
              <w:jc w:val="both"/>
              <w:rPr>
                <w:b w:val="0"/>
                <w:color w:val="000000"/>
                <w:sz w:val="20"/>
                <w:szCs w:val="20"/>
              </w:rPr>
            </w:pPr>
            <w:r w:rsidRPr="00A4752E">
              <w:rPr>
                <w:b w:val="0"/>
                <w:color w:val="000000"/>
                <w:sz w:val="20"/>
                <w:szCs w:val="20"/>
              </w:rPr>
              <w:t>A – akceptovaná</w:t>
            </w:r>
          </w:p>
        </w:tc>
      </w:tr>
      <w:tr w:rsidR="00BF7CE0" w:rsidRPr="00A4752E" w:rsidTr="00943EB2">
        <w:trPr>
          <w:cantSplit/>
        </w:trPr>
        <w:tc>
          <w:tcPr>
            <w:tcW w:w="1809" w:type="dxa"/>
            <w:tcBorders>
              <w:top w:val="nil"/>
              <w:left w:val="nil"/>
              <w:bottom w:val="nil"/>
              <w:right w:val="nil"/>
            </w:tcBorders>
          </w:tcPr>
          <w:p w:rsidR="00BF7CE0" w:rsidRPr="00A4752E" w:rsidRDefault="00BF7CE0" w:rsidP="00A4752E">
            <w:pPr>
              <w:pStyle w:val="Zkladntext"/>
              <w:jc w:val="both"/>
              <w:rPr>
                <w:b w:val="0"/>
                <w:color w:val="000000"/>
                <w:sz w:val="20"/>
                <w:szCs w:val="20"/>
              </w:rPr>
            </w:pPr>
            <w:r w:rsidRPr="00A4752E">
              <w:rPr>
                <w:b w:val="0"/>
                <w:color w:val="000000"/>
                <w:sz w:val="20"/>
                <w:szCs w:val="20"/>
              </w:rPr>
              <w:t>Z – zásadná</w:t>
            </w:r>
          </w:p>
        </w:tc>
        <w:tc>
          <w:tcPr>
            <w:tcW w:w="3119" w:type="dxa"/>
            <w:tcBorders>
              <w:top w:val="nil"/>
              <w:left w:val="nil"/>
              <w:bottom w:val="nil"/>
              <w:right w:val="nil"/>
            </w:tcBorders>
          </w:tcPr>
          <w:p w:rsidR="00BF7CE0" w:rsidRPr="00A4752E" w:rsidRDefault="00BF7CE0" w:rsidP="00A4752E">
            <w:pPr>
              <w:pStyle w:val="Zkladntext"/>
              <w:jc w:val="both"/>
              <w:rPr>
                <w:b w:val="0"/>
                <w:color w:val="000000"/>
                <w:sz w:val="20"/>
                <w:szCs w:val="20"/>
              </w:rPr>
            </w:pPr>
            <w:r w:rsidRPr="00A4752E">
              <w:rPr>
                <w:b w:val="0"/>
                <w:color w:val="000000"/>
                <w:sz w:val="20"/>
                <w:szCs w:val="20"/>
              </w:rPr>
              <w:t>N – neakceptovaná</w:t>
            </w:r>
          </w:p>
        </w:tc>
      </w:tr>
      <w:tr w:rsidR="00BF7CE0" w:rsidRPr="00A4752E" w:rsidTr="00943EB2">
        <w:trPr>
          <w:cantSplit/>
        </w:trPr>
        <w:tc>
          <w:tcPr>
            <w:tcW w:w="1809" w:type="dxa"/>
            <w:tcBorders>
              <w:top w:val="nil"/>
              <w:left w:val="nil"/>
              <w:bottom w:val="nil"/>
              <w:right w:val="nil"/>
            </w:tcBorders>
          </w:tcPr>
          <w:p w:rsidR="00BF7CE0" w:rsidRPr="00A4752E" w:rsidRDefault="00BF7CE0" w:rsidP="00A4752E">
            <w:pPr>
              <w:pStyle w:val="Zkladntext"/>
              <w:jc w:val="both"/>
              <w:rPr>
                <w:b w:val="0"/>
                <w:color w:val="000000"/>
                <w:sz w:val="20"/>
                <w:szCs w:val="20"/>
              </w:rPr>
            </w:pPr>
          </w:p>
        </w:tc>
        <w:tc>
          <w:tcPr>
            <w:tcW w:w="3119" w:type="dxa"/>
            <w:tcBorders>
              <w:top w:val="nil"/>
              <w:left w:val="nil"/>
              <w:bottom w:val="nil"/>
              <w:right w:val="nil"/>
            </w:tcBorders>
          </w:tcPr>
          <w:p w:rsidR="00BF7CE0" w:rsidRPr="00A4752E" w:rsidRDefault="00BF7CE0" w:rsidP="00A4752E">
            <w:pPr>
              <w:pStyle w:val="Zkladntext"/>
              <w:jc w:val="both"/>
              <w:rPr>
                <w:b w:val="0"/>
                <w:color w:val="000000"/>
                <w:sz w:val="20"/>
                <w:szCs w:val="20"/>
              </w:rPr>
            </w:pPr>
            <w:r w:rsidRPr="00A4752E">
              <w:rPr>
                <w:b w:val="0"/>
                <w:color w:val="000000"/>
                <w:sz w:val="20"/>
                <w:szCs w:val="20"/>
              </w:rPr>
              <w:t>ČA – čiastočne akceptovaná</w:t>
            </w:r>
          </w:p>
        </w:tc>
      </w:tr>
    </w:tbl>
    <w:p w:rsidR="00E85710" w:rsidRPr="00A4752E" w:rsidRDefault="00E85710"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br w:type="page"/>
      </w:r>
    </w:p>
    <w:p w:rsidR="00D35D85" w:rsidRPr="00A4752E" w:rsidRDefault="00D35D85" w:rsidP="00A4752E">
      <w:pPr>
        <w:widowControl w:val="0"/>
        <w:spacing w:after="0" w:line="240" w:lineRule="auto"/>
        <w:rPr>
          <w:rFonts w:ascii="Times New Roman" w:hAnsi="Times New Roman" w:cs="Times New Roman"/>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267"/>
        <w:gridCol w:w="9639"/>
        <w:gridCol w:w="569"/>
        <w:gridCol w:w="566"/>
        <w:gridCol w:w="1977"/>
      </w:tblGrid>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Subjekt</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Pripomienka</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Typ</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proofErr w:type="spellStart"/>
            <w:r w:rsidRPr="00A4752E">
              <w:rPr>
                <w:rFonts w:ascii="Times New Roman" w:hAnsi="Times New Roman" w:cs="Times New Roman"/>
                <w:b/>
                <w:bCs/>
                <w:sz w:val="20"/>
                <w:szCs w:val="20"/>
              </w:rPr>
              <w:t>Vyh</w:t>
            </w:r>
            <w:proofErr w:type="spellEnd"/>
            <w:r w:rsidRPr="00A4752E">
              <w:rPr>
                <w:rFonts w:ascii="Times New Roman" w:hAnsi="Times New Roman" w:cs="Times New Roman"/>
                <w:b/>
                <w:bCs/>
                <w:sz w:val="20"/>
                <w:szCs w:val="20"/>
              </w:rPr>
              <w:t>.</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Spôsob vyhodnotenia</w:t>
            </w: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AZZZ SR</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predloženému návrhu</w:t>
            </w:r>
            <w:r w:rsidRPr="00A4752E">
              <w:rPr>
                <w:rFonts w:ascii="Times New Roman" w:hAnsi="Times New Roman" w:cs="Times New Roman"/>
                <w:sz w:val="20"/>
                <w:szCs w:val="20"/>
              </w:rPr>
              <w:br/>
              <w:t>bez pripomienok</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GPSR</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sz w:val="20"/>
                <w:szCs w:val="20"/>
              </w:rPr>
              <w:br/>
              <w:t>Bez pripomienok.</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MFSR</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Všeobecne</w:t>
            </w:r>
            <w:r w:rsidRPr="00A4752E">
              <w:rPr>
                <w:rFonts w:ascii="Times New Roman" w:hAnsi="Times New Roman" w:cs="Times New Roman"/>
                <w:sz w:val="20"/>
                <w:szCs w:val="20"/>
              </w:rPr>
              <w:br/>
              <w:t xml:space="preserve">Beriem na vedomie, že návrh nebude mať vplyv na rozpočet verejnej správy. Upozorňujem však, že v tomto prípade nie je potrebné v doložke vybraných vplyvov bode 9. Vplyvy navrhovaného materiálu označovať rozpočtovú zabezpečenosť. </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MFSR</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Všeobecne</w:t>
            </w:r>
            <w:r w:rsidRPr="00A4752E">
              <w:rPr>
                <w:rFonts w:ascii="Times New Roman" w:hAnsi="Times New Roman" w:cs="Times New Roman"/>
                <w:sz w:val="20"/>
                <w:szCs w:val="20"/>
              </w:rPr>
              <w:br/>
              <w:t xml:space="preserve">Návrh je potrebné zosúladiť s prílohou č. 1 k Legislatívnym pravidlám vlády SR (napríklad v úvodnej vete čl. I vypustiť bodku za slovami „č. 163/2015“, v bode 1 vložiť za slová „1 ha“ úvodzovky hore, v bode 4 za slová „pôdneho bloku“ vložiť čiarku, v bode 11 za slovami „ods. 8“ vložiť slová „úvodnej vete“, v bode 13 nahradiť slová „rastlinnej produkcii“ slovami „rastlinnej výrobe“, v bode 16 za slovami „ods. 3“ vložiť slová „úvodnej vete“, v bode 17 poznámke pod čiarou k odkazu 75a nahradiť slovo „Článok“ skratkou „Čl.“). </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MKSR</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K Čl. I bod 17</w:t>
            </w:r>
            <w:r w:rsidRPr="00A4752E">
              <w:rPr>
                <w:rFonts w:ascii="Times New Roman" w:hAnsi="Times New Roman" w:cs="Times New Roman"/>
                <w:sz w:val="20"/>
                <w:szCs w:val="20"/>
              </w:rPr>
              <w:br/>
              <w:t>Odporúčame na konci riadku bodku nahradiť dvojbodkou. Odôvodnenie: Legislatívna technika.</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MKSR</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K Čl. I bod 1</w:t>
            </w:r>
            <w:r w:rsidRPr="00A4752E">
              <w:rPr>
                <w:rFonts w:ascii="Times New Roman" w:hAnsi="Times New Roman" w:cs="Times New Roman"/>
                <w:sz w:val="20"/>
                <w:szCs w:val="20"/>
              </w:rPr>
              <w:br/>
              <w:t>Odporúčame na konci vety pripojiť horné úvodzovky "1 ha". Odôvodnenie: Legislatívna technika.</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MKSR</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K Čl. I bod 4</w:t>
            </w:r>
            <w:r w:rsidRPr="00A4752E">
              <w:rPr>
                <w:rFonts w:ascii="Times New Roman" w:hAnsi="Times New Roman" w:cs="Times New Roman"/>
                <w:sz w:val="20"/>
                <w:szCs w:val="20"/>
              </w:rPr>
              <w:br/>
              <w:t>Odporúčame v poslednom riadku za slovami "pôdneho bloku" pripojiť čiarku. Odôvodnenie: Gramatická pripomienka.</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MOSR</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 xml:space="preserve">K čl. I bodu 17 </w:t>
            </w:r>
            <w:r w:rsidRPr="00A4752E">
              <w:rPr>
                <w:rFonts w:ascii="Times New Roman" w:hAnsi="Times New Roman" w:cs="Times New Roman"/>
                <w:sz w:val="20"/>
                <w:szCs w:val="20"/>
              </w:rPr>
              <w:br/>
              <w:t xml:space="preserve">V odseku 1 odporúčame slová „do 14. marca 2017“ nahradiť slovami „do 14. marca 2018“. </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MPSVRSR</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K Čl. I bod 17</w:t>
            </w:r>
            <w:r w:rsidRPr="00A4752E">
              <w:rPr>
                <w:rFonts w:ascii="Times New Roman" w:hAnsi="Times New Roman" w:cs="Times New Roman"/>
                <w:sz w:val="20"/>
                <w:szCs w:val="20"/>
              </w:rPr>
              <w:br/>
              <w:t xml:space="preserve">Odporúčame v Čl. I bode 17 navrhovanom § 60c ods. 1 slová „do 14. marca 2017“ nahradiť slovami „do 14. marca 2018“. Odôvodnenie: Legislatívno-technická pripomienka. </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MSSR</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K čl. I bod 4</w:t>
            </w:r>
            <w:r w:rsidRPr="00A4752E">
              <w:rPr>
                <w:rFonts w:ascii="Times New Roman" w:hAnsi="Times New Roman" w:cs="Times New Roman"/>
                <w:sz w:val="20"/>
                <w:szCs w:val="20"/>
              </w:rPr>
              <w:br/>
              <w:t xml:space="preserve">Predkladateľovi odporúčame pred slová „na ktorom je </w:t>
            </w:r>
            <w:proofErr w:type="spellStart"/>
            <w:r w:rsidRPr="00A4752E">
              <w:rPr>
                <w:rFonts w:ascii="Times New Roman" w:hAnsi="Times New Roman" w:cs="Times New Roman"/>
                <w:sz w:val="20"/>
                <w:szCs w:val="20"/>
              </w:rPr>
              <w:t>biopás</w:t>
            </w:r>
            <w:proofErr w:type="spellEnd"/>
            <w:r w:rsidRPr="00A4752E">
              <w:rPr>
                <w:rFonts w:ascii="Times New Roman" w:hAnsi="Times New Roman" w:cs="Times New Roman"/>
                <w:sz w:val="20"/>
                <w:szCs w:val="20"/>
              </w:rPr>
              <w:t xml:space="preserve">“ vložiť čiarku. </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MSSR</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K čl. I bod 17</w:t>
            </w:r>
            <w:r w:rsidRPr="00A4752E">
              <w:rPr>
                <w:rFonts w:ascii="Times New Roman" w:hAnsi="Times New Roman" w:cs="Times New Roman"/>
                <w:sz w:val="20"/>
                <w:szCs w:val="20"/>
              </w:rPr>
              <w:br/>
              <w:t xml:space="preserve">Predkladateľovi odporúčame v úvodnej vete za slovom „znie“ nahradiť bodku dvojbodkou. Zároveň v § 60c ods. 1 odporúčame predkladateľovi nahradiť slová „do 14. marca 2017“ slovami „do 14. marca 2018“. </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MSSR</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K čl. I bod 1</w:t>
            </w:r>
            <w:r w:rsidRPr="00A4752E">
              <w:rPr>
                <w:rFonts w:ascii="Times New Roman" w:hAnsi="Times New Roman" w:cs="Times New Roman"/>
                <w:sz w:val="20"/>
                <w:szCs w:val="20"/>
              </w:rPr>
              <w:br/>
              <w:t xml:space="preserve">Predkladateľovi odporúčame za slová „1 ha“ vložiť úvodzovky hore. </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MSSR</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K čl. I</w:t>
            </w:r>
            <w:r w:rsidRPr="00A4752E">
              <w:rPr>
                <w:rFonts w:ascii="Times New Roman" w:hAnsi="Times New Roman" w:cs="Times New Roman"/>
                <w:sz w:val="20"/>
                <w:szCs w:val="20"/>
              </w:rPr>
              <w:br/>
              <w:t xml:space="preserve">V úvodnej vete odporúčame predkladateľovi za slovami „č. 163/2015“ vypustiť bodku. </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MSSR</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K čl. I bod 7</w:t>
            </w:r>
            <w:r w:rsidRPr="00A4752E">
              <w:rPr>
                <w:rFonts w:ascii="Times New Roman" w:hAnsi="Times New Roman" w:cs="Times New Roman"/>
                <w:sz w:val="20"/>
                <w:szCs w:val="20"/>
              </w:rPr>
              <w:br/>
              <w:t xml:space="preserve">Z dôvodu prehľadnosti a vyhýbaniu sa používaniu spojky „alebo“ dvakrát za sebou, odporúčame predkladateľovi použiť inú legislatívnu techniku, a to tak, že „V § 30 ods. 3 písm. c) sa za slová „tretieho bodu“ vkladá čiarka a slová „§ 23 ods. 1 písm. c) štvrtého bodu“.“. </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proofErr w:type="spellStart"/>
            <w:r w:rsidRPr="00A4752E">
              <w:rPr>
                <w:rFonts w:ascii="Times New Roman" w:hAnsi="Times New Roman" w:cs="Times New Roman"/>
                <w:b/>
                <w:bCs/>
                <w:sz w:val="20"/>
                <w:szCs w:val="20"/>
              </w:rPr>
              <w:t>MŠVVaŠSR</w:t>
            </w:r>
            <w:proofErr w:type="spellEnd"/>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bod 1</w:t>
            </w:r>
            <w:r w:rsidRPr="00A4752E">
              <w:rPr>
                <w:rFonts w:ascii="Times New Roman" w:hAnsi="Times New Roman" w:cs="Times New Roman"/>
                <w:sz w:val="20"/>
                <w:szCs w:val="20"/>
              </w:rPr>
              <w:br/>
              <w:t xml:space="preserve">Odporúčame na konci novelizačného bodu 1 vložiť úvodzovky. Ide o legislatívno-technickú pripomienku. </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proofErr w:type="spellStart"/>
            <w:r w:rsidRPr="00A4752E">
              <w:rPr>
                <w:rFonts w:ascii="Times New Roman" w:hAnsi="Times New Roman" w:cs="Times New Roman"/>
                <w:b/>
                <w:bCs/>
                <w:sz w:val="20"/>
                <w:szCs w:val="20"/>
              </w:rPr>
              <w:t>MŠVVaŠSR</w:t>
            </w:r>
            <w:proofErr w:type="spellEnd"/>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bod 17</w:t>
            </w:r>
            <w:r w:rsidRPr="00A4752E">
              <w:rPr>
                <w:rFonts w:ascii="Times New Roman" w:hAnsi="Times New Roman" w:cs="Times New Roman"/>
                <w:sz w:val="20"/>
                <w:szCs w:val="20"/>
              </w:rPr>
              <w:br/>
              <w:t>Odporúčame na konci úvodnej vety vložiť úvodzovky a slová "marca 2017" nahradiť slovami "marca 2018". Ide o legislatívno-technickú pripomienku.</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proofErr w:type="spellStart"/>
            <w:r w:rsidRPr="00A4752E">
              <w:rPr>
                <w:rFonts w:ascii="Times New Roman" w:hAnsi="Times New Roman" w:cs="Times New Roman"/>
                <w:b/>
                <w:bCs/>
                <w:sz w:val="20"/>
                <w:szCs w:val="20"/>
              </w:rPr>
              <w:t>MŠVVaŠSR</w:t>
            </w:r>
            <w:proofErr w:type="spellEnd"/>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bod 4</w:t>
            </w:r>
            <w:r w:rsidRPr="00A4752E">
              <w:rPr>
                <w:rFonts w:ascii="Times New Roman" w:hAnsi="Times New Roman" w:cs="Times New Roman"/>
                <w:sz w:val="20"/>
                <w:szCs w:val="20"/>
              </w:rPr>
              <w:br/>
              <w:t xml:space="preserve">Odporúčame za slová "pôvodného bloku" vložiť čiarku. Ide o legislatívno-technickú pripomienku. </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MVSR</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návrhu bod 1</w:t>
            </w:r>
            <w:r w:rsidRPr="00A4752E">
              <w:rPr>
                <w:rFonts w:ascii="Times New Roman" w:hAnsi="Times New Roman" w:cs="Times New Roman"/>
                <w:sz w:val="20"/>
                <w:szCs w:val="20"/>
              </w:rPr>
              <w:br/>
              <w:t>V návrhu nariadenia bode 1 za slovami „1 ha.“ doplniť hore úvodzovky v súlade s legislatívnymi pravidlami vlády.</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MVSR</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návrhu bod 4</w:t>
            </w:r>
            <w:r w:rsidRPr="00A4752E">
              <w:rPr>
                <w:rFonts w:ascii="Times New Roman" w:hAnsi="Times New Roman" w:cs="Times New Roman"/>
                <w:sz w:val="20"/>
                <w:szCs w:val="20"/>
              </w:rPr>
              <w:br/>
              <w:t>V návrhu nariadenia bode 4 za slovo „bloku“ vložiť čiarku. Gramatická pripomienka.</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MVSR</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uzneseniu vlády</w:t>
            </w:r>
            <w:r w:rsidRPr="00A4752E">
              <w:rPr>
                <w:rFonts w:ascii="Times New Roman" w:hAnsi="Times New Roman" w:cs="Times New Roman"/>
                <w:sz w:val="20"/>
                <w:szCs w:val="20"/>
              </w:rPr>
              <w:br/>
              <w:t>V uznesení vlády v názve nariadenia za slovami „Slovenskej republiky“ vložiť čiarku a v tejto súvislosti vykonať úpravu aj v ďalších sprievodných dokumentoch. Gramatická pripomienka.</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proofErr w:type="spellStart"/>
            <w:r w:rsidRPr="00A4752E">
              <w:rPr>
                <w:rFonts w:ascii="Times New Roman" w:hAnsi="Times New Roman" w:cs="Times New Roman"/>
                <w:b/>
                <w:bCs/>
                <w:sz w:val="20"/>
                <w:szCs w:val="20"/>
              </w:rPr>
              <w:t>MZVaEZSR</w:t>
            </w:r>
            <w:proofErr w:type="spellEnd"/>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K čl. I</w:t>
            </w:r>
            <w:r w:rsidRPr="00A4752E">
              <w:rPr>
                <w:rFonts w:ascii="Times New Roman" w:hAnsi="Times New Roman" w:cs="Times New Roman"/>
                <w:sz w:val="20"/>
                <w:szCs w:val="20"/>
              </w:rPr>
              <w:br/>
              <w:t>V bode 11 odporúčame za slovami "ods. 8" vložiť slová "úvodnej vete" a rovnako v bode 16 za slovami "ods. 3" vložiť slová "úvodnej vete". Odôvodnenie: Legislatívna technika.</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proofErr w:type="spellStart"/>
            <w:r w:rsidRPr="00A4752E">
              <w:rPr>
                <w:rFonts w:ascii="Times New Roman" w:hAnsi="Times New Roman" w:cs="Times New Roman"/>
                <w:b/>
                <w:bCs/>
                <w:sz w:val="20"/>
                <w:szCs w:val="20"/>
              </w:rPr>
              <w:t>MZVaEZSR</w:t>
            </w:r>
            <w:proofErr w:type="spellEnd"/>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K čl. I</w:t>
            </w:r>
            <w:r w:rsidRPr="00A4752E">
              <w:rPr>
                <w:rFonts w:ascii="Times New Roman" w:hAnsi="Times New Roman" w:cs="Times New Roman"/>
                <w:sz w:val="20"/>
                <w:szCs w:val="20"/>
              </w:rPr>
              <w:br/>
              <w:t>V bode 17 v poznámke pod čiarou k odkazu 75a odporúčame slovo "Článok" nahradiť skratkou "Čl.". Odôvodnenie: Legislatívna technika.</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NBS</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 xml:space="preserve">čl. I </w:t>
            </w:r>
            <w:r w:rsidRPr="00A4752E">
              <w:rPr>
                <w:rFonts w:ascii="Times New Roman" w:hAnsi="Times New Roman" w:cs="Times New Roman"/>
                <w:sz w:val="20"/>
                <w:szCs w:val="20"/>
              </w:rPr>
              <w:br/>
              <w:t xml:space="preserve">V čl. I bod 1 navrhujeme na konci vety pred bodkou doplniť úvodzovky. V čl. I bod 4 navrhujeme za slová „pôdneho bloku“ vložiť čiarku. V čl. I bod 17 navrhujeme bodku na konci uvádzacej vety nahradiť dvojbodkou. V čl. I bod 17 v odseku 1 navrhujeme slová „do 14. marca 2017“ nahradiť slovami „do 14. marca 2018“. </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ÚGKKSR</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celému materiálu</w:t>
            </w:r>
            <w:r w:rsidRPr="00A4752E">
              <w:rPr>
                <w:rFonts w:ascii="Times New Roman" w:hAnsi="Times New Roman" w:cs="Times New Roman"/>
                <w:sz w:val="20"/>
                <w:szCs w:val="20"/>
              </w:rPr>
              <w:br/>
              <w:t>Bez pripomienok</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ÚPVSR</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čl. I bod 17</w:t>
            </w:r>
            <w:r w:rsidRPr="00A4752E">
              <w:rPr>
                <w:rFonts w:ascii="Times New Roman" w:hAnsi="Times New Roman" w:cs="Times New Roman"/>
                <w:sz w:val="20"/>
                <w:szCs w:val="20"/>
              </w:rPr>
              <w:br/>
              <w:t xml:space="preserve">Na konci úvodnej vety v bode 17. navrhujeme nahradiť bodku dvojbodkou; legislatívno-technický návrh. </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ÚPVSR</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čl. I bod 4</w:t>
            </w:r>
            <w:r w:rsidRPr="00A4752E">
              <w:rPr>
                <w:rFonts w:ascii="Times New Roman" w:hAnsi="Times New Roman" w:cs="Times New Roman"/>
                <w:sz w:val="20"/>
                <w:szCs w:val="20"/>
              </w:rPr>
              <w:br/>
              <w:t xml:space="preserve">Pred slová "na ktorom" navrhujeme doplniť čiarku. </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r w:rsidR="00D35D85" w:rsidRPr="00A4752E" w:rsidTr="00A4752E">
        <w:trPr>
          <w:divId w:val="858281195"/>
          <w:jc w:val="center"/>
        </w:trPr>
        <w:tc>
          <w:tcPr>
            <w:tcW w:w="45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b/>
                <w:bCs/>
                <w:sz w:val="20"/>
                <w:szCs w:val="20"/>
              </w:rPr>
            </w:pPr>
            <w:r w:rsidRPr="00A4752E">
              <w:rPr>
                <w:rFonts w:ascii="Times New Roman" w:hAnsi="Times New Roman" w:cs="Times New Roman"/>
                <w:b/>
                <w:bCs/>
                <w:sz w:val="20"/>
                <w:szCs w:val="20"/>
              </w:rPr>
              <w:t>ÚPVSR</w:t>
            </w:r>
          </w:p>
        </w:tc>
        <w:tc>
          <w:tcPr>
            <w:tcW w:w="3438"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rPr>
                <w:rFonts w:ascii="Times New Roman" w:hAnsi="Times New Roman" w:cs="Times New Roman"/>
                <w:sz w:val="20"/>
                <w:szCs w:val="20"/>
              </w:rPr>
            </w:pPr>
            <w:r w:rsidRPr="00A4752E">
              <w:rPr>
                <w:rFonts w:ascii="Times New Roman" w:hAnsi="Times New Roman" w:cs="Times New Roman"/>
                <w:b/>
                <w:bCs/>
                <w:sz w:val="20"/>
                <w:szCs w:val="20"/>
              </w:rPr>
              <w:t>čl. I bod 1.</w:t>
            </w:r>
            <w:r w:rsidRPr="00A4752E">
              <w:rPr>
                <w:rFonts w:ascii="Times New Roman" w:hAnsi="Times New Roman" w:cs="Times New Roman"/>
                <w:sz w:val="20"/>
                <w:szCs w:val="20"/>
              </w:rPr>
              <w:br/>
              <w:t xml:space="preserve">V bode 1. navrhujeme za slovo "ha" doplniť horné úvodzovky; legislatívno-technický návrh. </w:t>
            </w:r>
          </w:p>
        </w:tc>
        <w:tc>
          <w:tcPr>
            <w:tcW w:w="203"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r w:rsidRPr="00A4752E">
              <w:rPr>
                <w:rFonts w:ascii="Times New Roman" w:hAnsi="Times New Roman" w:cs="Times New Roman"/>
                <w:sz w:val="20"/>
                <w:szCs w:val="20"/>
              </w:rPr>
              <w:t>A</w:t>
            </w:r>
          </w:p>
        </w:tc>
        <w:tc>
          <w:tcPr>
            <w:tcW w:w="705" w:type="pct"/>
            <w:tcBorders>
              <w:top w:val="outset" w:sz="6" w:space="0" w:color="000000"/>
              <w:left w:val="outset" w:sz="6" w:space="0" w:color="000000"/>
              <w:bottom w:val="outset" w:sz="6" w:space="0" w:color="000000"/>
              <w:right w:val="outset" w:sz="6" w:space="0" w:color="000000"/>
            </w:tcBorders>
            <w:vAlign w:val="center"/>
            <w:hideMark/>
          </w:tcPr>
          <w:p w:rsidR="00D35D85" w:rsidRPr="00A4752E" w:rsidRDefault="00D35D85" w:rsidP="00A4752E">
            <w:pPr>
              <w:widowControl w:val="0"/>
              <w:spacing w:after="0" w:line="240" w:lineRule="auto"/>
              <w:jc w:val="center"/>
              <w:rPr>
                <w:rFonts w:ascii="Times New Roman" w:hAnsi="Times New Roman" w:cs="Times New Roman"/>
                <w:sz w:val="20"/>
                <w:szCs w:val="20"/>
              </w:rPr>
            </w:pPr>
          </w:p>
        </w:tc>
      </w:tr>
    </w:tbl>
    <w:p w:rsidR="00154A91" w:rsidRPr="00A4752E" w:rsidRDefault="00154A91" w:rsidP="00A4752E">
      <w:pPr>
        <w:widowControl w:val="0"/>
        <w:spacing w:after="0" w:line="240" w:lineRule="auto"/>
        <w:rPr>
          <w:rFonts w:ascii="Times New Roman" w:hAnsi="Times New Roman" w:cs="Times New Roman"/>
          <w:sz w:val="20"/>
          <w:szCs w:val="20"/>
        </w:rPr>
      </w:pPr>
    </w:p>
    <w:p w:rsidR="00154A91" w:rsidRPr="00A4752E" w:rsidRDefault="00154A91" w:rsidP="00A4752E">
      <w:pPr>
        <w:widowControl w:val="0"/>
        <w:spacing w:after="0" w:line="240" w:lineRule="auto"/>
        <w:rPr>
          <w:rFonts w:ascii="Times New Roman" w:hAnsi="Times New Roman" w:cs="Times New Roman"/>
          <w:sz w:val="20"/>
          <w:szCs w:val="20"/>
        </w:rPr>
      </w:pPr>
    </w:p>
    <w:sectPr w:rsidR="00154A91" w:rsidRPr="00A4752E" w:rsidSect="00A4752E">
      <w:footerReference w:type="default" r:id="rId7"/>
      <w:pgSz w:w="15840" w:h="12240" w:orient="landscape"/>
      <w:pgMar w:top="709" w:right="672"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438823470"/>
      <w:docPartObj>
        <w:docPartGallery w:val="Page Numbers (Bottom of Page)"/>
        <w:docPartUnique/>
      </w:docPartObj>
    </w:sdtPr>
    <w:sdtContent>
      <w:p w:rsidR="00A4752E" w:rsidRPr="00A4752E" w:rsidRDefault="00A4752E">
        <w:pPr>
          <w:pStyle w:val="Pta"/>
          <w:jc w:val="center"/>
          <w:rPr>
            <w:rFonts w:ascii="Times New Roman" w:hAnsi="Times New Roman" w:cs="Times New Roman"/>
            <w:sz w:val="24"/>
            <w:szCs w:val="24"/>
          </w:rPr>
        </w:pPr>
        <w:r w:rsidRPr="00A4752E">
          <w:rPr>
            <w:rFonts w:ascii="Times New Roman" w:hAnsi="Times New Roman" w:cs="Times New Roman"/>
            <w:sz w:val="24"/>
            <w:szCs w:val="24"/>
          </w:rPr>
          <w:fldChar w:fldCharType="begin"/>
        </w:r>
        <w:r w:rsidRPr="00A4752E">
          <w:rPr>
            <w:rFonts w:ascii="Times New Roman" w:hAnsi="Times New Roman" w:cs="Times New Roman"/>
            <w:sz w:val="24"/>
            <w:szCs w:val="24"/>
          </w:rPr>
          <w:instrText>PAGE   \* MERGEFORMAT</w:instrText>
        </w:r>
        <w:r w:rsidRPr="00A4752E">
          <w:rPr>
            <w:rFonts w:ascii="Times New Roman" w:hAnsi="Times New Roman" w:cs="Times New Roman"/>
            <w:sz w:val="24"/>
            <w:szCs w:val="24"/>
          </w:rPr>
          <w:fldChar w:fldCharType="separate"/>
        </w:r>
        <w:r>
          <w:rPr>
            <w:rFonts w:ascii="Times New Roman" w:hAnsi="Times New Roman" w:cs="Times New Roman"/>
            <w:noProof/>
            <w:sz w:val="24"/>
            <w:szCs w:val="24"/>
          </w:rPr>
          <w:t>3</w:t>
        </w:r>
        <w:r w:rsidRPr="00A4752E">
          <w:rPr>
            <w:rFonts w:ascii="Times New Roman" w:hAnsi="Times New Roman" w:cs="Times New Roman"/>
            <w:sz w:val="24"/>
            <w:szCs w:val="24"/>
          </w:rPr>
          <w:fldChar w:fldCharType="end"/>
        </w:r>
      </w:p>
    </w:sdtContent>
  </w:sdt>
  <w:p w:rsidR="00A4752E" w:rsidRPr="00A4752E" w:rsidRDefault="00A4752E">
    <w:pPr>
      <w:pStyle w:val="Pta"/>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4752E"/>
    <w:rsid w:val="00A54A16"/>
    <w:rsid w:val="00B721A5"/>
    <w:rsid w:val="00B76589"/>
    <w:rsid w:val="00B8767E"/>
    <w:rsid w:val="00BD1FAB"/>
    <w:rsid w:val="00BE7302"/>
    <w:rsid w:val="00BF7CE0"/>
    <w:rsid w:val="00CA44D2"/>
    <w:rsid w:val="00CE47A6"/>
    <w:rsid w:val="00CF3D59"/>
    <w:rsid w:val="00D261C9"/>
    <w:rsid w:val="00D35D85"/>
    <w:rsid w:val="00D37328"/>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6650">
      <w:bodyDiv w:val="1"/>
      <w:marLeft w:val="0"/>
      <w:marRight w:val="0"/>
      <w:marTop w:val="0"/>
      <w:marBottom w:val="0"/>
      <w:divBdr>
        <w:top w:val="none" w:sz="0" w:space="0" w:color="auto"/>
        <w:left w:val="none" w:sz="0" w:space="0" w:color="auto"/>
        <w:bottom w:val="none" w:sz="0" w:space="0" w:color="auto"/>
        <w:right w:val="none" w:sz="0" w:space="0" w:color="auto"/>
      </w:divBdr>
    </w:div>
    <w:div w:id="280118028">
      <w:bodyDiv w:val="1"/>
      <w:marLeft w:val="0"/>
      <w:marRight w:val="0"/>
      <w:marTop w:val="0"/>
      <w:marBottom w:val="0"/>
      <w:divBdr>
        <w:top w:val="none" w:sz="0" w:space="0" w:color="auto"/>
        <w:left w:val="none" w:sz="0" w:space="0" w:color="auto"/>
        <w:bottom w:val="none" w:sz="0" w:space="0" w:color="auto"/>
        <w:right w:val="none" w:sz="0" w:space="0" w:color="auto"/>
      </w:divBdr>
    </w:div>
    <w:div w:id="858281195">
      <w:bodyDiv w:val="1"/>
      <w:marLeft w:val="0"/>
      <w:marRight w:val="0"/>
      <w:marTop w:val="0"/>
      <w:marBottom w:val="0"/>
      <w:divBdr>
        <w:top w:val="none" w:sz="0" w:space="0" w:color="auto"/>
        <w:left w:val="none" w:sz="0" w:space="0" w:color="auto"/>
        <w:bottom w:val="none" w:sz="0" w:space="0" w:color="auto"/>
        <w:right w:val="none" w:sz="0" w:space="0" w:color="auto"/>
      </w:divBdr>
    </w:div>
    <w:div w:id="919365250">
      <w:bodyDiv w:val="1"/>
      <w:marLeft w:val="0"/>
      <w:marRight w:val="0"/>
      <w:marTop w:val="0"/>
      <w:marBottom w:val="0"/>
      <w:divBdr>
        <w:top w:val="none" w:sz="0" w:space="0" w:color="auto"/>
        <w:left w:val="none" w:sz="0" w:space="0" w:color="auto"/>
        <w:bottom w:val="none" w:sz="0" w:space="0" w:color="auto"/>
        <w:right w:val="none" w:sz="0" w:space="0" w:color="auto"/>
      </w:divBdr>
    </w:div>
    <w:div w:id="1106579402">
      <w:bodyDiv w:val="1"/>
      <w:marLeft w:val="0"/>
      <w:marRight w:val="0"/>
      <w:marTop w:val="0"/>
      <w:marBottom w:val="0"/>
      <w:divBdr>
        <w:top w:val="none" w:sz="0" w:space="0" w:color="auto"/>
        <w:left w:val="none" w:sz="0" w:space="0" w:color="auto"/>
        <w:bottom w:val="none" w:sz="0" w:space="0" w:color="auto"/>
        <w:right w:val="none" w:sz="0" w:space="0" w:color="auto"/>
      </w:divBdr>
    </w:div>
    <w:div w:id="1451434007">
      <w:bodyDiv w:val="1"/>
      <w:marLeft w:val="0"/>
      <w:marRight w:val="0"/>
      <w:marTop w:val="0"/>
      <w:marBottom w:val="0"/>
      <w:divBdr>
        <w:top w:val="none" w:sz="0" w:space="0" w:color="auto"/>
        <w:left w:val="none" w:sz="0" w:space="0" w:color="auto"/>
        <w:bottom w:val="none" w:sz="0" w:space="0" w:color="auto"/>
        <w:right w:val="none" w:sz="0" w:space="0" w:color="auto"/>
      </w:divBdr>
    </w:div>
    <w:div w:id="1502769719">
      <w:bodyDiv w:val="1"/>
      <w:marLeft w:val="0"/>
      <w:marRight w:val="0"/>
      <w:marTop w:val="0"/>
      <w:marBottom w:val="0"/>
      <w:divBdr>
        <w:top w:val="none" w:sz="0" w:space="0" w:color="auto"/>
        <w:left w:val="none" w:sz="0" w:space="0" w:color="auto"/>
        <w:bottom w:val="none" w:sz="0" w:space="0" w:color="auto"/>
        <w:right w:val="none" w:sz="0" w:space="0" w:color="auto"/>
      </w:divBdr>
    </w:div>
    <w:div w:id="207959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8.1.2018 7:49:54"/>
    <f:field ref="objchangedby" par="" text="Administrator, System"/>
    <f:field ref="objmodifiedat" par="" text="18.1.2018 7:50:02"/>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7156</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2018-01-18T06:49:00Z</dcterms:created>
  <dcterms:modified xsi:type="dcterms:W3CDTF">2018-01-18T06:50:00Z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border="0" cellpadding="0" cellspacing="0" style="width:99.0%;" width="99%"&gt;	&lt;tbody&gt;		&lt;tr&gt;			&lt;td colspan="5" style="width:100.0%;height:27px;"&gt;			&lt;p align="center"&gt;&lt;strong&gt;Správa o účasti verejnosti na tvorbe právneho predpisu&lt;/strong&gt;</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Poľnohospodárstvo a potravinárstvo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Martin Illáš</vt:lpwstr>
  </property>
  <property fmtid="{D5CDD505-2E9C-101B-9397-08002B2CF9AE}" pid="11" name="FSC#SKEDITIONSLOVLEX@103.510:zodppredkladatel">
    <vt:lpwstr>Gabriela Matečná</vt:lpwstr>
  </property>
  <property fmtid="{D5CDD505-2E9C-101B-9397-08002B2CF9AE}" pid="12" name="FSC#SKEDITIONSLOVLEX@103.510:dalsipredkladatel">
    <vt:lpwstr/>
  </property>
  <property fmtid="{D5CDD505-2E9C-101B-9397-08002B2CF9AE}" pid="13" name="FSC#SKEDITIONSLOVLEX@103.510:nazovpredpis">
    <vt:lpwstr> ktorým sa mení a dopĺňa nariadenie vlády Slovenskej republiky č. 75/2015 Z. z., ktorým sa ustanovujú pravidlá poskytovania podpory v súvislosti s opatreniami programu rozvoja vidieka v znení neskorších predpisov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pôdohospodárstva a rozvoja vidieka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iniciatívny návrh</vt:lpwstr>
  </property>
  <property fmtid="{D5CDD505-2E9C-101B-9397-08002B2CF9AE}" pid="22" name="FSC#SKEDITIONSLOVLEX@103.510:plnynazovpredpis">
    <vt:lpwstr> Nariadenie vlády  Slovenskej republiky ktorým sa mení a dopĺňa nariadenie vlády Slovenskej republiky č. 75/2015 Z. z., ktorým sa ustanovujú pravidlá poskytovania podpory v súvislosti s opatreniami programu rozvoja vidieka v znení neskorších predpisov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4019/2017-410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LP/2017/970</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upravená v práve Európskej únie</vt:lpwstr>
  </property>
  <property fmtid="{D5CDD505-2E9C-101B-9397-08002B2CF9AE}" pid="45" name="FSC#SKEDITIONSLOVLEX@103.510:AttrStrListDocPropPrimarnePravoEU">
    <vt:lpwstr>Čl. 38 až 44 a 107 až 109 Zmluvy o fungovaní Európskej únie v platnom znení</vt:lpwstr>
  </property>
  <property fmtid="{D5CDD505-2E9C-101B-9397-08002B2CF9AE}" pid="46" name="FSC#SKEDITIONSLOVLEX@103.510:AttrStrListDocPropSekundarneLegPravoPO">
    <vt:lpwstr>Nariadenie Európskeho parlamentu a Rady (EÚ) č. 1305/2013 zo 17. decembra 2013 o podpore rozvoja vidieka prostredníctvom Európskeho poľnohospodárskeho fondu pre rozvoj vidieka (EPFRV) a o zrušení nariadenia Rady (ES) č. 1698/2005 (Ú. v. EÚ L 347, 20.12.20</vt:lpwstr>
  </property>
  <property fmtid="{D5CDD505-2E9C-101B-9397-08002B2CF9AE}" pid="47" name="FSC#SKEDITIONSLOVLEX@103.510:AttrStrListDocPropSekundarneNelegPravoPO">
    <vt:lpwstr>delegované nariadenie Komisie (EÚ) č. 640/2014 z 11. marca 2014, ktorým sa dopĺňa nariadenie Európskeho parlamentu a Rady (EÚ) č. 1306/2013 vzhľadom na integrovaný administratívny a kontrolný systém, podmienky zamietnutia alebo odňatia platieb a administr</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bezpredmetné </vt:lpwstr>
  </property>
  <property fmtid="{D5CDD505-2E9C-101B-9397-08002B2CF9AE}" pid="52" name="FSC#SKEDITIONSLOVLEX@103.510:AttrStrListDocPropLehotaNaPredlozenie">
    <vt:lpwstr>bezpredmetné </vt:lpwstr>
  </property>
  <property fmtid="{D5CDD505-2E9C-101B-9397-08002B2CF9AE}" pid="53" name="FSC#SKEDITIONSLOVLEX@103.510:AttrStrListDocPropInfoZaciatokKonania">
    <vt:lpwstr>V danej oblasti nebolo začaté konanie proti Slovenskej republike o porušení Zmluvy o založení Európskych spoločenstiev podľa čl. 258 až 260 Zmluvy o fungovaní Európskej únie v platnom znení.</vt:lpwstr>
  </property>
  <property fmtid="{D5CDD505-2E9C-101B-9397-08002B2CF9AE}" pid="54" name="FSC#SKEDITIONSLOVLEX@103.510:AttrStrListDocPropInfoUzPreberanePP">
    <vt:lpwstr>bezpredmetné </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pôdohospodárstva a rozvoja vidieka Slovenskej republiky</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Návrh nariadenia vlády bol predmetom konzultácií od 6.11. do 6.12.2017 na základe rozhodnutia Ministerstva hospodárstva SR, Centra pre hospodárske otázky zo 16. novembra 2017. Na konzultáciách sa zúčastnil Klub 500, Obchodná 6, 811 06 Bratislava, ktorý 24</vt:lpwstr>
  </property>
  <property fmtid="{D5CDD505-2E9C-101B-9397-08002B2CF9AE}" pid="65" name="FSC#SKEDITIONSLOVLEX@103.510:AttrStrListDocPropAltRiesenia">
    <vt:lpwstr>nie</vt:lpwstr>
  </property>
  <property fmtid="{D5CDD505-2E9C-101B-9397-08002B2CF9AE}" pid="66" name="FSC#SKEDITIONSLOVLEX@103.510:AttrStrListDocPropStanoviskoGest">
    <vt:lpwstr/>
  </property>
  <property fmtid="{D5CDD505-2E9C-101B-9397-08002B2CF9AE}" pid="67" name="FSC#SKEDITIONSLOVLEX@103.510:AttrStrListDocPropTextKomunike">
    <vt:lpwstr>Vláda Slovenskej republiky na svojom rokovaní dňa ....................... prerokovala a schválila návrh nariadenia vlády Slovenskej republiky ktorým sa mení a dopĺňa nariadenie vlády Slovenskej republiky č. 75/2015 Z. z., ktorým sa ustanovujú pravidlá pos</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ministerka pôdohospodárstva a rozvoja vidieka Slovenskej republiky</vt:lpwstr>
  </property>
  <property fmtid="{D5CDD505-2E9C-101B-9397-08002B2CF9AE}" pid="141" name="FSC#SKEDITIONSLOVLEX@103.510:funkciaZodpPredAkuzativ">
    <vt:lpwstr>ministerka pôdohospodárstva a rozvoja vidieka Slovenskej republiky</vt:lpwstr>
  </property>
  <property fmtid="{D5CDD505-2E9C-101B-9397-08002B2CF9AE}" pid="142" name="FSC#SKEDITIONSLOVLEX@103.510:funkciaZodpPredDativ">
    <vt:lpwstr>ministerka pôdohospodárstva a rozvoja vidieka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Gabriela Matečná_x000d_
ministerka pôdohospodárstva a rozvoja vidieka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&lt;p&gt;Ministerstvo pôdohospodárstva a&amp;nbsp;rozvoja vidieka Slovenskej republiky predkladá návrh nariadenia vlády Slovenskej republiky, ktorým sa mení a dopĺňa nariadenie vlády Slovenskej republiky č. 75/2015 Z. z., ktorým sa ustanovujú pravidlá poskytovania </vt:lpwstr>
  </property>
  <property fmtid="{D5CDD505-2E9C-101B-9397-08002B2CF9AE}" pid="149" name="FSC#COOSYSTEM@1.1:Container">
    <vt:lpwstr>COO.2145.1000.3.2389323</vt:lpwstr>
  </property>
  <property fmtid="{D5CDD505-2E9C-101B-9397-08002B2CF9AE}" pid="150" name="FSC#FSCFOLIO@1.1001:docpropproject">
    <vt:lpwstr/>
  </property>
  <property fmtid="{D5CDD505-2E9C-101B-9397-08002B2CF9AE}" pid="151" name="FSC#SKEDITIONSLOVLEX@103.510:aktualnyrok">
    <vt:lpwstr>2018</vt:lpwstr>
  </property>
  <property fmtid="{D5CDD505-2E9C-101B-9397-08002B2CF9AE}" pid="152" name="FSC#SKEDITIONSLOVLEX@103.510:vytvorenedna">
    <vt:lpwstr>18. 1. 2018</vt:lpwstr>
  </property>
</Properties>
</file>