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40" w:rsidRDefault="00FF0140">
      <w:pPr>
        <w:pStyle w:val="Normlnywebov"/>
        <w:jc w:val="both"/>
        <w:divId w:val="826478168"/>
      </w:pPr>
      <w:r>
        <w:t xml:space="preserve">Ministerstvo spravodlivosti Slovenskej republiky predkladá na </w:t>
      </w:r>
      <w:r w:rsidR="00A03A07">
        <w:t xml:space="preserve">rokovanie </w:t>
      </w:r>
      <w:r w:rsidR="001A57DB">
        <w:t>Legislatívnej rady vlády SR</w:t>
      </w:r>
      <w:r w:rsidR="00A03A07">
        <w:t xml:space="preserve"> </w:t>
      </w:r>
      <w:r>
        <w:t>návrh zákona, ktorým sa ustanovujú množstvá omamných látok a psychotropných látok a rastlín a húb obsahujúcich omamné látky alebo psychotropné látky, a ktorým sa menia a dopĺňajú niektoré zákony (ďalej len „návrh zákona“).</w:t>
      </w:r>
    </w:p>
    <w:p w:rsidR="00FF0140" w:rsidRDefault="00FF0140">
      <w:pPr>
        <w:pStyle w:val="Normlnywebov"/>
        <w:jc w:val="both"/>
        <w:divId w:val="826478168"/>
      </w:pPr>
      <w:r>
        <w:t>Návrh zákona bol vypracovaný na základe Programového vyhlásenia vlády Slovenskej republiky v časti Trestné právo a politika, v zmysle ktorého vláda navrhne riešenie aplikačných problémov v súvislosti s postihovaním drogovej trestnej činnosti, konkrétne s určovaním množstva omamných a psychotropných látok, a prehodnotí možnosti nastavenia účinnejšieho modelu drogovej politiky so zameraním na postihovanie nelegálneho obchodovania s drogami.</w:t>
      </w:r>
    </w:p>
    <w:p w:rsidR="00EF55FA" w:rsidRDefault="00EF55FA" w:rsidP="00EF55FA">
      <w:pPr>
        <w:pStyle w:val="Normlnywebov"/>
        <w:jc w:val="both"/>
        <w:divId w:val="826478168"/>
      </w:pPr>
      <w:r>
        <w:t>Návrh zákona bol vypracovaný v rámci pracovnej skupiny Ministerstva spravodlivosti Slovenskej republiky pre oblasť drogovej problematiky a Multidisciplinárnej pracovnej skupiny odborníkov zameranej na eliminácie drogovej trestnej činnosti zriadenej v gescii Ministerstva vnútra Slovenskej republiky. V rámci činnosti týchto pracovných skupín boli zastúpené ministerstvo spravodlivosti, ministerstvo vnútra, policajný zbor, generálna prokuratúra, ministerstvo zdravotníctva, ministerstvo školstva, vedy, výskumu a športu, ministerstvo práce, sociálnych vecí a rodiny a mimovládny sektor.  </w:t>
      </w:r>
    </w:p>
    <w:p w:rsidR="00FF0140" w:rsidRDefault="00FF0140">
      <w:pPr>
        <w:pStyle w:val="Normlnywebov"/>
        <w:jc w:val="both"/>
        <w:divId w:val="826478168"/>
      </w:pPr>
      <w:r>
        <w:t xml:space="preserve">Východiskové postuláty pre prípravu novej koncepcie právnej úpravy v oblasti drogovej problematiky vyplynuli zo základných poznatkov o stave drogovej problematiky v Slovenskej republike. Nutná potreba </w:t>
      </w:r>
      <w:r w:rsidR="00D13F59">
        <w:t xml:space="preserve">je </w:t>
      </w:r>
      <w:r>
        <w:t xml:space="preserve">odstrániť pretrvávajúce aplikačné problémy v súvislosti so stanovením </w:t>
      </w:r>
      <w:r w:rsidR="00D13F59">
        <w:t xml:space="preserve">množstva a </w:t>
      </w:r>
      <w:r>
        <w:t xml:space="preserve">hodnoty zadržaného množstva omamných látok </w:t>
      </w:r>
      <w:r w:rsidR="00D13F59">
        <w:t>a psychotropných látok. Aktuálna</w:t>
      </w:r>
      <w:r>
        <w:t xml:space="preserve"> platná právna úprava Slovenskej republiky </w:t>
      </w:r>
      <w:r w:rsidR="00D13F59">
        <w:t xml:space="preserve">v súvislosti s postihovaním drogovej trestnej činnosti vrátane postihu za </w:t>
      </w:r>
      <w:r w:rsidR="002A3ECF">
        <w:t>neoprávnenú</w:t>
      </w:r>
      <w:r w:rsidR="00D13F59">
        <w:t xml:space="preserve"> držbu drog </w:t>
      </w:r>
      <w:r>
        <w:t xml:space="preserve">predstavuje jednu z najprísnejších čo do výšky trestných sadzieb v rámci Európskej únie. Súčasný systém vedie ku kriminalizácií užívateľov drog, prevažne v kategórií osôb do 30 rokov, pričom sa zameriava najmä na následok vo forme udelenia trestnej sankcie a nevenuje sa dostatočne príčinám, ktoré vedú k páchaniu tejto trestnej činnosti. Súčasný stav nereflektuje </w:t>
      </w:r>
      <w:r w:rsidR="00D13F59">
        <w:t xml:space="preserve">dostatočne </w:t>
      </w:r>
      <w:r>
        <w:t>všeobecne akceptovanú požiadavku na primárne postihovanie nelegálneho obchodu s drogami pred postihovaním samotných užívateľov drog v dôsledku čoho dochádza k neefektívnemu plytvaniu personálnymi zdrojmi celého trestného systému.</w:t>
      </w:r>
    </w:p>
    <w:p w:rsidR="00FF0140" w:rsidRDefault="00FF0140">
      <w:pPr>
        <w:pStyle w:val="Normlnywebov"/>
        <w:jc w:val="both"/>
        <w:divId w:val="826478168"/>
      </w:pPr>
      <w:r>
        <w:t xml:space="preserve">Nosnou právnou úpravou je samotný zákon, ktorým sa ustanovujú množstvá omamných látok a psychotropných látok a rastlín a húb obsahujúcich omamné látky alebo psychotropné látky (čl. I). Cieľom tejto právnej úpravy je určiť množstvá omamných látok a psychotropných látok na vykonanie ustanovení Trestného zákona a zákona Slovenskej národnej rady č. 372/1990 Zb. o priestupkoch v znení neskorších predpisov (ďalej len „zákon o priestupkoch“). Návrh zákona v tejto časti reaguje na identifikované nedostatky právnej úpravy a z toho vyplývajúce problémy aplikačnej praxe pri postihovaní drogovej trestnej činnosti týkajúce správneho stanovenia hodnoty zadržaného množstva omamných látok a psychotropných látok, a to obvykle jednorazovej dávky pre vlastnú potrebu </w:t>
      </w:r>
      <w:r w:rsidR="00D13F59">
        <w:t xml:space="preserve">(§ 171 Trestného zákona) </w:t>
      </w:r>
      <w:r>
        <w:t>a rozsahu činu u ostatných foriem páchania drogových trestných činov</w:t>
      </w:r>
      <w:r w:rsidR="00D13F59">
        <w:t xml:space="preserve"> (§ 172 Trestného zákona)</w:t>
      </w:r>
      <w:r>
        <w:t>.             </w:t>
      </w:r>
    </w:p>
    <w:p w:rsidR="00FF0140" w:rsidRDefault="00FF0140">
      <w:pPr>
        <w:pStyle w:val="Normlnywebov"/>
        <w:jc w:val="both"/>
        <w:divId w:val="826478168"/>
      </w:pPr>
      <w:r>
        <w:lastRenderedPageBreak/>
        <w:t>V čl. II sa vykonáva novelizácia Trestného zákona, v rámci ktorej sa navrhuje úprava vymedzenia drogových trestných činov v snahe zaviesť účinnejší model drogovej politiky so zameraním na postihovanie nelegálneho obchodovania s drogami pred kriminalizáciou užívateľov drog. Zmenami a doplnením Trestného zákona sa zavádza chýbajúca skutková podstata pestovania rastlín a húb obsahujúcich omamné látky alebo psychotropné látky a oddeľuje sa skutková podstata prechovávania omamných a psychotropných látok od skutkovej podstaty iného nezákonného nakladania s týmito látkami.</w:t>
      </w:r>
    </w:p>
    <w:p w:rsidR="00FF0140" w:rsidRDefault="00FF0140">
      <w:pPr>
        <w:pStyle w:val="Normlnywebov"/>
        <w:jc w:val="both"/>
        <w:divId w:val="826478168"/>
      </w:pPr>
      <w:r>
        <w:t xml:space="preserve">Zmenou zákona o priestupkoch (čl. IV) sa zavádza nový druh priestupku na úseku ochrany pred alkoholizmom a inými toxikomániami, spočívajúci v neoprávnenom prechovávaní omamnej látky alebo psychotropnej látky v nepatrnom množstve určenom osobitným predpisom (čl. I). Uvedené však platí len v tom prípade, ak držba najviac nepatrného množstva drogy nie je opakovaná v rámci predchádzajúcich 12 mesiacov (priestupková recidíva zakladajúca trestnosť takejto </w:t>
      </w:r>
      <w:r w:rsidR="00D13F59">
        <w:t xml:space="preserve">opakovanej </w:t>
      </w:r>
      <w:r>
        <w:t>držby). Osobitne sa navrhuje riešiť priestupkovú zodpovednosť detských páchateľov, t.j. osôb do 18 rokov za držbu drogy najviac v nepatrnom množstve a to odklonom do pôsobnosti zákona č. 305/2005 Z. z. o sociálnoprávnej ochrane detí a o sociálnej kuratele a o zmene a doplnení niektorých zákonov v znení neskorších predpisov</w:t>
      </w:r>
      <w:r w:rsidR="00D13F59">
        <w:t xml:space="preserve"> </w:t>
      </w:r>
      <w:r>
        <w:t>so zameraním na absolvovanie špecializovanej diagnostiky a následnej liečby drogovej závislosti s ohľadom na zabezpečenie najlepšieho záujmu dieťaťa</w:t>
      </w:r>
      <w:r w:rsidR="00D13F59">
        <w:t xml:space="preserve"> (čl. V)</w:t>
      </w:r>
      <w:r>
        <w:t>.</w:t>
      </w:r>
    </w:p>
    <w:p w:rsidR="00D13F59" w:rsidRDefault="00D13F59">
      <w:pPr>
        <w:pStyle w:val="Normlnywebov"/>
        <w:jc w:val="both"/>
        <w:divId w:val="826478168"/>
      </w:pPr>
      <w:r>
        <w:t xml:space="preserve">V čl. VI sa dopĺňa zákon č. </w:t>
      </w:r>
      <w:r w:rsidRPr="00D13F59">
        <w:t>281/2015 Z. z. o štátnej službe profesionálnych vojakov a o zmene a doplnení niektorých zákonov</w:t>
      </w:r>
      <w:r>
        <w:t xml:space="preserve"> v znení neskorších predpisov a v čl. VII </w:t>
      </w:r>
      <w:r w:rsidR="00824294">
        <w:t xml:space="preserve">sa mení </w:t>
      </w:r>
      <w:r>
        <w:t>z</w:t>
      </w:r>
      <w:r w:rsidRPr="00D13F59">
        <w:t>ákon č. 91/2016 Z. z. o trestnej zodpovednosti právnických osôb a o zmene a doplnení niektorých zákonov v znení zákona č. 316/2016 Z. z.</w:t>
      </w:r>
      <w:r>
        <w:t xml:space="preserve"> V oboch prípadoch ide o zmeny vyvolané návrhom zákona v čl. I a II. </w:t>
      </w:r>
    </w:p>
    <w:p w:rsidR="00FF0140" w:rsidRDefault="00D13F59">
      <w:pPr>
        <w:pStyle w:val="Normlnywebov"/>
        <w:jc w:val="both"/>
        <w:divId w:val="826478168"/>
      </w:pPr>
      <w:r w:rsidRPr="00EF55FA">
        <w:t>Návrh zákona bol predmetom riadneho medzirezortného konania</w:t>
      </w:r>
      <w:r w:rsidR="001A57DB">
        <w:t xml:space="preserve"> a </w:t>
      </w:r>
      <w:bookmarkStart w:id="0" w:name="_GoBack"/>
      <w:bookmarkEnd w:id="0"/>
      <w:r w:rsidR="001A57DB">
        <w:t xml:space="preserve">prerokovaný a schválený </w:t>
      </w:r>
      <w:r w:rsidR="0089145C" w:rsidRPr="00EF55FA">
        <w:t>Rad</w:t>
      </w:r>
      <w:r w:rsidR="001A57DB">
        <w:t>ou</w:t>
      </w:r>
      <w:r w:rsidR="0089145C" w:rsidRPr="00EF55FA">
        <w:t xml:space="preserve"> vlády SR pre protidrogovú politiku</w:t>
      </w:r>
      <w:r w:rsidR="001A57DB">
        <w:t xml:space="preserve">. Materiál </w:t>
      </w:r>
      <w:r w:rsidR="0089145C" w:rsidRPr="00EF55FA">
        <w:t>sa predkladá bez rozporov</w:t>
      </w:r>
      <w:r w:rsidR="00FF0140" w:rsidRPr="00EF55FA">
        <w:t>.</w:t>
      </w:r>
    </w:p>
    <w:p w:rsidR="00292375" w:rsidRDefault="00292375" w:rsidP="00292375">
      <w:pPr>
        <w:pStyle w:val="Normlnywebov"/>
        <w:jc w:val="both"/>
        <w:divId w:val="826478168"/>
      </w:pPr>
      <w:r>
        <w:t>Návrh zákona je v súlade s Ústavou Slovenskej republiky, ústavnými zákonmi, nálezmi Ústavného súdu Slovenskej republiky, medzinárodnými zmluvami, ktorými je Slovenská republika viazaná a zákonmi a súčasne je v súlade s právom Európskej únie.</w:t>
      </w:r>
    </w:p>
    <w:p w:rsidR="00FF0140" w:rsidRDefault="00FF0140">
      <w:pPr>
        <w:pStyle w:val="Normlnywebov"/>
        <w:jc w:val="both"/>
        <w:divId w:val="826478168"/>
      </w:pPr>
      <w:r>
        <w:t xml:space="preserve">Návrh zákona bude mať pozitívny vplyv na rozpočet verejnej správy, nebude mať vplyvy na podnikateľské prostredie, ani vplyvy na životné prostredie, informatizáciu spoločnosti a služby </w:t>
      </w:r>
      <w:r w:rsidR="00292375">
        <w:t xml:space="preserve">verejnej správy </w:t>
      </w:r>
      <w:r>
        <w:t>občanom. Návrh zákona bude mať pozitívne sociálne vplyvy.</w:t>
      </w:r>
    </w:p>
    <w:p w:rsidR="00E14E7F" w:rsidRDefault="00FF0140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9A" w:rsidRDefault="005D099A" w:rsidP="000A67D5">
      <w:pPr>
        <w:spacing w:after="0" w:line="240" w:lineRule="auto"/>
      </w:pPr>
      <w:r>
        <w:separator/>
      </w:r>
    </w:p>
  </w:endnote>
  <w:endnote w:type="continuationSeparator" w:id="0">
    <w:p w:rsidR="005D099A" w:rsidRDefault="005D099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9A" w:rsidRDefault="005D099A" w:rsidP="000A67D5">
      <w:pPr>
        <w:spacing w:after="0" w:line="240" w:lineRule="auto"/>
      </w:pPr>
      <w:r>
        <w:separator/>
      </w:r>
    </w:p>
  </w:footnote>
  <w:footnote w:type="continuationSeparator" w:id="0">
    <w:p w:rsidR="005D099A" w:rsidRDefault="005D099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A57DB"/>
    <w:rsid w:val="001E3B58"/>
    <w:rsid w:val="002109B0"/>
    <w:rsid w:val="0021228E"/>
    <w:rsid w:val="00215A23"/>
    <w:rsid w:val="00230F3C"/>
    <w:rsid w:val="0026610F"/>
    <w:rsid w:val="002702D6"/>
    <w:rsid w:val="00292375"/>
    <w:rsid w:val="002A3ECF"/>
    <w:rsid w:val="002A5577"/>
    <w:rsid w:val="003111B8"/>
    <w:rsid w:val="00322014"/>
    <w:rsid w:val="0039526D"/>
    <w:rsid w:val="003B08F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D099A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24294"/>
    <w:rsid w:val="008354BD"/>
    <w:rsid w:val="0084052F"/>
    <w:rsid w:val="00880BB5"/>
    <w:rsid w:val="0089145C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3A07"/>
    <w:rsid w:val="00A05DD1"/>
    <w:rsid w:val="00A54A16"/>
    <w:rsid w:val="00AF457A"/>
    <w:rsid w:val="00B133CC"/>
    <w:rsid w:val="00B5271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13F59"/>
    <w:rsid w:val="00D261C9"/>
    <w:rsid w:val="00D445F8"/>
    <w:rsid w:val="00D7179C"/>
    <w:rsid w:val="00D85172"/>
    <w:rsid w:val="00D969AC"/>
    <w:rsid w:val="00DA34D9"/>
    <w:rsid w:val="00DC0BD9"/>
    <w:rsid w:val="00DD58E1"/>
    <w:rsid w:val="00DF1248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EF55FA"/>
    <w:rsid w:val="00F256C4"/>
    <w:rsid w:val="00F2656B"/>
    <w:rsid w:val="00F26A4A"/>
    <w:rsid w:val="00F46B1B"/>
    <w:rsid w:val="00FA0ABD"/>
    <w:rsid w:val="00FB12C1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6.10.2017 8:25:29"/>
    <f:field ref="objchangedby" par="" text="Administrator, System"/>
    <f:field ref="objmodifiedat" par="" text="16.10.2017 8:25:3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4016FE-895C-4DAF-9638-3C12AA7A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2018-02-05T12:10:00Z</dcterms:created>
  <dcterms:modified xsi:type="dcterms:W3CDTF">2018-02-05T12:10:00Z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ktorým sa ustanovujú definície a množstvá omamných látok a psychotropných látok a rastlín a húb obsahujúcich omamné látky alebo psychotropné látky,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2016-2020</vt:lpwstr>
  </property>
  <property fmtid="{D5CDD505-2E9C-101B-9397-08002B2CF9AE}" pid="16" name="FSC#SKEDITIONSLOVLEX@103.510:plnynazovpredpis">
    <vt:lpwstr> Zákon ktorým sa ustanovujú definície a množstvá omamných látok a psychotropných látok a rastlín a húb obsahujúcich omamné látky alebo psychotropné látky, a ktorým sa menia a dopĺňajú niektoré zákony</vt:lpwstr>
  </property>
  <property fmtid="{D5CDD505-2E9C-101B-9397-08002B2CF9AE}" pid="17" name="FSC#SKEDITIONSLOVLEX@103.510:rezortcislopredpis">
    <vt:lpwstr>49650/2017/120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LP/2017/730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ustanovujú definície a množstvá omamných látok a psychotropných látok a rastlín a húb obsahujúcich omamné látky alebo psychotropné lá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na pripomienkové konanie návrh zákona, ktorým sa ustanovujú definície a množstvá omamných látok a psychotropných látok a rastlín a húb obsahujúcich omamné látky ale</vt:lpwstr>
  </property>
  <property fmtid="{D5CDD505-2E9C-101B-9397-08002B2CF9AE}" pid="130" name="FSC#COOSYSTEM@1.1:Container">
    <vt:lpwstr>COO.2145.1000.3.2198451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podpredsedníčke vlády a ministerke spravodlivosti Slovenskej republiky</vt:lpwstr>
  </property>
  <property fmtid="{D5CDD505-2E9C-101B-9397-08002B2CF9AE}" pid="146" name="FSC#SKEDITIONSLOVLEX@103.510:funkciaZodpPredDativ">
    <vt:lpwstr>podpredsedníčku vlády a ministerku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16. 10. 2017</vt:lpwstr>
  </property>
</Properties>
</file>