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5F0BB9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F0BB9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F0BB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12.2017 11:52:40"/>
    <f:field ref="objchangedby" par="" text="Administrator, System"/>
    <f:field ref="objmodifiedat" par="" text="27.12.2017 11:52:4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2017-12-27T10:52:00Z</dcterms:created>
  <dcterms:modified xsi:type="dcterms:W3CDTF">2017-12-27T10:52:00Z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vzdelávanie_x000d__x000a_Štátna správa_x000d__x000a_Informácie a informačný systém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rezortcislopredpis" pid="18" fmtid="{D5CDD505-2E9C-101B-9397-08002B2CF9AE}">
    <vt:lpwstr>2017-17446-PK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LP/2017/908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bezpredmetné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súhlasila s návrhom poslancov Národnej rady Slovenskej republiky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style="margin: 0cm 0cm 6pt;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č.&amp;nbsp;596/2003 Z. z. o štátnej správe v&amp;nbsp;školstve a školskej samospráve a o zmene a doplnení niektorých zákonov v znení neskorších predpisov, parlamentná tlač 775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odstrániť nesprávnu prax, v&amp;nbsp;rámci ktorej riaditelia školských zariadení vydávajú vo veciach výchovy a&amp;nbsp;vzdelávania rozhodnutia v&amp;nbsp;správnom konaní. Odstránenie uvedeného problému je potrebné aj vzhľadom na zákon o e-Governmente, ktorý ustanovuje orgánom štátnej správy vydávať a&amp;nbsp;doručovať rozhodnutia v&amp;nbsp;správnom konaní elektronicky.&lt;/p&gt;&lt;p style="margin: 0cm 0cm 6pt; text-align: justify; -ms-text-justify: inter-ideograph;"&gt;Ustanovenia zákona č. 596/2003 Z. z., týkajúce sa siete škôl a&amp;nbsp;školských zariadení a&amp;nbsp;Centrálneho registra škôl, školských zariadení, elokovaných pracovísk a&amp;nbsp;zriaďovateľov, sa dopĺňajú alebo&amp;nbsp;precizujú tak, aby umožnili ministerstvu ako správcovi a&amp;nbsp;prevádzkovateľovi centrálneho registra plnenie úloh voči&amp;nbsp;Registru právnických osôb, podnikateľov a&amp;nbsp;orgánov verejnej moci.&lt;/p&gt;&lt;p style="margin: 0cm 0cm 6pt; text-align: justify; -ms-text-justify: inter-ideograph;"&gt;Navrhuje sa vylúčiť všeobecný predpis o&amp;nbsp;správnom konaní pri rozhodovaní ministerstva vo&amp;nbsp;veciach experimentálneho overovania podľa § 14 školského zákona vzhľadom na špecifiká rozhodovacích procesov, ktoré uvedený inštitút zahŕňa.&lt;/p&gt;&lt;p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6pt; text-align: justify; -ms-text-justify: inter-ideograph;"&gt;Ministerstvo zaujíma k&amp;nbsp;predloženému poslaneckému návrhu zákona nasledovné stanovisko:&lt;/p&gt;&lt;p style="margin: 0cm 0cm 6pt; text-align: justify; -ms-text-justify: inter-ideograph;"&gt;Ministerstvo oceňuje poslanecký návrh zákona z&amp;nbsp;dôvodu, že môže prispieť k správnej aplikácii zákona č. 596/2003 Z. z. a&amp;nbsp;správneho poriadku v&amp;nbsp;rámci rozhodovacích procesov v&amp;nbsp;školách a&amp;nbsp;školských zariadeniach a&amp;nbsp;k zabezpečeniu fungovania referenčného Registra právnických osôb, podnikateľov a&amp;nbsp;orgánov verejnej moci, medzi ktorého zdrojové registre patrí aj&amp;nbsp;Centrálny register škôl, školských zariadení, elokovaných pracovísk a&amp;nbsp;zriaďovateľov, prevádzkovaný ministerstvom. Z&amp;nbsp;uvedeného dôvodu ministerstvo 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v&amp;nbsp;znení neskorších predpisov (tlač 775) &lt;strong&gt;&amp;nbsp;vyslovila súhlas.&lt;/strong&gt;&lt;/p&gt;</vt:lpwstr>
  </property>
  <property name="FSC#COOSYSTEM@1.1:Container" pid="135" fmtid="{D5CDD505-2E9C-101B-9397-08002B2CF9AE}">
    <vt:lpwstr>COO.2145.1000.3.2342952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niektorých zákonov v znení neskorších predpisov (tlač 775)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niektorých zákonov v znení neskorších predpisov (tlač 775)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hlavnému štátnemu radcovi</vt:lpwstr>
  </property>
  <property name="FSC#SKEDITIONSLOVLEX@103.510:funkciaPredDativ" pid="146" fmtid="{D5CDD505-2E9C-101B-9397-08002B2CF9AE}">
    <vt:lpwstr>hlavného štátneho radcu</vt:lpwstr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