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9CF4E" w14:textId="77777777" w:rsidR="00BA0EC9" w:rsidRPr="004B3241" w:rsidRDefault="00BA0EC9" w:rsidP="00BA0EC9">
      <w:pPr>
        <w:widowControl w:val="0"/>
        <w:spacing w:before="360" w:after="360"/>
        <w:jc w:val="center"/>
        <w:rPr>
          <w:b/>
          <w:sz w:val="24"/>
          <w:szCs w:val="24"/>
        </w:rPr>
      </w:pPr>
      <w:bookmarkStart w:id="0" w:name="_GoBack"/>
      <w:bookmarkEnd w:id="0"/>
      <w:r w:rsidRPr="004B3241">
        <w:rPr>
          <w:b/>
          <w:sz w:val="24"/>
          <w:szCs w:val="24"/>
        </w:rPr>
        <w:t>(Návrh)</w:t>
      </w:r>
    </w:p>
    <w:p w14:paraId="07D2AEB8" w14:textId="77777777" w:rsidR="00BA0EC9" w:rsidRPr="004B3241" w:rsidRDefault="00BA0EC9" w:rsidP="00BA0EC9">
      <w:pPr>
        <w:widowControl w:val="0"/>
        <w:spacing w:before="360" w:after="360"/>
        <w:jc w:val="center"/>
        <w:rPr>
          <w:b/>
          <w:sz w:val="24"/>
          <w:szCs w:val="24"/>
        </w:rPr>
      </w:pPr>
      <w:r w:rsidRPr="004B3241">
        <w:rPr>
          <w:b/>
          <w:sz w:val="24"/>
          <w:szCs w:val="24"/>
        </w:rPr>
        <w:t xml:space="preserve">NARIADENIE VLÁDY </w:t>
      </w:r>
    </w:p>
    <w:p w14:paraId="388571FB" w14:textId="77777777" w:rsidR="00BA0EC9" w:rsidRPr="004B3241" w:rsidRDefault="00BA0EC9" w:rsidP="00BA0EC9">
      <w:pPr>
        <w:widowControl w:val="0"/>
        <w:spacing w:before="360" w:after="360"/>
        <w:jc w:val="center"/>
        <w:rPr>
          <w:sz w:val="24"/>
          <w:szCs w:val="24"/>
        </w:rPr>
      </w:pPr>
      <w:r w:rsidRPr="004B3241">
        <w:rPr>
          <w:b/>
          <w:sz w:val="24"/>
          <w:szCs w:val="24"/>
        </w:rPr>
        <w:t>SLOVENSKEJ REPUBLIKY</w:t>
      </w:r>
    </w:p>
    <w:p w14:paraId="7272794E" w14:textId="77777777" w:rsidR="00BA0EC9" w:rsidRPr="004B3241" w:rsidRDefault="005101D7" w:rsidP="00BA0EC9">
      <w:pPr>
        <w:widowControl w:val="0"/>
        <w:spacing w:after="48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 ................. 2018,</w:t>
      </w:r>
    </w:p>
    <w:p w14:paraId="2CA49E59" w14:textId="77777777" w:rsidR="00BA0EC9" w:rsidRPr="004B3241" w:rsidRDefault="004425EE" w:rsidP="004425EE">
      <w:pPr>
        <w:widowControl w:val="0"/>
        <w:jc w:val="center"/>
        <w:rPr>
          <w:b/>
          <w:color w:val="000000" w:themeColor="text1"/>
          <w:sz w:val="24"/>
          <w:szCs w:val="24"/>
        </w:rPr>
      </w:pPr>
      <w:r w:rsidRPr="004B3241">
        <w:rPr>
          <w:b/>
          <w:color w:val="000000" w:themeColor="text1"/>
          <w:sz w:val="24"/>
          <w:szCs w:val="24"/>
        </w:rPr>
        <w:t xml:space="preserve">ktorým sa mení a dopĺňa </w:t>
      </w:r>
      <w:r w:rsidR="00BA0EC9" w:rsidRPr="004B3241">
        <w:rPr>
          <w:b/>
          <w:color w:val="000000" w:themeColor="text1"/>
          <w:sz w:val="24"/>
          <w:szCs w:val="24"/>
        </w:rPr>
        <w:t xml:space="preserve">nariadenie </w:t>
      </w:r>
      <w:r w:rsidR="00553D98" w:rsidRPr="004B3241">
        <w:rPr>
          <w:b/>
          <w:color w:val="000000" w:themeColor="text1"/>
          <w:sz w:val="24"/>
          <w:szCs w:val="24"/>
        </w:rPr>
        <w:t>vlády Slovenskej republiky č. 152</w:t>
      </w:r>
      <w:r w:rsidR="00BA0EC9" w:rsidRPr="004B3241">
        <w:rPr>
          <w:b/>
          <w:color w:val="000000" w:themeColor="text1"/>
          <w:sz w:val="24"/>
          <w:szCs w:val="24"/>
        </w:rPr>
        <w:t>/201</w:t>
      </w:r>
      <w:r w:rsidR="00553D98" w:rsidRPr="004B3241">
        <w:rPr>
          <w:b/>
          <w:color w:val="000000" w:themeColor="text1"/>
          <w:sz w:val="24"/>
          <w:szCs w:val="24"/>
        </w:rPr>
        <w:t>3 Z. z.</w:t>
      </w:r>
      <w:r w:rsidR="00BA0EC9" w:rsidRPr="004B3241">
        <w:rPr>
          <w:b/>
          <w:color w:val="000000" w:themeColor="text1"/>
          <w:sz w:val="24"/>
          <w:szCs w:val="24"/>
        </w:rPr>
        <w:t xml:space="preserve"> </w:t>
      </w:r>
      <w:r w:rsidRPr="004B3241">
        <w:rPr>
          <w:b/>
          <w:color w:val="000000" w:themeColor="text1"/>
          <w:sz w:val="24"/>
          <w:szCs w:val="24"/>
        </w:rPr>
        <w:t xml:space="preserve">o podmienkach </w:t>
      </w:r>
      <w:r w:rsidR="00553D98" w:rsidRPr="004B3241">
        <w:rPr>
          <w:b/>
          <w:color w:val="000000" w:themeColor="text1"/>
          <w:sz w:val="24"/>
          <w:szCs w:val="24"/>
        </w:rPr>
        <w:t>poskytovania podpory v poľnohospodárstve formou prechodných vnútroštátnych platieb v</w:t>
      </w:r>
      <w:r w:rsidRPr="004B3241">
        <w:rPr>
          <w:b/>
          <w:color w:val="000000" w:themeColor="text1"/>
          <w:sz w:val="24"/>
          <w:szCs w:val="24"/>
        </w:rPr>
        <w:t> </w:t>
      </w:r>
      <w:r w:rsidR="00553D98" w:rsidRPr="004B3241">
        <w:rPr>
          <w:b/>
          <w:color w:val="000000" w:themeColor="text1"/>
          <w:sz w:val="24"/>
          <w:szCs w:val="24"/>
        </w:rPr>
        <w:t>znení</w:t>
      </w:r>
      <w:r w:rsidRPr="004B3241">
        <w:rPr>
          <w:b/>
          <w:color w:val="000000" w:themeColor="text1"/>
          <w:sz w:val="24"/>
          <w:szCs w:val="24"/>
        </w:rPr>
        <w:t xml:space="preserve"> neskorších predpisov</w:t>
      </w:r>
    </w:p>
    <w:p w14:paraId="425B7D4C" w14:textId="77777777" w:rsidR="00BA0EC9" w:rsidRPr="004B3241" w:rsidRDefault="00BA0EC9" w:rsidP="00BA0EC9">
      <w:pPr>
        <w:widowControl w:val="0"/>
        <w:spacing w:before="480" w:after="360"/>
        <w:ind w:firstLine="567"/>
        <w:jc w:val="both"/>
        <w:rPr>
          <w:sz w:val="24"/>
          <w:szCs w:val="24"/>
        </w:rPr>
      </w:pPr>
      <w:r w:rsidRPr="004B3241">
        <w:rPr>
          <w:sz w:val="24"/>
          <w:szCs w:val="24"/>
        </w:rPr>
        <w:t>Vláda Slovenskej republiky podľa § 2 ods. 1 písm. k) zákona č. 19/2002 Z. z., ktorým sa ustanovujú podmienky vydávania aproximačných nariadení vlády Slovenskej republiky v znení zákona č. 207/2002 Z. z. nariaďuje:</w:t>
      </w:r>
    </w:p>
    <w:p w14:paraId="4AE29298" w14:textId="77777777" w:rsidR="00BA0EC9" w:rsidRPr="004B3241" w:rsidRDefault="00BA0EC9" w:rsidP="00BA0EC9">
      <w:pPr>
        <w:widowControl w:val="0"/>
        <w:spacing w:after="360"/>
        <w:jc w:val="center"/>
        <w:rPr>
          <w:sz w:val="24"/>
          <w:szCs w:val="24"/>
        </w:rPr>
      </w:pPr>
      <w:r w:rsidRPr="004B3241">
        <w:rPr>
          <w:b/>
          <w:sz w:val="24"/>
          <w:szCs w:val="24"/>
        </w:rPr>
        <w:t>Čl. I</w:t>
      </w:r>
    </w:p>
    <w:p w14:paraId="711E9DB8" w14:textId="0D137478" w:rsidR="00BA0EC9" w:rsidRPr="004B3241" w:rsidRDefault="00BA0EC9" w:rsidP="00553D98">
      <w:pPr>
        <w:widowControl w:val="0"/>
        <w:ind w:firstLine="567"/>
        <w:jc w:val="both"/>
        <w:rPr>
          <w:sz w:val="24"/>
          <w:szCs w:val="24"/>
        </w:rPr>
      </w:pPr>
      <w:r w:rsidRPr="004B3241">
        <w:rPr>
          <w:sz w:val="24"/>
          <w:szCs w:val="24"/>
        </w:rPr>
        <w:t xml:space="preserve">Nariadenie </w:t>
      </w:r>
      <w:r w:rsidR="00553D98" w:rsidRPr="004B3241">
        <w:rPr>
          <w:sz w:val="24"/>
          <w:szCs w:val="24"/>
        </w:rPr>
        <w:t>vlády Slovenskej republiky č. 152</w:t>
      </w:r>
      <w:r w:rsidRPr="004B3241">
        <w:rPr>
          <w:sz w:val="24"/>
          <w:szCs w:val="24"/>
        </w:rPr>
        <w:t>/201</w:t>
      </w:r>
      <w:r w:rsidR="00553D98" w:rsidRPr="004B3241">
        <w:rPr>
          <w:sz w:val="24"/>
          <w:szCs w:val="24"/>
        </w:rPr>
        <w:t>3</w:t>
      </w:r>
      <w:r w:rsidRPr="004B3241">
        <w:rPr>
          <w:sz w:val="24"/>
          <w:szCs w:val="24"/>
        </w:rPr>
        <w:t xml:space="preserve"> Z. z. </w:t>
      </w:r>
      <w:r w:rsidR="00553D98" w:rsidRPr="004B3241">
        <w:rPr>
          <w:sz w:val="24"/>
          <w:szCs w:val="24"/>
        </w:rPr>
        <w:t>o podmienkach poskytovania podpory v poľnohospodárstve formou prechodných vnútroštá</w:t>
      </w:r>
      <w:r w:rsidR="00553D98" w:rsidRPr="004B3241">
        <w:rPr>
          <w:color w:val="000000" w:themeColor="text1"/>
          <w:sz w:val="24"/>
          <w:szCs w:val="24"/>
        </w:rPr>
        <w:t xml:space="preserve">tnych platieb </w:t>
      </w:r>
      <w:r w:rsidR="004425EE" w:rsidRPr="004B3241">
        <w:rPr>
          <w:color w:val="000000" w:themeColor="text1"/>
          <w:sz w:val="24"/>
          <w:szCs w:val="24"/>
        </w:rPr>
        <w:t xml:space="preserve">v znení </w:t>
      </w:r>
      <w:r w:rsidR="002E4934">
        <w:rPr>
          <w:color w:val="000000" w:themeColor="text1"/>
          <w:sz w:val="24"/>
          <w:szCs w:val="24"/>
        </w:rPr>
        <w:t>nariadenia vlády</w:t>
      </w:r>
      <w:r w:rsidR="00C06254">
        <w:rPr>
          <w:color w:val="000000" w:themeColor="text1"/>
          <w:sz w:val="24"/>
          <w:szCs w:val="24"/>
        </w:rPr>
        <w:t xml:space="preserve"> Slovenskej republiky</w:t>
      </w:r>
      <w:r w:rsidR="002E4934">
        <w:rPr>
          <w:color w:val="000000" w:themeColor="text1"/>
          <w:sz w:val="24"/>
          <w:szCs w:val="24"/>
        </w:rPr>
        <w:t xml:space="preserve"> č. 20/2014 Z. z. a nariadenia vlády</w:t>
      </w:r>
      <w:r w:rsidR="00C06254">
        <w:rPr>
          <w:color w:val="000000" w:themeColor="text1"/>
          <w:sz w:val="24"/>
          <w:szCs w:val="24"/>
        </w:rPr>
        <w:t xml:space="preserve"> Slovenskej republiky</w:t>
      </w:r>
      <w:r w:rsidR="002E4934">
        <w:rPr>
          <w:color w:val="000000" w:themeColor="text1"/>
          <w:sz w:val="24"/>
          <w:szCs w:val="24"/>
        </w:rPr>
        <w:t xml:space="preserve"> č. 7/2015 Z. z.</w:t>
      </w:r>
      <w:r w:rsidR="003E6849">
        <w:rPr>
          <w:color w:val="000000" w:themeColor="text1"/>
          <w:sz w:val="24"/>
          <w:szCs w:val="24"/>
        </w:rPr>
        <w:t xml:space="preserve"> </w:t>
      </w:r>
      <w:r w:rsidRPr="004B3241">
        <w:rPr>
          <w:color w:val="000000" w:themeColor="text1"/>
          <w:sz w:val="24"/>
          <w:szCs w:val="24"/>
        </w:rPr>
        <w:t>sa mení a dopĺňa takto:</w:t>
      </w:r>
    </w:p>
    <w:p w14:paraId="3E958724" w14:textId="77777777" w:rsidR="00553D98" w:rsidRPr="004B3241" w:rsidRDefault="00BA0EC9" w:rsidP="00BA0EC9">
      <w:pPr>
        <w:pStyle w:val="Odsekzoznamu"/>
        <w:widowControl w:val="0"/>
        <w:numPr>
          <w:ilvl w:val="0"/>
          <w:numId w:val="1"/>
        </w:numPr>
        <w:tabs>
          <w:tab w:val="left" w:pos="709"/>
        </w:tabs>
        <w:spacing w:before="360" w:after="120"/>
        <w:ind w:left="142" w:firstLine="284"/>
        <w:contextualSpacing w:val="0"/>
        <w:jc w:val="both"/>
        <w:rPr>
          <w:sz w:val="24"/>
          <w:szCs w:val="24"/>
        </w:rPr>
      </w:pPr>
      <w:r w:rsidRPr="004B3241">
        <w:rPr>
          <w:sz w:val="24"/>
          <w:szCs w:val="24"/>
        </w:rPr>
        <w:t>V</w:t>
      </w:r>
      <w:r w:rsidR="00553D98" w:rsidRPr="004B3241">
        <w:rPr>
          <w:sz w:val="24"/>
          <w:szCs w:val="24"/>
        </w:rPr>
        <w:t> § 5 ods. 2 prvej vete sa slová „31. marca“ nahrádzajú slovami „28. februára“.</w:t>
      </w:r>
    </w:p>
    <w:p w14:paraId="096E4E1E" w14:textId="77777777" w:rsidR="00553D98" w:rsidRPr="004B3241" w:rsidRDefault="00553D98" w:rsidP="00BA0EC9">
      <w:pPr>
        <w:pStyle w:val="Odsekzoznamu"/>
        <w:widowControl w:val="0"/>
        <w:numPr>
          <w:ilvl w:val="0"/>
          <w:numId w:val="1"/>
        </w:numPr>
        <w:tabs>
          <w:tab w:val="left" w:pos="709"/>
        </w:tabs>
        <w:spacing w:before="360" w:after="120"/>
        <w:ind w:left="142" w:firstLine="284"/>
        <w:contextualSpacing w:val="0"/>
        <w:jc w:val="both"/>
        <w:rPr>
          <w:sz w:val="24"/>
          <w:szCs w:val="24"/>
        </w:rPr>
      </w:pPr>
      <w:r w:rsidRPr="004B3241">
        <w:rPr>
          <w:sz w:val="24"/>
          <w:szCs w:val="24"/>
        </w:rPr>
        <w:t>V § 5 ods. 2 druhej vete sa slová „31. marci“ nahrádzajú slovami „28. februári“.</w:t>
      </w:r>
    </w:p>
    <w:p w14:paraId="67B786CC" w14:textId="77777777" w:rsidR="002378A8" w:rsidRPr="004B3241" w:rsidRDefault="002378A8" w:rsidP="002378A8">
      <w:pPr>
        <w:pStyle w:val="Odsekzoznamu"/>
        <w:widowControl w:val="0"/>
        <w:numPr>
          <w:ilvl w:val="0"/>
          <w:numId w:val="1"/>
        </w:numPr>
        <w:tabs>
          <w:tab w:val="left" w:pos="709"/>
          <w:tab w:val="left" w:pos="1560"/>
        </w:tabs>
        <w:spacing w:before="360" w:after="120"/>
        <w:ind w:left="142" w:firstLine="284"/>
        <w:contextualSpacing w:val="0"/>
        <w:jc w:val="both"/>
        <w:rPr>
          <w:sz w:val="24"/>
          <w:szCs w:val="24"/>
        </w:rPr>
      </w:pPr>
      <w:r w:rsidRPr="004B3241">
        <w:rPr>
          <w:sz w:val="24"/>
          <w:szCs w:val="24"/>
        </w:rPr>
        <w:t>Za § 8b sa vkladá § 8c, ktorý vrátane nadpisu znie:</w:t>
      </w:r>
    </w:p>
    <w:p w14:paraId="04E45C6D" w14:textId="77777777" w:rsidR="002D10BF" w:rsidRDefault="002D10BF" w:rsidP="00195C29">
      <w:pPr>
        <w:ind w:firstLine="708"/>
        <w:jc w:val="center"/>
        <w:rPr>
          <w:sz w:val="24"/>
          <w:szCs w:val="24"/>
          <w:lang w:bidi="ar-SA"/>
        </w:rPr>
      </w:pPr>
    </w:p>
    <w:p w14:paraId="06BB3F44" w14:textId="77777777" w:rsidR="00195C29" w:rsidRDefault="004B3241" w:rsidP="00195C29">
      <w:pPr>
        <w:ind w:firstLine="708"/>
        <w:jc w:val="center"/>
        <w:rPr>
          <w:b/>
          <w:sz w:val="24"/>
          <w:szCs w:val="24"/>
          <w:lang w:bidi="ar-SA"/>
        </w:rPr>
      </w:pPr>
      <w:r w:rsidRPr="00254B2D">
        <w:rPr>
          <w:sz w:val="24"/>
          <w:szCs w:val="24"/>
          <w:lang w:bidi="ar-SA"/>
        </w:rPr>
        <w:t>„</w:t>
      </w:r>
      <w:r w:rsidRPr="00254B2D">
        <w:rPr>
          <w:b/>
          <w:sz w:val="24"/>
          <w:szCs w:val="24"/>
          <w:lang w:bidi="ar-SA"/>
        </w:rPr>
        <w:t>§ 8c</w:t>
      </w:r>
    </w:p>
    <w:p w14:paraId="5876D08B" w14:textId="77777777" w:rsidR="002378A8" w:rsidRPr="00254B2D" w:rsidRDefault="002378A8" w:rsidP="00195C29">
      <w:pPr>
        <w:ind w:firstLine="708"/>
        <w:jc w:val="center"/>
        <w:rPr>
          <w:b/>
          <w:sz w:val="24"/>
          <w:szCs w:val="24"/>
          <w:lang w:bidi="ar-SA"/>
        </w:rPr>
      </w:pPr>
      <w:r w:rsidRPr="00254B2D">
        <w:rPr>
          <w:b/>
          <w:sz w:val="24"/>
          <w:szCs w:val="24"/>
          <w:lang w:bidi="ar-SA"/>
        </w:rPr>
        <w:t>Prechodné ustanovenie k úprave účinnej od 1. februára 2018</w:t>
      </w:r>
    </w:p>
    <w:p w14:paraId="612B5137" w14:textId="77777777" w:rsidR="00195C29" w:rsidRDefault="00195C29" w:rsidP="004B3241">
      <w:pPr>
        <w:tabs>
          <w:tab w:val="left" w:pos="9072"/>
        </w:tabs>
        <w:ind w:left="708"/>
        <w:rPr>
          <w:sz w:val="24"/>
          <w:szCs w:val="24"/>
          <w:lang w:bidi="ar-SA"/>
        </w:rPr>
      </w:pPr>
    </w:p>
    <w:p w14:paraId="55D79A53" w14:textId="23955963" w:rsidR="002378A8" w:rsidRPr="004B3241" w:rsidRDefault="002378A8" w:rsidP="0090581C">
      <w:pPr>
        <w:ind w:firstLine="708"/>
        <w:jc w:val="both"/>
        <w:rPr>
          <w:sz w:val="24"/>
          <w:szCs w:val="24"/>
          <w:lang w:bidi="ar-SA"/>
        </w:rPr>
      </w:pPr>
      <w:r w:rsidRPr="004B3241">
        <w:rPr>
          <w:sz w:val="24"/>
          <w:szCs w:val="24"/>
          <w:lang w:bidi="ar-SA"/>
        </w:rPr>
        <w:t xml:space="preserve">Podmienky poskytnutia prechodných vnútroštátnych platieb na základe žiadostí </w:t>
      </w:r>
      <w:r w:rsidR="004B3241" w:rsidRPr="004B3241">
        <w:rPr>
          <w:sz w:val="24"/>
          <w:szCs w:val="24"/>
          <w:lang w:bidi="ar-SA"/>
        </w:rPr>
        <w:t>podaných do 31</w:t>
      </w:r>
      <w:r w:rsidRPr="004B3241">
        <w:rPr>
          <w:sz w:val="24"/>
          <w:szCs w:val="24"/>
          <w:lang w:bidi="ar-SA"/>
        </w:rPr>
        <w:t xml:space="preserve">. </w:t>
      </w:r>
      <w:r w:rsidR="004B3241" w:rsidRPr="004B3241">
        <w:rPr>
          <w:sz w:val="24"/>
          <w:szCs w:val="24"/>
          <w:lang w:bidi="ar-SA"/>
        </w:rPr>
        <w:t>januára</w:t>
      </w:r>
      <w:r w:rsidRPr="004B3241">
        <w:rPr>
          <w:sz w:val="24"/>
          <w:szCs w:val="24"/>
          <w:lang w:bidi="ar-SA"/>
        </w:rPr>
        <w:t xml:space="preserve"> 201</w:t>
      </w:r>
      <w:r w:rsidR="004B3241" w:rsidRPr="004B3241">
        <w:rPr>
          <w:sz w:val="24"/>
          <w:szCs w:val="24"/>
          <w:lang w:bidi="ar-SA"/>
        </w:rPr>
        <w:t>8</w:t>
      </w:r>
      <w:r w:rsidRPr="004B3241">
        <w:rPr>
          <w:sz w:val="24"/>
          <w:szCs w:val="24"/>
          <w:lang w:bidi="ar-SA"/>
        </w:rPr>
        <w:t xml:space="preserve"> sa posudzujú podľa </w:t>
      </w:r>
      <w:r w:rsidR="004B3241" w:rsidRPr="004B3241">
        <w:rPr>
          <w:sz w:val="24"/>
          <w:szCs w:val="24"/>
          <w:lang w:bidi="ar-SA"/>
        </w:rPr>
        <w:t xml:space="preserve">právnej </w:t>
      </w:r>
      <w:r w:rsidRPr="004B3241">
        <w:rPr>
          <w:sz w:val="24"/>
          <w:szCs w:val="24"/>
          <w:lang w:bidi="ar-SA"/>
        </w:rPr>
        <w:t>úpr</w:t>
      </w:r>
      <w:r w:rsidR="006F1E04">
        <w:rPr>
          <w:sz w:val="24"/>
          <w:szCs w:val="24"/>
          <w:lang w:bidi="ar-SA"/>
        </w:rPr>
        <w:t>avy účinnej</w:t>
      </w:r>
      <w:r w:rsidR="006F1E04">
        <w:rPr>
          <w:sz w:val="24"/>
          <w:szCs w:val="24"/>
          <w:lang w:bidi="ar-SA"/>
        </w:rPr>
        <w:br/>
      </w:r>
      <w:r w:rsidR="004B3241" w:rsidRPr="004B3241">
        <w:rPr>
          <w:sz w:val="24"/>
          <w:szCs w:val="24"/>
          <w:lang w:bidi="ar-SA"/>
        </w:rPr>
        <w:t>do 31. januára 2018</w:t>
      </w:r>
      <w:r w:rsidRPr="004B3241">
        <w:rPr>
          <w:sz w:val="24"/>
          <w:szCs w:val="24"/>
          <w:lang w:bidi="ar-SA"/>
        </w:rPr>
        <w:t xml:space="preserve">.“. </w:t>
      </w:r>
    </w:p>
    <w:p w14:paraId="4B4838D8" w14:textId="77777777" w:rsidR="00E55A61" w:rsidRPr="004B3241" w:rsidRDefault="00E55A61" w:rsidP="00553D98">
      <w:pPr>
        <w:shd w:val="clear" w:color="auto" w:fill="FFFFFF"/>
        <w:jc w:val="both"/>
        <w:rPr>
          <w:b/>
          <w:sz w:val="24"/>
          <w:szCs w:val="24"/>
        </w:rPr>
      </w:pPr>
    </w:p>
    <w:p w14:paraId="2CB99661" w14:textId="77777777" w:rsidR="00BA0EC9" w:rsidRPr="004B3241" w:rsidRDefault="00BA0EC9" w:rsidP="00BA0EC9">
      <w:pPr>
        <w:widowControl w:val="0"/>
        <w:spacing w:after="360"/>
        <w:jc w:val="center"/>
        <w:rPr>
          <w:sz w:val="24"/>
          <w:szCs w:val="24"/>
        </w:rPr>
      </w:pPr>
      <w:r w:rsidRPr="004B3241">
        <w:rPr>
          <w:b/>
          <w:sz w:val="24"/>
          <w:szCs w:val="24"/>
        </w:rPr>
        <w:t>Čl. II</w:t>
      </w:r>
    </w:p>
    <w:p w14:paraId="66CACDE5" w14:textId="77777777" w:rsidR="00FD3CC3" w:rsidRPr="004B3241" w:rsidRDefault="00BA0EC9" w:rsidP="004425EE">
      <w:pPr>
        <w:widowControl w:val="0"/>
        <w:ind w:firstLine="426"/>
        <w:jc w:val="both"/>
        <w:rPr>
          <w:sz w:val="24"/>
          <w:szCs w:val="24"/>
        </w:rPr>
      </w:pPr>
      <w:r w:rsidRPr="004B3241">
        <w:rPr>
          <w:sz w:val="24"/>
          <w:szCs w:val="24"/>
        </w:rPr>
        <w:t>Toto nariadenie v</w:t>
      </w:r>
      <w:r w:rsidR="002378A8" w:rsidRPr="004B3241">
        <w:rPr>
          <w:sz w:val="24"/>
          <w:szCs w:val="24"/>
        </w:rPr>
        <w:t>lády nadobúda účinnosť 1. febr</w:t>
      </w:r>
      <w:r w:rsidRPr="004B3241">
        <w:rPr>
          <w:sz w:val="24"/>
          <w:szCs w:val="24"/>
        </w:rPr>
        <w:t>uára 2018.</w:t>
      </w:r>
    </w:p>
    <w:sectPr w:rsidR="00FD3CC3" w:rsidRPr="004B3241" w:rsidSect="000D54D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CD25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71B76" w14:textId="77777777" w:rsidR="00F02AA7" w:rsidRDefault="00F02AA7">
      <w:r>
        <w:separator/>
      </w:r>
    </w:p>
  </w:endnote>
  <w:endnote w:type="continuationSeparator" w:id="0">
    <w:p w14:paraId="5B2EBE33" w14:textId="77777777" w:rsidR="00F02AA7" w:rsidRDefault="00F0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607315980"/>
      <w:docPartObj>
        <w:docPartGallery w:val="Page Numbers (Bottom of Page)"/>
        <w:docPartUnique/>
      </w:docPartObj>
    </w:sdtPr>
    <w:sdtEndPr/>
    <w:sdtContent>
      <w:p w14:paraId="431FAD39" w14:textId="77777777" w:rsidR="00A17ED1" w:rsidRPr="00A17ED1" w:rsidRDefault="002C2A4C">
        <w:pPr>
          <w:pStyle w:val="Pta"/>
          <w:jc w:val="center"/>
          <w:rPr>
            <w:sz w:val="24"/>
            <w:szCs w:val="24"/>
          </w:rPr>
        </w:pPr>
        <w:r w:rsidRPr="00A17ED1">
          <w:rPr>
            <w:sz w:val="24"/>
            <w:szCs w:val="24"/>
          </w:rPr>
          <w:fldChar w:fldCharType="begin"/>
        </w:r>
        <w:r w:rsidR="00BA0EC9" w:rsidRPr="00A17ED1">
          <w:rPr>
            <w:sz w:val="24"/>
            <w:szCs w:val="24"/>
          </w:rPr>
          <w:instrText>PAGE   \* MERGEFORMAT</w:instrText>
        </w:r>
        <w:r w:rsidRPr="00A17ED1">
          <w:rPr>
            <w:sz w:val="24"/>
            <w:szCs w:val="24"/>
          </w:rPr>
          <w:fldChar w:fldCharType="separate"/>
        </w:r>
        <w:r w:rsidR="00D92A7D">
          <w:rPr>
            <w:noProof/>
            <w:sz w:val="24"/>
            <w:szCs w:val="24"/>
          </w:rPr>
          <w:t>1</w:t>
        </w:r>
        <w:r w:rsidRPr="00A17ED1">
          <w:rPr>
            <w:sz w:val="24"/>
            <w:szCs w:val="24"/>
          </w:rPr>
          <w:fldChar w:fldCharType="end"/>
        </w:r>
      </w:p>
    </w:sdtContent>
  </w:sdt>
  <w:p w14:paraId="31452977" w14:textId="77777777" w:rsidR="00A17ED1" w:rsidRPr="00A17ED1" w:rsidRDefault="00D92A7D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6DB02" w14:textId="77777777" w:rsidR="00F02AA7" w:rsidRDefault="00F02AA7">
      <w:r>
        <w:separator/>
      </w:r>
    </w:p>
  </w:footnote>
  <w:footnote w:type="continuationSeparator" w:id="0">
    <w:p w14:paraId="4C3D8ED4" w14:textId="77777777" w:rsidR="00F02AA7" w:rsidRDefault="00F02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6BA7"/>
    <w:multiLevelType w:val="hybridMultilevel"/>
    <w:tmpl w:val="C8223454"/>
    <w:lvl w:ilvl="0" w:tplc="041B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39ED08A4"/>
    <w:multiLevelType w:val="hybridMultilevel"/>
    <w:tmpl w:val="64ACB270"/>
    <w:lvl w:ilvl="0" w:tplc="E550E9FE">
      <w:start w:val="1"/>
      <w:numFmt w:val="lowerLetter"/>
      <w:pStyle w:val="odsek"/>
      <w:lvlText w:val="%1)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0A1450"/>
    <w:multiLevelType w:val="hybridMultilevel"/>
    <w:tmpl w:val="C8223454"/>
    <w:lvl w:ilvl="0" w:tplc="041B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lášová Margaréta">
    <w15:presenceInfo w15:providerId="AD" w15:userId="S-1-5-21-3495560190-2307090886-770446312-12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C9"/>
    <w:rsid w:val="000019DC"/>
    <w:rsid w:val="0006054B"/>
    <w:rsid w:val="00195C29"/>
    <w:rsid w:val="00232E33"/>
    <w:rsid w:val="002378A8"/>
    <w:rsid w:val="00254B2D"/>
    <w:rsid w:val="002824D7"/>
    <w:rsid w:val="002C2A4C"/>
    <w:rsid w:val="002D10BF"/>
    <w:rsid w:val="002E4934"/>
    <w:rsid w:val="003D476B"/>
    <w:rsid w:val="003E461C"/>
    <w:rsid w:val="003E6849"/>
    <w:rsid w:val="0043307D"/>
    <w:rsid w:val="004425EE"/>
    <w:rsid w:val="004B3241"/>
    <w:rsid w:val="005101D7"/>
    <w:rsid w:val="00534D7D"/>
    <w:rsid w:val="00553D98"/>
    <w:rsid w:val="005805A8"/>
    <w:rsid w:val="006160D3"/>
    <w:rsid w:val="006F1E04"/>
    <w:rsid w:val="007148E4"/>
    <w:rsid w:val="00723D09"/>
    <w:rsid w:val="00784FD8"/>
    <w:rsid w:val="0090581C"/>
    <w:rsid w:val="009F0DDE"/>
    <w:rsid w:val="00A74E74"/>
    <w:rsid w:val="00AB1EC6"/>
    <w:rsid w:val="00B6141B"/>
    <w:rsid w:val="00BA0EC9"/>
    <w:rsid w:val="00C06254"/>
    <w:rsid w:val="00C413C3"/>
    <w:rsid w:val="00CD090C"/>
    <w:rsid w:val="00CF3581"/>
    <w:rsid w:val="00D13217"/>
    <w:rsid w:val="00D15881"/>
    <w:rsid w:val="00D357DF"/>
    <w:rsid w:val="00D66810"/>
    <w:rsid w:val="00D92A7D"/>
    <w:rsid w:val="00E27FA7"/>
    <w:rsid w:val="00E55A61"/>
    <w:rsid w:val="00EE103E"/>
    <w:rsid w:val="00F02AA7"/>
    <w:rsid w:val="00FC6EA1"/>
    <w:rsid w:val="00FD3CC3"/>
    <w:rsid w:val="00FE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6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0EC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BA0E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0EC9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customStyle="1" w:styleId="odsek">
    <w:name w:val="odsek"/>
    <w:basedOn w:val="Normlny"/>
    <w:uiPriority w:val="99"/>
    <w:rsid w:val="00E55A61"/>
    <w:pPr>
      <w:keepNext/>
      <w:numPr>
        <w:numId w:val="2"/>
      </w:numPr>
      <w:ind w:firstLine="709"/>
      <w:jc w:val="both"/>
    </w:pPr>
    <w:rPr>
      <w:sz w:val="24"/>
      <w:szCs w:val="24"/>
      <w:lang w:bidi="ar-SA"/>
    </w:rPr>
  </w:style>
  <w:style w:type="character" w:styleId="Odkaznakomentr">
    <w:name w:val="annotation reference"/>
    <w:basedOn w:val="Predvolenpsmoodseku"/>
    <w:uiPriority w:val="99"/>
    <w:semiHidden/>
    <w:unhideWhenUsed/>
    <w:rsid w:val="00553D9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3D9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3D98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3D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3D98"/>
    <w:rPr>
      <w:rFonts w:ascii="Times New Roman" w:eastAsia="Times New Roman" w:hAnsi="Times New Roman" w:cs="Times New Roman"/>
      <w:b/>
      <w:bCs/>
      <w:sz w:val="20"/>
      <w:szCs w:val="20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3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3D98"/>
    <w:rPr>
      <w:rFonts w:ascii="Tahoma" w:eastAsia="Times New Roman" w:hAnsi="Tahoma" w:cs="Tahoma"/>
      <w:sz w:val="16"/>
      <w:szCs w:val="16"/>
      <w:lang w:eastAsia="sk-SK" w:bidi="sk-SK"/>
    </w:rPr>
  </w:style>
  <w:style w:type="character" w:styleId="Hypertextovprepojenie">
    <w:name w:val="Hyperlink"/>
    <w:basedOn w:val="Predvolenpsmoodseku"/>
    <w:uiPriority w:val="99"/>
    <w:semiHidden/>
    <w:unhideWhenUsed/>
    <w:rsid w:val="00553D9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5C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5C29"/>
    <w:rPr>
      <w:rFonts w:ascii="Times New Roman" w:eastAsia="Times New Roman" w:hAnsi="Times New Roman" w:cs="Times New Roman"/>
      <w:sz w:val="20"/>
      <w:szCs w:val="20"/>
      <w:lang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0EC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BA0E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0EC9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customStyle="1" w:styleId="odsek">
    <w:name w:val="odsek"/>
    <w:basedOn w:val="Normlny"/>
    <w:uiPriority w:val="99"/>
    <w:rsid w:val="00E55A61"/>
    <w:pPr>
      <w:keepNext/>
      <w:numPr>
        <w:numId w:val="2"/>
      </w:numPr>
      <w:ind w:firstLine="709"/>
      <w:jc w:val="both"/>
    </w:pPr>
    <w:rPr>
      <w:sz w:val="24"/>
      <w:szCs w:val="24"/>
      <w:lang w:bidi="ar-SA"/>
    </w:rPr>
  </w:style>
  <w:style w:type="character" w:styleId="Odkaznakomentr">
    <w:name w:val="annotation reference"/>
    <w:basedOn w:val="Predvolenpsmoodseku"/>
    <w:uiPriority w:val="99"/>
    <w:semiHidden/>
    <w:unhideWhenUsed/>
    <w:rsid w:val="00553D9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3D9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3D98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3D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3D98"/>
    <w:rPr>
      <w:rFonts w:ascii="Times New Roman" w:eastAsia="Times New Roman" w:hAnsi="Times New Roman" w:cs="Times New Roman"/>
      <w:b/>
      <w:bCs/>
      <w:sz w:val="20"/>
      <w:szCs w:val="20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3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3D98"/>
    <w:rPr>
      <w:rFonts w:ascii="Tahoma" w:eastAsia="Times New Roman" w:hAnsi="Tahoma" w:cs="Tahoma"/>
      <w:sz w:val="16"/>
      <w:szCs w:val="16"/>
      <w:lang w:eastAsia="sk-SK" w:bidi="sk-SK"/>
    </w:rPr>
  </w:style>
  <w:style w:type="character" w:styleId="Hypertextovprepojenie">
    <w:name w:val="Hyperlink"/>
    <w:basedOn w:val="Predvolenpsmoodseku"/>
    <w:uiPriority w:val="99"/>
    <w:semiHidden/>
    <w:unhideWhenUsed/>
    <w:rsid w:val="00553D9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5C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5C29"/>
    <w:rPr>
      <w:rFonts w:ascii="Times New Roman" w:eastAsia="Times New Roman" w:hAnsi="Times New Roman" w:cs="Times New Roman"/>
      <w:sz w:val="20"/>
      <w:szCs w:val="20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4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23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6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1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44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00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04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601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960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781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559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917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198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77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0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3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06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24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49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50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88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86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403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26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139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99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84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81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630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2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0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49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60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44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42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13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699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70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035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41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384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0801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84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Nemec, Roman, Mgr."/>
    <f:field ref="objcreatedat" par="" text="29.11.2017 13:16:47"/>
    <f:field ref="objchangedby" par="" text="Administrator, System"/>
    <f:field ref="objmodifiedat" par="" text="29.11.2017 13:16:4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1E06324-14A8-4B8B-BDFB-5FAFA4DF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Porubská Hedviga</dc:creator>
  <cp:lastModifiedBy>Gilanová Zuzana</cp:lastModifiedBy>
  <cp:revision>2</cp:revision>
  <dcterms:created xsi:type="dcterms:W3CDTF">2017-12-11T11:25:00Z</dcterms:created>
  <dcterms:modified xsi:type="dcterms:W3CDTF">2017-12-11T11:25:00Z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Predpisov&lt;/strong&gt;&lt;/p&gt;&lt;p&gt;&amp;nbsp;&lt;/p&gt;&lt;table align="left" border="0" cellpadding="0" cellspacing="0" style="width:100.0%;" width="100%"&gt;	&lt;tbody&gt;		&lt;tr&gt;			&lt;td colspan="5" style="width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152/2013 Z. z. o podmienkach poskytovania podpory v poľnohospodárstve formou prechodných vnútroštátnych platieb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152/2013 Z. z. o podmienkach poskytovania podpory v poľnohospodárstve formou prechodných vnútroštátnych platieb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3726/2017-410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LP/2017/868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24. 11. 2017</vt:lpwstr>
  </property>
  <property fmtid="{D5CDD505-2E9C-101B-9397-08002B2CF9AE}" pid="59" name="FSC#SKEDITIONSLOVLEX@103.510:AttrDateDocPropUkonceniePKK">
    <vt:lpwstr>29. 11. 2017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Návrh nariadenia vlády Slovenskej republiky, ktorým sa mení a dopĺňa nariadenie vlády Slovenskej republikyč. 152/2013 Z. z. o podmienkach poskytovania podpory v poľnohospodárstve formou prechodných vnútroštátnych platieb v znení neskorších predpisov, bol </vt:lpwstr>
  </property>
  <property fmtid="{D5CDD505-2E9C-101B-9397-08002B2CF9AE}" pid="66" name="FSC#SKEDITIONSLOVLEX@103.510:AttrStrListDocPropAltRiesenia">
    <vt:lpwstr>Alternatíva 0 (zachovanie súčasného stavu): Pretrvanie nedostatkov zistených na základe aplikačnej praxe, nesúlad s výkladom a novými metodickými usmerneniami Európskej komisie k jednotlivým ustanoveniam európskeho právneho rámca pre poskytovanie prechodn</vt:lpwstr>
  </property>
  <property fmtid="{D5CDD505-2E9C-101B-9397-08002B2CF9AE}" pid="67" name="FSC#SKEDITIONSLOVLEX@103.510:AttrStrListDocPropStanoviskoGest">
    <vt:lpwstr>STANOVISKO KOMISIE (PREDBEŽNÉ PRIPOMIENKOVÉ KONANIE)K NÁVRHUNARIADENIA VLÁDY SLOVENSKEJ REPUBLIKY, KTORÝM SA MENÍ A DOPĹŇA NARIADENIE VLÁDY SLOVENSKEJ REPUBLIKY Č. 152/2013 Z. Z. O PODMIENKACH POSKYTOVANIA PODPORY V POĽNOHOSPODÁRSTVE FORMOU PRECHODNÝCH VN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152/2013 Z. z. o podmienkach poskytovania podpo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&lt;p&gt;Ministerstvo&amp;nbsp;pôdohospodárstva a rozvoja vidieka Slovenskej republiky predkladá návrh nariadenia vlády Slovenskej republiky, ktorým sa mení a dopĺňa nariadenie vlády Slovenskej republiky 152/2013 Z. z. o podmienkach poskytovania podpory v poľnohosp</vt:lpwstr>
  </property>
  <property fmtid="{D5CDD505-2E9C-101B-9397-08002B2CF9AE}" pid="150" name="FSC#SKEDITIONSLOVLEX@103.510:vytvorenedna">
    <vt:lpwstr>29. 11. 2017</vt:lpwstr>
  </property>
  <property fmtid="{D5CDD505-2E9C-101B-9397-08002B2CF9AE}" pid="151" name="FSC#COOSYSTEM@1.1:Container">
    <vt:lpwstr>COO.2145.1000.3.2286545</vt:lpwstr>
  </property>
  <property fmtid="{D5CDD505-2E9C-101B-9397-08002B2CF9AE}" pid="152" name="FSC#FSCFOLIO@1.1001:docpropproject">
    <vt:lpwstr/>
  </property>
</Properties>
</file>