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347E0" w:rsidRDefault="00A347E0">
      <w:pPr>
        <w:jc w:val="center"/>
        <w:divId w:val="460150972"/>
        <w:rPr>
          <w:rFonts w:ascii="Times" w:hAnsi="Times" w:cs="Times"/>
          <w:sz w:val="25"/>
          <w:szCs w:val="25"/>
        </w:rPr>
      </w:pPr>
      <w:r>
        <w:rPr>
          <w:rFonts w:ascii="Times" w:hAnsi="Times" w:cs="Times"/>
          <w:sz w:val="25"/>
          <w:szCs w:val="25"/>
        </w:rPr>
        <w:t>Nariadenie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347E0" w:rsidP="00A347E0">
            <w:pPr>
              <w:spacing w:after="0" w:line="240" w:lineRule="auto"/>
              <w:rPr>
                <w:rFonts w:ascii="Times New Roman" w:hAnsi="Times New Roman" w:cs="Calibri"/>
                <w:sz w:val="20"/>
                <w:szCs w:val="20"/>
              </w:rPr>
            </w:pPr>
            <w:r>
              <w:rPr>
                <w:rFonts w:ascii="Times" w:hAnsi="Times" w:cs="Times"/>
                <w:sz w:val="25"/>
                <w:szCs w:val="25"/>
              </w:rPr>
              <w:t>29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347E0" w:rsidP="00A347E0">
            <w:pPr>
              <w:spacing w:after="0" w:line="240" w:lineRule="auto"/>
              <w:rPr>
                <w:rFonts w:ascii="Times New Roman" w:hAnsi="Times New Roman" w:cs="Calibri"/>
                <w:sz w:val="20"/>
                <w:szCs w:val="20"/>
              </w:rPr>
            </w:pPr>
            <w:r>
              <w:rPr>
                <w:rFonts w:ascii="Times" w:hAnsi="Times" w:cs="Times"/>
                <w:sz w:val="25"/>
                <w:szCs w:val="25"/>
              </w:rPr>
              <w:t>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347E0" w:rsidP="00A347E0">
            <w:pPr>
              <w:spacing w:after="0" w:line="240" w:lineRule="auto"/>
              <w:rPr>
                <w:rFonts w:ascii="Times New Roman" w:hAnsi="Times New Roman" w:cs="Calibri"/>
                <w:sz w:val="20"/>
                <w:szCs w:val="20"/>
              </w:rPr>
            </w:pPr>
            <w:r>
              <w:rPr>
                <w:rFonts w:ascii="Times" w:hAnsi="Times" w:cs="Times"/>
                <w:sz w:val="25"/>
                <w:szCs w:val="25"/>
              </w:rPr>
              <w:t>22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347E0" w:rsidP="00A347E0">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347E0" w:rsidP="00A347E0">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347E0" w:rsidRDefault="00A347E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347E0">
        <w:trPr>
          <w:divId w:val="10599376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Vôbec nezaslali</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x</w:t>
            </w:r>
          </w:p>
        </w:tc>
      </w:tr>
      <w:tr w:rsidR="00A347E0">
        <w:trPr>
          <w:divId w:val="1059937673"/>
          <w:jc w:val="center"/>
        </w:trPr>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29 (26o,3z)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347E0" w:rsidRDefault="00A347E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347E0" w:rsidRDefault="00A347E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4347"/>
        <w:gridCol w:w="446"/>
        <w:gridCol w:w="523"/>
        <w:gridCol w:w="2363"/>
      </w:tblGrid>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Spôsob vyhodnotenia</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Čl. I bod 25. </w:t>
            </w:r>
            <w:r>
              <w:rPr>
                <w:rFonts w:ascii="Times" w:hAnsi="Times" w:cs="Times"/>
                <w:sz w:val="25"/>
                <w:szCs w:val="25"/>
              </w:rPr>
              <w:br/>
              <w:t>odporúčame vypustiť slovo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odporúčame slovo „okresného“ nahradiť slovom „okresnému“.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V § 7 ods. 12 je v platnom znení zlé skloňovanie, preto je potrebné upraviť aj to. Novelizačný bod vzhľadom na rôzne skloňovanie v jednotlivých prípadoch rozdelený na tri samostatné body.</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Čl. I bod 10. v § 4 ods. 3 písm. d) </w:t>
            </w:r>
            <w:r>
              <w:rPr>
                <w:rFonts w:ascii="Times" w:hAnsi="Times" w:cs="Times"/>
                <w:sz w:val="25"/>
                <w:szCs w:val="25"/>
              </w:rPr>
              <w:br/>
              <w:t>odporúčame za slovom „štúdiu“ vložiť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Návrh je potrebné zosúladiť s prílohou č. 1 k Legislatívnym pravidlám vlády SR (napríklad v čl. I bode 2 na koniec pripojiť túto vetu: „Poznámka pod čiarou k odkazu 2 sa vypúšťa.“ z dôvodu, že odkaz 2 sa v ďalšom texte nariadenia nepoužíva, v bode 10 § 4 ods. 3 písm. d) vložiť za slovo „štúdiu“ slovo „je“, v bodoch 11 a 14 vypustiť skratku „č.“ pred slovami „v bodoch“, v bode 12 nahradiť slová „prvej vete“ slovami „druhej vete“, v bode 15 uviesť správne označenie odseku a pred číslo „16“ vložiť paragrafovú značku, v bode 17 na koniec pripojiť túto vetu: „Poznámka pod čiarou k odkazu 6d sa vypúšťa.“ z dôvodu, že odkaz 6d sa v ďalšom texte nariadenia nepoužíva, v bode 24 za slová „ods. 8“ vložiť slová „prvej vete“, v bode 25 vypustiť slovo „pod“ ako nadbytočné, v bode 29 za slová „tabuľke č. 1“ vložiť slová „druhom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Akceptované okrem úpravy bodu 15, keďže číslo "16" sa vzťahuje na odsek, nie na paragraf.</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čl. I K bodu 20</w:t>
            </w:r>
            <w:r>
              <w:rPr>
                <w:rFonts w:ascii="Times" w:hAnsi="Times" w:cs="Times"/>
                <w:sz w:val="25"/>
                <w:szCs w:val="25"/>
              </w:rPr>
              <w:br/>
              <w:t xml:space="preserve">Tento novelizačný bod je potrebné, z dôvodu rozdielneho gramatického tvaru slova, rozdeliť do troch novelizačných bodov, tieto novelizačné body vhodne začleniť do návrhu a preformulovať takto: a) „V § 7 ods. 12 sa slovo „obvodnému“ nahrádza slovom „okresného“. b) „V § 7 ods. 15 sa slovo „obvodnému“ nahrádza slovom „okresnému“. c) „V § 10 úvodnej vete a § 11 sa slovo „obvodného“ nahrádza slovom „okresného“.“.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v Analýze vplyvov na rozpočet verejnej správy, vplyvov na zamestnanosť vo verejnej správe a financovanie návrhu (ďalej len „analýza vplyvov“) sa konštatuje rozpočtovo nezabezpečený vplyv na výdavky kapitol Ministerstva školstva, vedy, výskumu a športu SR a Ministerstva vnútra SR v rokoch 2018 až 2020 v celkovej sume 2,2 mil. eur ročne. S rozpočtovo nekrytým vplyvom na rozpočet verejnej správy nesúhlasím a podľa § 33 zákona č. 523/2004 Z. z. o rozpočtových pravidlách verejnej správy a o zmene a doplnení niektorých zákonov v znení neskorších predpisov žiadam v návrhu doplniť aj návrhy na úhradu zvýšených výdavkov. Podotýkam, že návrh rozpočtu verejnej správy na roky 2018 až 2020 bol schválený vládou SR dňa 11. októbra 2017. V nadväznosti na uvedené žiadam doložku vybraných vplyvov a analýzu vplyvov dopracovať tak, aby z nich nevyplýval rozpočtovo nekrytý vplyv na rozpočet verejnej správy. Zároveň pripomínam, že vyššie uvedená pripomienka bola uplatnená aj v rámci predbežného pripomienkového konania, avšak nebola akceptovaná.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Rozpor bol po rokovaní na úrovni ministra odstránený. Finančné prostriedky na realizáciu návrhu zabezpečia MŠVVaŠ SR a MF SR v pomere 1:1.</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Nad rámec návrhu k prílohe č.13 </w:t>
            </w:r>
            <w:r>
              <w:rPr>
                <w:rFonts w:ascii="Times" w:hAnsi="Times" w:cs="Times"/>
                <w:sz w:val="25"/>
                <w:szCs w:val="25"/>
              </w:rPr>
              <w:br/>
              <w:t xml:space="preserve">Vzhľadom na zmenu navrhovanú v bode 2 (§ 2 ods. 1) je potrebné v prvom riadku tabuľky uvedenej v prílohe č. 13 vypustiť slová „písm. e) až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Zároveň v analýze vplyvov časti 2 je potrebné prepočítať odhad finančných nákladov vyplývajúci zo zvýšenej personálnej náročnosti vzdelávania žiakov v nadväznosti na inovovaný štátny vzdelávací program – rámcový učebný plán pre vzdelávanie žiakov základnej školy s vyučovacím jazykom národnostnej menšiny, pretože v analýze vplyvov sa konštatuje, že v porovnaní so súčasne platným štátnym vzdelávacím programom a rámcovým učebným plánom je personálna náročnosť vzdelávania žiakov vyššia o 5%. Podotýkam, že normatív nie je vhodné zvyšovať plošne pre všetky takéto školy, keďže personálna náročnosť sa nezvýšila rovnomerne v každej škole, ale rôzne v závislosti od typu a veľkosti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 xml:space="preserve">Základné školy sa financujú podľa počtu žiakov základnej školy podľa stavu k 15. septembru bežného roka a výške normatívu na kalendárny rok. Typ školy nemá vplyv na financovanie zvýšeného normatívu na žiaka základnej školy s vyučovacím jazykom národnostnej menšiny; je jedno či ide o základnú školu so všetkými ročníkmi alebo nie. Veľkosť školy (čo do počtu žiakov) sa nezohľadňuje pri výpočte normatívu na žiaka základnej školy s vyučovacím jazykom národnostnej menšiny. </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Bod 9 odporúčame preformulovať napr: "V § 4 ods. 2 sa vypúšťa prvá veta. Odôvodnenie: zosúladenie s bodom 36 prílohy č. 1 k Legislatívnym pravidlám vlády (ďalej len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Čl. I bod 23</w:t>
            </w:r>
            <w:r>
              <w:rPr>
                <w:rFonts w:ascii="Times" w:hAnsi="Times" w:cs="Times"/>
                <w:sz w:val="25"/>
                <w:szCs w:val="25"/>
              </w:rPr>
              <w:br/>
              <w:t>V bode 23 odporúčame slová "ods. 6 a" nahradiť slovami " § 9 ods. 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Čl. I bod 25</w:t>
            </w:r>
            <w:r>
              <w:rPr>
                <w:rFonts w:ascii="Times" w:hAnsi="Times" w:cs="Times"/>
                <w:sz w:val="25"/>
                <w:szCs w:val="25"/>
              </w:rPr>
              <w:br/>
              <w:t>V bode 25 odporúčame vypustiť slovo "pod".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V Uznesení vlády odporúčame v bode "B. 1." slovo "Vykonajú" dať do jednotného čísla.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nariadenia má negatívne vplyvy na rozpočet verejnej správy, ktoré nie sú rozpočtovo zabezpečené. V zhrnutí vplyvov na rozpočet verejnej správy sú dopady na rozpočet kapitoly MŠVVaŠ SR a MV SR vyčíslené v celkovej sume 2 220 674 €, z toho MŠVVaŠ SR nemá zabezpečené rozpočtové krytie výdavkov na programe 0781F v sume 99 612 € a MV SR nemá zabezpečené rozpočtové krytie výdavkov na programe 0D501 v sume 2 121 062 €. K predkladanému materiálu uplatňujeme zásadnú pripomienku. Žiadame MŠVVaŠ SR doplniť do materiálu návrh na riešenie krytia nezabezpečených výdavkov pre školy a školské zariadenia v rozpočte dotknutých kapitol MŠVVaŠ SR a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Rozporové konanie uskutočnené 4. 12. 2017, MŠVVaŠ SR pri rokovaní s MF SR zohľadní potreby rozpočtovej kapitoly MV SR.</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Predkladaný návrh nariadenia vlády má negatívny vplyv na rozpočet verejnej správy vo forme zvýšenia výdavkov o 2,2 mil. eur ročne, ktoré nie sú zahrnuté v návrhu rozpočtu verejnej správy na roky 2018-2020 schváleným vládou Slovenskej republiky 11. októbra 2017. Národná banka Slovenska navrhuje doplniť v súlade s § 33 zákona č. 523/2004 Z. z. o rozpočtových pravidlách verejnej správy návrh na úhradu zvýšených výdavkov a informáciu, či boli rozpočtové dôsledky vopred prerokované s Ministerstvom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Finančné prostriedky na realizáciu návrhu zabezpečia MŠVVaŠ SR a MF SR v pomere 1:1.</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V bode 10 v navrhovanom § 4 ods. 3 písm. a) je potrebné za slová „jazykom“ a „školy“ vložiť čiarky; rovnako je potrebné upraviť aj v bode 15 navrhovaný § 4 ods. 6 písm. a). Zároveň v bode 15 upozorňujeme, že v úvodnej vete je uvedený odsek 7, pričom je uvedené znenie odseku 6. V bode 10 v navrhovanom § 4 ods. 3 písm. d) je potrebné za slovo „štúdiu“ vložiť slovo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bodu 23</w:t>
            </w:r>
            <w:r>
              <w:rPr>
                <w:rFonts w:ascii="Times" w:hAnsi="Times" w:cs="Times"/>
                <w:sz w:val="25"/>
                <w:szCs w:val="25"/>
              </w:rPr>
              <w:br/>
              <w:t>V bode 23 je potrebné slová „ods. 6“ nahradiť slovami „§ 9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bodu 25</w:t>
            </w:r>
            <w:r>
              <w:rPr>
                <w:rFonts w:ascii="Times" w:hAnsi="Times" w:cs="Times"/>
                <w:sz w:val="25"/>
                <w:szCs w:val="25"/>
              </w:rPr>
              <w:br/>
              <w:t>V bode 25 je potrebné vypustiť slovo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dôvodovej správe – osobitná časť </w:t>
            </w:r>
            <w:r>
              <w:rPr>
                <w:rFonts w:ascii="Times" w:hAnsi="Times" w:cs="Times"/>
                <w:sz w:val="25"/>
                <w:szCs w:val="25"/>
              </w:rPr>
              <w:br/>
              <w:t xml:space="preserve">V osobitnej časti dôvodovej správy v Čl. I k bodom 10 a 15 v druhom odseku navrhujeme na konci druhej vety za nemecký jazyk doplniť „a chorvátsky jazyk.“. Odôvodnenie: Podľa údajov z posledného Sčítania obyvateľov, domov a bytov 2011 na území Slovenskej republiky žije v početných koncentráciách aj obyvateľstvo patriace k chorvátskej národnostnej menšiny používajúce chorvátsky jazyk, a to prevažne na území Bratislavského samosprávneho kraja. V súlade s medzinárodnoprávnymi záväzkami Slovenskej republiky vyplývajúcimi z Rámcového dohovoru na ochranu práv národnostných menšín a Európskej charty regionálnych alebo menšinových jazykov ja potrebné pokračovať v úsilí vytvárať možnosti a zabezpečovať vyučovanie menšinových jazykov na všetkých príslušných úrovniach.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Slová "§ 9 a ods. 6 a" navrhujeme v záujme presnej legislatívnej techniky nahradiť slovami "§ 9 a v § 9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č. I bod 25</w:t>
            </w:r>
            <w:r>
              <w:rPr>
                <w:rFonts w:ascii="Times" w:hAnsi="Times" w:cs="Times"/>
                <w:sz w:val="25"/>
                <w:szCs w:val="25"/>
              </w:rPr>
              <w:br/>
              <w:t xml:space="preserve">V súlade s bodom 30.2 legislatívno-technických pokynov k LPV SR navrhujeme vypustiť slovo "pod" v bode 25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K Čl. I. novelizačný bod 5 a následne body 7 a 8</w:t>
            </w:r>
            <w:r>
              <w:rPr>
                <w:rFonts w:ascii="Times" w:hAnsi="Times" w:cs="Times"/>
                <w:sz w:val="25"/>
                <w:szCs w:val="25"/>
              </w:rPr>
              <w:br/>
              <w:t>Nesúhlasíme, aby sa finančné prostriedky na kontinuálne vzdelávanie pedagogických a odborných zamestnancov vypočítavalo z prevádzkového normatívu a nie zo mzdového. Odôvodnenie: Náklady na kontinuálne vzdelávanie vo väčšinovom rozsahu priamo súvisia so mzdovými nákladmi zamestnávateľa, ako vyplýva z ustanovenia § 54 zákona č. 317/2009 Z. z. o pedagogických zamestnancoch a odborných zamestnancoch. S valorizáciou platov súvisí aj rast nákladov na kontinuálne vzdelávanie. Výpočet prostriedkov na kontinuálne vzdelávanie, tým, že sa prevádzkový normatív v podstate už dlhodobo "nevalorizuje" a pomer prevádzkový normatív ku mzdovému normatívu sa priebežne zvyšuje v prospech mzdového normatívu bude znamenať, že prostriedky zamestnávateľa na kontinuálne vzdelávanie sa pri navrhovanom spôsobe výpočtu bude neustále zmenšovať.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MŠVVaŠ SR navrhuje stabilizovať objem finančných prostriedkov na ďalšie vzdelávanie pedagogických zamestnancov. V súčasnosti sa ich objem každoročne zvyšuje , nakoľko je odvodený od každoročne sa zvyšujúceho objemu finančných prostriedkov na osobné náklady. Vzhľadom k tomu, že objem finančných prostriedkov na prevádzkové náklady sa medziročne neupravuje, zvýšenie finančných prostriedkov na vzdelávanie pedagogických zamestnancov znižuje objem finančných prostriedkov na ostatné prevádzkové náklady.</w:t>
            </w:r>
          </w:p>
        </w:tc>
      </w:tr>
      <w:tr w:rsidR="00A347E0">
        <w:trPr>
          <w:divId w:val="561715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b/>
                <w:bCs/>
                <w:sz w:val="25"/>
                <w:szCs w:val="25"/>
              </w:rPr>
              <w:t xml:space="preserve">navrhuje doplniť bod 17 v znení: </w:t>
            </w:r>
            <w:r>
              <w:rPr>
                <w:rFonts w:ascii="Times" w:hAnsi="Times" w:cs="Times"/>
                <w:sz w:val="25"/>
                <w:szCs w:val="25"/>
              </w:rPr>
              <w:br/>
              <w:t xml:space="preserve">"V § 4 sa vypúšťa odsek 17 a 18. Doterajší odsek 19 sa označuje ako odsek 17.“ Odôvodnenie: Aj napriek tomu, že novela sa týka stredných odborných škôl pre žiakov v skrátenom štúdiu navrhujeme, aby sa návrh doplnil o upustenie (zrušenie) krátenia normatívu na žiaka strednej odbornej školy, ktorý sa pripravuje v systému duálneho vzdelávania. Mzdový normatív na žiaka strednej odbornej školy, ktorý sa pripravuje v systéme duálneho vzdelávania sa určí podľa prílohy č. 13 nariadenia, z čoho vyplýva, že stredné odborné školy zapojené v systéme duálneho vzdelávania majú znížený normatívy objem finančných prostriedkov prislúchajúci na jedného žiaka na bežný kalendárny rok o sumu zodpovedajúcu mzdovému normatívu na praktické vyučovanie žiaka podľa príslušnej kategórie strednej odbornej školy z dôvodu vykonávania praktického vyučovania žiakov vo firmách. Avšak aj tu by mali byť ponechané osobné prostriedky z dôvodu, že majster odborného výcviku zabezpečuje praktické vyučovanie v škole aj vo firme, sprostredkúva stály kontakt medzi školou a firmou a vzhľadom na to, že väčšina firiem nemá vlastných majstrov odborného výcviku, len inštruktorov, tento sa podieľa na klasifikácii odborného výcviku žiaka. Znižovanie normatívneho objemu finančných prostriedkov na praktické vyučovanie sa stáva jedným z problémom nedostatočného záujmu o vstup do systému duálneho vzdelávania zo strany stredných odborných škôl. Navrhované znenie nariadenia by malo dopad aj na § 10 ods. 5 zákona č. 61/2015 Z. z. o odbornom vzdelávaní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347E0" w:rsidRDefault="00A347E0">
            <w:pPr>
              <w:rPr>
                <w:rFonts w:ascii="Times" w:hAnsi="Times" w:cs="Times"/>
                <w:sz w:val="25"/>
                <w:szCs w:val="25"/>
              </w:rPr>
            </w:pPr>
            <w:r>
              <w:rPr>
                <w:rFonts w:ascii="Times" w:hAnsi="Times" w:cs="Times"/>
                <w:sz w:val="25"/>
                <w:szCs w:val="25"/>
              </w:rPr>
              <w:t>Oznámením z 1. 12. 2017 ŽSK pripomienku stiahol.</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347E0"/>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2353">
      <w:bodyDiv w:val="1"/>
      <w:marLeft w:val="0"/>
      <w:marRight w:val="0"/>
      <w:marTop w:val="0"/>
      <w:marBottom w:val="0"/>
      <w:divBdr>
        <w:top w:val="none" w:sz="0" w:space="0" w:color="auto"/>
        <w:left w:val="none" w:sz="0" w:space="0" w:color="auto"/>
        <w:bottom w:val="none" w:sz="0" w:space="0" w:color="auto"/>
        <w:right w:val="none" w:sz="0" w:space="0" w:color="auto"/>
      </w:divBdr>
    </w:div>
    <w:div w:id="460150972">
      <w:bodyDiv w:val="1"/>
      <w:marLeft w:val="0"/>
      <w:marRight w:val="0"/>
      <w:marTop w:val="0"/>
      <w:marBottom w:val="0"/>
      <w:divBdr>
        <w:top w:val="none" w:sz="0" w:space="0" w:color="auto"/>
        <w:left w:val="none" w:sz="0" w:space="0" w:color="auto"/>
        <w:bottom w:val="none" w:sz="0" w:space="0" w:color="auto"/>
        <w:right w:val="none" w:sz="0" w:space="0" w:color="auto"/>
      </w:divBdr>
    </w:div>
    <w:div w:id="561715030">
      <w:bodyDiv w:val="1"/>
      <w:marLeft w:val="0"/>
      <w:marRight w:val="0"/>
      <w:marTop w:val="0"/>
      <w:marBottom w:val="0"/>
      <w:divBdr>
        <w:top w:val="none" w:sz="0" w:space="0" w:color="auto"/>
        <w:left w:val="none" w:sz="0" w:space="0" w:color="auto"/>
        <w:bottom w:val="none" w:sz="0" w:space="0" w:color="auto"/>
        <w:right w:val="none" w:sz="0" w:space="0" w:color="auto"/>
      </w:divBdr>
    </w:div>
    <w:div w:id="730925476">
      <w:bodyDiv w:val="1"/>
      <w:marLeft w:val="0"/>
      <w:marRight w:val="0"/>
      <w:marTop w:val="0"/>
      <w:marBottom w:val="0"/>
      <w:divBdr>
        <w:top w:val="none" w:sz="0" w:space="0" w:color="auto"/>
        <w:left w:val="none" w:sz="0" w:space="0" w:color="auto"/>
        <w:bottom w:val="none" w:sz="0" w:space="0" w:color="auto"/>
        <w:right w:val="none" w:sz="0" w:space="0" w:color="auto"/>
      </w:divBdr>
    </w:div>
    <w:div w:id="1022516913">
      <w:bodyDiv w:val="1"/>
      <w:marLeft w:val="0"/>
      <w:marRight w:val="0"/>
      <w:marTop w:val="0"/>
      <w:marBottom w:val="0"/>
      <w:divBdr>
        <w:top w:val="none" w:sz="0" w:space="0" w:color="auto"/>
        <w:left w:val="none" w:sz="0" w:space="0" w:color="auto"/>
        <w:bottom w:val="none" w:sz="0" w:space="0" w:color="auto"/>
        <w:right w:val="none" w:sz="0" w:space="0" w:color="auto"/>
      </w:divBdr>
    </w:div>
    <w:div w:id="1059937673">
      <w:bodyDiv w:val="1"/>
      <w:marLeft w:val="0"/>
      <w:marRight w:val="0"/>
      <w:marTop w:val="0"/>
      <w:marBottom w:val="0"/>
      <w:divBdr>
        <w:top w:val="none" w:sz="0" w:space="0" w:color="auto"/>
        <w:left w:val="none" w:sz="0" w:space="0" w:color="auto"/>
        <w:bottom w:val="none" w:sz="0" w:space="0" w:color="auto"/>
        <w:right w:val="none" w:sz="0" w:space="0" w:color="auto"/>
      </w:divBdr>
    </w:div>
    <w:div w:id="1378746602">
      <w:bodyDiv w:val="1"/>
      <w:marLeft w:val="0"/>
      <w:marRight w:val="0"/>
      <w:marTop w:val="0"/>
      <w:marBottom w:val="0"/>
      <w:divBdr>
        <w:top w:val="none" w:sz="0" w:space="0" w:color="auto"/>
        <w:left w:val="none" w:sz="0" w:space="0" w:color="auto"/>
        <w:bottom w:val="none" w:sz="0" w:space="0" w:color="auto"/>
        <w:right w:val="none" w:sz="0" w:space="0" w:color="auto"/>
      </w:divBdr>
    </w:div>
    <w:div w:id="15863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12.2017 14:00:39"/>
    <f:field ref="objchangedby" par="" text="Administrator, System"/>
    <f:field ref="objmodifiedat" par="" text="5.12.2017 14:00: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2341</Words>
  <Characters>13348</Characters>
  <Application>Microsoft Office Word</Application>
  <DocSecurity>4</DocSecurity>
  <Lines>111</Lines>
  <Paragraphs>31</Paragraphs>
  <ScaleCrop>false</ScaleCrop>
  <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2017-12-05T13:00:00Z</dcterms:created>
  <dcterms:modified xsi:type="dcterms:W3CDTF">2017-12-05T13:00:00Z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&lt;span style="font-family: &amp;quot;Times New Roman&amp;quot;,&amp;quot;serif&amp;quot;; font-size: 12pt; mso-fareast-font-family: &amp;quot;Times New Roman&amp;quot;; mso-ansi-language: SK; mso-fareast-language: SK; mso-bidi-language: AR-SA;"&gt;Verejnosť bola o&amp;nbsp;príprave návrhu&amp;nbsp;nariadenia&amp;nbsp;vlády Slovenskej republiky, ktorým sa mení a dopĺňa nariadenie vlády Slovenskej republiky č. 630/2008 Z. z., ktorým sa ustanovujú podrobnosti rozpisu finančných prostriedkov zo štátneho rozpočtu pre školy a školské zariadenia v znení neskorších predpisov&amp;nbsp;informovaná prostredníctvom činnosti pracovnej skupiny.&lt;/span&gt;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2017</vt:lpwstr>
  </property>
  <property name="FSC#SKEDITIONSLOVLEX@103.510:plnynazovpredpis" pid="22" fmtid="{D5CDD505-2E9C-101B-9397-08002B2CF9AE}">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name="FSC#SKEDITIONSLOVLEX@103.510:plnynazovpredpis1" pid="23" fmtid="{D5CDD505-2E9C-101B-9397-08002B2CF9AE}">
    <vt:lpwstr>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2017-15189-56AA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LP/2017/775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14. 11. 2017</vt:lpwstr>
  </property>
  <property name="FSC#SKEDITIONSLOVLEX@103.510:AttrDateDocPropUkonceniePKK" pid="58" fmtid="{D5CDD505-2E9C-101B-9397-08002B2CF9AE}">
    <vt:lpwstr>20. 11. 2017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I. Úvod: Ministerstvo školstva, vedy, výskumu a športu Slovenskej republiky dňa 14.novembra 2017 predložilo Stálej pracovnej komisii na posudzovanie vybraných vplyvov (ďalej len „Komisia“) na predbežné pripomienkové konanie materiál: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spolu so žiadosťou o skrátenie lehoty PPK. Komisia tejto žiadosti vyhovela. Materiál predpokladá negatívne vplyvy na rozpočet verejnej správy, ktoré sú čiastočne rozpočtovo zabezpečené. II. Pripomienky a návrhy zmien: Komisia uplatňuje k materiálu nasledovné pripomienky a odporúčania:K doložke vybraných vplyvov a analýze vplyvov na rozpočet verejnej správyV analýze vplyvov na rozpočet verejnej správy je kvantifikovaný rozpočtovo nezabezpečený vplyv na výdavky kapitol MŠVVŠ SR a MV SR v rokoch 2018 až 2020 v celkovej sume 2,2 mil. eur každoročne.   S rozpočtovo nekrytým vplyvom Komisia zásadne nesúhlasí a v zmysle § 33 zákona č. 523/2004 Z. z. o rozpočtových pravidlách verejnej správy Komisia žiada do materiálu doplniť návrhy na úhradu zvýšených výdavkov. Komisia podotýka, že návrh rozpočtu verejnej správy na roky 2018 až 2020 bol schválený vládou SR 11. októbra 2017.Zároveň Komisia upozorňuje, že v doložke vybraných vplyvov v bode 9. je označený čiastočne zabezpečený vplyv na rozpočet verejnej správy, avšak v analýze vplyvov je celkový vplyv na rozpočet uvedený ako rozpočtovo nekrytý. Doložku vybraných vplyvov a analýzu vplyvov na rozpočet verejnej správy Komisia žiada prepracovať tak, aby z nich nevyplýval rozpočtovo nekrytý vplyv. 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Vláda Slovenskej republiky na svojom rokovaní dňa ....................... prerokovala a schválila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školstva, vedy, výskumu a športu Slovenskej republiky_x000d__x000a_minister financií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 športu Slovenskej republiky predkladá na základe Plánu legislatívnych úloh vlády SR na rok 2017 návrh nariadenia vlády Slovenskej republiky, ktorým sa mení a dopĺňa nariadenie vlády Slovenskej republiky č. 630/2008 Z. z., ktorým sa ustanovujú podrobnosti rozpisu finančných prostriedkov zo štátneho rozpočtu pre školy a školské zariadenia v&amp;nbsp;znení neskorších predpisov (ďalej len „návrh nariadenia“).&lt;/p&gt;&lt;p style="text-align: justify;"&gt;Cieľom návrhu nariadenia je skvalitnenie prideľovania normatívnych príspevkov zriaďovateľom škôl a štátnych školských zariadení určených na účely osobných nákladov i prevádzkových nákladov. Navrhuje sa upraviť prideľovanie finančných prostriedkov zriaďovateľom&lt;/p&gt;&lt;ul&gt;_x0009_&lt;li&gt;_x0009_&lt;p style="text-align: justify;"&gt;základných škôl, v&amp;nbsp;ktorých sa žiaci učia jazyk národnostnej menšiny podľa schváleného rámcového učebného plánu,&lt;/p&gt;_x0009_&lt;/li&gt;_x0009_&lt;li&gt;_x0009_&lt;p style="text-align: justify;"&gt;základných škôl, v&amp;nbsp;ktorých sa žiaci&amp;nbsp;vzdelávajú v&amp;nbsp;jazyku národnostnej menšiny,&lt;/p&gt;_x0009_&lt;/li&gt;_x0009_&lt;li&gt;_x0009_&lt;p style="text-align: justify;"&gt;stredných odborných škôl pre žiakov v&amp;nbsp;skrátenom štúdiu a&lt;/p&gt;_x0009_&lt;/li&gt;_x0009_&lt;li&gt;_x0009_&lt;p style="text-align: justify;"&gt;štátnych poradenských zariadení na ich činnosť.&lt;/p&gt;_x0009_&lt;/li&gt;&lt;/ul&gt;&lt;p style="text-align: justify;"&gt;Materiál&amp;nbsp;má negatívny vplyv na rozpočet verejnej správy, nemá vplyv na podnikateľské prostredie, sociálne vplyvy, vplyvy na životné prostredie, vplyvy na informatizáciu spoločnosti a&amp;nbsp;ani vplyvy na služby verejnej správy pre občana.&amp;nbsp;&amp;nbsp;&lt;/p&gt;&lt;p style="text-align: justify;"&gt;Návrh nariadenia je v&amp;nbsp;súlade s&amp;nbsp;Ústavou Slovenskej republiky, ústavnými zákonmi a&amp;nbsp;inými právnymi predpismi, právne záväznými aktmi Európskej únie a medzinárodnými zmluvami, ktorými je Slovenská republika viazaná, s právom Európskej únie, ako aj v&amp;nbsp;súlade s&amp;nbsp;nálezmi Ústavného súdu Slovenskej republiky.&lt;/p&gt;&lt;p style="text-align: justify;"&gt;Návrh nariadenia nie je predmetom vnútrokomunitárneho pripomienkového konania.&lt;/p&gt;&lt;p style="text-align: justify;"&gt;Návrh nariadenia sa predkladá na rokovanie bez rozporov.&lt;/p&gt;</vt:lpwstr>
  </property>
  <property name="FSC#COOSYSTEM@1.1:Container" pid="149" fmtid="{D5CDD505-2E9C-101B-9397-08002B2CF9AE}">
    <vt:lpwstr>COO.2145.1000.3.2306241</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5. 12. 2017</vt:lpwstr>
  </property>
</Properties>
</file>