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E3" w:rsidRPr="00E35A0C" w:rsidRDefault="00B124E3" w:rsidP="00FA46C0">
      <w:pPr>
        <w:pStyle w:val="Nzov"/>
      </w:pPr>
      <w:r w:rsidRPr="00E35A0C">
        <w:t>Vyhlásenie o</w:t>
      </w:r>
      <w:r w:rsidR="00FA46C0" w:rsidRPr="00E35A0C">
        <w:t> </w:t>
      </w:r>
      <w:proofErr w:type="spellStart"/>
      <w:r w:rsidRPr="00E35A0C">
        <w:t>bezrozpornosti</w:t>
      </w:r>
      <w:proofErr w:type="spellEnd"/>
    </w:p>
    <w:p w:rsidR="00FA46C0" w:rsidRPr="00E35A0C" w:rsidRDefault="00FA46C0" w:rsidP="00FA46C0">
      <w:pPr>
        <w:pStyle w:val="Nzov"/>
        <w:jc w:val="left"/>
      </w:pPr>
    </w:p>
    <w:p w:rsidR="00B124E3" w:rsidRPr="00E35A0C" w:rsidRDefault="00E35A0C" w:rsidP="00E35A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E35A0C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Návrh nariadenia vlády Slovenskej republiky, </w:t>
      </w:r>
      <w:r w:rsidR="00140344" w:rsidRPr="00140344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ktorým sa mení nariadenie vlády Slovenskej republiky č. 497/2013 Z. z., ktorým sa ustanovuje spôsob výpočtu mýta, výška sadzby mýta a systém zliav zo sadzieb mýta za užívanie vymedzených úsekov pozemných komunikácií v znení </w:t>
      </w:r>
      <w:r w:rsidR="00C50964">
        <w:rPr>
          <w:rFonts w:ascii="Times New Roman" w:hAnsi="Times New Roman" w:cs="Times New Roman"/>
          <w:bCs/>
          <w:sz w:val="24"/>
          <w:szCs w:val="24"/>
          <w:lang w:eastAsia="cs-CZ"/>
        </w:rPr>
        <w:t>neskorších predpisov</w:t>
      </w:r>
      <w:r w:rsidR="00140344">
        <w:rPr>
          <w:b/>
          <w:bCs/>
          <w:lang w:eastAsia="cs-CZ"/>
        </w:rPr>
        <w:t xml:space="preserve"> </w:t>
      </w:r>
      <w:r w:rsidR="00B124E3" w:rsidRPr="00E35A0C">
        <w:rPr>
          <w:rFonts w:ascii="Times New Roman" w:hAnsi="Times New Roman" w:cs="Times New Roman"/>
          <w:bCs/>
          <w:sz w:val="24"/>
          <w:szCs w:val="24"/>
        </w:rPr>
        <w:t xml:space="preserve">sa predkladá na rokovanie </w:t>
      </w:r>
      <w:r w:rsidR="00BC6F37">
        <w:rPr>
          <w:rFonts w:ascii="Times New Roman" w:hAnsi="Times New Roman" w:cs="Times New Roman"/>
          <w:bCs/>
          <w:sz w:val="24"/>
          <w:szCs w:val="24"/>
        </w:rPr>
        <w:t xml:space="preserve">Legislatívnej rady vlády Slovenskej republiky </w:t>
      </w:r>
      <w:r w:rsidR="00B124E3" w:rsidRPr="00E35A0C">
        <w:rPr>
          <w:rFonts w:ascii="Times New Roman" w:hAnsi="Times New Roman" w:cs="Times New Roman"/>
          <w:bCs/>
          <w:sz w:val="24"/>
          <w:szCs w:val="24"/>
        </w:rPr>
        <w:t>bez rozporov.</w:t>
      </w:r>
      <w:bookmarkStart w:id="0" w:name="_GoBack"/>
      <w:bookmarkEnd w:id="0"/>
    </w:p>
    <w:p w:rsidR="00446A9F" w:rsidRPr="00E35A0C" w:rsidRDefault="00446A9F">
      <w:pPr>
        <w:rPr>
          <w:rFonts w:ascii="Times New Roman" w:hAnsi="Times New Roman" w:cs="Times New Roman"/>
        </w:rPr>
      </w:pPr>
    </w:p>
    <w:sectPr w:rsidR="00446A9F" w:rsidRPr="00E35A0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E3"/>
    <w:rsid w:val="00140344"/>
    <w:rsid w:val="00446A9F"/>
    <w:rsid w:val="005F429E"/>
    <w:rsid w:val="007E55F6"/>
    <w:rsid w:val="0080165F"/>
    <w:rsid w:val="00B124E3"/>
    <w:rsid w:val="00B14240"/>
    <w:rsid w:val="00B82873"/>
    <w:rsid w:val="00BC6F37"/>
    <w:rsid w:val="00C50964"/>
    <w:rsid w:val="00E35A0C"/>
    <w:rsid w:val="00FA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B124E3"/>
    <w:pPr>
      <w:keepNext/>
      <w:spacing w:after="0" w:line="240" w:lineRule="auto"/>
      <w:jc w:val="both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B124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B124E3"/>
    <w:pPr>
      <w:keepNext/>
      <w:spacing w:after="0" w:line="240" w:lineRule="auto"/>
      <w:jc w:val="both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B124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Michalíková, Daniela</dc:creator>
  <cp:lastModifiedBy>Považan, Peter</cp:lastModifiedBy>
  <cp:revision>7</cp:revision>
  <cp:lastPrinted>2017-11-28T09:06:00Z</cp:lastPrinted>
  <dcterms:created xsi:type="dcterms:W3CDTF">2016-12-02T08:54:00Z</dcterms:created>
  <dcterms:modified xsi:type="dcterms:W3CDTF">2017-11-28T09:06:00Z</dcterms:modified>
</cp:coreProperties>
</file>