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CC43FE" w:rsidRDefault="00CC43F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C43FE">
        <w:trPr>
          <w:divId w:val="116490408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1.  Základné údaje</w:t>
            </w:r>
          </w:p>
        </w:tc>
      </w:tr>
      <w:tr w:rsidR="00CC43FE">
        <w:trPr>
          <w:divId w:val="11649040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Názov materiálu</w:t>
            </w:r>
          </w:p>
        </w:tc>
      </w:tr>
      <w:tr w:rsidR="00CC43FE">
        <w:trPr>
          <w:divId w:val="11649040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Zákon o štátnych hmotných rezervách</w:t>
            </w:r>
          </w:p>
        </w:tc>
      </w:tr>
      <w:tr w:rsidR="00CC43FE">
        <w:trPr>
          <w:divId w:val="11649040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Predkladateľ (a spolupredkladateľ)</w:t>
            </w:r>
          </w:p>
        </w:tc>
      </w:tr>
      <w:tr w:rsidR="00CC43FE">
        <w:trPr>
          <w:divId w:val="11649040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Správa štátnych hmotných rezerv Slovenskej republiky</w:t>
            </w:r>
          </w:p>
        </w:tc>
      </w:tr>
      <w:tr w:rsidR="00CC43FE">
        <w:trPr>
          <w:divId w:val="116490408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CC43FE">
        <w:trPr>
          <w:divId w:val="116490408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CC43FE">
        <w:trPr>
          <w:divId w:val="116490408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CC43FE">
        <w:trPr>
          <w:divId w:val="116490408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p>
        </w:tc>
      </w:tr>
      <w:tr w:rsidR="00CC43FE">
        <w:trPr>
          <w:divId w:val="116490408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CC43FE">
        <w:trPr>
          <w:divId w:val="116490408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apríl 2017</w:t>
            </w:r>
          </w:p>
        </w:tc>
      </w:tr>
      <w:tr w:rsidR="00CC43FE">
        <w:trPr>
          <w:divId w:val="116490408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jún 2017</w:t>
            </w:r>
          </w:p>
        </w:tc>
      </w:tr>
    </w:tbl>
    <w:p w:rsidR="00325440" w:rsidRDefault="00325440" w:rsidP="00C579E9">
      <w:pPr>
        <w:pStyle w:val="Normlnywebov"/>
        <w:spacing w:before="0" w:beforeAutospacing="0" w:after="0" w:afterAutospacing="0"/>
        <w:rPr>
          <w:bCs/>
          <w:sz w:val="22"/>
          <w:szCs w:val="22"/>
        </w:rPr>
      </w:pPr>
    </w:p>
    <w:p w:rsidR="00CC43FE" w:rsidRDefault="00CC43F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2.  Definícia problému</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Štátne hmotné rezervy sú upravené zákonom č. 372/2012 Z. z. o štátnych hmotných rezervách a o zmene a doplnení zákona č. 25/2007 Z. z. o elektronickom výbere mýta za užívanie vymedzených úsekov pozemných komunikácií a o zmene a doplnení niektorých zákonov v znení neskorších predpisov (ďalej len „zákon“). Zákon nadobudol účinnosť 1. januára 2013. Na základe aplikácie uvedeného zákona v praxi sa vyselektoval okruh ustanovení, ktoré v súčasnosti vyžadujú zapracovanie legislatívnych zmien a úprav. Správa štátnych hmotných rezerv Slovenskej republiky v súvislosti s vyššie uvedeným pripravila návrh zákona.</w:t>
            </w:r>
          </w:p>
        </w:tc>
      </w:tr>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3.  Ciele a výsledný stav</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 xml:space="preserve">Návrh zákona sa primárne týka ustanovení, ktoré v súčasnosti nevyhovujú aktuálnym potrebám zabezpečenia štátnych hmotných rezerv. Ďalej upravuje pojmy spoločné pre všetky druhy štátnych hmotných rezerv, niektoré aspekty použitia a hospodárenia so štátnymi hmotnými rezervami. Návrh legislatívnej zmeny zavádza aj nový pojem Plán tvorby štátnych hmotných rezerv, na základe ktorého sa zjednotí proces tvorby štátnych hmotných rezerv pre všetky druhy štátnych hmotných rezerv. Veľká časť poznámok pod čiarou sa zosúlaďuje s aktuálnym právnym stavom. </w:t>
            </w:r>
          </w:p>
        </w:tc>
      </w:tr>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4.  Dotknuté subjekty</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 xml:space="preserve">Ústredné orgány štátnej správy. </w:t>
            </w:r>
          </w:p>
        </w:tc>
      </w:tr>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5.  Alternatívne riešenia</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Nie.</w:t>
            </w:r>
          </w:p>
        </w:tc>
      </w:tr>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6.  Vykonávacie predpisy</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xml:space="preserve">  7.  Transpozícia práva EÚ </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b/>
                <w:bCs/>
                <w:sz w:val="22"/>
                <w:szCs w:val="22"/>
              </w:rPr>
            </w:pPr>
          </w:p>
        </w:tc>
      </w:tr>
      <w:tr w:rsidR="00CC43FE">
        <w:trPr>
          <w:divId w:val="148655510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8.  Preskúmanie účelnosti**</w:t>
            </w:r>
          </w:p>
        </w:tc>
      </w:tr>
      <w:tr w:rsidR="00CC43FE">
        <w:trPr>
          <w:divId w:val="148655510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CC43FE" w:rsidRDefault="00CC43F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CC43FE">
        <w:trPr>
          <w:divId w:val="203418694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0"/>
                <w:szCs w:val="20"/>
              </w:rPr>
            </w:pPr>
            <w:r>
              <w:rPr>
                <w:rFonts w:ascii="Times" w:hAnsi="Times" w:cs="Times"/>
                <w:b/>
                <w:bCs/>
                <w:sz w:val="20"/>
                <w:szCs w:val="20"/>
              </w:rPr>
              <w:t>  9.   Vplyvy navrhovaného materiálu</w:t>
            </w:r>
          </w:p>
        </w:tc>
      </w:tr>
      <w:tr w:rsidR="00CC43FE">
        <w:trPr>
          <w:divId w:val="203418694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CC43FE">
        <w:trPr>
          <w:divId w:val="203418694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C43FE" w:rsidRDefault="00CC43F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CC43FE">
        <w:trPr>
          <w:divId w:val="203418694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C43FE" w:rsidRDefault="00CC43F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CC43FE" w:rsidRDefault="00CC43F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C43FE">
        <w:trPr>
          <w:divId w:val="146199708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10.  Poznámky</w:t>
            </w:r>
          </w:p>
        </w:tc>
      </w:tr>
      <w:tr w:rsidR="00CC43FE">
        <w:trPr>
          <w:divId w:val="146199708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w:t>
            </w:r>
          </w:p>
        </w:tc>
      </w:tr>
      <w:tr w:rsidR="00CC43FE">
        <w:trPr>
          <w:divId w:val="146199708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11.  Kontakt na spracovateľa</w:t>
            </w:r>
          </w:p>
        </w:tc>
      </w:tr>
      <w:tr w:rsidR="00CC43FE">
        <w:trPr>
          <w:divId w:val="146199708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sz w:val="20"/>
                <w:szCs w:val="20"/>
              </w:rPr>
            </w:pPr>
            <w:r>
              <w:rPr>
                <w:rFonts w:ascii="Times" w:hAnsi="Times" w:cs="Times"/>
                <w:sz w:val="20"/>
                <w:szCs w:val="20"/>
              </w:rPr>
              <w:t>gabriella.komjathy@reserves.gov.sk</w:t>
            </w:r>
          </w:p>
        </w:tc>
      </w:tr>
      <w:tr w:rsidR="00CC43FE">
        <w:trPr>
          <w:divId w:val="146199708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12.  Zdroje</w:t>
            </w:r>
          </w:p>
        </w:tc>
      </w:tr>
      <w:tr w:rsidR="00CC43FE">
        <w:trPr>
          <w:divId w:val="146199708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b/>
                <w:bCs/>
                <w:sz w:val="22"/>
                <w:szCs w:val="22"/>
              </w:rPr>
            </w:pPr>
          </w:p>
        </w:tc>
      </w:tr>
      <w:tr w:rsidR="00CC43FE">
        <w:trPr>
          <w:divId w:val="146199708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C43FE" w:rsidRDefault="00CC43FE">
            <w:pPr>
              <w:rPr>
                <w:rFonts w:ascii="Times" w:hAnsi="Times" w:cs="Times"/>
                <w:b/>
                <w:bCs/>
                <w:sz w:val="22"/>
                <w:szCs w:val="22"/>
              </w:rPr>
            </w:pPr>
            <w:r>
              <w:rPr>
                <w:rFonts w:ascii="Times" w:hAnsi="Times" w:cs="Times"/>
                <w:b/>
                <w:bCs/>
                <w:sz w:val="22"/>
                <w:szCs w:val="22"/>
              </w:rPr>
              <w:t>  13.  Stanovisko Komisie pre posudzovanie vybraných vplyvov z PPK</w:t>
            </w:r>
          </w:p>
        </w:tc>
      </w:tr>
      <w:tr w:rsidR="00CC43FE">
        <w:trPr>
          <w:divId w:val="146199708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CC43FE" w:rsidRDefault="00CC43FE">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43FE"/>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AA5422A-92FE-43B7-BA3A-9F664DF8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4904081">
      <w:bodyDiv w:val="1"/>
      <w:marLeft w:val="0"/>
      <w:marRight w:val="0"/>
      <w:marTop w:val="0"/>
      <w:marBottom w:val="0"/>
      <w:divBdr>
        <w:top w:val="none" w:sz="0" w:space="0" w:color="auto"/>
        <w:left w:val="none" w:sz="0" w:space="0" w:color="auto"/>
        <w:bottom w:val="none" w:sz="0" w:space="0" w:color="auto"/>
        <w:right w:val="none" w:sz="0" w:space="0" w:color="auto"/>
      </w:divBdr>
    </w:div>
    <w:div w:id="1461997084">
      <w:bodyDiv w:val="1"/>
      <w:marLeft w:val="0"/>
      <w:marRight w:val="0"/>
      <w:marTop w:val="0"/>
      <w:marBottom w:val="0"/>
      <w:divBdr>
        <w:top w:val="none" w:sz="0" w:space="0" w:color="auto"/>
        <w:left w:val="none" w:sz="0" w:space="0" w:color="auto"/>
        <w:bottom w:val="none" w:sz="0" w:space="0" w:color="auto"/>
        <w:right w:val="none" w:sz="0" w:space="0" w:color="auto"/>
      </w:divBdr>
    </w:div>
    <w:div w:id="1486555105">
      <w:bodyDiv w:val="1"/>
      <w:marLeft w:val="0"/>
      <w:marRight w:val="0"/>
      <w:marTop w:val="0"/>
      <w:marBottom w:val="0"/>
      <w:divBdr>
        <w:top w:val="none" w:sz="0" w:space="0" w:color="auto"/>
        <w:left w:val="none" w:sz="0" w:space="0" w:color="auto"/>
        <w:bottom w:val="none" w:sz="0" w:space="0" w:color="auto"/>
        <w:right w:val="none" w:sz="0" w:space="0" w:color="auto"/>
      </w:divBdr>
    </w:div>
    <w:div w:id="20341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6.10.2017 9:34:32"/>
    <f:field ref="objchangedby" par="" text="Administrator, System"/>
    <f:field ref="objmodifiedat" par="" text="6.10.2017 9:34:3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3232</Characters>
  <Application>Microsoft Office Word</Application>
  <DocSecurity>4</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3791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2017-10-06T07:34:00Z</dcterms:created>
  <dc:creator>grosjarova</dc:creator>
  <lastModifiedBy>ms.slx.P.fscsrv</lastModifiedBy>
  <dcterms:modified xsi:type="dcterms:W3CDTF">2017-10-06T07:34:00Z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Správne právo_x000d__x000a_Poplatkové právo_x000d__x000a_Štátna správa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JUDr. Miroslava Jurišová</vt:lpwstr>
  </property>
  <property name="FSC#SKEDITIONSLOVLEX@103.510:zodppredkladatel" pid="9" fmtid="{D5CDD505-2E9C-101B-9397-08002B2CF9AE}">
    <vt:lpwstr>JUDr. Kajetán Kičura</vt:lpwstr>
  </property>
  <property name="FSC#SKEDITIONSLOVLEX@103.510:nazovpredpis" pid="10" fmtid="{D5CDD505-2E9C-101B-9397-08002B2CF9AE}">
    <vt:lpwstr> o štátnych hmotných rezervách</vt:lpwstr>
  </property>
  <property name="FSC#SKEDITIONSLOVLEX@103.510:cislopredpis" pid="11" fmtid="{D5CDD505-2E9C-101B-9397-08002B2CF9AE}">
    <vt:lpwstr/>
  </property>
  <property name="FSC#SKEDITIONSLOVLEX@103.510:zodpinstitucia" pid="12" fmtid="{D5CDD505-2E9C-101B-9397-08002B2CF9AE}">
    <vt:lpwstr>Správa štátnych hmotných rezerv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2016 </vt:lpwstr>
  </property>
  <property name="FSC#SKEDITIONSLOVLEX@103.510:plnynazovpredpis" pid="16" fmtid="{D5CDD505-2E9C-101B-9397-08002B2CF9AE}">
    <vt:lpwstr> Zákon o štátnych hmotných rezervách</vt:lpwstr>
  </property>
  <property name="FSC#SKEDITIONSLOVLEX@103.510:rezortcislopredpis" pid="17" fmtid="{D5CDD505-2E9C-101B-9397-08002B2CF9AE}">
    <vt:lpwstr>SŠHR-2017/00661-001-PRED</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LP/2017/236</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Správa štátnych hmotných rezerv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vt:lpwstr>
  </property>
  <property name="FSC#SKEDITIONSLOVLEX@103.510:AttrStrListDocPropAltRiesenia" pid="56" fmtid="{D5CDD505-2E9C-101B-9397-08002B2CF9AE}">
    <vt:lpwstr>Nie.</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o štátnych hmotných rezervách.</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hospodárstva Slovenskej republiky_x000d__x000a_predseda Správy štátnych hmotných rezerv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justify;"&gt;Na základe úlohy č. 14 v&amp;nbsp;mesiaci december plánu legislatívnych úloh vlády Slovenskej republiky na rok 2016 predkladá Správa štátnych hmotných rezerv Slovenskej republiky (ďalej len „Správa rezerv“) na rokovanie vlády Slovenskej republiky návrh zákona o&amp;nbsp;štátnych hmotných rezervách (ďalej len „návrh zákona“).&lt;/p&gt;&lt;p style="text-align: justify;"&gt;Štátne hmotné rezervy sú upravené zákonom č. 372/2012 Z. z. o&amp;nbsp;štátnych hmotných rezervách a o&amp;nbsp;zmene a&amp;nbsp;doplnení zákona č. 25/2007 Z. z. o elektronickom výbere mýta za užívanie vymedzených úsekov pozemných komunikácií a o zmene a doplnení niektorých zákonov v&amp;nbsp;znení neskorších predpisov (ďalej len „zákon“). Zákon nadobudol účinnosť 1. januára 2013. Na základe aplikácie uvedeného zákona v&amp;nbsp;praxi sa vyselektoval okruh ustanovení, ktoré v&amp;nbsp;súčasnosti vyžadujú zapracovanie legislatívnych zmien a úprav. Správa rezerv v&amp;nbsp;súvislosti s&amp;nbsp;vyššie uvedenými zmenami a&amp;nbsp;úpravami pripravila návrh zákona.&lt;/p&gt;&lt;p style="text-align: justify;"&gt;Návrh zákona sa primárne týka ustanovení, ktoré v&amp;nbsp;súčasnosti nevyhovujú aktuálnym potrebám zabezpečenia štátnych hmotných rezerv. Ďalej upravuje pojmy spoločné pre všetky druhy štátnych hmotných rezerv, i niektoré aspekty použitia a hospodárenia so štátnymi&amp;nbsp;hmotnými rezervami. Návrh zákona zavádza aj nový pojem Plán tvorby štátnych hmotných rezerv, na základe ktorého sa zjednotí proces tvorby štátnych hmotných rezerv pre všetky druhy štátnych hmotných rezerv. Veľká časť poznámok pod čiarou sa zosúlaďuje s&amp;nbsp;aktuálnym právnym stavom.&lt;/p&gt;&lt;p style="text-align: justify;"&gt;Návrh zákona nie je predmetom vnútrokomunitárneho pripomienkového konania.&lt;/p&gt;&lt;p style="text-align: justify;"&gt;Navrhuje sa, aby zákon nadobudol účinnosť 1. januára 2018, a to z dôvodu zabezpečenia plynulého prechodu na nové systémové zmeny.&lt;/p&gt;&lt;p style="text-align: justify;"&gt;V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občana.&lt;/p&gt;&lt;p style="text-align: justify;"&gt;Materiál bol vypracovaný v súlade s Legislatívnymi pravidlami vlády Slovenskej republiky a predložený na medzirezortné pripomienkové konanie.&lt;/p&gt;&lt;p style="text-align: justify;"&gt;Návrh zákona bol predmetom medzirezortného pripomienkového konania, predmetom rokovania Hospodárskej a&amp;nbsp;sociálnej rady Slovenskej republiky, Legislatívnej rady vlády Slovenskej republiky, Bezpečnostnej rady Slovenskej republiky a následne bol predložený&amp;nbsp;na rokovanie vlády Slovenskej republiky.&lt;/p&gt;&lt;p style="text-align: justify;"&gt;Po prerokovaní návrhu zákona na rokovaní vlády Slovenskej republiky bude materiál predložený na rokovanie Národnej rady Slovenskej republiky.&lt;/p&gt;</vt:lpwstr>
  </property>
  <property name="FSC#COOSYSTEM@1.1:Container" pid="130" fmtid="{D5CDD505-2E9C-101B-9397-08002B2CF9AE}">
    <vt:lpwstr>COO.2145.1000.3.2183981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border="1" cellpadding="0" cellspacing="0"&gt;_x0009_&lt;tbody&gt;_x0009__x0009_&lt;tr&gt;_x0009__x0009__x0009_&lt;td colspan="5" style="width: 618px; height: 37px;"&gt;_x0009__x0009__x0009_&lt;p style="margin-left: 89.4pt;"&gt;&lt;strong&gt;Správa o účasti verejnosti na tvorbe právneho predpisu&lt;/strong&gt;&lt;/p&gt;_x0009__x0009__x0009_&lt;p style="margin-left: 5.15pt;"&gt;&lt;strong&gt;Scenár 1: Verejnosť je informovaná o tvorbe právneho predpisu&lt;/strong&gt;&lt;/p&gt;_x0009__x0009__x0009_&lt;/td&gt;_x0009__x0009_&lt;/tr&gt;_x0009__x0009_&lt;tr&gt;_x0009__x0009__x0009_&lt;td style="width: 105px; height: 27px;"&gt;_x0009__x0009__x0009_&lt;p style="margin-left: 5.15pt;"&gt;&lt;strong&gt;Fáza procesu&lt;/strong&gt;&lt;/p&gt;_x0009__x0009__x0009_&lt;/td&gt;_x0009__x0009__x0009_&lt;td style="width: 144px; height: 27px;"&gt;_x0009__x0009__x0009_&lt;p style="margin-left: 5.15pt;"&gt;&lt;strong&gt;Subfáza&lt;/strong&gt;&lt;/p&gt;_x0009__x0009__x0009_&lt;/td&gt;_x0009__x0009__x0009_&lt;td style="width: 300px; height: 27px;"&gt;_x0009__x0009__x0009_&lt;p style="margin-left: 5.15pt;"&gt;&lt;strong&gt;Kontrolná otázka&lt;/strong&gt;&lt;/p&gt;_x0009__x0009__x0009_&lt;/td&gt;_x0009__x0009__x0009_&lt;td style="width: 32px; height: 27px;"&gt;_x0009__x0009__x0009_&lt;p align="center"&gt;&lt;strong&gt;Á&lt;/strong&gt;&lt;/p&gt;_x0009__x0009__x0009_&lt;/td&gt;_x0009__x0009__x0009_&lt;td style="width: 38px; height: 27px;"&gt;_x0009__x0009__x0009_&lt;p style="margin-left: 5.15pt;"&gt;&lt;strong&gt;N&lt;/strong&gt;&lt;/p&gt;_x0009__x0009__x0009_&lt;/td&gt;_x0009__x0009_&lt;/tr&gt;_x0009__x0009_&lt;tr&gt;_x0009__x0009__x0009_&lt;td rowspan="2" style="width: 105px; height: 38px;"&gt;_x0009__x0009__x0009_&lt;p&gt;&amp;nbsp;&lt;/p&gt;_x0009__x0009__x0009_&lt;p style="margin-left: 5.15pt;"&gt;&lt;strong&gt;1. Príprava tvorby právne- ho predpisu&lt;/strong&gt;&lt;/p&gt;_x0009__x0009__x0009_&lt;/td&gt;_x0009__x0009__x0009_&lt;td style="width: 144px; height: 38px;"&gt;_x0009__x0009__x0009_&lt;p style="margin-left: 5.15pt;"&gt;1.1 Identifikácia cieľa&lt;/p&gt;_x0009__x0009__x0009_&lt;/td&gt;_x0009__x0009__x0009_&lt;td style="width: 300px; height: 38px;"&gt;_x0009__x0009__x0009_&lt;p style="margin-left: 5.15pt;"&gt;Bol zadefinovaný cieľ účasti verejnosti na tvorbe právneho predpisu?1)&lt;/p&gt;_x0009__x0009__x0009_&lt;/td&gt;_x0009__x0009__x0009_&lt;td style="width: 32px; height: 38px;"&gt;_x0009__x0009__x0009_&lt;p align="center"&gt;X&lt;/p&gt;_x0009__x0009__x0009_&lt;/td&gt;_x0009__x0009__x0009_&lt;td style="width: 38px; height: 38px;"&gt;&amp;nbsp;&lt;/td&gt;_x0009__x0009_&lt;/tr&gt;_x0009__x0009_&lt;tr&gt;_x0009__x0009__x0009_&lt;td style="width: 144px; height: 38px;"&gt;_x0009__x0009__x0009_&lt;p style="margin-left: 5.15pt;"&gt;1.2 Identifikácia prob- lému a alternatív&lt;/p&gt;_x0009__x0009__x0009_&lt;/td&gt;_x0009__x0009__x0009_&lt;td style="width: 300px; height: 38px;"&gt;_x0009__x0009__x0009_&lt;p style="margin-left: 5.15pt;"&gt;Bola vykonaná identifikácia problému a alternatív riešení?2)&lt;/p&gt;_x0009__x0009__x0009_&lt;/td&gt;_x0009__x0009__x0009_&lt;td style="width: 32px; height: 38px;"&gt;&amp;nbsp;&lt;/td&gt;_x0009__x0009__x0009_&lt;td style="width: 38px; height: 38px;"&gt;&amp;nbsp;&lt;/td&gt;_x0009__x0009_&lt;/tr&gt;_x0009__x0009_&lt;tr&gt;_x0009__x0009__x0009_&lt;td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5.15pt;"&gt;&lt;strong&gt;2.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5.15pt;"&gt;2.1 Rozsah informácií&lt;/p&gt;_x0009__x0009__x0009_&lt;/td&gt;_x0009__x0009__x0009_&lt;td style="width: 300px; height: 38px;"&gt;_x0009__x0009__x0009_&lt;p style="margin-left: 5.15pt;"&gt;Boli verejnosti poskytnuté informácie o probléme, ktorý má predmetný právny predpis riešiť?&lt;/p&gt;_x0009__x0009__x0009_&lt;/td&gt;_x0009__x0009__x0009_&lt;td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verejnosti poskytnuté informácie o cieli účasti verejnosti&amp;nbsp;&amp;nbsp; na&amp;nbsp;&amp;nbsp; tvorbe&amp;nbsp;&amp;nbsp; právneho&amp;nbsp;&amp;nbsp; predpisu&amp;nbsp;&amp;nbsp; spolu&amp;nbsp;&amp;nbsp; s časovým rámcom jeho tvorby?&lt;/p&gt;_x0009__x0009__x0009_&lt;/td&gt;_x0009__x0009__x0009_&lt;td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300px; height: 38px;"&gt;_x0009__x0009__x0009_&lt;p style="margin-left: 5.15pt;"&gt;Boli verejnosti poskytnuté informácie o plánovanom procese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rowspan="3" style="width: 144px; height: 38px;"&gt;_x0009__x0009__x0009_&lt;p&gt;&amp;nbsp;&lt;/p&gt;_x0009__x0009__x0009_&lt;p&gt;&amp;nbsp;&lt;/p&gt;_x0009__x0009__x0009_&lt;p style="margin-left: 5.15pt;"&gt;2.2 Kontinuita infor- movania&lt;/p&gt;_x0009__x0009__x0009_&lt;/td&gt;_x0009__x0009__x0009_&lt;td style="width: 300px; height: 38px;"&gt;_x0009__x0009__x0009_&lt;p style="margin-left: 5.15pt;"&gt;Boli verejnosti poskytnuté relevantné informácie&amp;nbsp; pred začatím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počas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aj po ukončení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rowspan="2" style="width: 144px; height: 38px;"&gt;_x0009__x0009__x0009_&lt;p&gt;&amp;nbsp;&lt;/p&gt;_x0009__x0009__x0009_&lt;p style="margin-left: 5.15pt;"&gt;2.3 Kvalita a včasnosť informácií&lt;/p&gt;_x0009__x0009__x0009_&lt;/td&gt;_x0009__x0009__x0009_&lt;td style="width: 300px; height: 38px;"&gt;_x0009__x0009__x0009_&lt;p style="margin-left: 5.15pt;"&gt;Boli relevantné informácie o tvorbe právneho pred- pisu verejnosti poskytnuté včas?&lt;/p&gt;_x0009__x0009__x0009_&lt;/td&gt;_x0009__x0009__x0009_&lt;td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relevantné informácie o tvorbe právneho pred- pisu a o samotnom právnom predpise poskytnuté vo vyhovujúcej technickej kvalite?3)&lt;/p&gt;_x0009__x0009__x0009_&lt;/td&gt;_x0009__x0009__x0009_&lt;td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144px; height: 47px;"&gt;_x0009__x0009__x0009_&lt;p style="margin-left: 5.15pt;"&gt;2.4 Adresnosť informá- cií&lt;/p&gt;_x0009__x0009__x0009_&lt;/td&gt;_x0009__x0009__x0009_&lt;td style="width: 300px; height: 47px;"&gt;_x0009__x0009__x0009_&lt;p style="margin-left: 5.15pt;"&gt;Boli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rowspan="3" style="width: 105px; height: 38px;"&gt;_x0009__x0009__x0009_&lt;p&gt;&amp;nbsp;&lt;/p&gt;_x0009__x0009__x0009_&lt;p style="margin-left: 5.15pt;"&gt;&lt;strong&gt;3.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5.15pt;"&gt;4.1 Hodnotenie procesu&lt;/p&gt;_x0009__x0009__x0009_&lt;/td&gt;_x0009__x0009__x0009_&lt;td style="width: 300px; height: 38px;"&gt;_x0009__x0009__x0009_&lt;p style="margin-left: 5.15pt;"&gt;Bolo vykonané hodnotenie procesu tvorby právneho predpisu?&lt;/p&gt;_x0009__x0009__x0009_&lt;/td&gt;_x0009__x0009__x0009_&lt;td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5.15pt;"&gt;Bola zverejnená hodnotiaca správa procesu tvorby právneho predpisu?4)&lt;/p&gt;_x0009__x0009__x0009_&lt;/td&gt;_x0009__x0009__x0009_&lt;td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 splnený cieľ účasti verejnosti na tvorbe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5.15pt;"&gt;&amp;nbsp;&lt;/p&gt;_x0009__x0009__x0009_&lt;/td&gt;_x0009__x0009_&lt;/tr&gt;_x0009_&lt;/tbody&gt;&lt;/table&gt;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predseda Správy štátnych hmotných rezerv Slovenskej republiky</vt:lpwstr>
  </property>
  <property name="FSC#SKEDITIONSLOVLEX@103.510:funkciaZodpPredAkuzativ" pid="145" fmtid="{D5CDD505-2E9C-101B-9397-08002B2CF9AE}">
    <vt:lpwstr>predsedovi Správy štátnych hmotných rezerv Slovenskej republiky</vt:lpwstr>
  </property>
  <property name="FSC#SKEDITIONSLOVLEX@103.510:funkciaZodpPredDativ" pid="146" fmtid="{D5CDD505-2E9C-101B-9397-08002B2CF9AE}">
    <vt:lpwstr>predsedu Správy štátnych hmotných rezerv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JUDr. Kajetán Kičura_x000d__x000a_predseda Správy štátnych hmotných rezerv Slovenskej republiky</vt:lpwstr>
  </property>
  <property name="FSC#SKEDITIONSLOVLEX@103.510:aktualnyrok" pid="151" fmtid="{D5CDD505-2E9C-101B-9397-08002B2CF9AE}">
    <vt:lpwstr>2017</vt:lpwstr>
  </property>
  <property name="FSC#SKEDITIONSLOVLEX@103.510:vytvorenedna" pid="152" fmtid="{D5CDD505-2E9C-101B-9397-08002B2CF9AE}">
    <vt:lpwstr>6. 10. 2017</vt:lpwstr>
  </property>
</Properties>
</file>