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D0" w:rsidRPr="0024687B" w:rsidRDefault="003C00D0" w:rsidP="00B32E2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00D0" w:rsidRPr="0024687B" w:rsidRDefault="003C00D0" w:rsidP="003C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00D0" w:rsidRPr="0024687B" w:rsidRDefault="003C00D0" w:rsidP="003C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00D0" w:rsidRDefault="003C00D0" w:rsidP="003C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7A0" w:rsidRDefault="005F47A0" w:rsidP="003C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7A0" w:rsidRDefault="005F47A0" w:rsidP="003C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7A0" w:rsidRPr="0024687B" w:rsidRDefault="005F47A0" w:rsidP="003C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00D0" w:rsidRPr="0024687B" w:rsidRDefault="003C00D0" w:rsidP="003C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00D0" w:rsidRPr="0024687B" w:rsidRDefault="003C00D0" w:rsidP="003C00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00D0" w:rsidRPr="0024687B" w:rsidRDefault="003C00D0" w:rsidP="003C00D0">
      <w:pPr>
        <w:jc w:val="center"/>
        <w:rPr>
          <w:rFonts w:ascii="Times New Roman" w:hAnsi="Times New Roman"/>
          <w:b/>
          <w:sz w:val="44"/>
          <w:szCs w:val="44"/>
        </w:rPr>
      </w:pPr>
      <w:r w:rsidRPr="0024687B">
        <w:rPr>
          <w:rFonts w:ascii="Times New Roman" w:hAnsi="Times New Roman"/>
          <w:b/>
          <w:sz w:val="44"/>
          <w:szCs w:val="44"/>
        </w:rPr>
        <w:t>Príloha č. 4</w:t>
      </w:r>
    </w:p>
    <w:p w:rsidR="003C00D0" w:rsidRPr="0024687B" w:rsidRDefault="003C00D0" w:rsidP="003C00D0">
      <w:pPr>
        <w:jc w:val="center"/>
        <w:rPr>
          <w:rFonts w:ascii="Times New Roman" w:hAnsi="Times New Roman"/>
          <w:b/>
          <w:sz w:val="44"/>
          <w:szCs w:val="44"/>
        </w:rPr>
      </w:pPr>
    </w:p>
    <w:p w:rsidR="001708DA" w:rsidRPr="0024687B" w:rsidRDefault="003F0457" w:rsidP="003C00D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P</w:t>
      </w:r>
      <w:r w:rsidR="003C00D0" w:rsidRPr="0024687B">
        <w:rPr>
          <w:rFonts w:ascii="Times New Roman" w:hAnsi="Times New Roman"/>
          <w:b/>
          <w:sz w:val="44"/>
          <w:szCs w:val="44"/>
        </w:rPr>
        <w:t>odmienen</w:t>
      </w:r>
      <w:r>
        <w:rPr>
          <w:rFonts w:ascii="Times New Roman" w:hAnsi="Times New Roman"/>
          <w:b/>
          <w:sz w:val="44"/>
          <w:szCs w:val="44"/>
        </w:rPr>
        <w:t>é</w:t>
      </w:r>
      <w:r w:rsidR="003C00D0" w:rsidRPr="0024687B">
        <w:rPr>
          <w:rFonts w:ascii="Times New Roman" w:hAnsi="Times New Roman"/>
          <w:b/>
          <w:sz w:val="44"/>
          <w:szCs w:val="44"/>
        </w:rPr>
        <w:t xml:space="preserve"> záväzk</w:t>
      </w:r>
      <w:r>
        <w:rPr>
          <w:rFonts w:ascii="Times New Roman" w:hAnsi="Times New Roman"/>
          <w:b/>
          <w:sz w:val="44"/>
          <w:szCs w:val="44"/>
        </w:rPr>
        <w:t>y</w:t>
      </w:r>
      <w:r w:rsidR="003C00D0" w:rsidRPr="0024687B">
        <w:rPr>
          <w:rFonts w:ascii="Times New Roman" w:hAnsi="Times New Roman"/>
          <w:b/>
          <w:sz w:val="44"/>
          <w:szCs w:val="44"/>
        </w:rPr>
        <w:t xml:space="preserve"> </w:t>
      </w:r>
    </w:p>
    <w:p w:rsidR="008069D2" w:rsidRPr="0024687B" w:rsidRDefault="001708DA" w:rsidP="001708DA">
      <w:pPr>
        <w:rPr>
          <w:rFonts w:ascii="Times New Roman" w:hAnsi="Times New Roman"/>
          <w:b/>
          <w:sz w:val="24"/>
          <w:szCs w:val="24"/>
        </w:rPr>
      </w:pPr>
      <w:r w:rsidRPr="0024687B">
        <w:rPr>
          <w:rFonts w:ascii="Times New Roman" w:hAnsi="Times New Roman"/>
          <w:b/>
          <w:sz w:val="44"/>
          <w:szCs w:val="44"/>
        </w:rPr>
        <w:br w:type="page"/>
      </w:r>
      <w:r w:rsidR="003F0457">
        <w:rPr>
          <w:rFonts w:ascii="Times New Roman" w:hAnsi="Times New Roman"/>
          <w:b/>
          <w:sz w:val="24"/>
          <w:szCs w:val="24"/>
        </w:rPr>
        <w:lastRenderedPageBreak/>
        <w:t>P</w:t>
      </w:r>
      <w:r w:rsidR="008069D2" w:rsidRPr="0024687B">
        <w:rPr>
          <w:rFonts w:ascii="Times New Roman" w:hAnsi="Times New Roman"/>
          <w:b/>
          <w:sz w:val="24"/>
          <w:szCs w:val="24"/>
        </w:rPr>
        <w:t>odmienen</w:t>
      </w:r>
      <w:r w:rsidR="003F0457">
        <w:rPr>
          <w:rFonts w:ascii="Times New Roman" w:hAnsi="Times New Roman"/>
          <w:b/>
          <w:sz w:val="24"/>
          <w:szCs w:val="24"/>
        </w:rPr>
        <w:t>é</w:t>
      </w:r>
      <w:r w:rsidR="008069D2" w:rsidRPr="0024687B">
        <w:rPr>
          <w:rFonts w:ascii="Times New Roman" w:hAnsi="Times New Roman"/>
          <w:b/>
          <w:sz w:val="24"/>
          <w:szCs w:val="24"/>
        </w:rPr>
        <w:t xml:space="preserve"> záväzk</w:t>
      </w:r>
      <w:r w:rsidR="003F0457">
        <w:rPr>
          <w:rFonts w:ascii="Times New Roman" w:hAnsi="Times New Roman"/>
          <w:b/>
          <w:sz w:val="24"/>
          <w:szCs w:val="24"/>
        </w:rPr>
        <w:t>y</w:t>
      </w:r>
      <w:r w:rsidR="008069D2" w:rsidRPr="0024687B">
        <w:rPr>
          <w:rFonts w:ascii="Times New Roman" w:hAnsi="Times New Roman"/>
          <w:b/>
          <w:sz w:val="24"/>
          <w:szCs w:val="24"/>
        </w:rPr>
        <w:t xml:space="preserve"> </w:t>
      </w:r>
    </w:p>
    <w:p w:rsidR="008069D2" w:rsidRPr="0024687B" w:rsidRDefault="008069D2" w:rsidP="00C35FC2">
      <w:pPr>
        <w:pStyle w:val="Zarkazkladnhotextu1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>V</w:t>
      </w:r>
      <w:r w:rsidR="00E721D6" w:rsidRPr="0024687B">
        <w:rPr>
          <w:rFonts w:ascii="Times New Roman" w:hAnsi="Times New Roman" w:cs="Times New Roman"/>
        </w:rPr>
        <w:t> </w:t>
      </w:r>
      <w:r w:rsidRPr="0024687B">
        <w:rPr>
          <w:rFonts w:ascii="Times New Roman" w:hAnsi="Times New Roman" w:cs="Times New Roman"/>
        </w:rPr>
        <w:t>zmysle</w:t>
      </w:r>
      <w:r w:rsidR="00E721D6" w:rsidRPr="0024687B">
        <w:rPr>
          <w:rFonts w:ascii="Times New Roman" w:hAnsi="Times New Roman" w:cs="Times New Roman"/>
        </w:rPr>
        <w:t xml:space="preserve"> článku 9 ods. 4</w:t>
      </w:r>
      <w:r w:rsidRPr="0024687B">
        <w:rPr>
          <w:rFonts w:ascii="Times New Roman" w:hAnsi="Times New Roman" w:cs="Times New Roman"/>
        </w:rPr>
        <w:t xml:space="preserve"> ústavného zákona č. 493/2011 Z. z. o rozpočtovej zodpovednosti návrh rozpočtu verejnej správy obsahuje</w:t>
      </w:r>
      <w:r w:rsidR="00022B75">
        <w:rPr>
          <w:rFonts w:ascii="Times New Roman" w:hAnsi="Times New Roman" w:cs="Times New Roman"/>
        </w:rPr>
        <w:t xml:space="preserve"> aj</w:t>
      </w:r>
      <w:r w:rsidRPr="0024687B">
        <w:rPr>
          <w:rFonts w:ascii="Times New Roman" w:hAnsi="Times New Roman" w:cs="Times New Roman"/>
        </w:rPr>
        <w:t xml:space="preserve"> informácie o podmienených záväzkoch.</w:t>
      </w:r>
    </w:p>
    <w:p w:rsidR="008069D2" w:rsidRDefault="006A3CAC" w:rsidP="00C35FC2">
      <w:pPr>
        <w:pStyle w:val="Zarkazkladnhotextu1"/>
        <w:spacing w:before="120" w:after="0"/>
        <w:ind w:left="0" w:firstLine="708"/>
        <w:jc w:val="both"/>
        <w:rPr>
          <w:rFonts w:ascii="Times New Roman" w:hAnsi="Times New Roman" w:cs="Times New Roman"/>
        </w:rPr>
      </w:pPr>
      <w:r w:rsidRPr="00BE6494">
        <w:rPr>
          <w:rFonts w:ascii="Times New Roman" w:hAnsi="Times New Roman" w:cs="Times New Roman"/>
          <w:szCs w:val="22"/>
        </w:rPr>
        <w:t>Podmienenými záväzkami sú iné pasíva</w:t>
      </w:r>
      <w:r w:rsidRPr="0024687B">
        <w:rPr>
          <w:rFonts w:ascii="Times New Roman" w:hAnsi="Times New Roman" w:cs="Times New Roman"/>
          <w:vertAlign w:val="superscript"/>
        </w:rPr>
        <w:footnoteReference w:id="1"/>
      </w:r>
      <w:r w:rsidRPr="00BE6494">
        <w:rPr>
          <w:rFonts w:ascii="Times New Roman" w:hAnsi="Times New Roman" w:cs="Times New Roman"/>
          <w:szCs w:val="22"/>
        </w:rPr>
        <w:t xml:space="preserve"> účtovnej jednotky, ktorá ich vykazuje v poznámkach účtovnej závierky. Nejde teda o záväzok vykázaný na súvahových položkách pasív, pretože nie </w:t>
      </w:r>
      <w:r>
        <w:rPr>
          <w:rFonts w:ascii="Times New Roman" w:hAnsi="Times New Roman" w:cs="Times New Roman"/>
          <w:szCs w:val="22"/>
        </w:rPr>
        <w:t>sú</w:t>
      </w:r>
      <w:r w:rsidRPr="00BE6494">
        <w:rPr>
          <w:rFonts w:ascii="Times New Roman" w:hAnsi="Times New Roman" w:cs="Times New Roman"/>
          <w:szCs w:val="22"/>
        </w:rPr>
        <w:t xml:space="preserve"> splnen</w:t>
      </w:r>
      <w:r>
        <w:rPr>
          <w:rFonts w:ascii="Times New Roman" w:hAnsi="Times New Roman" w:cs="Times New Roman"/>
          <w:szCs w:val="22"/>
        </w:rPr>
        <w:t>é</w:t>
      </w:r>
      <w:r w:rsidRPr="00BE6494">
        <w:rPr>
          <w:rFonts w:ascii="Times New Roman" w:hAnsi="Times New Roman" w:cs="Times New Roman"/>
          <w:szCs w:val="22"/>
        </w:rPr>
        <w:t xml:space="preserve"> podmienk</w:t>
      </w:r>
      <w:r>
        <w:rPr>
          <w:rFonts w:ascii="Times New Roman" w:hAnsi="Times New Roman" w:cs="Times New Roman"/>
          <w:szCs w:val="22"/>
        </w:rPr>
        <w:t>y</w:t>
      </w:r>
      <w:r w:rsidRPr="00BE6494">
        <w:rPr>
          <w:rFonts w:ascii="Times New Roman" w:hAnsi="Times New Roman" w:cs="Times New Roman"/>
          <w:szCs w:val="22"/>
        </w:rPr>
        <w:t xml:space="preserve"> na ich zaúčtovanie</w:t>
      </w:r>
      <w:r>
        <w:rPr>
          <w:rFonts w:ascii="Times New Roman" w:hAnsi="Times New Roman" w:cs="Times New Roman"/>
          <w:szCs w:val="22"/>
        </w:rPr>
        <w:t xml:space="preserve"> -</w:t>
      </w:r>
      <w:r w:rsidRPr="00BE6494">
        <w:rPr>
          <w:rFonts w:ascii="Times New Roman" w:hAnsi="Times New Roman" w:cs="Times New Roman"/>
          <w:szCs w:val="22"/>
        </w:rPr>
        <w:t xml:space="preserve"> výška záväzku sa nedá spoľahlivo oceniť, obdobie, ku ktorému sa povinnosť viaže nie je určené a úbytok ekonomických úžitkov v budúcnosti nie je istý.</w:t>
      </w:r>
      <w:r>
        <w:rPr>
          <w:rFonts w:ascii="Times New Roman" w:hAnsi="Times New Roman" w:cs="Times New Roman"/>
          <w:szCs w:val="22"/>
        </w:rPr>
        <w:t xml:space="preserve"> </w:t>
      </w:r>
      <w:r w:rsidR="00077314">
        <w:rPr>
          <w:rFonts w:ascii="Times New Roman" w:hAnsi="Times New Roman" w:cs="Times New Roman"/>
        </w:rPr>
        <w:t>Pod pojmom ekonomické úžitky je možné chápať najčastejšie peňažné prostriedky a ich ekvivalenty.</w:t>
      </w:r>
    </w:p>
    <w:p w:rsidR="008069D2" w:rsidRPr="0024687B" w:rsidRDefault="008069D2" w:rsidP="00077314">
      <w:pPr>
        <w:pStyle w:val="Zarkazkladnhotextu1"/>
        <w:spacing w:before="120"/>
        <w:ind w:left="0" w:firstLine="709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>Ako iné pasíva sa vykazuje:</w:t>
      </w:r>
    </w:p>
    <w:p w:rsidR="008069D2" w:rsidRPr="0024687B" w:rsidRDefault="008069D2" w:rsidP="008069D2">
      <w:pPr>
        <w:pStyle w:val="Zarkazkladnhotextu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bookmarkStart w:id="0" w:name="_Ref331681245"/>
      <w:r w:rsidRPr="0024687B">
        <w:rPr>
          <w:rFonts w:ascii="Times New Roman" w:hAnsi="Times New Roman" w:cs="Times New Roman"/>
        </w:rPr>
        <w:t>možná povinnosť, ktorá vznikla ako dôsledok minulej udalosti</w:t>
      </w:r>
      <w:r w:rsidR="00182F73">
        <w:rPr>
          <w:rFonts w:ascii="Times New Roman" w:hAnsi="Times New Roman" w:cs="Times New Roman"/>
        </w:rPr>
        <w:t>,</w:t>
      </w:r>
      <w:r w:rsidRPr="0024687B">
        <w:rPr>
          <w:rFonts w:ascii="Times New Roman" w:hAnsi="Times New Roman" w:cs="Times New Roman"/>
        </w:rPr>
        <w:t xml:space="preserve"> a ktorej existencia závisí od toho, či nastane alebo nenastane jedna alebo viac neistých udalostí v budúcnosti, ktorých vznik nezávisí od účtovnej jednotky,</w:t>
      </w:r>
      <w:bookmarkEnd w:id="0"/>
      <w:r w:rsidRPr="0024687B">
        <w:rPr>
          <w:rFonts w:ascii="Times New Roman" w:hAnsi="Times New Roman" w:cs="Times New Roman"/>
        </w:rPr>
        <w:t xml:space="preserve"> alebo</w:t>
      </w:r>
    </w:p>
    <w:p w:rsidR="008069D2" w:rsidRPr="0024687B" w:rsidRDefault="008069D2" w:rsidP="008069D2">
      <w:pPr>
        <w:pStyle w:val="Zarkazkladnhotextu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>povinnosť, ktorá vznikla ako dôsledok minulej udalosti, ale ktorá sa nevykazuje v súvahe, pretože nie je pravdepodobné, že na splnenie tejto povinnosti bude potrebný úbytok ekonomických úžitkov, alebo výška tejto povinnosti sa nedá spoľahlivo oceniť.</w:t>
      </w:r>
    </w:p>
    <w:p w:rsidR="008069D2" w:rsidRPr="0024687B" w:rsidRDefault="008069D2" w:rsidP="008069D2">
      <w:pPr>
        <w:pStyle w:val="Zarkazkladnhotextu1"/>
        <w:spacing w:after="0"/>
        <w:ind w:left="0" w:firstLine="708"/>
        <w:jc w:val="both"/>
        <w:rPr>
          <w:rFonts w:ascii="Times New Roman" w:hAnsi="Times New Roman" w:cs="Times New Roman"/>
        </w:rPr>
      </w:pPr>
    </w:p>
    <w:p w:rsidR="008069D2" w:rsidRPr="00D004AC" w:rsidRDefault="008069D2" w:rsidP="00C35FC2">
      <w:pPr>
        <w:pStyle w:val="Zarkazkladnhotextu1"/>
        <w:ind w:left="0" w:firstLine="708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 xml:space="preserve">Vzhľadom na uvedené sa ako podmienené záväzky </w:t>
      </w:r>
      <w:r w:rsidR="00B67300" w:rsidRPr="0024687B">
        <w:rPr>
          <w:rFonts w:ascii="Times New Roman" w:hAnsi="Times New Roman" w:cs="Times New Roman"/>
        </w:rPr>
        <w:t xml:space="preserve">vykazujú </w:t>
      </w:r>
      <w:r w:rsidRPr="0024687B">
        <w:rPr>
          <w:rFonts w:ascii="Times New Roman" w:hAnsi="Times New Roman" w:cs="Times New Roman"/>
        </w:rPr>
        <w:t xml:space="preserve">napríklad poskytnuté záruky, </w:t>
      </w:r>
      <w:r w:rsidR="00C632F3">
        <w:rPr>
          <w:rFonts w:ascii="Times New Roman" w:hAnsi="Times New Roman" w:cs="Times New Roman"/>
        </w:rPr>
        <w:t xml:space="preserve">hroziace záväzky z prebiehajúcich </w:t>
      </w:r>
      <w:r w:rsidRPr="0024687B">
        <w:rPr>
          <w:rFonts w:ascii="Times New Roman" w:hAnsi="Times New Roman" w:cs="Times New Roman"/>
        </w:rPr>
        <w:t>právn</w:t>
      </w:r>
      <w:r w:rsidR="00C632F3">
        <w:rPr>
          <w:rFonts w:ascii="Times New Roman" w:hAnsi="Times New Roman" w:cs="Times New Roman"/>
        </w:rPr>
        <w:t>ych</w:t>
      </w:r>
      <w:r w:rsidRPr="0024687B">
        <w:rPr>
          <w:rFonts w:ascii="Times New Roman" w:hAnsi="Times New Roman" w:cs="Times New Roman"/>
        </w:rPr>
        <w:t xml:space="preserve"> spor</w:t>
      </w:r>
      <w:r w:rsidR="00C632F3">
        <w:rPr>
          <w:rFonts w:ascii="Times New Roman" w:hAnsi="Times New Roman" w:cs="Times New Roman"/>
        </w:rPr>
        <w:t>ov</w:t>
      </w:r>
      <w:r w:rsidRPr="0024687B">
        <w:rPr>
          <w:rFonts w:ascii="Times New Roman" w:hAnsi="Times New Roman" w:cs="Times New Roman"/>
        </w:rPr>
        <w:t xml:space="preserve">, </w:t>
      </w:r>
      <w:r w:rsidR="00C632F3">
        <w:rPr>
          <w:rFonts w:ascii="Times New Roman" w:hAnsi="Times New Roman" w:cs="Times New Roman"/>
        </w:rPr>
        <w:t xml:space="preserve">budúce </w:t>
      </w:r>
      <w:r w:rsidRPr="0024687B">
        <w:rPr>
          <w:rFonts w:ascii="Times New Roman" w:hAnsi="Times New Roman" w:cs="Times New Roman"/>
        </w:rPr>
        <w:t>záväzky zo všeobecne platných právnych predpisov a podobn</w:t>
      </w:r>
      <w:r w:rsidRPr="004720C4">
        <w:rPr>
          <w:rFonts w:ascii="Times New Roman" w:hAnsi="Times New Roman" w:cs="Times New Roman"/>
        </w:rPr>
        <w:t>e.</w:t>
      </w:r>
      <w:r w:rsidR="00255FE8" w:rsidRPr="004720C4">
        <w:rPr>
          <w:rFonts w:ascii="Times New Roman" w:hAnsi="Times New Roman" w:cs="Times New Roman"/>
        </w:rPr>
        <w:t xml:space="preserve"> </w:t>
      </w:r>
      <w:r w:rsidR="00077314">
        <w:rPr>
          <w:rFonts w:ascii="Times New Roman" w:hAnsi="Times New Roman" w:cs="Times New Roman"/>
        </w:rPr>
        <w:t>Predbežná h</w:t>
      </w:r>
      <w:r w:rsidR="00CE1448">
        <w:rPr>
          <w:rFonts w:ascii="Times New Roman" w:hAnsi="Times New Roman" w:cs="Times New Roman"/>
        </w:rPr>
        <w:t>odnota</w:t>
      </w:r>
      <w:r w:rsidR="008B3CD7">
        <w:rPr>
          <w:rStyle w:val="Odkaznapoznmkupodiarou"/>
          <w:rFonts w:ascii="Times New Roman" w:hAnsi="Times New Roman"/>
        </w:rPr>
        <w:footnoteReference w:id="2"/>
      </w:r>
      <w:r w:rsidR="00CE1448">
        <w:rPr>
          <w:rFonts w:ascii="Times New Roman" w:hAnsi="Times New Roman" w:cs="Times New Roman"/>
        </w:rPr>
        <w:t xml:space="preserve"> podmienených záväzkov </w:t>
      </w:r>
      <w:r w:rsidR="00C35FC2">
        <w:rPr>
          <w:rFonts w:ascii="Times New Roman" w:hAnsi="Times New Roman" w:cs="Times New Roman"/>
        </w:rPr>
        <w:br/>
      </w:r>
      <w:r w:rsidR="00CE1448">
        <w:rPr>
          <w:rFonts w:ascii="Times New Roman" w:hAnsi="Times New Roman" w:cs="Times New Roman"/>
        </w:rPr>
        <w:t>k 31.</w:t>
      </w:r>
      <w:r w:rsidR="00C35FC2">
        <w:rPr>
          <w:rFonts w:ascii="Times New Roman" w:hAnsi="Times New Roman" w:cs="Times New Roman"/>
        </w:rPr>
        <w:t xml:space="preserve"> </w:t>
      </w:r>
      <w:r w:rsidR="00CE1448">
        <w:rPr>
          <w:rFonts w:ascii="Times New Roman" w:hAnsi="Times New Roman" w:cs="Times New Roman"/>
        </w:rPr>
        <w:t>12.</w:t>
      </w:r>
      <w:r w:rsidR="00C35FC2">
        <w:rPr>
          <w:rFonts w:ascii="Times New Roman" w:hAnsi="Times New Roman" w:cs="Times New Roman"/>
        </w:rPr>
        <w:t xml:space="preserve"> </w:t>
      </w:r>
      <w:r w:rsidR="00CE1448">
        <w:rPr>
          <w:rFonts w:ascii="Times New Roman" w:hAnsi="Times New Roman" w:cs="Times New Roman"/>
        </w:rPr>
        <w:t>201</w:t>
      </w:r>
      <w:r w:rsidR="00077314">
        <w:rPr>
          <w:rFonts w:ascii="Times New Roman" w:hAnsi="Times New Roman" w:cs="Times New Roman"/>
        </w:rPr>
        <w:t>6</w:t>
      </w:r>
      <w:r w:rsidR="00CE1448">
        <w:rPr>
          <w:rFonts w:ascii="Times New Roman" w:hAnsi="Times New Roman" w:cs="Times New Roman"/>
        </w:rPr>
        <w:t xml:space="preserve"> dosiahla úhrnom</w:t>
      </w:r>
      <w:r w:rsidR="00CA56A0">
        <w:rPr>
          <w:rFonts w:ascii="Times New Roman" w:hAnsi="Times New Roman" w:cs="Times New Roman"/>
        </w:rPr>
        <w:t xml:space="preserve"> </w:t>
      </w:r>
      <w:r w:rsidR="00077314">
        <w:rPr>
          <w:rFonts w:ascii="Times New Roman" w:hAnsi="Times New Roman" w:cs="Times New Roman"/>
        </w:rPr>
        <w:t>12 948 </w:t>
      </w:r>
      <w:r w:rsidR="00B17DBD">
        <w:rPr>
          <w:rFonts w:ascii="Times New Roman" w:hAnsi="Times New Roman" w:cs="Times New Roman"/>
        </w:rPr>
        <w:t>128</w:t>
      </w:r>
      <w:r w:rsidR="00077314">
        <w:rPr>
          <w:rFonts w:ascii="Times New Roman" w:hAnsi="Times New Roman" w:cs="Times New Roman"/>
        </w:rPr>
        <w:t xml:space="preserve"> tis. eur</w:t>
      </w:r>
      <w:r w:rsidR="00077314">
        <w:rPr>
          <w:rFonts w:ascii="Times New Roman" w:hAnsi="Times New Roman"/>
        </w:rPr>
        <w:t>. P</w:t>
      </w:r>
      <w:r w:rsidR="00436449" w:rsidRPr="0024687B">
        <w:rPr>
          <w:rFonts w:ascii="Times New Roman" w:hAnsi="Times New Roman"/>
        </w:rPr>
        <w:t xml:space="preserve">odmienené záväzky podľa jednotlivých </w:t>
      </w:r>
      <w:r w:rsidR="00E5400E">
        <w:rPr>
          <w:rFonts w:ascii="Times New Roman" w:hAnsi="Times New Roman"/>
        </w:rPr>
        <w:t xml:space="preserve">skupín </w:t>
      </w:r>
      <w:r w:rsidR="00FA7F29">
        <w:rPr>
          <w:rFonts w:ascii="Times New Roman" w:hAnsi="Times New Roman"/>
        </w:rPr>
        <w:t>subjektov</w:t>
      </w:r>
      <w:r w:rsidR="00436449" w:rsidRPr="0024687B">
        <w:rPr>
          <w:rFonts w:ascii="Times New Roman" w:hAnsi="Times New Roman"/>
        </w:rPr>
        <w:t xml:space="preserve"> </w:t>
      </w:r>
      <w:r w:rsidR="00077314">
        <w:rPr>
          <w:rFonts w:ascii="Times New Roman" w:hAnsi="Times New Roman"/>
        </w:rPr>
        <w:t>sú nasledovné</w:t>
      </w:r>
      <w:r w:rsidR="00436449" w:rsidRPr="0024687B">
        <w:rPr>
          <w:rFonts w:ascii="Times New Roman" w:hAnsi="Times New Roman"/>
        </w:rPr>
        <w:t xml:space="preserve">: </w:t>
      </w:r>
    </w:p>
    <w:p w:rsidR="009D4A81" w:rsidRPr="00512914" w:rsidRDefault="00C35FC2" w:rsidP="00512914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</w:t>
      </w:r>
      <w:r w:rsidR="00863D60" w:rsidRPr="00512914">
        <w:rPr>
          <w:rFonts w:ascii="Times New Roman" w:hAnsi="Times New Roman"/>
          <w:sz w:val="16"/>
          <w:szCs w:val="20"/>
        </w:rPr>
        <w:t>Tab. 1</w:t>
      </w:r>
      <w:r w:rsidR="00D62962" w:rsidRPr="00512914">
        <w:rPr>
          <w:rFonts w:ascii="Times New Roman" w:hAnsi="Times New Roman"/>
          <w:sz w:val="16"/>
          <w:szCs w:val="20"/>
        </w:rPr>
        <w:tab/>
      </w:r>
      <w:r w:rsidR="00D62962" w:rsidRPr="00512914">
        <w:rPr>
          <w:rFonts w:ascii="Times New Roman" w:hAnsi="Times New Roman"/>
          <w:sz w:val="16"/>
          <w:szCs w:val="20"/>
        </w:rPr>
        <w:tab/>
      </w:r>
      <w:r w:rsidR="00D62962" w:rsidRPr="00512914">
        <w:rPr>
          <w:rFonts w:ascii="Times New Roman" w:hAnsi="Times New Roman"/>
          <w:sz w:val="16"/>
          <w:szCs w:val="20"/>
        </w:rPr>
        <w:tab/>
      </w:r>
      <w:r w:rsidR="00D62962" w:rsidRPr="00512914">
        <w:rPr>
          <w:rFonts w:ascii="Times New Roman" w:hAnsi="Times New Roman"/>
          <w:sz w:val="16"/>
          <w:szCs w:val="20"/>
        </w:rPr>
        <w:tab/>
        <w:t xml:space="preserve"> </w:t>
      </w:r>
      <w:r w:rsidR="00D62962" w:rsidRPr="00512914">
        <w:rPr>
          <w:rFonts w:ascii="Times New Roman" w:hAnsi="Times New Roman"/>
          <w:sz w:val="16"/>
          <w:szCs w:val="20"/>
        </w:rPr>
        <w:tab/>
      </w:r>
      <w:r w:rsidR="009D4A81" w:rsidRPr="00512914">
        <w:rPr>
          <w:rFonts w:ascii="Times New Roman" w:hAnsi="Times New Roman"/>
          <w:sz w:val="16"/>
          <w:szCs w:val="20"/>
        </w:rPr>
        <w:tab/>
      </w:r>
      <w:r w:rsidR="009D4A81" w:rsidRPr="00512914">
        <w:rPr>
          <w:rFonts w:ascii="Times New Roman" w:hAnsi="Times New Roman"/>
          <w:sz w:val="16"/>
          <w:szCs w:val="20"/>
        </w:rPr>
        <w:tab/>
      </w:r>
      <w:r w:rsidR="00512914">
        <w:rPr>
          <w:rFonts w:ascii="Times New Roman" w:hAnsi="Times New Roman"/>
          <w:sz w:val="16"/>
          <w:szCs w:val="20"/>
        </w:rPr>
        <w:t xml:space="preserve">     </w:t>
      </w:r>
      <w:r w:rsidR="009D4A81" w:rsidRPr="00512914">
        <w:rPr>
          <w:rFonts w:ascii="Times New Roman" w:hAnsi="Times New Roman"/>
          <w:sz w:val="16"/>
          <w:szCs w:val="20"/>
        </w:rPr>
        <w:tab/>
      </w:r>
      <w:r w:rsidR="00512914">
        <w:rPr>
          <w:rFonts w:ascii="Times New Roman" w:hAnsi="Times New Roman"/>
          <w:sz w:val="16"/>
          <w:szCs w:val="20"/>
        </w:rPr>
        <w:t xml:space="preserve">                                                                 </w:t>
      </w:r>
      <w:r w:rsidR="009D4A81" w:rsidRPr="00512914">
        <w:rPr>
          <w:rFonts w:ascii="Times New Roman" w:hAnsi="Times New Roman"/>
          <w:sz w:val="16"/>
          <w:szCs w:val="20"/>
        </w:rPr>
        <w:t>(v tis. eur)</w:t>
      </w:r>
    </w:p>
    <w:tbl>
      <w:tblPr>
        <w:tblW w:w="4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1633"/>
        <w:gridCol w:w="1631"/>
        <w:gridCol w:w="1449"/>
      </w:tblGrid>
      <w:tr w:rsidR="006440F8" w:rsidRPr="00B34ACE" w:rsidTr="005821CE">
        <w:trPr>
          <w:trHeight w:val="345"/>
          <w:jc w:val="center"/>
        </w:trPr>
        <w:tc>
          <w:tcPr>
            <w:tcW w:w="2310" w:type="pct"/>
            <w:shd w:val="clear" w:color="auto" w:fill="A6A6A6" w:themeFill="background1" w:themeFillShade="A6"/>
            <w:vAlign w:val="center"/>
            <w:hideMark/>
          </w:tcPr>
          <w:p w:rsidR="006440F8" w:rsidRPr="00B34ACE" w:rsidRDefault="006440F8" w:rsidP="00225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Subjekty</w:t>
            </w:r>
          </w:p>
        </w:tc>
        <w:tc>
          <w:tcPr>
            <w:tcW w:w="932" w:type="pct"/>
            <w:shd w:val="clear" w:color="auto" w:fill="A6A6A6" w:themeFill="background1" w:themeFillShade="A6"/>
            <w:vAlign w:val="center"/>
            <w:hideMark/>
          </w:tcPr>
          <w:p w:rsidR="006440F8" w:rsidRPr="00B34ACE" w:rsidRDefault="006440F8" w:rsidP="00085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Hodnota k </w:t>
            </w:r>
          </w:p>
          <w:p w:rsidR="006440F8" w:rsidRPr="00B34ACE" w:rsidRDefault="006440F8" w:rsidP="00085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31. 12. 2015</w:t>
            </w:r>
          </w:p>
        </w:tc>
        <w:tc>
          <w:tcPr>
            <w:tcW w:w="931" w:type="pct"/>
            <w:shd w:val="clear" w:color="auto" w:fill="A6A6A6" w:themeFill="background1" w:themeFillShade="A6"/>
            <w:vAlign w:val="center"/>
          </w:tcPr>
          <w:p w:rsidR="006440F8" w:rsidRPr="005821CE" w:rsidRDefault="006440F8" w:rsidP="00F83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5821CE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Hodnota k </w:t>
            </w:r>
          </w:p>
          <w:p w:rsidR="006440F8" w:rsidRPr="00B25966" w:rsidRDefault="006440F8" w:rsidP="00085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B25966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31. 12. 2016</w:t>
            </w:r>
          </w:p>
        </w:tc>
        <w:tc>
          <w:tcPr>
            <w:tcW w:w="827" w:type="pct"/>
            <w:shd w:val="clear" w:color="auto" w:fill="A6A6A6" w:themeFill="background1" w:themeFillShade="A6"/>
          </w:tcPr>
          <w:p w:rsidR="006440F8" w:rsidRPr="008C63E9" w:rsidRDefault="006440F8" w:rsidP="00085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8C63E9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Medziročná</w:t>
            </w:r>
          </w:p>
          <w:p w:rsidR="006440F8" w:rsidRPr="0098693A" w:rsidRDefault="006440F8" w:rsidP="00085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4621FE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 zmena</w:t>
            </w:r>
          </w:p>
        </w:tc>
      </w:tr>
      <w:tr w:rsidR="006440F8" w:rsidRPr="00B34ACE" w:rsidTr="005821CE">
        <w:trPr>
          <w:trHeight w:val="330"/>
          <w:jc w:val="center"/>
        </w:trPr>
        <w:tc>
          <w:tcPr>
            <w:tcW w:w="2310" w:type="pct"/>
            <w:vAlign w:val="bottom"/>
          </w:tcPr>
          <w:p w:rsidR="006440F8" w:rsidRPr="00B34ACE" w:rsidRDefault="006440F8" w:rsidP="00512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Ústredná správa a podniky štátnej správy</w:t>
            </w:r>
          </w:p>
        </w:tc>
        <w:tc>
          <w:tcPr>
            <w:tcW w:w="932" w:type="pct"/>
            <w:noWrap/>
            <w:vAlign w:val="bottom"/>
          </w:tcPr>
          <w:p w:rsidR="006440F8" w:rsidRPr="00B34ACE" w:rsidRDefault="006440F8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13 228 220</w:t>
            </w:r>
          </w:p>
        </w:tc>
        <w:tc>
          <w:tcPr>
            <w:tcW w:w="931" w:type="pct"/>
            <w:vAlign w:val="bottom"/>
          </w:tcPr>
          <w:p w:rsidR="006440F8" w:rsidRPr="005821CE" w:rsidRDefault="006440F8" w:rsidP="005821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821CE">
              <w:rPr>
                <w:rFonts w:ascii="Times New Roman" w:hAnsi="Times New Roman"/>
                <w:sz w:val="16"/>
                <w:szCs w:val="16"/>
                <w:lang w:eastAsia="sk-SK"/>
              </w:rPr>
              <w:t>12 925 404</w:t>
            </w:r>
          </w:p>
        </w:tc>
        <w:tc>
          <w:tcPr>
            <w:tcW w:w="827" w:type="pct"/>
            <w:vAlign w:val="bottom"/>
          </w:tcPr>
          <w:p w:rsidR="006440F8" w:rsidRPr="005821CE" w:rsidRDefault="005821CE" w:rsidP="005821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821CE">
              <w:rPr>
                <w:rFonts w:ascii="Times New Roman" w:hAnsi="Times New Roman"/>
                <w:sz w:val="16"/>
                <w:szCs w:val="16"/>
                <w:lang w:eastAsia="sk-SK"/>
              </w:rPr>
              <w:t>-302 816</w:t>
            </w:r>
          </w:p>
        </w:tc>
      </w:tr>
      <w:tr w:rsidR="006440F8" w:rsidRPr="00B34ACE" w:rsidTr="005821CE">
        <w:trPr>
          <w:trHeight w:val="330"/>
          <w:jc w:val="center"/>
        </w:trPr>
        <w:tc>
          <w:tcPr>
            <w:tcW w:w="2310" w:type="pct"/>
            <w:vAlign w:val="bottom"/>
          </w:tcPr>
          <w:p w:rsidR="006440F8" w:rsidRPr="00B34ACE" w:rsidRDefault="006440F8" w:rsidP="00B673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Vyššie územné celky a ich rozpočtové a príspevkové organizácie a podniky územnej samosprávy</w:t>
            </w:r>
          </w:p>
        </w:tc>
        <w:tc>
          <w:tcPr>
            <w:tcW w:w="932" w:type="pct"/>
            <w:noWrap/>
            <w:vAlign w:val="bottom"/>
          </w:tcPr>
          <w:p w:rsidR="006440F8" w:rsidRPr="00B34ACE" w:rsidRDefault="006440F8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2 615</w:t>
            </w:r>
          </w:p>
        </w:tc>
        <w:tc>
          <w:tcPr>
            <w:tcW w:w="931" w:type="pct"/>
            <w:vAlign w:val="bottom"/>
          </w:tcPr>
          <w:p w:rsidR="006440F8" w:rsidRPr="005821CE" w:rsidRDefault="006440F8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821CE">
              <w:rPr>
                <w:rFonts w:ascii="Times New Roman" w:hAnsi="Times New Roman"/>
                <w:sz w:val="16"/>
                <w:szCs w:val="16"/>
                <w:lang w:eastAsia="sk-SK"/>
              </w:rPr>
              <w:t>1 247</w:t>
            </w:r>
          </w:p>
        </w:tc>
        <w:tc>
          <w:tcPr>
            <w:tcW w:w="827" w:type="pct"/>
            <w:vAlign w:val="bottom"/>
          </w:tcPr>
          <w:p w:rsidR="006440F8" w:rsidRPr="00B25966" w:rsidRDefault="005821CE" w:rsidP="005821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25966">
              <w:rPr>
                <w:rFonts w:ascii="Times New Roman" w:hAnsi="Times New Roman"/>
                <w:sz w:val="16"/>
                <w:szCs w:val="16"/>
                <w:lang w:eastAsia="sk-SK"/>
              </w:rPr>
              <w:t>-1 368</w:t>
            </w:r>
          </w:p>
        </w:tc>
      </w:tr>
      <w:tr w:rsidR="006440F8" w:rsidRPr="00B34ACE" w:rsidTr="005821CE">
        <w:trPr>
          <w:trHeight w:val="330"/>
          <w:jc w:val="center"/>
        </w:trPr>
        <w:tc>
          <w:tcPr>
            <w:tcW w:w="2310" w:type="pct"/>
            <w:vAlign w:val="bottom"/>
          </w:tcPr>
          <w:p w:rsidR="006440F8" w:rsidRPr="00B34ACE" w:rsidRDefault="006440F8" w:rsidP="00512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Obce a ich rozpočtové a príspevkové organizácie a podniky územnej samosprávy</w:t>
            </w:r>
          </w:p>
        </w:tc>
        <w:tc>
          <w:tcPr>
            <w:tcW w:w="932" w:type="pct"/>
            <w:noWrap/>
            <w:vAlign w:val="bottom"/>
          </w:tcPr>
          <w:p w:rsidR="006440F8" w:rsidRPr="00B34ACE" w:rsidRDefault="006440F8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40 508</w:t>
            </w:r>
          </w:p>
        </w:tc>
        <w:tc>
          <w:tcPr>
            <w:tcW w:w="931" w:type="pct"/>
            <w:vAlign w:val="bottom"/>
          </w:tcPr>
          <w:p w:rsidR="006440F8" w:rsidRPr="005821CE" w:rsidRDefault="006440F8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5821CE">
              <w:rPr>
                <w:rFonts w:ascii="Times New Roman" w:hAnsi="Times New Roman"/>
                <w:sz w:val="16"/>
                <w:szCs w:val="16"/>
                <w:lang w:eastAsia="sk-SK"/>
              </w:rPr>
              <w:t>21 477</w:t>
            </w:r>
          </w:p>
        </w:tc>
        <w:tc>
          <w:tcPr>
            <w:tcW w:w="827" w:type="pct"/>
            <w:vAlign w:val="bottom"/>
          </w:tcPr>
          <w:p w:rsidR="006440F8" w:rsidRPr="00B25966" w:rsidRDefault="005821CE" w:rsidP="005821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25966">
              <w:rPr>
                <w:rFonts w:ascii="Times New Roman" w:hAnsi="Times New Roman"/>
                <w:sz w:val="16"/>
                <w:szCs w:val="16"/>
                <w:lang w:eastAsia="sk-SK"/>
              </w:rPr>
              <w:t>-19 031</w:t>
            </w:r>
          </w:p>
        </w:tc>
      </w:tr>
      <w:tr w:rsidR="006440F8" w:rsidRPr="00B34ACE" w:rsidTr="005821CE">
        <w:trPr>
          <w:trHeight w:val="324"/>
          <w:jc w:val="center"/>
        </w:trPr>
        <w:tc>
          <w:tcPr>
            <w:tcW w:w="2310" w:type="pct"/>
            <w:shd w:val="clear" w:color="auto" w:fill="FFFFFF" w:themeFill="background1"/>
            <w:noWrap/>
            <w:vAlign w:val="bottom"/>
            <w:hideMark/>
          </w:tcPr>
          <w:p w:rsidR="006440F8" w:rsidRPr="00B34ACE" w:rsidRDefault="006440F8" w:rsidP="0051291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 xml:space="preserve">Spolu  </w:t>
            </w:r>
          </w:p>
        </w:tc>
        <w:tc>
          <w:tcPr>
            <w:tcW w:w="932" w:type="pct"/>
            <w:shd w:val="clear" w:color="auto" w:fill="FFFFFF" w:themeFill="background1"/>
            <w:noWrap/>
            <w:vAlign w:val="bottom"/>
          </w:tcPr>
          <w:p w:rsidR="006440F8" w:rsidRPr="00B34ACE" w:rsidRDefault="006440F8" w:rsidP="007709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13 271 343</w:t>
            </w:r>
          </w:p>
        </w:tc>
        <w:tc>
          <w:tcPr>
            <w:tcW w:w="931" w:type="pct"/>
            <w:shd w:val="clear" w:color="auto" w:fill="FFFFFF" w:themeFill="background1"/>
            <w:vAlign w:val="bottom"/>
          </w:tcPr>
          <w:p w:rsidR="006440F8" w:rsidRPr="005821CE" w:rsidRDefault="006440F8" w:rsidP="00582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5821CE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12 948 128</w:t>
            </w:r>
          </w:p>
        </w:tc>
        <w:tc>
          <w:tcPr>
            <w:tcW w:w="827" w:type="pct"/>
            <w:shd w:val="clear" w:color="auto" w:fill="FFFFFF" w:themeFill="background1"/>
            <w:vAlign w:val="bottom"/>
          </w:tcPr>
          <w:p w:rsidR="006440F8" w:rsidRPr="005821CE" w:rsidRDefault="005821CE" w:rsidP="005821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</w:pPr>
            <w:r w:rsidRPr="005821CE">
              <w:rPr>
                <w:rFonts w:ascii="Times New Roman" w:hAnsi="Times New Roman"/>
                <w:b/>
                <w:bCs/>
                <w:sz w:val="16"/>
                <w:szCs w:val="16"/>
                <w:lang w:eastAsia="sk-SK"/>
              </w:rPr>
              <w:t>-323 215</w:t>
            </w:r>
          </w:p>
        </w:tc>
      </w:tr>
    </w:tbl>
    <w:p w:rsidR="00863D60" w:rsidRPr="00512914" w:rsidRDefault="00980D3C" w:rsidP="00512914">
      <w:pPr>
        <w:spacing w:after="0"/>
        <w:ind w:left="567" w:hanging="567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</w:t>
      </w:r>
      <w:r w:rsidR="00C35FC2">
        <w:rPr>
          <w:rFonts w:ascii="Times New Roman" w:hAnsi="Times New Roman"/>
          <w:sz w:val="16"/>
          <w:szCs w:val="20"/>
        </w:rPr>
        <w:t xml:space="preserve">   </w:t>
      </w:r>
      <w:r w:rsidR="00DD788A" w:rsidRPr="00512914">
        <w:rPr>
          <w:rFonts w:ascii="Times New Roman" w:hAnsi="Times New Roman"/>
          <w:sz w:val="16"/>
          <w:szCs w:val="20"/>
        </w:rPr>
        <w:t>Zdroj: MF</w:t>
      </w:r>
      <w:r w:rsidR="00512914">
        <w:rPr>
          <w:rFonts w:ascii="Times New Roman" w:hAnsi="Times New Roman"/>
          <w:sz w:val="16"/>
          <w:szCs w:val="20"/>
        </w:rPr>
        <w:t xml:space="preserve"> </w:t>
      </w:r>
      <w:r w:rsidR="00DD788A" w:rsidRPr="00512914">
        <w:rPr>
          <w:rFonts w:ascii="Times New Roman" w:hAnsi="Times New Roman"/>
          <w:sz w:val="16"/>
          <w:szCs w:val="20"/>
        </w:rPr>
        <w:t>SR</w:t>
      </w:r>
    </w:p>
    <w:p w:rsidR="00535EBA" w:rsidRDefault="00535EBA" w:rsidP="00085E2B">
      <w:pPr>
        <w:spacing w:after="0"/>
        <w:ind w:left="709" w:hanging="709"/>
        <w:jc w:val="both"/>
        <w:rPr>
          <w:rFonts w:ascii="Times New Roman" w:hAnsi="Times New Roman"/>
          <w:sz w:val="16"/>
          <w:szCs w:val="20"/>
        </w:rPr>
      </w:pPr>
    </w:p>
    <w:p w:rsidR="00546326" w:rsidRDefault="00546326" w:rsidP="00C35FC2">
      <w:pPr>
        <w:pStyle w:val="Zarkazkladnhotextu1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 predbežných údajov dosiahli podmienené záväzky medziročne </w:t>
      </w:r>
      <w:r w:rsidR="00B25966">
        <w:rPr>
          <w:rFonts w:ascii="Times New Roman" w:hAnsi="Times New Roman" w:cs="Times New Roman"/>
        </w:rPr>
        <w:t xml:space="preserve">úhrnom </w:t>
      </w:r>
      <w:r>
        <w:rPr>
          <w:rFonts w:ascii="Times New Roman" w:hAnsi="Times New Roman" w:cs="Times New Roman"/>
        </w:rPr>
        <w:t>pokles</w:t>
      </w:r>
      <w:r w:rsidR="00807BE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</w:t>
      </w:r>
      <w:r w:rsidR="00B25966">
        <w:rPr>
          <w:rFonts w:ascii="Times New Roman" w:hAnsi="Times New Roman" w:cs="Times New Roman"/>
        </w:rPr>
        <w:t xml:space="preserve"> 323 215 </w:t>
      </w:r>
      <w:r w:rsidR="000A70C4">
        <w:rPr>
          <w:rFonts w:ascii="Times New Roman" w:hAnsi="Times New Roman" w:cs="Times New Roman"/>
        </w:rPr>
        <w:t>  tis.</w:t>
      </w:r>
      <w:r w:rsidR="000A70C4">
        <w:t> </w:t>
      </w:r>
      <w:r>
        <w:rPr>
          <w:rFonts w:ascii="Times New Roman" w:hAnsi="Times New Roman" w:cs="Times New Roman"/>
        </w:rPr>
        <w:t xml:space="preserve">eur, a to najmä z dôvodu prehodnotenia možných záväzkov zo súdnych sporov </w:t>
      </w:r>
      <w:r w:rsidR="00B25966">
        <w:rPr>
          <w:rFonts w:ascii="Times New Roman" w:hAnsi="Times New Roman" w:cs="Times New Roman"/>
        </w:rPr>
        <w:t xml:space="preserve">spoločnosti </w:t>
      </w:r>
      <w:r>
        <w:rPr>
          <w:rFonts w:ascii="Times New Roman" w:hAnsi="Times New Roman" w:cs="Times New Roman"/>
        </w:rPr>
        <w:t>MH Manažment, a.</w:t>
      </w:r>
      <w:r w:rsidR="00C35F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s. za prevzaté súdne spory po zrušenom Fonde národného majetku. Oproti roku 2015 </w:t>
      </w:r>
      <w:r w:rsidR="00B25966">
        <w:rPr>
          <w:rFonts w:ascii="Times New Roman" w:hAnsi="Times New Roman" w:cs="Times New Roman"/>
        </w:rPr>
        <w:t xml:space="preserve">došlo k ich zníženiu o 703 702 tis. eur a na zvyšnú časť </w:t>
      </w:r>
      <w:r w:rsidR="00C35FC2">
        <w:rPr>
          <w:rFonts w:ascii="Times New Roman" w:hAnsi="Times New Roman" w:cs="Times New Roman"/>
        </w:rPr>
        <w:br/>
      </w:r>
      <w:r w:rsidR="00B25966">
        <w:rPr>
          <w:rFonts w:ascii="Times New Roman" w:hAnsi="Times New Roman" w:cs="Times New Roman"/>
        </w:rPr>
        <w:t xml:space="preserve">154 351 tis. eur boli vytvorené účtovné rezervy, ktoré nevstupujú do výpočtu podmienených záväzkov. </w:t>
      </w:r>
      <w:r>
        <w:rPr>
          <w:rFonts w:ascii="Times New Roman" w:hAnsi="Times New Roman" w:cs="Times New Roman"/>
        </w:rPr>
        <w:t xml:space="preserve">Ďalší významný pokles podmienených záväzkov vykázala Exportno-importná banka Slovenska z titulu prísľubov na poskytnutie úverov, a to o 60 283 tis. eur, spoločnosť </w:t>
      </w:r>
      <w:r w:rsidR="00C35FC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MH </w:t>
      </w:r>
      <w:proofErr w:type="spellStart"/>
      <w:r>
        <w:rPr>
          <w:rFonts w:ascii="Times New Roman" w:hAnsi="Times New Roman" w:cs="Times New Roman"/>
        </w:rPr>
        <w:t>Invest</w:t>
      </w:r>
      <w:proofErr w:type="spellEnd"/>
      <w:r>
        <w:rPr>
          <w:rFonts w:ascii="Times New Roman" w:hAnsi="Times New Roman" w:cs="Times New Roman"/>
        </w:rPr>
        <w:t>, s.</w:t>
      </w:r>
      <w:r w:rsidR="00C35F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C35F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o. zaznamenala pokles budúcich záväzkov voči investorom o</w:t>
      </w:r>
      <w:r w:rsidR="008C63E9">
        <w:rPr>
          <w:rFonts w:ascii="Times New Roman" w:hAnsi="Times New Roman" w:cs="Times New Roman"/>
        </w:rPr>
        <w:t> 51 361</w:t>
      </w:r>
      <w:r>
        <w:rPr>
          <w:rFonts w:ascii="Times New Roman" w:hAnsi="Times New Roman" w:cs="Times New Roman"/>
        </w:rPr>
        <w:t xml:space="preserve"> tis. eur, Slovenská záručná a rozvojová banka, a.</w:t>
      </w:r>
      <w:r w:rsidR="00C35F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s. zaznamenala pokles záväzkov z poskytnutých záruk </w:t>
      </w:r>
      <w:r>
        <w:rPr>
          <w:rFonts w:ascii="Times New Roman" w:hAnsi="Times New Roman" w:cs="Times New Roman"/>
        </w:rPr>
        <w:lastRenderedPageBreak/>
        <w:t>a úverových prísľubov o 21 475 tis. eur, Slovenský plynárenský priemysel, a.</w:t>
      </w:r>
      <w:r w:rsidR="00C35F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s. vykázal nižšie záväzky z devízových obchodov o 4</w:t>
      </w:r>
      <w:r w:rsidR="004F1B9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 </w:t>
      </w:r>
      <w:r w:rsidR="004F1B96">
        <w:rPr>
          <w:rFonts w:ascii="Times New Roman" w:hAnsi="Times New Roman" w:cs="Times New Roman"/>
        </w:rPr>
        <w:t>305</w:t>
      </w:r>
      <w:r>
        <w:rPr>
          <w:rFonts w:ascii="Times New Roman" w:hAnsi="Times New Roman" w:cs="Times New Roman"/>
        </w:rPr>
        <w:t xml:space="preserve"> tis. eur.   </w:t>
      </w:r>
    </w:p>
    <w:p w:rsidR="0098693A" w:rsidRDefault="004621FE" w:rsidP="00C35FC2">
      <w:pPr>
        <w:pStyle w:val="Zarkazkladnhotextu1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najväčšie m</w:t>
      </w:r>
      <w:r w:rsidR="00002E66">
        <w:rPr>
          <w:rFonts w:ascii="Times New Roman" w:hAnsi="Times New Roman" w:cs="Times New Roman"/>
        </w:rPr>
        <w:t>edzi</w:t>
      </w:r>
      <w:r>
        <w:rPr>
          <w:rFonts w:ascii="Times New Roman" w:hAnsi="Times New Roman" w:cs="Times New Roman"/>
        </w:rPr>
        <w:t>ročné</w:t>
      </w:r>
      <w:r w:rsidR="00002E66">
        <w:rPr>
          <w:rFonts w:ascii="Times New Roman" w:hAnsi="Times New Roman" w:cs="Times New Roman"/>
        </w:rPr>
        <w:t xml:space="preserve"> prírastky podmienených záväzkov </w:t>
      </w:r>
      <w:r>
        <w:rPr>
          <w:rFonts w:ascii="Times New Roman" w:hAnsi="Times New Roman" w:cs="Times New Roman"/>
        </w:rPr>
        <w:t>patria uzavreté zmluvy Národnej diaľničnej spoločnosti, a.</w:t>
      </w:r>
      <w:r w:rsidR="00C35F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s. </w:t>
      </w:r>
      <w:r w:rsidR="0098693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obstar</w:t>
      </w:r>
      <w:r w:rsidR="0098693A">
        <w:rPr>
          <w:rFonts w:ascii="Times New Roman" w:hAnsi="Times New Roman" w:cs="Times New Roman"/>
        </w:rPr>
        <w:t>anie</w:t>
      </w:r>
      <w:r>
        <w:rPr>
          <w:rFonts w:ascii="Times New Roman" w:hAnsi="Times New Roman" w:cs="Times New Roman"/>
        </w:rPr>
        <w:t xml:space="preserve"> dopravnej infraštruktúry</w:t>
      </w:r>
      <w:r w:rsidR="0098693A">
        <w:rPr>
          <w:rFonts w:ascii="Times New Roman" w:hAnsi="Times New Roman" w:cs="Times New Roman"/>
        </w:rPr>
        <w:t xml:space="preserve"> v celkovej hodnote 508 000 tis. eur. Ministerstvo práce, sociálnych vecí a rodiny SR analyzovalo v roku 2016 právne spory a vykázalo prírastok podmienených záväzkov vo výške 109 165 tis. eur. </w:t>
      </w:r>
    </w:p>
    <w:p w:rsidR="00B34ACE" w:rsidRDefault="00002E66" w:rsidP="00C35FC2">
      <w:pPr>
        <w:pStyle w:val="Zarkazkladnhotextu1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Prebiehajúce arbitráže zahraničný</w:t>
      </w:r>
      <w:r w:rsidR="00B34ACE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</w:t>
      </w:r>
      <w:r w:rsidR="0098693A">
        <w:rPr>
          <w:rFonts w:ascii="Times New Roman" w:hAnsi="Times New Roman" w:cs="Times New Roman"/>
        </w:rPr>
        <w:t>investorov</w:t>
      </w:r>
      <w:r w:rsidR="00B34ACE">
        <w:rPr>
          <w:rFonts w:ascii="Times New Roman" w:hAnsi="Times New Roman" w:cs="Times New Roman"/>
        </w:rPr>
        <w:t xml:space="preserve"> voči SR</w:t>
      </w:r>
      <w:r>
        <w:rPr>
          <w:rFonts w:ascii="Times New Roman" w:hAnsi="Times New Roman" w:cs="Times New Roman"/>
        </w:rPr>
        <w:t xml:space="preserve"> </w:t>
      </w:r>
      <w:r w:rsidR="00B34ACE">
        <w:rPr>
          <w:rFonts w:ascii="Times New Roman" w:hAnsi="Times New Roman" w:cs="Times New Roman"/>
        </w:rPr>
        <w:t>dosiahli za</w:t>
      </w:r>
      <w:r>
        <w:rPr>
          <w:rFonts w:ascii="Times New Roman" w:hAnsi="Times New Roman" w:cs="Times New Roman"/>
        </w:rPr>
        <w:t> rok 2016</w:t>
      </w:r>
      <w:r w:rsidR="00B34ACE">
        <w:rPr>
          <w:rFonts w:ascii="Times New Roman" w:hAnsi="Times New Roman" w:cs="Times New Roman"/>
        </w:rPr>
        <w:t xml:space="preserve"> prírastok</w:t>
      </w:r>
      <w:r w:rsidR="00807BE0">
        <w:rPr>
          <w:rFonts w:ascii="Times New Roman" w:hAnsi="Times New Roman" w:cs="Times New Roman"/>
        </w:rPr>
        <w:br/>
      </w:r>
      <w:r w:rsidR="00B34ACE">
        <w:rPr>
          <w:rFonts w:ascii="Times New Roman" w:hAnsi="Times New Roman" w:cs="Times New Roman"/>
        </w:rPr>
        <w:t>80 </w:t>
      </w:r>
      <w:r w:rsidR="0098693A">
        <w:rPr>
          <w:rFonts w:ascii="Times New Roman" w:hAnsi="Times New Roman" w:cs="Times New Roman"/>
        </w:rPr>
        <w:t>352</w:t>
      </w:r>
      <w:r w:rsidR="00B34ACE">
        <w:rPr>
          <w:rFonts w:ascii="Times New Roman" w:hAnsi="Times New Roman" w:cs="Times New Roman"/>
        </w:rPr>
        <w:t xml:space="preserve"> tis. eur, pričom išlo hlavne o pokračujúci právny spor s poľskou spoločnosťou </w:t>
      </w:r>
      <w:proofErr w:type="spellStart"/>
      <w:r w:rsidR="00B34ACE" w:rsidRPr="00B34ACE">
        <w:rPr>
          <w:rFonts w:ascii="Times New Roman" w:hAnsi="Times New Roman" w:cs="Times New Roman"/>
        </w:rPr>
        <w:t>Spóldzielnia</w:t>
      </w:r>
      <w:proofErr w:type="spellEnd"/>
      <w:r w:rsidR="00B34ACE" w:rsidRPr="00B34ACE">
        <w:rPr>
          <w:rFonts w:ascii="Times New Roman" w:hAnsi="Times New Roman" w:cs="Times New Roman"/>
        </w:rPr>
        <w:t xml:space="preserve"> </w:t>
      </w:r>
      <w:proofErr w:type="spellStart"/>
      <w:r w:rsidR="00B34ACE" w:rsidRPr="00B34ACE">
        <w:rPr>
          <w:rFonts w:ascii="Times New Roman" w:hAnsi="Times New Roman" w:cs="Times New Roman"/>
        </w:rPr>
        <w:t>Pracy</w:t>
      </w:r>
      <w:proofErr w:type="spellEnd"/>
      <w:r w:rsidR="00B34ACE" w:rsidRPr="00B34ACE">
        <w:rPr>
          <w:rFonts w:ascii="Times New Roman" w:hAnsi="Times New Roman" w:cs="Times New Roman"/>
        </w:rPr>
        <w:t xml:space="preserve"> </w:t>
      </w:r>
      <w:proofErr w:type="spellStart"/>
      <w:r w:rsidR="00B34ACE" w:rsidRPr="00B34ACE">
        <w:rPr>
          <w:rFonts w:ascii="Times New Roman" w:hAnsi="Times New Roman" w:cs="Times New Roman"/>
        </w:rPr>
        <w:t>Muszynianka</w:t>
      </w:r>
      <w:proofErr w:type="spellEnd"/>
      <w:r w:rsidR="00807BE0">
        <w:rPr>
          <w:rFonts w:ascii="Times New Roman" w:hAnsi="Times New Roman" w:cs="Times New Roman"/>
        </w:rPr>
        <w:t>.</w:t>
      </w:r>
    </w:p>
    <w:p w:rsidR="00F77630" w:rsidRPr="00F77630" w:rsidRDefault="00253484" w:rsidP="00F77630">
      <w:pPr>
        <w:pStyle w:val="Zarkazkladnhotextu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Vybrané p</w:t>
      </w:r>
      <w:r w:rsidR="00F77630">
        <w:rPr>
          <w:rFonts w:ascii="Times New Roman" w:hAnsi="Times New Roman" w:cs="Times New Roman"/>
        </w:rPr>
        <w:t>odmienené záväzky</w:t>
      </w:r>
      <w:r>
        <w:rPr>
          <w:rFonts w:ascii="Times New Roman" w:hAnsi="Times New Roman" w:cs="Times New Roman"/>
        </w:rPr>
        <w:t xml:space="preserve"> podľa subjektov</w:t>
      </w:r>
      <w:r w:rsidR="00F77630">
        <w:rPr>
          <w:rFonts w:ascii="Times New Roman" w:hAnsi="Times New Roman" w:cs="Times New Roman"/>
        </w:rPr>
        <w:t>:</w:t>
      </w:r>
    </w:p>
    <w:p w:rsidR="00863D60" w:rsidRPr="00512914" w:rsidRDefault="00C35FC2" w:rsidP="00FA7F29">
      <w:pPr>
        <w:spacing w:after="0"/>
        <w:ind w:left="709" w:hanging="709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</w:t>
      </w:r>
      <w:r w:rsidR="00863D60" w:rsidRPr="00512914">
        <w:rPr>
          <w:rFonts w:ascii="Times New Roman" w:hAnsi="Times New Roman"/>
          <w:sz w:val="16"/>
          <w:szCs w:val="20"/>
        </w:rPr>
        <w:t>Tab. 2</w:t>
      </w:r>
      <w:r w:rsidR="00863D60" w:rsidRPr="00512914">
        <w:rPr>
          <w:rFonts w:ascii="Times New Roman" w:hAnsi="Times New Roman"/>
          <w:sz w:val="16"/>
          <w:szCs w:val="20"/>
        </w:rPr>
        <w:tab/>
      </w:r>
      <w:r w:rsidR="00863D60" w:rsidRPr="00512914">
        <w:rPr>
          <w:rFonts w:ascii="Times New Roman" w:hAnsi="Times New Roman"/>
          <w:sz w:val="16"/>
          <w:szCs w:val="20"/>
        </w:rPr>
        <w:tab/>
      </w:r>
      <w:r w:rsidR="00863D60" w:rsidRPr="00512914">
        <w:rPr>
          <w:rFonts w:ascii="Times New Roman" w:hAnsi="Times New Roman"/>
          <w:sz w:val="16"/>
          <w:szCs w:val="20"/>
        </w:rPr>
        <w:tab/>
      </w:r>
      <w:r w:rsidR="00863D60" w:rsidRPr="00512914">
        <w:rPr>
          <w:rFonts w:ascii="Times New Roman" w:hAnsi="Times New Roman"/>
          <w:sz w:val="16"/>
          <w:szCs w:val="20"/>
        </w:rPr>
        <w:tab/>
      </w:r>
      <w:r w:rsidR="00863D60" w:rsidRPr="00512914">
        <w:rPr>
          <w:rFonts w:ascii="Times New Roman" w:hAnsi="Times New Roman"/>
          <w:sz w:val="16"/>
          <w:szCs w:val="20"/>
        </w:rPr>
        <w:tab/>
      </w:r>
      <w:r w:rsidR="00863D60" w:rsidRPr="00512914">
        <w:rPr>
          <w:rFonts w:ascii="Times New Roman" w:hAnsi="Times New Roman"/>
          <w:sz w:val="16"/>
          <w:szCs w:val="20"/>
        </w:rPr>
        <w:tab/>
      </w:r>
      <w:r w:rsidR="00863D60" w:rsidRPr="00512914">
        <w:rPr>
          <w:rFonts w:ascii="Times New Roman" w:hAnsi="Times New Roman"/>
          <w:sz w:val="16"/>
          <w:szCs w:val="20"/>
        </w:rPr>
        <w:tab/>
      </w:r>
      <w:r w:rsidR="00863D60" w:rsidRPr="00512914">
        <w:rPr>
          <w:rFonts w:ascii="Times New Roman" w:hAnsi="Times New Roman"/>
          <w:sz w:val="16"/>
          <w:szCs w:val="20"/>
        </w:rPr>
        <w:tab/>
      </w:r>
      <w:r w:rsidR="00936B7B">
        <w:rPr>
          <w:rFonts w:ascii="Times New Roman" w:hAnsi="Times New Roman"/>
          <w:sz w:val="16"/>
          <w:szCs w:val="20"/>
        </w:rPr>
        <w:t xml:space="preserve">   </w:t>
      </w:r>
      <w:r w:rsidR="00863D60" w:rsidRPr="00512914">
        <w:rPr>
          <w:rFonts w:ascii="Times New Roman" w:hAnsi="Times New Roman"/>
          <w:sz w:val="16"/>
          <w:szCs w:val="20"/>
        </w:rPr>
        <w:tab/>
      </w:r>
      <w:r w:rsidR="00863D60" w:rsidRPr="00512914">
        <w:rPr>
          <w:rFonts w:ascii="Times New Roman" w:hAnsi="Times New Roman"/>
          <w:sz w:val="16"/>
          <w:szCs w:val="20"/>
        </w:rPr>
        <w:tab/>
      </w:r>
      <w:r w:rsidR="00863D60" w:rsidRPr="00512914">
        <w:rPr>
          <w:rFonts w:ascii="Times New Roman" w:hAnsi="Times New Roman"/>
          <w:sz w:val="16"/>
          <w:szCs w:val="20"/>
        </w:rPr>
        <w:tab/>
      </w:r>
      <w:r w:rsidR="00936B7B">
        <w:rPr>
          <w:rFonts w:ascii="Times New Roman" w:hAnsi="Times New Roman"/>
          <w:sz w:val="16"/>
          <w:szCs w:val="20"/>
        </w:rPr>
        <w:t xml:space="preserve">           </w:t>
      </w:r>
      <w:r w:rsidR="00863D60" w:rsidRPr="00512914">
        <w:rPr>
          <w:rFonts w:ascii="Times New Roman" w:hAnsi="Times New Roman"/>
          <w:sz w:val="16"/>
          <w:szCs w:val="20"/>
        </w:rPr>
        <w:t>(v tis. eur)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4290"/>
        <w:gridCol w:w="1243"/>
        <w:gridCol w:w="1243"/>
      </w:tblGrid>
      <w:tr w:rsidR="008C63E9" w:rsidRPr="00B34ACE" w:rsidTr="005D000A">
        <w:trPr>
          <w:trHeight w:val="532"/>
          <w:jc w:val="center"/>
        </w:trPr>
        <w:tc>
          <w:tcPr>
            <w:tcW w:w="1157" w:type="pct"/>
            <w:shd w:val="clear" w:color="auto" w:fill="A6A6A6" w:themeFill="background1" w:themeFillShade="A6"/>
            <w:vAlign w:val="center"/>
          </w:tcPr>
          <w:p w:rsidR="008C63E9" w:rsidRPr="00B34ACE" w:rsidRDefault="008C63E9" w:rsidP="00222D6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Subjekt </w:t>
            </w:r>
          </w:p>
        </w:tc>
        <w:tc>
          <w:tcPr>
            <w:tcW w:w="2433" w:type="pct"/>
            <w:shd w:val="clear" w:color="auto" w:fill="A6A6A6" w:themeFill="background1" w:themeFillShade="A6"/>
            <w:vAlign w:val="center"/>
          </w:tcPr>
          <w:p w:rsidR="008C63E9" w:rsidRPr="00B34ACE" w:rsidRDefault="008C63E9" w:rsidP="00863D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Podmienené záväzky</w:t>
            </w:r>
          </w:p>
        </w:tc>
        <w:tc>
          <w:tcPr>
            <w:tcW w:w="705" w:type="pct"/>
            <w:shd w:val="clear" w:color="auto" w:fill="A6A6A6" w:themeFill="background1" w:themeFillShade="A6"/>
            <w:vAlign w:val="center"/>
          </w:tcPr>
          <w:p w:rsidR="008C63E9" w:rsidRPr="00B34ACE" w:rsidRDefault="008C63E9" w:rsidP="0086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Hodnota </w:t>
            </w:r>
          </w:p>
          <w:p w:rsidR="008C63E9" w:rsidRPr="00B34ACE" w:rsidRDefault="008C63E9" w:rsidP="0086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k 31. 12.</w:t>
            </w:r>
            <w:r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 2015</w:t>
            </w:r>
          </w:p>
        </w:tc>
        <w:tc>
          <w:tcPr>
            <w:tcW w:w="705" w:type="pct"/>
            <w:shd w:val="clear" w:color="auto" w:fill="A6A6A6" w:themeFill="background1" w:themeFillShade="A6"/>
            <w:vAlign w:val="center"/>
          </w:tcPr>
          <w:p w:rsidR="008C63E9" w:rsidRPr="00B34ACE" w:rsidRDefault="008C63E9" w:rsidP="00F83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Hodnota </w:t>
            </w:r>
          </w:p>
          <w:p w:rsidR="008C63E9" w:rsidRPr="00B34ACE" w:rsidRDefault="008C63E9" w:rsidP="0086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>k 31. 12.</w:t>
            </w:r>
            <w:r>
              <w:rPr>
                <w:rFonts w:ascii="Times New Roman" w:hAnsi="Times New Roman"/>
                <w:b/>
                <w:sz w:val="16"/>
                <w:szCs w:val="16"/>
                <w:lang w:eastAsia="sk-SK"/>
              </w:rPr>
              <w:t xml:space="preserve"> 2016</w:t>
            </w:r>
          </w:p>
        </w:tc>
      </w:tr>
      <w:tr w:rsidR="008C63E9" w:rsidRPr="00B34ACE" w:rsidTr="005D000A">
        <w:trPr>
          <w:trHeight w:val="340"/>
          <w:jc w:val="center"/>
        </w:trPr>
        <w:tc>
          <w:tcPr>
            <w:tcW w:w="1157" w:type="pct"/>
            <w:vMerge w:val="restart"/>
          </w:tcPr>
          <w:p w:rsidR="008C63E9" w:rsidRPr="00B34ACE" w:rsidRDefault="008C63E9" w:rsidP="00584C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  <w:p w:rsidR="008C63E9" w:rsidRPr="00B34ACE" w:rsidRDefault="008C63E9" w:rsidP="00584C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Ministerstvo financií SR</w:t>
            </w:r>
          </w:p>
        </w:tc>
        <w:tc>
          <w:tcPr>
            <w:tcW w:w="2433" w:type="pct"/>
            <w:vAlign w:val="center"/>
          </w:tcPr>
          <w:p w:rsidR="008C63E9" w:rsidRPr="00B34ACE" w:rsidRDefault="008C63E9" w:rsidP="005937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Európsky mechanizmus pre stabilitu (EMS)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5 108 800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5 108 800</w:t>
            </w:r>
          </w:p>
        </w:tc>
      </w:tr>
      <w:tr w:rsidR="008C63E9" w:rsidRPr="00B34ACE" w:rsidTr="005D000A">
        <w:trPr>
          <w:trHeight w:val="340"/>
          <w:jc w:val="center"/>
        </w:trPr>
        <w:tc>
          <w:tcPr>
            <w:tcW w:w="1157" w:type="pct"/>
            <w:vMerge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sk-SK"/>
              </w:rPr>
            </w:pPr>
          </w:p>
        </w:tc>
        <w:tc>
          <w:tcPr>
            <w:tcW w:w="2433" w:type="pct"/>
            <w:vAlign w:val="center"/>
          </w:tcPr>
          <w:p w:rsidR="008C63E9" w:rsidRPr="00B34ACE" w:rsidRDefault="008C63E9" w:rsidP="009756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Európsky nástroj finančnej stability (EFSF)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2 183 149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2 178 243</w:t>
            </w:r>
          </w:p>
        </w:tc>
      </w:tr>
      <w:tr w:rsidR="008C63E9" w:rsidRPr="00B34ACE" w:rsidTr="005D000A">
        <w:trPr>
          <w:trHeight w:val="340"/>
          <w:jc w:val="center"/>
        </w:trPr>
        <w:tc>
          <w:tcPr>
            <w:tcW w:w="1157" w:type="pct"/>
            <w:vMerge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sk-SK"/>
              </w:rPr>
            </w:pPr>
          </w:p>
        </w:tc>
        <w:tc>
          <w:tcPr>
            <w:tcW w:w="2433" w:type="pct"/>
            <w:vAlign w:val="center"/>
          </w:tcPr>
          <w:p w:rsidR="008C63E9" w:rsidRPr="00B34ACE" w:rsidRDefault="008C63E9" w:rsidP="009756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Arbitráž s akcionármi </w:t>
            </w:r>
            <w:proofErr w:type="spellStart"/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EuroGas</w:t>
            </w:r>
            <w:proofErr w:type="spellEnd"/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Inc</w:t>
            </w:r>
            <w:proofErr w:type="spellEnd"/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. a </w:t>
            </w:r>
            <w:proofErr w:type="spellStart"/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Belmont</w:t>
            </w:r>
            <w:proofErr w:type="spellEnd"/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Resources</w:t>
            </w:r>
            <w:proofErr w:type="spellEnd"/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Inc</w:t>
            </w:r>
            <w:proofErr w:type="spellEnd"/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234 000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C85D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239 70</w:t>
            </w:r>
            <w:r w:rsidR="00C85DC6">
              <w:rPr>
                <w:rFonts w:ascii="Times New Roman" w:hAnsi="Times New Roman"/>
                <w:sz w:val="16"/>
                <w:szCs w:val="16"/>
                <w:lang w:eastAsia="sk-SK"/>
              </w:rPr>
              <w:t>5</w:t>
            </w:r>
          </w:p>
        </w:tc>
      </w:tr>
      <w:tr w:rsidR="008C63E9" w:rsidRPr="00B34ACE" w:rsidTr="005D000A">
        <w:trPr>
          <w:trHeight w:val="340"/>
          <w:jc w:val="center"/>
        </w:trPr>
        <w:tc>
          <w:tcPr>
            <w:tcW w:w="1157" w:type="pct"/>
            <w:vMerge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sk-SK"/>
              </w:rPr>
            </w:pPr>
          </w:p>
        </w:tc>
        <w:tc>
          <w:tcPr>
            <w:tcW w:w="2433" w:type="pct"/>
            <w:vAlign w:val="center"/>
          </w:tcPr>
          <w:p w:rsidR="008C63E9" w:rsidRPr="00B34ACE" w:rsidRDefault="008C63E9" w:rsidP="009756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Arbitráž s akcionármi ZP </w:t>
            </w:r>
            <w:proofErr w:type="spellStart"/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Union</w:t>
            </w:r>
            <w:proofErr w:type="spellEnd"/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 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29 500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C85DC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28 1</w:t>
            </w:r>
            <w:r w:rsidR="00C85DC6">
              <w:rPr>
                <w:rFonts w:ascii="Times New Roman" w:hAnsi="Times New Roman"/>
                <w:sz w:val="16"/>
                <w:szCs w:val="16"/>
                <w:lang w:eastAsia="sk-SK"/>
              </w:rPr>
              <w:t>87</w:t>
            </w:r>
          </w:p>
        </w:tc>
      </w:tr>
      <w:tr w:rsidR="008C63E9" w:rsidRPr="00B34ACE" w:rsidTr="005D000A">
        <w:trPr>
          <w:trHeight w:val="340"/>
          <w:jc w:val="center"/>
        </w:trPr>
        <w:tc>
          <w:tcPr>
            <w:tcW w:w="1157" w:type="pct"/>
            <w:vMerge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sk-SK"/>
              </w:rPr>
            </w:pPr>
          </w:p>
        </w:tc>
        <w:tc>
          <w:tcPr>
            <w:tcW w:w="2433" w:type="pct"/>
            <w:vAlign w:val="center"/>
          </w:tcPr>
          <w:p w:rsidR="008C63E9" w:rsidRPr="00B34ACE" w:rsidRDefault="008C63E9" w:rsidP="00FA1F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Arbitráž s </w:t>
            </w:r>
            <w:proofErr w:type="spellStart"/>
            <w:r w:rsidRPr="008F7024">
              <w:rPr>
                <w:rFonts w:ascii="Times New Roman" w:hAnsi="Times New Roman"/>
                <w:sz w:val="16"/>
                <w:szCs w:val="16"/>
                <w:lang w:eastAsia="sk-SK"/>
              </w:rPr>
              <w:t>Spóldzielnia</w:t>
            </w:r>
            <w:proofErr w:type="spellEnd"/>
            <w:r w:rsidRPr="008F7024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F7024">
              <w:rPr>
                <w:rFonts w:ascii="Times New Roman" w:hAnsi="Times New Roman"/>
                <w:sz w:val="16"/>
                <w:szCs w:val="16"/>
                <w:lang w:eastAsia="sk-SK"/>
              </w:rPr>
              <w:t>Pracy</w:t>
            </w:r>
            <w:proofErr w:type="spellEnd"/>
            <w:r w:rsidRPr="008F7024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F7024">
              <w:rPr>
                <w:rFonts w:ascii="Times New Roman" w:hAnsi="Times New Roman"/>
                <w:sz w:val="16"/>
                <w:szCs w:val="16"/>
                <w:lang w:eastAsia="sk-SK"/>
              </w:rPr>
              <w:t>Muszynianka</w:t>
            </w:r>
            <w:proofErr w:type="spellEnd"/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05" w:type="pct"/>
            <w:vAlign w:val="center"/>
          </w:tcPr>
          <w:p w:rsidR="008C63E9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75 900</w:t>
            </w:r>
          </w:p>
        </w:tc>
      </w:tr>
      <w:tr w:rsidR="008C63E9" w:rsidRPr="00B34ACE" w:rsidTr="005D000A">
        <w:trPr>
          <w:trHeight w:val="340"/>
          <w:jc w:val="center"/>
        </w:trPr>
        <w:tc>
          <w:tcPr>
            <w:tcW w:w="1157" w:type="pct"/>
            <w:vMerge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sk-SK"/>
              </w:rPr>
            </w:pPr>
          </w:p>
        </w:tc>
        <w:tc>
          <w:tcPr>
            <w:tcW w:w="2433" w:type="pct"/>
            <w:vAlign w:val="center"/>
          </w:tcPr>
          <w:p w:rsidR="008C63E9" w:rsidRPr="00B34ACE" w:rsidRDefault="008C63E9" w:rsidP="00FA1F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Členstvo v Medzinárodnej banke pre obnovu a rozvoj (MBOR)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424 731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438 673</w:t>
            </w:r>
          </w:p>
        </w:tc>
      </w:tr>
      <w:tr w:rsidR="008C63E9" w:rsidRPr="00B34ACE" w:rsidTr="005D000A">
        <w:trPr>
          <w:trHeight w:val="340"/>
          <w:jc w:val="center"/>
        </w:trPr>
        <w:tc>
          <w:tcPr>
            <w:tcW w:w="1157" w:type="pct"/>
            <w:vMerge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sk-SK"/>
              </w:rPr>
            </w:pPr>
          </w:p>
        </w:tc>
        <w:tc>
          <w:tcPr>
            <w:tcW w:w="2433" w:type="pct"/>
            <w:vAlign w:val="center"/>
          </w:tcPr>
          <w:p w:rsidR="008C63E9" w:rsidRPr="00B34ACE" w:rsidRDefault="008C63E9" w:rsidP="00FA1F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Členstvo v Európskej investičnej banke (EIB)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573 996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573 996</w:t>
            </w:r>
          </w:p>
        </w:tc>
      </w:tr>
      <w:tr w:rsidR="008C63E9" w:rsidRPr="00B34ACE" w:rsidTr="005D000A">
        <w:trPr>
          <w:trHeight w:val="340"/>
          <w:jc w:val="center"/>
        </w:trPr>
        <w:tc>
          <w:tcPr>
            <w:tcW w:w="1157" w:type="pct"/>
            <w:vMerge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sk-SK"/>
              </w:rPr>
            </w:pPr>
          </w:p>
        </w:tc>
        <w:tc>
          <w:tcPr>
            <w:tcW w:w="2433" w:type="pct"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Členstvo v Európskej banke pre obnovu a rozvoj (EBOR) 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101 359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101 359</w:t>
            </w:r>
          </w:p>
        </w:tc>
      </w:tr>
      <w:tr w:rsidR="008C63E9" w:rsidRPr="00B34ACE" w:rsidTr="005D000A">
        <w:trPr>
          <w:trHeight w:val="310"/>
          <w:jc w:val="center"/>
        </w:trPr>
        <w:tc>
          <w:tcPr>
            <w:tcW w:w="1157" w:type="pct"/>
            <w:vMerge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sk-SK"/>
              </w:rPr>
            </w:pPr>
          </w:p>
        </w:tc>
        <w:tc>
          <w:tcPr>
            <w:tcW w:w="2433" w:type="pct"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Členstvo v Rozvojovej banke rady Európy (RB RE) 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16 854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16 854</w:t>
            </w:r>
          </w:p>
        </w:tc>
      </w:tr>
      <w:tr w:rsidR="008C63E9" w:rsidRPr="00B34ACE" w:rsidTr="005D000A">
        <w:trPr>
          <w:trHeight w:val="340"/>
          <w:jc w:val="center"/>
        </w:trPr>
        <w:tc>
          <w:tcPr>
            <w:tcW w:w="1157" w:type="pct"/>
            <w:vMerge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sk-SK"/>
              </w:rPr>
            </w:pPr>
          </w:p>
        </w:tc>
        <w:tc>
          <w:tcPr>
            <w:tcW w:w="2433" w:type="pct"/>
            <w:vAlign w:val="center"/>
          </w:tcPr>
          <w:p w:rsidR="008C63E9" w:rsidRPr="00B34ACE" w:rsidRDefault="008C63E9" w:rsidP="00B63A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Členstvo v Medzinárodnej banke pre hospodársku spoluprácu (MBHS)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11 526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10 658</w:t>
            </w:r>
          </w:p>
        </w:tc>
      </w:tr>
      <w:tr w:rsidR="008C63E9" w:rsidRPr="00B34ACE" w:rsidTr="005D000A">
        <w:trPr>
          <w:trHeight w:val="420"/>
          <w:jc w:val="center"/>
        </w:trPr>
        <w:tc>
          <w:tcPr>
            <w:tcW w:w="1157" w:type="pct"/>
            <w:vMerge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433" w:type="pct"/>
            <w:vAlign w:val="center"/>
          </w:tcPr>
          <w:p w:rsidR="008C63E9" w:rsidRPr="00B34ACE" w:rsidRDefault="008C63E9" w:rsidP="00675A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Členstvo v Mnohostrannej agentúre pre investičné záruky (MIGA)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2 823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3 252</w:t>
            </w:r>
          </w:p>
        </w:tc>
      </w:tr>
      <w:tr w:rsidR="008C63E9" w:rsidRPr="00B34ACE" w:rsidTr="005D000A">
        <w:trPr>
          <w:trHeight w:val="298"/>
          <w:jc w:val="center"/>
        </w:trPr>
        <w:tc>
          <w:tcPr>
            <w:tcW w:w="1157" w:type="pct"/>
            <w:vMerge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433" w:type="pct"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Členstvo v Medzinárodnej investičnej banke (MIB)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41 319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41 319</w:t>
            </w:r>
          </w:p>
        </w:tc>
      </w:tr>
      <w:tr w:rsidR="008C63E9" w:rsidRPr="00B34ACE" w:rsidTr="005D000A">
        <w:trPr>
          <w:trHeight w:val="261"/>
          <w:jc w:val="center"/>
        </w:trPr>
        <w:tc>
          <w:tcPr>
            <w:tcW w:w="1157" w:type="pct"/>
            <w:vMerge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433" w:type="pct"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Záruky voči SZRB, </w:t>
            </w:r>
            <w:proofErr w:type="spellStart"/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a.s</w:t>
            </w:r>
            <w:proofErr w:type="spellEnd"/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12 575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13 328</w:t>
            </w:r>
          </w:p>
        </w:tc>
      </w:tr>
      <w:tr w:rsidR="008C63E9" w:rsidRPr="00B34ACE" w:rsidTr="005D000A">
        <w:trPr>
          <w:trHeight w:val="278"/>
          <w:jc w:val="center"/>
        </w:trPr>
        <w:tc>
          <w:tcPr>
            <w:tcW w:w="1157" w:type="pct"/>
            <w:vMerge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433" w:type="pct"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Právne spory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553 361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553 516</w:t>
            </w:r>
          </w:p>
        </w:tc>
      </w:tr>
      <w:tr w:rsidR="008C63E9" w:rsidRPr="00B34ACE" w:rsidTr="005D000A">
        <w:trPr>
          <w:trHeight w:val="288"/>
          <w:jc w:val="center"/>
        </w:trPr>
        <w:tc>
          <w:tcPr>
            <w:tcW w:w="1157" w:type="pct"/>
            <w:tcBorders>
              <w:bottom w:val="nil"/>
            </w:tcBorders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Kancelária národnej rady SR</w:t>
            </w:r>
          </w:p>
        </w:tc>
        <w:tc>
          <w:tcPr>
            <w:tcW w:w="2433" w:type="pct"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Existujúce a hroziace súdne spory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596 323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596 148</w:t>
            </w:r>
          </w:p>
        </w:tc>
      </w:tr>
      <w:tr w:rsidR="008C63E9" w:rsidRPr="00B34ACE" w:rsidTr="005D000A">
        <w:trPr>
          <w:trHeight w:val="420"/>
          <w:jc w:val="center"/>
        </w:trPr>
        <w:tc>
          <w:tcPr>
            <w:tcW w:w="1157" w:type="pct"/>
            <w:tcBorders>
              <w:bottom w:val="nil"/>
            </w:tcBorders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MH Manažment,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a.s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433" w:type="pct"/>
            <w:vAlign w:val="center"/>
          </w:tcPr>
          <w:p w:rsidR="008C63E9" w:rsidRPr="00B34ACE" w:rsidRDefault="008C63E9" w:rsidP="007968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Ručenie </w:t>
            </w: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za splnenie záväzkov </w:t>
            </w: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vyplývajúc</w:t>
            </w: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ich</w:t>
            </w: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z</w:t>
            </w: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 privatizačných zmlúv bývalého FNM (</w:t>
            </w: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§ 15 ods.4 zákona č. 92/1991 Zb</w:t>
            </w:r>
            <w:r w:rsidR="00752D52">
              <w:rPr>
                <w:rFonts w:ascii="Times New Roman" w:hAnsi="Times New Roman"/>
                <w:sz w:val="16"/>
                <w:szCs w:val="16"/>
                <w:lang w:eastAsia="sk-SK"/>
              </w:rPr>
              <w:t>.</w:t>
            </w:r>
            <w:bookmarkStart w:id="1" w:name="_GoBack"/>
            <w:bookmarkEnd w:id="1"/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1 010 197</w:t>
            </w:r>
          </w:p>
        </w:tc>
        <w:tc>
          <w:tcPr>
            <w:tcW w:w="705" w:type="pct"/>
            <w:vAlign w:val="center"/>
          </w:tcPr>
          <w:p w:rsidR="008C63E9" w:rsidRPr="00B34ACE" w:rsidRDefault="009F72A6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976 822</w:t>
            </w:r>
          </w:p>
        </w:tc>
      </w:tr>
      <w:tr w:rsidR="008C63E9" w:rsidRPr="00B34ACE" w:rsidTr="005D000A">
        <w:trPr>
          <w:trHeight w:val="340"/>
          <w:jc w:val="center"/>
        </w:trPr>
        <w:tc>
          <w:tcPr>
            <w:tcW w:w="1157" w:type="pct"/>
            <w:tcBorders>
              <w:top w:val="nil"/>
              <w:bottom w:val="nil"/>
            </w:tcBorders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433" w:type="pct"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Právne spory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858 053</w:t>
            </w:r>
          </w:p>
        </w:tc>
        <w:tc>
          <w:tcPr>
            <w:tcW w:w="705" w:type="pct"/>
            <w:vAlign w:val="center"/>
          </w:tcPr>
          <w:p w:rsidR="008C63E9" w:rsidRPr="00B34ACE" w:rsidRDefault="005D000A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0</w:t>
            </w:r>
          </w:p>
        </w:tc>
      </w:tr>
      <w:tr w:rsidR="008C63E9" w:rsidRPr="00B34ACE" w:rsidTr="005D000A">
        <w:trPr>
          <w:trHeight w:val="340"/>
          <w:jc w:val="center"/>
        </w:trPr>
        <w:tc>
          <w:tcPr>
            <w:tcW w:w="1157" w:type="pct"/>
            <w:tcBorders>
              <w:top w:val="nil"/>
            </w:tcBorders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</w:p>
        </w:tc>
        <w:tc>
          <w:tcPr>
            <w:tcW w:w="2433" w:type="pct"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Nevyrovnané reštitučné nároky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0</w:t>
            </w:r>
          </w:p>
        </w:tc>
      </w:tr>
      <w:tr w:rsidR="008C63E9" w:rsidRPr="00B34ACE" w:rsidTr="005D000A">
        <w:trPr>
          <w:trHeight w:val="340"/>
          <w:jc w:val="center"/>
        </w:trPr>
        <w:tc>
          <w:tcPr>
            <w:tcW w:w="1157" w:type="pct"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Slovenský pozemkový fond</w:t>
            </w:r>
          </w:p>
        </w:tc>
        <w:tc>
          <w:tcPr>
            <w:tcW w:w="2433" w:type="pct"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Právne spory 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115 071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115 686</w:t>
            </w:r>
          </w:p>
        </w:tc>
      </w:tr>
      <w:tr w:rsidR="008C63E9" w:rsidRPr="00B34ACE" w:rsidTr="005D000A">
        <w:trPr>
          <w:trHeight w:val="340"/>
          <w:jc w:val="center"/>
        </w:trPr>
        <w:tc>
          <w:tcPr>
            <w:tcW w:w="1157" w:type="pct"/>
            <w:vAlign w:val="center"/>
          </w:tcPr>
          <w:p w:rsidR="008C63E9" w:rsidRPr="00B34ACE" w:rsidRDefault="008C63E9" w:rsidP="00CC0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EXIMB</w:t>
            </w:r>
            <w:r w:rsidR="00CC0024">
              <w:rPr>
                <w:rFonts w:ascii="Times New Roman" w:hAnsi="Times New Roman"/>
                <w:sz w:val="16"/>
                <w:szCs w:val="16"/>
                <w:lang w:eastAsia="sk-SK"/>
              </w:rPr>
              <w:t>ANKA</w:t>
            </w: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 SR</w:t>
            </w:r>
          </w:p>
        </w:tc>
        <w:tc>
          <w:tcPr>
            <w:tcW w:w="2433" w:type="pct"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Záväzky z poskytnutých záruk a ostatné pasíva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169 172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108 889</w:t>
            </w:r>
          </w:p>
        </w:tc>
      </w:tr>
      <w:tr w:rsidR="008C63E9" w:rsidRPr="00B34ACE" w:rsidTr="005D000A">
        <w:trPr>
          <w:trHeight w:val="340"/>
          <w:jc w:val="center"/>
        </w:trPr>
        <w:tc>
          <w:tcPr>
            <w:tcW w:w="1157" w:type="pct"/>
            <w:vAlign w:val="center"/>
          </w:tcPr>
          <w:p w:rsidR="008C63E9" w:rsidRPr="00B34ACE" w:rsidRDefault="008C63E9" w:rsidP="00753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Slovenský plynárenský priemysel, </w:t>
            </w:r>
            <w:proofErr w:type="spellStart"/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a.s</w:t>
            </w:r>
            <w:proofErr w:type="spellEnd"/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433" w:type="pct"/>
            <w:vAlign w:val="center"/>
          </w:tcPr>
          <w:p w:rsidR="008C63E9" w:rsidRPr="00B34ACE" w:rsidRDefault="008C63E9" w:rsidP="00403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Devízové termínované obchody a finančné deriváty 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284 125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242 820</w:t>
            </w:r>
          </w:p>
        </w:tc>
      </w:tr>
      <w:tr w:rsidR="008C63E9" w:rsidRPr="00B34ACE" w:rsidTr="005D000A">
        <w:trPr>
          <w:trHeight w:val="340"/>
          <w:jc w:val="center"/>
        </w:trPr>
        <w:tc>
          <w:tcPr>
            <w:tcW w:w="1157" w:type="pct"/>
            <w:vAlign w:val="center"/>
          </w:tcPr>
          <w:p w:rsidR="008C63E9" w:rsidRPr="00B34ACE" w:rsidRDefault="008C63E9" w:rsidP="00845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MH </w:t>
            </w:r>
            <w:proofErr w:type="spellStart"/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Invest</w:t>
            </w:r>
            <w:proofErr w:type="spellEnd"/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s.r.o</w:t>
            </w:r>
            <w:proofErr w:type="spellEnd"/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433" w:type="pct"/>
            <w:vAlign w:val="center"/>
          </w:tcPr>
          <w:p w:rsidR="008C63E9" w:rsidRPr="00B34ACE" w:rsidRDefault="008C63E9" w:rsidP="00403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Uskutočnenie kapitálovej investície</w:t>
            </w:r>
          </w:p>
        </w:tc>
        <w:tc>
          <w:tcPr>
            <w:tcW w:w="705" w:type="pct"/>
            <w:vAlign w:val="center"/>
          </w:tcPr>
          <w:p w:rsidR="008C63E9" w:rsidRPr="00B34ACE" w:rsidRDefault="008C63E9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342</w:t>
            </w:r>
            <w:r w:rsidR="006D4E9C">
              <w:rPr>
                <w:rFonts w:ascii="Times New Roman" w:hAnsi="Times New Roman"/>
                <w:sz w:val="16"/>
                <w:szCs w:val="16"/>
                <w:lang w:eastAsia="sk-SK"/>
              </w:rPr>
              <w:t> </w:t>
            </w:r>
            <w:r w:rsidRPr="00B34ACE">
              <w:rPr>
                <w:rFonts w:ascii="Times New Roman" w:hAnsi="Times New Roman"/>
                <w:sz w:val="16"/>
                <w:szCs w:val="16"/>
                <w:lang w:eastAsia="sk-SK"/>
              </w:rPr>
              <w:t>000</w:t>
            </w:r>
          </w:p>
        </w:tc>
        <w:tc>
          <w:tcPr>
            <w:tcW w:w="705" w:type="pct"/>
            <w:vAlign w:val="center"/>
          </w:tcPr>
          <w:p w:rsidR="008C63E9" w:rsidRPr="00B34ACE" w:rsidRDefault="00B5392A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290 639</w:t>
            </w:r>
          </w:p>
        </w:tc>
      </w:tr>
      <w:tr w:rsidR="006D4E9C" w:rsidRPr="00B34ACE" w:rsidTr="005D000A">
        <w:trPr>
          <w:trHeight w:val="340"/>
          <w:jc w:val="center"/>
        </w:trPr>
        <w:tc>
          <w:tcPr>
            <w:tcW w:w="1157" w:type="pct"/>
            <w:vAlign w:val="center"/>
          </w:tcPr>
          <w:p w:rsidR="006D4E9C" w:rsidRPr="00B34ACE" w:rsidRDefault="006D4E9C" w:rsidP="008453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 xml:space="preserve">NDS,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a.s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433" w:type="pct"/>
            <w:vAlign w:val="center"/>
          </w:tcPr>
          <w:p w:rsidR="006D4E9C" w:rsidRPr="00B34ACE" w:rsidRDefault="006D4E9C" w:rsidP="00403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Zmluvné kontrakty na obstaranie cestnej infraštruktúry</w:t>
            </w:r>
          </w:p>
        </w:tc>
        <w:tc>
          <w:tcPr>
            <w:tcW w:w="705" w:type="pct"/>
            <w:vAlign w:val="center"/>
          </w:tcPr>
          <w:p w:rsidR="006D4E9C" w:rsidRPr="00B34ACE" w:rsidRDefault="006D4E9C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705" w:type="pct"/>
            <w:vAlign w:val="center"/>
          </w:tcPr>
          <w:p w:rsidR="006D4E9C" w:rsidRDefault="006D4E9C" w:rsidP="0077098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sk-SK"/>
              </w:rPr>
            </w:pPr>
            <w:r>
              <w:rPr>
                <w:rFonts w:ascii="Times New Roman" w:hAnsi="Times New Roman"/>
                <w:sz w:val="16"/>
                <w:szCs w:val="16"/>
                <w:lang w:eastAsia="sk-SK"/>
              </w:rPr>
              <w:t>508 000</w:t>
            </w:r>
          </w:p>
        </w:tc>
      </w:tr>
    </w:tbl>
    <w:p w:rsidR="008069D2" w:rsidRPr="00512914" w:rsidRDefault="00C35FC2" w:rsidP="00E721D6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</w:t>
      </w:r>
      <w:r w:rsidR="008069D2" w:rsidRPr="00512914">
        <w:rPr>
          <w:rFonts w:ascii="Times New Roman" w:hAnsi="Times New Roman"/>
          <w:sz w:val="16"/>
          <w:szCs w:val="20"/>
        </w:rPr>
        <w:t xml:space="preserve">Zdroj: </w:t>
      </w:r>
      <w:r w:rsidR="008C67B1">
        <w:rPr>
          <w:rFonts w:ascii="Times New Roman" w:hAnsi="Times New Roman"/>
          <w:sz w:val="16"/>
          <w:szCs w:val="20"/>
        </w:rPr>
        <w:t xml:space="preserve">Účtovné závierky </w:t>
      </w:r>
      <w:r w:rsidR="00A267E9">
        <w:rPr>
          <w:rFonts w:ascii="Times New Roman" w:hAnsi="Times New Roman"/>
          <w:sz w:val="16"/>
          <w:szCs w:val="20"/>
        </w:rPr>
        <w:t>subjektov</w:t>
      </w:r>
      <w:r w:rsidR="008C67B1">
        <w:rPr>
          <w:rFonts w:ascii="Times New Roman" w:hAnsi="Times New Roman"/>
          <w:sz w:val="16"/>
          <w:szCs w:val="20"/>
        </w:rPr>
        <w:t xml:space="preserve"> k 31.12.201</w:t>
      </w:r>
      <w:r w:rsidR="00D86504">
        <w:rPr>
          <w:rFonts w:ascii="Times New Roman" w:hAnsi="Times New Roman"/>
          <w:sz w:val="16"/>
          <w:szCs w:val="20"/>
        </w:rPr>
        <w:t>6</w:t>
      </w:r>
    </w:p>
    <w:p w:rsidR="00E721D6" w:rsidRPr="0024687B" w:rsidRDefault="00E721D6" w:rsidP="00E72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754" w:rsidRDefault="00D26566" w:rsidP="007C481A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5FC2">
        <w:rPr>
          <w:rFonts w:ascii="Times New Roman" w:hAnsi="Times New Roman"/>
          <w:sz w:val="24"/>
          <w:szCs w:val="24"/>
        </w:rPr>
        <w:t xml:space="preserve">V rámci verejnej správy vykazuje najvyššie podmienené záväzky Ministerstvo financií </w:t>
      </w:r>
      <w:r w:rsidR="00711985" w:rsidRPr="00C35FC2">
        <w:rPr>
          <w:rFonts w:ascii="Times New Roman" w:hAnsi="Times New Roman"/>
          <w:sz w:val="24"/>
          <w:szCs w:val="24"/>
        </w:rPr>
        <w:t xml:space="preserve">SR </w:t>
      </w:r>
      <w:r w:rsidRPr="00C35FC2">
        <w:rPr>
          <w:rFonts w:ascii="Times New Roman" w:hAnsi="Times New Roman"/>
          <w:sz w:val="24"/>
          <w:szCs w:val="24"/>
        </w:rPr>
        <w:t>z</w:t>
      </w:r>
      <w:r w:rsidR="00DB7B66" w:rsidRPr="00C35FC2">
        <w:rPr>
          <w:rFonts w:ascii="Times New Roman" w:hAnsi="Times New Roman"/>
          <w:sz w:val="24"/>
          <w:szCs w:val="24"/>
        </w:rPr>
        <w:t> poskytnutých</w:t>
      </w:r>
      <w:r w:rsidR="00DB7B66" w:rsidRPr="0017178F">
        <w:rPr>
          <w:rFonts w:ascii="Times New Roman" w:hAnsi="Times New Roman"/>
          <w:sz w:val="24"/>
          <w:szCs w:val="24"/>
        </w:rPr>
        <w:t xml:space="preserve"> záruk EFSF a upísan</w:t>
      </w:r>
      <w:r w:rsidR="008B07B2" w:rsidRPr="0017178F">
        <w:rPr>
          <w:rFonts w:ascii="Times New Roman" w:hAnsi="Times New Roman"/>
          <w:sz w:val="24"/>
          <w:szCs w:val="24"/>
        </w:rPr>
        <w:t>ej</w:t>
      </w:r>
      <w:r w:rsidR="00DB7B66" w:rsidRPr="0017178F">
        <w:rPr>
          <w:rFonts w:ascii="Times New Roman" w:hAnsi="Times New Roman"/>
          <w:sz w:val="24"/>
          <w:szCs w:val="24"/>
        </w:rPr>
        <w:t xml:space="preserve"> </w:t>
      </w:r>
      <w:r w:rsidR="008B07B2" w:rsidRPr="0017178F">
        <w:rPr>
          <w:rFonts w:ascii="Times New Roman" w:hAnsi="Times New Roman"/>
          <w:sz w:val="24"/>
          <w:szCs w:val="24"/>
        </w:rPr>
        <w:t>kapitálovej</w:t>
      </w:r>
      <w:r w:rsidR="00DB7B66" w:rsidRPr="0017178F">
        <w:rPr>
          <w:rFonts w:ascii="Times New Roman" w:hAnsi="Times New Roman"/>
          <w:sz w:val="24"/>
          <w:szCs w:val="24"/>
        </w:rPr>
        <w:t xml:space="preserve"> </w:t>
      </w:r>
      <w:r w:rsidR="008B07B2" w:rsidRPr="0017178F">
        <w:rPr>
          <w:rFonts w:ascii="Times New Roman" w:hAnsi="Times New Roman"/>
          <w:sz w:val="24"/>
          <w:szCs w:val="24"/>
        </w:rPr>
        <w:t xml:space="preserve">účasti </w:t>
      </w:r>
      <w:r w:rsidR="00DB7B66" w:rsidRPr="0017178F">
        <w:rPr>
          <w:rFonts w:ascii="Times New Roman" w:hAnsi="Times New Roman"/>
          <w:sz w:val="24"/>
          <w:szCs w:val="24"/>
        </w:rPr>
        <w:t>splatn</w:t>
      </w:r>
      <w:r w:rsidR="008B07B2" w:rsidRPr="0017178F">
        <w:rPr>
          <w:rFonts w:ascii="Times New Roman" w:hAnsi="Times New Roman"/>
          <w:sz w:val="24"/>
          <w:szCs w:val="24"/>
        </w:rPr>
        <w:t>ej</w:t>
      </w:r>
      <w:r w:rsidR="00967FCE" w:rsidRPr="0017178F">
        <w:rPr>
          <w:rFonts w:ascii="Times New Roman" w:hAnsi="Times New Roman"/>
          <w:sz w:val="24"/>
          <w:szCs w:val="24"/>
        </w:rPr>
        <w:t xml:space="preserve"> na vyzvanie v E</w:t>
      </w:r>
      <w:r w:rsidR="00DB7B66" w:rsidRPr="0017178F">
        <w:rPr>
          <w:rFonts w:ascii="Times New Roman" w:hAnsi="Times New Roman"/>
          <w:sz w:val="24"/>
          <w:szCs w:val="24"/>
        </w:rPr>
        <w:t>M</w:t>
      </w:r>
      <w:r w:rsidR="00967FCE" w:rsidRPr="0017178F">
        <w:rPr>
          <w:rFonts w:ascii="Times New Roman" w:hAnsi="Times New Roman"/>
          <w:sz w:val="24"/>
          <w:szCs w:val="24"/>
        </w:rPr>
        <w:t>S</w:t>
      </w:r>
      <w:r w:rsidR="00DB7B66" w:rsidRPr="0017178F">
        <w:rPr>
          <w:rFonts w:ascii="Times New Roman" w:hAnsi="Times New Roman"/>
          <w:sz w:val="24"/>
          <w:szCs w:val="24"/>
        </w:rPr>
        <w:t>. Ďalej ide o</w:t>
      </w:r>
      <w:r w:rsidR="00253484">
        <w:rPr>
          <w:rFonts w:ascii="Times New Roman" w:hAnsi="Times New Roman"/>
          <w:sz w:val="24"/>
          <w:szCs w:val="24"/>
        </w:rPr>
        <w:t xml:space="preserve"> kapitál </w:t>
      </w:r>
      <w:r w:rsidR="00222D64">
        <w:rPr>
          <w:rFonts w:ascii="Times New Roman" w:hAnsi="Times New Roman"/>
          <w:sz w:val="24"/>
          <w:szCs w:val="24"/>
        </w:rPr>
        <w:t xml:space="preserve">splatný na vyzvanie v medzinárodných finančných inštitúciách a </w:t>
      </w:r>
      <w:r w:rsidRPr="0017178F">
        <w:rPr>
          <w:rFonts w:ascii="Times New Roman" w:hAnsi="Times New Roman"/>
          <w:sz w:val="24"/>
          <w:szCs w:val="24"/>
        </w:rPr>
        <w:t>medzinárodn</w:t>
      </w:r>
      <w:r w:rsidR="00DB7B66" w:rsidRPr="0017178F">
        <w:rPr>
          <w:rFonts w:ascii="Times New Roman" w:hAnsi="Times New Roman"/>
          <w:sz w:val="24"/>
          <w:szCs w:val="24"/>
        </w:rPr>
        <w:t>é</w:t>
      </w:r>
      <w:r w:rsidRPr="0017178F">
        <w:rPr>
          <w:rFonts w:ascii="Times New Roman" w:hAnsi="Times New Roman"/>
          <w:sz w:val="24"/>
          <w:szCs w:val="24"/>
        </w:rPr>
        <w:t xml:space="preserve"> </w:t>
      </w:r>
      <w:r w:rsidRPr="0017178F">
        <w:rPr>
          <w:rFonts w:ascii="Times New Roman" w:hAnsi="Times New Roman"/>
          <w:sz w:val="24"/>
          <w:szCs w:val="24"/>
        </w:rPr>
        <w:lastRenderedPageBreak/>
        <w:t>investičn</w:t>
      </w:r>
      <w:r w:rsidR="00DB7B66" w:rsidRPr="0017178F">
        <w:rPr>
          <w:rFonts w:ascii="Times New Roman" w:hAnsi="Times New Roman"/>
          <w:sz w:val="24"/>
          <w:szCs w:val="24"/>
        </w:rPr>
        <w:t>é</w:t>
      </w:r>
      <w:r w:rsidRPr="0017178F">
        <w:rPr>
          <w:rFonts w:ascii="Times New Roman" w:hAnsi="Times New Roman"/>
          <w:sz w:val="24"/>
          <w:szCs w:val="24"/>
        </w:rPr>
        <w:t xml:space="preserve"> arbitráž</w:t>
      </w:r>
      <w:r w:rsidR="00DB7B66" w:rsidRPr="0017178F">
        <w:rPr>
          <w:rFonts w:ascii="Times New Roman" w:hAnsi="Times New Roman"/>
          <w:sz w:val="24"/>
          <w:szCs w:val="24"/>
        </w:rPr>
        <w:t>e</w:t>
      </w:r>
      <w:r w:rsidRPr="0017178F">
        <w:rPr>
          <w:rFonts w:ascii="Times New Roman" w:hAnsi="Times New Roman"/>
          <w:sz w:val="24"/>
          <w:szCs w:val="24"/>
        </w:rPr>
        <w:t>, ktoré vznikajú domnelým porušením bilaterálnych investičných dohôd uzatváraných medzi suverénnymi štátmi n</w:t>
      </w:r>
      <w:r w:rsidR="00D130CB" w:rsidRPr="0017178F">
        <w:rPr>
          <w:rFonts w:ascii="Times New Roman" w:hAnsi="Times New Roman"/>
          <w:sz w:val="24"/>
          <w:szCs w:val="24"/>
        </w:rPr>
        <w:t>a podporu a ochranu investícií.</w:t>
      </w:r>
    </w:p>
    <w:p w:rsidR="006F05AB" w:rsidRPr="0017178F" w:rsidRDefault="006F05AB" w:rsidP="00C3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8F">
        <w:rPr>
          <w:rFonts w:ascii="Times New Roman" w:hAnsi="Times New Roman"/>
          <w:sz w:val="24"/>
          <w:szCs w:val="24"/>
        </w:rPr>
        <w:t>Arbitrážne konania, ktoré neboli ukončené v roku 201</w:t>
      </w:r>
      <w:r w:rsidR="005D1651">
        <w:rPr>
          <w:rFonts w:ascii="Times New Roman" w:hAnsi="Times New Roman"/>
          <w:sz w:val="24"/>
          <w:szCs w:val="24"/>
        </w:rPr>
        <w:t>6 a</w:t>
      </w:r>
      <w:r w:rsidR="00807BE0">
        <w:rPr>
          <w:rFonts w:ascii="Times New Roman" w:hAnsi="Times New Roman"/>
          <w:sz w:val="24"/>
          <w:szCs w:val="24"/>
        </w:rPr>
        <w:t> </w:t>
      </w:r>
      <w:r w:rsidR="005D1651">
        <w:rPr>
          <w:rFonts w:ascii="Times New Roman" w:hAnsi="Times New Roman"/>
          <w:sz w:val="24"/>
          <w:szCs w:val="24"/>
        </w:rPr>
        <w:t>pokrač</w:t>
      </w:r>
      <w:r w:rsidR="00253484">
        <w:rPr>
          <w:rFonts w:ascii="Times New Roman" w:hAnsi="Times New Roman"/>
          <w:sz w:val="24"/>
          <w:szCs w:val="24"/>
        </w:rPr>
        <w:t>ovali</w:t>
      </w:r>
      <w:r w:rsidR="00807BE0">
        <w:rPr>
          <w:rFonts w:ascii="Times New Roman" w:hAnsi="Times New Roman"/>
          <w:sz w:val="24"/>
          <w:szCs w:val="24"/>
        </w:rPr>
        <w:t xml:space="preserve"> </w:t>
      </w:r>
      <w:r w:rsidR="005D1651">
        <w:rPr>
          <w:rFonts w:ascii="Times New Roman" w:hAnsi="Times New Roman"/>
          <w:sz w:val="24"/>
          <w:szCs w:val="24"/>
        </w:rPr>
        <w:t>aj v roku 2017</w:t>
      </w:r>
      <w:r w:rsidR="002A2754">
        <w:rPr>
          <w:rFonts w:ascii="Times New Roman" w:hAnsi="Times New Roman"/>
          <w:sz w:val="24"/>
          <w:szCs w:val="24"/>
        </w:rPr>
        <w:t>:</w:t>
      </w:r>
    </w:p>
    <w:p w:rsidR="00222D64" w:rsidRPr="006D483E" w:rsidRDefault="006F05AB" w:rsidP="006D483E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483E">
        <w:rPr>
          <w:rFonts w:ascii="Times New Roman" w:hAnsi="Times New Roman"/>
          <w:sz w:val="24"/>
          <w:szCs w:val="24"/>
        </w:rPr>
        <w:t>Arbitráž s </w:t>
      </w:r>
      <w:proofErr w:type="spellStart"/>
      <w:r w:rsidRPr="006D483E">
        <w:rPr>
          <w:rFonts w:ascii="Times New Roman" w:hAnsi="Times New Roman"/>
          <w:sz w:val="24"/>
          <w:szCs w:val="24"/>
        </w:rPr>
        <w:t>EuroGas</w:t>
      </w:r>
      <w:proofErr w:type="spellEnd"/>
      <w:r w:rsidRPr="006D4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83E">
        <w:rPr>
          <w:rFonts w:ascii="Times New Roman" w:hAnsi="Times New Roman"/>
          <w:sz w:val="24"/>
          <w:szCs w:val="24"/>
        </w:rPr>
        <w:t>Inc</w:t>
      </w:r>
      <w:proofErr w:type="spellEnd"/>
      <w:r w:rsidRPr="006D483E">
        <w:rPr>
          <w:rFonts w:ascii="Times New Roman" w:hAnsi="Times New Roman"/>
          <w:sz w:val="24"/>
          <w:szCs w:val="24"/>
        </w:rPr>
        <w:t>. a </w:t>
      </w:r>
      <w:proofErr w:type="spellStart"/>
      <w:r w:rsidRPr="006D483E">
        <w:rPr>
          <w:rFonts w:ascii="Times New Roman" w:hAnsi="Times New Roman"/>
          <w:sz w:val="24"/>
          <w:szCs w:val="24"/>
        </w:rPr>
        <w:t>Belmont</w:t>
      </w:r>
      <w:proofErr w:type="spellEnd"/>
      <w:r w:rsidRPr="006D4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83E">
        <w:rPr>
          <w:rFonts w:ascii="Times New Roman" w:hAnsi="Times New Roman"/>
          <w:sz w:val="24"/>
          <w:szCs w:val="24"/>
        </w:rPr>
        <w:t>Resources</w:t>
      </w:r>
      <w:proofErr w:type="spellEnd"/>
      <w:r w:rsidRPr="006D48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83E">
        <w:rPr>
          <w:rFonts w:ascii="Times New Roman" w:hAnsi="Times New Roman"/>
          <w:sz w:val="24"/>
          <w:szCs w:val="24"/>
        </w:rPr>
        <w:t>Inc</w:t>
      </w:r>
      <w:proofErr w:type="spellEnd"/>
      <w:r w:rsidRPr="006D483E">
        <w:rPr>
          <w:rFonts w:ascii="Times New Roman" w:hAnsi="Times New Roman"/>
          <w:sz w:val="24"/>
          <w:szCs w:val="24"/>
        </w:rPr>
        <w:t xml:space="preserve">. z dôvodu </w:t>
      </w:r>
      <w:r w:rsidR="00C04914" w:rsidRPr="006D483E">
        <w:rPr>
          <w:rFonts w:ascii="Times New Roman" w:hAnsi="Times New Roman"/>
          <w:sz w:val="24"/>
          <w:szCs w:val="24"/>
        </w:rPr>
        <w:t>údajného</w:t>
      </w:r>
      <w:r w:rsidRPr="006D483E">
        <w:rPr>
          <w:rFonts w:ascii="Times New Roman" w:hAnsi="Times New Roman"/>
          <w:sz w:val="24"/>
          <w:szCs w:val="24"/>
        </w:rPr>
        <w:t xml:space="preserve"> protiprávneho odobratia povolenia na ťažbu mastenca. Arbitráž je vedená podľa bilaterálnej investičnej dohody medzi SR a USA a bilaterálnej investičnej dohody medzi SR a Kanadou.</w:t>
      </w:r>
      <w:r w:rsidR="002A2754" w:rsidRPr="006D483E">
        <w:rPr>
          <w:rFonts w:ascii="Times New Roman" w:hAnsi="Times New Roman"/>
          <w:sz w:val="24"/>
          <w:szCs w:val="24"/>
        </w:rPr>
        <w:t xml:space="preserve"> V súčasnosti prebieha jurisdikčná a meritórna fáza arbitráže</w:t>
      </w:r>
      <w:r w:rsidR="00E86D31" w:rsidRPr="006D483E">
        <w:rPr>
          <w:rFonts w:ascii="Times New Roman" w:hAnsi="Times New Roman"/>
          <w:sz w:val="24"/>
          <w:szCs w:val="24"/>
        </w:rPr>
        <w:t>. V septembri 2016 sa uskutočnilo ústne pojednávanie</w:t>
      </w:r>
      <w:r w:rsidR="00222D64" w:rsidRPr="006D483E">
        <w:rPr>
          <w:rFonts w:ascii="Times New Roman" w:hAnsi="Times New Roman"/>
          <w:sz w:val="24"/>
          <w:szCs w:val="24"/>
        </w:rPr>
        <w:t>.</w:t>
      </w:r>
      <w:r w:rsidR="002A2754" w:rsidRPr="006D483E">
        <w:rPr>
          <w:rFonts w:ascii="Times New Roman" w:hAnsi="Times New Roman"/>
          <w:sz w:val="24"/>
          <w:szCs w:val="24"/>
        </w:rPr>
        <w:t xml:space="preserve"> </w:t>
      </w:r>
      <w:r w:rsidR="00222D64" w:rsidRPr="006D483E">
        <w:rPr>
          <w:rFonts w:ascii="Times New Roman" w:hAnsi="Times New Roman"/>
          <w:sz w:val="24"/>
          <w:szCs w:val="24"/>
        </w:rPr>
        <w:t xml:space="preserve">V priebehu roka 2017 došlo zo strany príslušného tribunálu k akceptovaniu námietok, ktoré uplatnila Slovenská republika, čím nebolo potrebné rozhodovať o merite sporu. Možnosť, že by žalobcovia iniciovali konanie o zrušení tohto rozhodnutia (v rámci príslušnej lehoty od jeho vydania) považuje Slovenská republika za minimálnu. Keďže ide o informácie po dni, ku ktorému sa zostavuje účtovná závierka </w:t>
      </w:r>
      <w:r w:rsidR="006D483E" w:rsidRPr="006D483E">
        <w:rPr>
          <w:rFonts w:ascii="Times New Roman" w:hAnsi="Times New Roman"/>
          <w:sz w:val="24"/>
          <w:szCs w:val="24"/>
        </w:rPr>
        <w:t xml:space="preserve">Ministerstva financií SR </w:t>
      </w:r>
      <w:r w:rsidR="00222D64" w:rsidRPr="006D483E">
        <w:rPr>
          <w:rFonts w:ascii="Times New Roman" w:hAnsi="Times New Roman"/>
          <w:sz w:val="24"/>
          <w:szCs w:val="24"/>
        </w:rPr>
        <w:t xml:space="preserve">ako aj súhrnná výročná správa, uvedená hodnota arbitráže za rok 2016 ostáva vykázaná v prehľade. </w:t>
      </w:r>
    </w:p>
    <w:p w:rsidR="00815FFF" w:rsidRPr="00451CD8" w:rsidRDefault="00815FFF" w:rsidP="00815FFF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1CD8">
        <w:rPr>
          <w:rFonts w:ascii="Times New Roman" w:hAnsi="Times New Roman"/>
          <w:sz w:val="24"/>
          <w:szCs w:val="24"/>
        </w:rPr>
        <w:t xml:space="preserve">Druhou otvorenou arbitrážou je spor s poľskou spoločnosťou </w:t>
      </w:r>
      <w:proofErr w:type="spellStart"/>
      <w:r w:rsidRPr="00451CD8">
        <w:rPr>
          <w:rFonts w:ascii="Times New Roman" w:hAnsi="Times New Roman"/>
          <w:sz w:val="24"/>
          <w:szCs w:val="24"/>
        </w:rPr>
        <w:t>Spóldzielnia</w:t>
      </w:r>
      <w:proofErr w:type="spellEnd"/>
      <w:r w:rsidRPr="0045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CD8">
        <w:rPr>
          <w:rFonts w:ascii="Times New Roman" w:hAnsi="Times New Roman"/>
          <w:sz w:val="24"/>
          <w:szCs w:val="24"/>
        </w:rPr>
        <w:t>Pracy</w:t>
      </w:r>
      <w:proofErr w:type="spellEnd"/>
      <w:r w:rsidRPr="0045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CD8">
        <w:rPr>
          <w:rFonts w:ascii="Times New Roman" w:hAnsi="Times New Roman"/>
          <w:sz w:val="24"/>
          <w:szCs w:val="24"/>
        </w:rPr>
        <w:t>Muszynianka</w:t>
      </w:r>
      <w:proofErr w:type="spellEnd"/>
      <w:r w:rsidRPr="00451CD8">
        <w:rPr>
          <w:rFonts w:ascii="Times New Roman" w:hAnsi="Times New Roman"/>
          <w:sz w:val="24"/>
          <w:szCs w:val="24"/>
        </w:rPr>
        <w:t xml:space="preserve"> z údajného porušenia bilaterálnej investičnej dohody medzi Poľskom a Slovenskou republikou. Spor iniciovala poľská spoločnosť v roku 2016 a ako dôvod má byť ústavný zákaz vývozu vody z územia SR, čím mala byť tejto spoločnosti spôsobená domnelá škoda vo výške 75 960 tis. eur. Začiatkom roka 2017 bol kreovaný arbitrážny tribunál a v súčasnosti pripravuje Slovenská republika prvé vyjadrenie k žalobe.</w:t>
      </w:r>
    </w:p>
    <w:p w:rsidR="00295EF5" w:rsidRDefault="00295EF5" w:rsidP="003F3F4F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178F">
        <w:rPr>
          <w:rFonts w:ascii="Times New Roman" w:hAnsi="Times New Roman"/>
          <w:sz w:val="24"/>
          <w:szCs w:val="24"/>
        </w:rPr>
        <w:t xml:space="preserve">Arbitráž so spoločnosťou </w:t>
      </w:r>
      <w:proofErr w:type="spellStart"/>
      <w:r w:rsidRPr="0017178F">
        <w:rPr>
          <w:rFonts w:ascii="Times New Roman" w:hAnsi="Times New Roman"/>
          <w:sz w:val="24"/>
          <w:szCs w:val="24"/>
        </w:rPr>
        <w:t>Achmea</w:t>
      </w:r>
      <w:proofErr w:type="spellEnd"/>
      <w:r w:rsidRPr="0017178F">
        <w:rPr>
          <w:rFonts w:ascii="Times New Roman" w:hAnsi="Times New Roman"/>
          <w:sz w:val="24"/>
          <w:szCs w:val="24"/>
        </w:rPr>
        <w:t xml:space="preserve"> B.V. z dôvodu zákazu zisku zdravotných poisťovní v roku 2007. V tejto arbitráži, vedenej podľa bilaterálnej investičnej dohody medzi SR a Holandským kráľovstvom, bol v decembri 2012 vydaný rozsudok, ktorým arbitrážny tribunál nariadil SR zaplatiť žalobcovi odškodnenie vo výške cca 25</w:t>
      </w:r>
      <w:r w:rsidR="00454F20">
        <w:rPr>
          <w:rFonts w:ascii="Times New Roman" w:hAnsi="Times New Roman"/>
          <w:sz w:val="24"/>
          <w:szCs w:val="24"/>
        </w:rPr>
        <w:t> </w:t>
      </w:r>
      <w:r w:rsidR="005426A2">
        <w:rPr>
          <w:rFonts w:ascii="Times New Roman" w:hAnsi="Times New Roman"/>
          <w:sz w:val="24"/>
          <w:szCs w:val="24"/>
        </w:rPr>
        <w:t>200</w:t>
      </w:r>
      <w:r w:rsidR="00454F20">
        <w:rPr>
          <w:rFonts w:ascii="Times New Roman" w:hAnsi="Times New Roman"/>
          <w:sz w:val="24"/>
          <w:szCs w:val="24"/>
        </w:rPr>
        <w:t xml:space="preserve"> tis</w:t>
      </w:r>
      <w:r w:rsidRPr="0017178F">
        <w:rPr>
          <w:rFonts w:ascii="Times New Roman" w:hAnsi="Times New Roman"/>
          <w:sz w:val="24"/>
          <w:szCs w:val="24"/>
        </w:rPr>
        <w:t xml:space="preserve">. </w:t>
      </w:r>
      <w:r w:rsidR="00E258BD">
        <w:rPr>
          <w:rFonts w:ascii="Times New Roman" w:hAnsi="Times New Roman"/>
          <w:sz w:val="24"/>
          <w:szCs w:val="24"/>
        </w:rPr>
        <w:t>eur</w:t>
      </w:r>
      <w:r w:rsidRPr="0017178F">
        <w:rPr>
          <w:rFonts w:ascii="Times New Roman" w:hAnsi="Times New Roman"/>
          <w:sz w:val="24"/>
          <w:szCs w:val="24"/>
        </w:rPr>
        <w:t xml:space="preserve"> plus úroky</w:t>
      </w:r>
      <w:r w:rsidR="007D2185">
        <w:rPr>
          <w:rFonts w:ascii="Times New Roman" w:hAnsi="Times New Roman"/>
          <w:sz w:val="24"/>
          <w:szCs w:val="24"/>
        </w:rPr>
        <w:t xml:space="preserve"> vo výške 2</w:t>
      </w:r>
      <w:r w:rsidR="00454F20">
        <w:rPr>
          <w:rFonts w:ascii="Times New Roman" w:hAnsi="Times New Roman"/>
          <w:sz w:val="24"/>
          <w:szCs w:val="24"/>
        </w:rPr>
        <w:t> </w:t>
      </w:r>
      <w:r w:rsidR="005426A2">
        <w:rPr>
          <w:rFonts w:ascii="Times New Roman" w:hAnsi="Times New Roman"/>
          <w:sz w:val="24"/>
          <w:szCs w:val="24"/>
        </w:rPr>
        <w:t>9</w:t>
      </w:r>
      <w:r w:rsidR="00454F20">
        <w:rPr>
          <w:rFonts w:ascii="Times New Roman" w:hAnsi="Times New Roman"/>
          <w:sz w:val="24"/>
          <w:szCs w:val="24"/>
        </w:rPr>
        <w:t>00 tis</w:t>
      </w:r>
      <w:r w:rsidR="007D2185">
        <w:rPr>
          <w:rFonts w:ascii="Times New Roman" w:hAnsi="Times New Roman"/>
          <w:sz w:val="24"/>
          <w:szCs w:val="24"/>
        </w:rPr>
        <w:t>. eur</w:t>
      </w:r>
      <w:r w:rsidRPr="0017178F">
        <w:rPr>
          <w:rFonts w:ascii="Times New Roman" w:hAnsi="Times New Roman"/>
          <w:sz w:val="24"/>
          <w:szCs w:val="24"/>
        </w:rPr>
        <w:t xml:space="preserve">. </w:t>
      </w:r>
      <w:r w:rsidR="005426A2" w:rsidRPr="005426A2">
        <w:rPr>
          <w:rFonts w:ascii="Times New Roman" w:hAnsi="Times New Roman"/>
          <w:sz w:val="24"/>
          <w:szCs w:val="24"/>
        </w:rPr>
        <w:t>Konanie o zrušení tohto rozsudku ako aj jurisdikčného rozhodnutia v tomto spore na Nemeckom spolkovom súde, pred ktorým SR napadla tieto rozhodnutia, je v súčasnosti prerušené do rozhodnutia Súdneho dvora EÚ o predbežnej otázke.</w:t>
      </w:r>
    </w:p>
    <w:p w:rsidR="00A70865" w:rsidRDefault="00A70865" w:rsidP="00A7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6C3" w:rsidRPr="0017178F" w:rsidRDefault="002D66C3" w:rsidP="00C35FC2">
      <w:pPr>
        <w:pStyle w:val="Odsekzoznamu"/>
        <w:ind w:left="0" w:firstLine="708"/>
        <w:contextualSpacing/>
        <w:jc w:val="both"/>
      </w:pPr>
      <w:r w:rsidRPr="001702F5">
        <w:rPr>
          <w:b/>
        </w:rPr>
        <w:t>Kancelária národnej rady SR</w:t>
      </w:r>
      <w:r w:rsidRPr="0017178F">
        <w:t xml:space="preserve"> eviduje podmienené záväzky z existujúcich alebo hroziacich súdnych sporov, </w:t>
      </w:r>
      <w:r w:rsidR="00CE0825" w:rsidRPr="0017178F">
        <w:t xml:space="preserve">a to </w:t>
      </w:r>
      <w:r w:rsidRPr="0017178F">
        <w:t>najmä zo žalôb o náhradu škody spôsobenú legislatívnou činnosťou NR S</w:t>
      </w:r>
      <w:r w:rsidR="00F24AE8" w:rsidRPr="0017178F">
        <w:t>R</w:t>
      </w:r>
      <w:r w:rsidR="00F573B4" w:rsidRPr="0017178F">
        <w:t>,</w:t>
      </w:r>
      <w:r w:rsidRPr="0017178F">
        <w:t xml:space="preserve"> antidiskriminačných žalôb sudcov</w:t>
      </w:r>
      <w:r w:rsidR="00F573B4" w:rsidRPr="0017178F">
        <w:t xml:space="preserve"> a ostatné pasíva.</w:t>
      </w:r>
      <w:r w:rsidR="00454F20">
        <w:t xml:space="preserve"> Záväzky z týchto súdnych sporov sa znížili medziročne o</w:t>
      </w:r>
      <w:r w:rsidR="00F27EE3">
        <w:t> 175 tis. eur</w:t>
      </w:r>
      <w:r w:rsidR="000A5BF8">
        <w:t>.</w:t>
      </w:r>
    </w:p>
    <w:p w:rsidR="002D66C3" w:rsidRPr="0017178F" w:rsidRDefault="002D66C3" w:rsidP="003F3F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78F">
        <w:rPr>
          <w:rFonts w:ascii="Times New Roman" w:hAnsi="Times New Roman"/>
          <w:sz w:val="24"/>
          <w:szCs w:val="24"/>
        </w:rPr>
        <w:t xml:space="preserve"> </w:t>
      </w:r>
    </w:p>
    <w:p w:rsidR="00FD40BC" w:rsidRPr="0017178F" w:rsidRDefault="00F27EE3" w:rsidP="00C35FC2">
      <w:pPr>
        <w:pStyle w:val="Odsekzoznamu"/>
        <w:ind w:left="0" w:firstLine="708"/>
        <w:contextualSpacing/>
        <w:jc w:val="both"/>
      </w:pPr>
      <w:r>
        <w:rPr>
          <w:b/>
        </w:rPr>
        <w:t>MH Manažment, a.</w:t>
      </w:r>
      <w:r w:rsidR="00C35FC2">
        <w:rPr>
          <w:b/>
        </w:rPr>
        <w:t xml:space="preserve"> </w:t>
      </w:r>
      <w:r>
        <w:rPr>
          <w:b/>
        </w:rPr>
        <w:t xml:space="preserve">s. </w:t>
      </w:r>
      <w:r w:rsidR="008069D2" w:rsidRPr="0017178F">
        <w:t xml:space="preserve">eviduje najväčší objem podmienených záväzkov z ručenia za splnenie záväzkov </w:t>
      </w:r>
      <w:r w:rsidR="00A12F6F" w:rsidRPr="0017178F">
        <w:t>vyplývajúcich z privatizačných zmlúv</w:t>
      </w:r>
      <w:r>
        <w:t xml:space="preserve"> po zrušenom Fonde národného majetku</w:t>
      </w:r>
      <w:r w:rsidR="00A12F6F" w:rsidRPr="0017178F">
        <w:t xml:space="preserve">. </w:t>
      </w:r>
    </w:p>
    <w:p w:rsidR="008069D2" w:rsidRPr="0017178F" w:rsidRDefault="008069D2" w:rsidP="003F3F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78F">
        <w:rPr>
          <w:rFonts w:ascii="Times New Roman" w:hAnsi="Times New Roman"/>
          <w:sz w:val="24"/>
          <w:szCs w:val="24"/>
        </w:rPr>
        <w:t xml:space="preserve">      </w:t>
      </w:r>
    </w:p>
    <w:p w:rsidR="00E721D6" w:rsidRDefault="00E470BA" w:rsidP="00C35FC2">
      <w:pPr>
        <w:pStyle w:val="Odsekzoznamu"/>
        <w:ind w:left="0" w:firstLine="708"/>
        <w:contextualSpacing/>
        <w:jc w:val="both"/>
      </w:pPr>
      <w:r w:rsidRPr="001702F5">
        <w:rPr>
          <w:b/>
        </w:rPr>
        <w:t>Ex</w:t>
      </w:r>
      <w:r w:rsidR="005737A4" w:rsidRPr="001702F5">
        <w:rPr>
          <w:b/>
        </w:rPr>
        <w:t>p</w:t>
      </w:r>
      <w:r w:rsidRPr="001702F5">
        <w:rPr>
          <w:b/>
        </w:rPr>
        <w:t>ortno-importná banka Slovenska</w:t>
      </w:r>
      <w:r w:rsidRPr="0017178F">
        <w:t xml:space="preserve"> </w:t>
      </w:r>
      <w:r w:rsidR="001702F5">
        <w:t>vykazuje p</w:t>
      </w:r>
      <w:r w:rsidR="00E35713" w:rsidRPr="0017178F">
        <w:t xml:space="preserve">odmienené záväzky </w:t>
      </w:r>
      <w:r w:rsidR="001702F5">
        <w:t>v hodnote</w:t>
      </w:r>
      <w:r w:rsidR="001702F5">
        <w:br/>
      </w:r>
      <w:r w:rsidR="00F27EE3">
        <w:t>108 889</w:t>
      </w:r>
      <w:r w:rsidRPr="0017178F">
        <w:t xml:space="preserve"> tis. eur</w:t>
      </w:r>
      <w:r w:rsidR="001702F5">
        <w:t xml:space="preserve"> z</w:t>
      </w:r>
      <w:r w:rsidR="008A0C58">
        <w:t> </w:t>
      </w:r>
      <w:r w:rsidR="001702F5">
        <w:t>titulu</w:t>
      </w:r>
      <w:r w:rsidR="008A0C58">
        <w:t xml:space="preserve"> poskytnutých záruk v hodnote </w:t>
      </w:r>
      <w:r w:rsidR="00F27EE3">
        <w:t>85 618</w:t>
      </w:r>
      <w:r w:rsidR="008A0C58">
        <w:t xml:space="preserve"> tis. eur a úverových prísľubov vo výške </w:t>
      </w:r>
      <w:r w:rsidR="00F27EE3">
        <w:t>23 271</w:t>
      </w:r>
      <w:r w:rsidR="008A0C58">
        <w:t xml:space="preserve"> tis. eur. </w:t>
      </w:r>
      <w:r w:rsidR="001702F5">
        <w:t xml:space="preserve"> </w:t>
      </w:r>
      <w:r>
        <w:t xml:space="preserve">   </w:t>
      </w:r>
    </w:p>
    <w:p w:rsidR="00376E48" w:rsidRDefault="00376E48" w:rsidP="00376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35FC2" w:rsidRDefault="00376E48" w:rsidP="00C35F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6E48">
        <w:rPr>
          <w:rFonts w:ascii="Times New Roman" w:hAnsi="Times New Roman"/>
          <w:b/>
          <w:sz w:val="24"/>
          <w:szCs w:val="24"/>
        </w:rPr>
        <w:t xml:space="preserve">MH </w:t>
      </w:r>
      <w:proofErr w:type="spellStart"/>
      <w:r w:rsidRPr="00376E48">
        <w:rPr>
          <w:rFonts w:ascii="Times New Roman" w:hAnsi="Times New Roman"/>
          <w:b/>
          <w:sz w:val="24"/>
          <w:szCs w:val="24"/>
        </w:rPr>
        <w:t>Invest</w:t>
      </w:r>
      <w:proofErr w:type="spellEnd"/>
      <w:r w:rsidRPr="00376E48">
        <w:rPr>
          <w:rFonts w:ascii="Times New Roman" w:hAnsi="Times New Roman"/>
          <w:b/>
          <w:sz w:val="24"/>
          <w:szCs w:val="24"/>
        </w:rPr>
        <w:t>, s.</w:t>
      </w:r>
      <w:r w:rsidR="00C35FC2">
        <w:rPr>
          <w:rFonts w:ascii="Times New Roman" w:hAnsi="Times New Roman"/>
          <w:b/>
          <w:sz w:val="24"/>
          <w:szCs w:val="24"/>
        </w:rPr>
        <w:t xml:space="preserve"> </w:t>
      </w:r>
      <w:r w:rsidRPr="00376E48">
        <w:rPr>
          <w:rFonts w:ascii="Times New Roman" w:hAnsi="Times New Roman"/>
          <w:b/>
          <w:sz w:val="24"/>
          <w:szCs w:val="24"/>
        </w:rPr>
        <w:t>r.</w:t>
      </w:r>
      <w:r w:rsidR="00C35FC2">
        <w:rPr>
          <w:rFonts w:ascii="Times New Roman" w:hAnsi="Times New Roman"/>
          <w:b/>
          <w:sz w:val="24"/>
          <w:szCs w:val="24"/>
        </w:rPr>
        <w:t xml:space="preserve"> </w:t>
      </w:r>
      <w:r w:rsidRPr="00376E48">
        <w:rPr>
          <w:rFonts w:ascii="Times New Roman" w:hAnsi="Times New Roman"/>
          <w:b/>
          <w:sz w:val="24"/>
          <w:szCs w:val="24"/>
        </w:rPr>
        <w:t>o.</w:t>
      </w:r>
      <w:r>
        <w:rPr>
          <w:rFonts w:ascii="Times New Roman" w:hAnsi="Times New Roman"/>
          <w:sz w:val="24"/>
          <w:szCs w:val="24"/>
        </w:rPr>
        <w:t xml:space="preserve"> ako účelová spoločnosť zabezpeč</w:t>
      </w:r>
      <w:r w:rsidR="00F27EE3"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z w:val="24"/>
          <w:szCs w:val="24"/>
        </w:rPr>
        <w:t xml:space="preserve"> záväzky Slovenskej republiky vyplývajúce z investičnej zmluvy </w:t>
      </w:r>
      <w:r w:rsidR="00C35FC2">
        <w:rPr>
          <w:rFonts w:ascii="Times New Roman" w:hAnsi="Times New Roman"/>
          <w:sz w:val="24"/>
          <w:szCs w:val="24"/>
        </w:rPr>
        <w:t xml:space="preserve">týkajúcej sa prípravy a výstavby priemyselného parku </w:t>
      </w:r>
      <w:r w:rsidR="00C35FC2">
        <w:rPr>
          <w:rFonts w:ascii="Times New Roman" w:hAnsi="Times New Roman"/>
          <w:sz w:val="24"/>
          <w:szCs w:val="24"/>
        </w:rPr>
        <w:br/>
        <w:t>Nitra – Mlynárce.</w:t>
      </w:r>
    </w:p>
    <w:sectPr w:rsidR="00C35FC2" w:rsidSect="001708DA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FA" w:rsidRDefault="003045FA" w:rsidP="00391DED">
      <w:pPr>
        <w:spacing w:after="0" w:line="240" w:lineRule="auto"/>
      </w:pPr>
      <w:r>
        <w:separator/>
      </w:r>
    </w:p>
  </w:endnote>
  <w:endnote w:type="continuationSeparator" w:id="0">
    <w:p w:rsidR="003045FA" w:rsidRDefault="003045FA" w:rsidP="0039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C1" w:rsidRPr="00880AC1" w:rsidRDefault="00880AC1">
    <w:pPr>
      <w:pStyle w:val="Pta"/>
      <w:jc w:val="center"/>
      <w:rPr>
        <w:rFonts w:ascii="Times New Roman" w:hAnsi="Times New Roman"/>
        <w:sz w:val="24"/>
      </w:rPr>
    </w:pPr>
    <w:r w:rsidRPr="00880AC1">
      <w:rPr>
        <w:rFonts w:ascii="Times New Roman" w:hAnsi="Times New Roman"/>
        <w:sz w:val="24"/>
      </w:rPr>
      <w:fldChar w:fldCharType="begin"/>
    </w:r>
    <w:r w:rsidRPr="00880AC1">
      <w:rPr>
        <w:rFonts w:ascii="Times New Roman" w:hAnsi="Times New Roman"/>
        <w:sz w:val="24"/>
      </w:rPr>
      <w:instrText>PAGE   \* MERGEFORMAT</w:instrText>
    </w:r>
    <w:r w:rsidRPr="00880AC1">
      <w:rPr>
        <w:rFonts w:ascii="Times New Roman" w:hAnsi="Times New Roman"/>
        <w:sz w:val="24"/>
      </w:rPr>
      <w:fldChar w:fldCharType="separate"/>
    </w:r>
    <w:r w:rsidR="00752D52">
      <w:rPr>
        <w:rFonts w:ascii="Times New Roman" w:hAnsi="Times New Roman"/>
        <w:noProof/>
        <w:sz w:val="24"/>
      </w:rPr>
      <w:t>4</w:t>
    </w:r>
    <w:r w:rsidRPr="00880AC1">
      <w:rPr>
        <w:rFonts w:ascii="Times New Roman" w:hAnsi="Times New Roman"/>
        <w:sz w:val="24"/>
      </w:rPr>
      <w:fldChar w:fldCharType="end"/>
    </w:r>
  </w:p>
  <w:p w:rsidR="00880AC1" w:rsidRDefault="00880A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FA" w:rsidRDefault="003045FA" w:rsidP="00391DED">
      <w:pPr>
        <w:spacing w:after="0" w:line="240" w:lineRule="auto"/>
      </w:pPr>
      <w:r>
        <w:separator/>
      </w:r>
    </w:p>
  </w:footnote>
  <w:footnote w:type="continuationSeparator" w:id="0">
    <w:p w:rsidR="003045FA" w:rsidRDefault="003045FA" w:rsidP="00391DED">
      <w:pPr>
        <w:spacing w:after="0" w:line="240" w:lineRule="auto"/>
      </w:pPr>
      <w:r>
        <w:continuationSeparator/>
      </w:r>
    </w:p>
  </w:footnote>
  <w:footnote w:id="1">
    <w:p w:rsidR="00710E81" w:rsidRPr="00C35FC2" w:rsidRDefault="006A3CAC" w:rsidP="006A3CAC">
      <w:pPr>
        <w:pStyle w:val="Textpoznmkypodiarou"/>
        <w:spacing w:after="0" w:line="240" w:lineRule="auto"/>
        <w:jc w:val="both"/>
      </w:pPr>
      <w:r w:rsidRPr="00C35FC2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C35FC2">
        <w:rPr>
          <w:rFonts w:ascii="Times New Roman" w:hAnsi="Times New Roman"/>
          <w:sz w:val="16"/>
          <w:szCs w:val="16"/>
        </w:rPr>
        <w:t xml:space="preserve"> Zákon č. 431/2002 Z. z. o účtovníctve v znení neskorších predpisov. </w:t>
      </w:r>
    </w:p>
  </w:footnote>
  <w:footnote w:id="2">
    <w:p w:rsidR="00710E81" w:rsidRPr="00C35FC2" w:rsidRDefault="008B3CD7" w:rsidP="00C35FC2">
      <w:pPr>
        <w:pStyle w:val="Textpoznmkypodiarou"/>
        <w:spacing w:after="0" w:line="240" w:lineRule="auto"/>
        <w:ind w:left="142" w:hanging="142"/>
        <w:jc w:val="both"/>
      </w:pPr>
      <w:r w:rsidRPr="00C35FC2">
        <w:rPr>
          <w:rFonts w:ascii="Times New Roman" w:hAnsi="Times New Roman"/>
          <w:sz w:val="16"/>
          <w:szCs w:val="16"/>
          <w:vertAlign w:val="superscript"/>
        </w:rPr>
        <w:footnoteRef/>
      </w:r>
      <w:r w:rsidRPr="00C35FC2">
        <w:rPr>
          <w:rFonts w:ascii="Times New Roman" w:hAnsi="Times New Roman"/>
          <w:sz w:val="16"/>
          <w:szCs w:val="16"/>
        </w:rPr>
        <w:t xml:space="preserve"> Informácie o podmienených záväzkoch sa čerpajú z účtovných závierok za príslušné účtovné obdobie. </w:t>
      </w:r>
      <w:r w:rsidR="00E31F77" w:rsidRPr="00C35FC2">
        <w:rPr>
          <w:rFonts w:ascii="Times New Roman" w:hAnsi="Times New Roman"/>
          <w:sz w:val="16"/>
          <w:szCs w:val="16"/>
        </w:rPr>
        <w:t>Niektoré organizácie ako napríklad o</w:t>
      </w:r>
      <w:r w:rsidRPr="00C35FC2">
        <w:rPr>
          <w:rFonts w:ascii="Times New Roman" w:hAnsi="Times New Roman"/>
          <w:sz w:val="16"/>
          <w:szCs w:val="16"/>
        </w:rPr>
        <w:t xml:space="preserve">bchodné spoločnosti a štátne podniky predkladajú účtovnú závierku </w:t>
      </w:r>
      <w:r w:rsidR="00E31F77" w:rsidRPr="00C35FC2">
        <w:rPr>
          <w:rFonts w:ascii="Times New Roman" w:hAnsi="Times New Roman"/>
          <w:sz w:val="16"/>
          <w:szCs w:val="16"/>
        </w:rPr>
        <w:t xml:space="preserve">v </w:t>
      </w:r>
      <w:r w:rsidRPr="00C35FC2">
        <w:rPr>
          <w:rFonts w:ascii="Times New Roman" w:hAnsi="Times New Roman"/>
          <w:sz w:val="16"/>
          <w:szCs w:val="16"/>
        </w:rPr>
        <w:t xml:space="preserve">termíne </w:t>
      </w:r>
      <w:r w:rsidR="00E31F77" w:rsidRPr="00C35FC2">
        <w:rPr>
          <w:rFonts w:ascii="Times New Roman" w:hAnsi="Times New Roman"/>
          <w:sz w:val="16"/>
          <w:szCs w:val="16"/>
        </w:rPr>
        <w:t xml:space="preserve">podania </w:t>
      </w:r>
      <w:r w:rsidRPr="00C35FC2">
        <w:rPr>
          <w:rFonts w:ascii="Times New Roman" w:hAnsi="Times New Roman"/>
          <w:sz w:val="16"/>
          <w:szCs w:val="16"/>
        </w:rPr>
        <w:t>daňového priznania</w:t>
      </w:r>
      <w:r w:rsidR="00E31F77" w:rsidRPr="00C35FC2">
        <w:rPr>
          <w:rFonts w:ascii="Times New Roman" w:hAnsi="Times New Roman"/>
          <w:sz w:val="16"/>
          <w:szCs w:val="16"/>
        </w:rPr>
        <w:t xml:space="preserve">. V prípade povoleného odkladu podania daňového priznania údaje z účtovnej závierky nie sú k dispozícii. </w:t>
      </w:r>
      <w:r w:rsidR="00F25EC6" w:rsidRPr="00C35FC2">
        <w:rPr>
          <w:rFonts w:ascii="Times New Roman" w:hAnsi="Times New Roman"/>
          <w:sz w:val="16"/>
          <w:szCs w:val="16"/>
        </w:rPr>
        <w:t xml:space="preserve">Bližšie </w:t>
      </w:r>
      <w:r w:rsidR="00E31F77" w:rsidRPr="00C35FC2">
        <w:rPr>
          <w:rFonts w:ascii="Times New Roman" w:hAnsi="Times New Roman"/>
          <w:sz w:val="16"/>
          <w:szCs w:val="16"/>
        </w:rPr>
        <w:t>údaje o podmienených pasívach sa vykazujú v rámci Súhrnnej výročnej správy.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4749"/>
    <w:multiLevelType w:val="hybridMultilevel"/>
    <w:tmpl w:val="633EC3D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C8745A"/>
    <w:multiLevelType w:val="hybridMultilevel"/>
    <w:tmpl w:val="C242192E"/>
    <w:lvl w:ilvl="0" w:tplc="041B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2D363C92"/>
    <w:multiLevelType w:val="hybridMultilevel"/>
    <w:tmpl w:val="D76E42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A6B02"/>
    <w:multiLevelType w:val="hybridMultilevel"/>
    <w:tmpl w:val="CB760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0F5E"/>
    <w:multiLevelType w:val="hybridMultilevel"/>
    <w:tmpl w:val="67E8A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781C"/>
    <w:multiLevelType w:val="hybridMultilevel"/>
    <w:tmpl w:val="469A1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11DFE"/>
    <w:multiLevelType w:val="hybridMultilevel"/>
    <w:tmpl w:val="9E86E3DA"/>
    <w:lvl w:ilvl="0" w:tplc="A3F43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55740"/>
    <w:multiLevelType w:val="hybridMultilevel"/>
    <w:tmpl w:val="56AC5B2A"/>
    <w:lvl w:ilvl="0" w:tplc="92A0AD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D8A0709"/>
    <w:multiLevelType w:val="hybridMultilevel"/>
    <w:tmpl w:val="06A690D0"/>
    <w:lvl w:ilvl="0" w:tplc="041B000F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9" w15:restartNumberingAfterBreak="0">
    <w:nsid w:val="7F6F17C4"/>
    <w:multiLevelType w:val="hybridMultilevel"/>
    <w:tmpl w:val="A656DFC6"/>
    <w:lvl w:ilvl="0" w:tplc="C87852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39"/>
    <w:rsid w:val="00002AD5"/>
    <w:rsid w:val="00002E66"/>
    <w:rsid w:val="00010733"/>
    <w:rsid w:val="00022B75"/>
    <w:rsid w:val="00027694"/>
    <w:rsid w:val="00027C9A"/>
    <w:rsid w:val="000309B2"/>
    <w:rsid w:val="000436B6"/>
    <w:rsid w:val="00043703"/>
    <w:rsid w:val="0005625D"/>
    <w:rsid w:val="000575ED"/>
    <w:rsid w:val="00063064"/>
    <w:rsid w:val="000679DD"/>
    <w:rsid w:val="00071F13"/>
    <w:rsid w:val="000732A6"/>
    <w:rsid w:val="00077314"/>
    <w:rsid w:val="00077C09"/>
    <w:rsid w:val="00085A32"/>
    <w:rsid w:val="00085E2B"/>
    <w:rsid w:val="00097A8D"/>
    <w:rsid w:val="000A5BF8"/>
    <w:rsid w:val="000A69A1"/>
    <w:rsid w:val="000A70C4"/>
    <w:rsid w:val="000B142E"/>
    <w:rsid w:val="000B525E"/>
    <w:rsid w:val="000C7F47"/>
    <w:rsid w:val="000F0FBD"/>
    <w:rsid w:val="0011036F"/>
    <w:rsid w:val="001224BC"/>
    <w:rsid w:val="001267CD"/>
    <w:rsid w:val="00140DE3"/>
    <w:rsid w:val="00157638"/>
    <w:rsid w:val="00162C57"/>
    <w:rsid w:val="00163AC3"/>
    <w:rsid w:val="00163D94"/>
    <w:rsid w:val="001702F5"/>
    <w:rsid w:val="001708DA"/>
    <w:rsid w:val="0017178F"/>
    <w:rsid w:val="00171C5C"/>
    <w:rsid w:val="00172A5F"/>
    <w:rsid w:val="00182F73"/>
    <w:rsid w:val="00184B00"/>
    <w:rsid w:val="00187702"/>
    <w:rsid w:val="001A7534"/>
    <w:rsid w:val="001C6405"/>
    <w:rsid w:val="001E1139"/>
    <w:rsid w:val="002019CC"/>
    <w:rsid w:val="00207980"/>
    <w:rsid w:val="002126E0"/>
    <w:rsid w:val="002200D3"/>
    <w:rsid w:val="00222D64"/>
    <w:rsid w:val="0022368E"/>
    <w:rsid w:val="0022441E"/>
    <w:rsid w:val="002256C9"/>
    <w:rsid w:val="00241BD1"/>
    <w:rsid w:val="002450CB"/>
    <w:rsid w:val="0024687B"/>
    <w:rsid w:val="00253484"/>
    <w:rsid w:val="002541B8"/>
    <w:rsid w:val="0025541B"/>
    <w:rsid w:val="00255AB6"/>
    <w:rsid w:val="00255FE8"/>
    <w:rsid w:val="00273391"/>
    <w:rsid w:val="002748B4"/>
    <w:rsid w:val="00295EF5"/>
    <w:rsid w:val="00296B34"/>
    <w:rsid w:val="002A2754"/>
    <w:rsid w:val="002A5CE9"/>
    <w:rsid w:val="002B086B"/>
    <w:rsid w:val="002B2A69"/>
    <w:rsid w:val="002B7B99"/>
    <w:rsid w:val="002C4DA2"/>
    <w:rsid w:val="002C5746"/>
    <w:rsid w:val="002C68E7"/>
    <w:rsid w:val="002D0172"/>
    <w:rsid w:val="002D04D1"/>
    <w:rsid w:val="002D46EA"/>
    <w:rsid w:val="002D66C3"/>
    <w:rsid w:val="002D6F94"/>
    <w:rsid w:val="0030294D"/>
    <w:rsid w:val="003044C2"/>
    <w:rsid w:val="003045FA"/>
    <w:rsid w:val="00307118"/>
    <w:rsid w:val="00315347"/>
    <w:rsid w:val="003220EA"/>
    <w:rsid w:val="00323E9F"/>
    <w:rsid w:val="003266D8"/>
    <w:rsid w:val="003267E1"/>
    <w:rsid w:val="003331A8"/>
    <w:rsid w:val="00335690"/>
    <w:rsid w:val="00351D47"/>
    <w:rsid w:val="00357403"/>
    <w:rsid w:val="00376E48"/>
    <w:rsid w:val="003863AC"/>
    <w:rsid w:val="00391DED"/>
    <w:rsid w:val="003969A7"/>
    <w:rsid w:val="003A5F88"/>
    <w:rsid w:val="003A6D63"/>
    <w:rsid w:val="003C00D0"/>
    <w:rsid w:val="003E031B"/>
    <w:rsid w:val="003E61A0"/>
    <w:rsid w:val="003F0457"/>
    <w:rsid w:val="003F24F0"/>
    <w:rsid w:val="003F3F4F"/>
    <w:rsid w:val="003F5038"/>
    <w:rsid w:val="00402AB7"/>
    <w:rsid w:val="00403EEE"/>
    <w:rsid w:val="0040407B"/>
    <w:rsid w:val="00406285"/>
    <w:rsid w:val="004162C5"/>
    <w:rsid w:val="00420176"/>
    <w:rsid w:val="00420409"/>
    <w:rsid w:val="004308F7"/>
    <w:rsid w:val="00432AE1"/>
    <w:rsid w:val="00436449"/>
    <w:rsid w:val="00440D50"/>
    <w:rsid w:val="0044476B"/>
    <w:rsid w:val="00447B52"/>
    <w:rsid w:val="00451CD8"/>
    <w:rsid w:val="00454F20"/>
    <w:rsid w:val="00455F4D"/>
    <w:rsid w:val="004621FE"/>
    <w:rsid w:val="00463061"/>
    <w:rsid w:val="004716E8"/>
    <w:rsid w:val="004720C4"/>
    <w:rsid w:val="004733CE"/>
    <w:rsid w:val="00476102"/>
    <w:rsid w:val="0048764B"/>
    <w:rsid w:val="004A1E26"/>
    <w:rsid w:val="004A1FF5"/>
    <w:rsid w:val="004A4B46"/>
    <w:rsid w:val="004B1C8E"/>
    <w:rsid w:val="004B1FD8"/>
    <w:rsid w:val="004B32B8"/>
    <w:rsid w:val="004B372C"/>
    <w:rsid w:val="004B5487"/>
    <w:rsid w:val="004C3836"/>
    <w:rsid w:val="004C46FC"/>
    <w:rsid w:val="004C6B0E"/>
    <w:rsid w:val="004D2AFD"/>
    <w:rsid w:val="004E61DC"/>
    <w:rsid w:val="004F1924"/>
    <w:rsid w:val="004F1B96"/>
    <w:rsid w:val="00511B8C"/>
    <w:rsid w:val="00512914"/>
    <w:rsid w:val="00525C68"/>
    <w:rsid w:val="005358D7"/>
    <w:rsid w:val="00535EBA"/>
    <w:rsid w:val="00540981"/>
    <w:rsid w:val="005426A2"/>
    <w:rsid w:val="005434F7"/>
    <w:rsid w:val="00546326"/>
    <w:rsid w:val="00557413"/>
    <w:rsid w:val="0056234A"/>
    <w:rsid w:val="005737A4"/>
    <w:rsid w:val="005754AA"/>
    <w:rsid w:val="005821CE"/>
    <w:rsid w:val="00584C3C"/>
    <w:rsid w:val="0058719F"/>
    <w:rsid w:val="00593715"/>
    <w:rsid w:val="005D000A"/>
    <w:rsid w:val="005D1651"/>
    <w:rsid w:val="005D62CA"/>
    <w:rsid w:val="005E4DD1"/>
    <w:rsid w:val="005F47A0"/>
    <w:rsid w:val="005F64DE"/>
    <w:rsid w:val="00605477"/>
    <w:rsid w:val="00614703"/>
    <w:rsid w:val="00617CAA"/>
    <w:rsid w:val="006409FC"/>
    <w:rsid w:val="006440F8"/>
    <w:rsid w:val="00651C05"/>
    <w:rsid w:val="0065731F"/>
    <w:rsid w:val="006641C0"/>
    <w:rsid w:val="00675ACB"/>
    <w:rsid w:val="006A3CAC"/>
    <w:rsid w:val="006B00D5"/>
    <w:rsid w:val="006B59C4"/>
    <w:rsid w:val="006C6AA6"/>
    <w:rsid w:val="006D02BF"/>
    <w:rsid w:val="006D483E"/>
    <w:rsid w:val="006D4E9C"/>
    <w:rsid w:val="006D5680"/>
    <w:rsid w:val="006D7921"/>
    <w:rsid w:val="006E7710"/>
    <w:rsid w:val="006F05AB"/>
    <w:rsid w:val="0070139F"/>
    <w:rsid w:val="00703998"/>
    <w:rsid w:val="00703E74"/>
    <w:rsid w:val="00710E81"/>
    <w:rsid w:val="00711985"/>
    <w:rsid w:val="0072074B"/>
    <w:rsid w:val="007208EB"/>
    <w:rsid w:val="007334F3"/>
    <w:rsid w:val="00733F2B"/>
    <w:rsid w:val="00734B10"/>
    <w:rsid w:val="0074611D"/>
    <w:rsid w:val="00752D52"/>
    <w:rsid w:val="00753544"/>
    <w:rsid w:val="00761CE5"/>
    <w:rsid w:val="00770653"/>
    <w:rsid w:val="00770983"/>
    <w:rsid w:val="0077179B"/>
    <w:rsid w:val="00773289"/>
    <w:rsid w:val="00773E03"/>
    <w:rsid w:val="00776674"/>
    <w:rsid w:val="007800D1"/>
    <w:rsid w:val="00785021"/>
    <w:rsid w:val="00794F6B"/>
    <w:rsid w:val="007960CF"/>
    <w:rsid w:val="00796841"/>
    <w:rsid w:val="007A0905"/>
    <w:rsid w:val="007A2B9F"/>
    <w:rsid w:val="007A49E8"/>
    <w:rsid w:val="007B36C2"/>
    <w:rsid w:val="007B42F6"/>
    <w:rsid w:val="007C0EBC"/>
    <w:rsid w:val="007C300D"/>
    <w:rsid w:val="007C481A"/>
    <w:rsid w:val="007C6D35"/>
    <w:rsid w:val="007C7AA0"/>
    <w:rsid w:val="007D2185"/>
    <w:rsid w:val="007D2918"/>
    <w:rsid w:val="007E10EC"/>
    <w:rsid w:val="007E6A14"/>
    <w:rsid w:val="007F1D36"/>
    <w:rsid w:val="007F1EAD"/>
    <w:rsid w:val="0080622F"/>
    <w:rsid w:val="008069D2"/>
    <w:rsid w:val="00807BE0"/>
    <w:rsid w:val="008108CA"/>
    <w:rsid w:val="008120E1"/>
    <w:rsid w:val="00814ADF"/>
    <w:rsid w:val="00815FFF"/>
    <w:rsid w:val="0082070C"/>
    <w:rsid w:val="00834ED5"/>
    <w:rsid w:val="00835A9F"/>
    <w:rsid w:val="008453F2"/>
    <w:rsid w:val="00851F20"/>
    <w:rsid w:val="00854EFB"/>
    <w:rsid w:val="008610C9"/>
    <w:rsid w:val="008632ED"/>
    <w:rsid w:val="00863D60"/>
    <w:rsid w:val="00873F18"/>
    <w:rsid w:val="00875880"/>
    <w:rsid w:val="00876227"/>
    <w:rsid w:val="008777A8"/>
    <w:rsid w:val="00880AC1"/>
    <w:rsid w:val="00891922"/>
    <w:rsid w:val="00895AEB"/>
    <w:rsid w:val="00896F9C"/>
    <w:rsid w:val="008A0C58"/>
    <w:rsid w:val="008A1B8F"/>
    <w:rsid w:val="008A5002"/>
    <w:rsid w:val="008B07B2"/>
    <w:rsid w:val="008B0F46"/>
    <w:rsid w:val="008B1B25"/>
    <w:rsid w:val="008B2385"/>
    <w:rsid w:val="008B3CD7"/>
    <w:rsid w:val="008C09C3"/>
    <w:rsid w:val="008C63E9"/>
    <w:rsid w:val="008C67B1"/>
    <w:rsid w:val="008E33A5"/>
    <w:rsid w:val="008E4045"/>
    <w:rsid w:val="008F7024"/>
    <w:rsid w:val="009056FB"/>
    <w:rsid w:val="00906CB1"/>
    <w:rsid w:val="00911147"/>
    <w:rsid w:val="00914778"/>
    <w:rsid w:val="009176E5"/>
    <w:rsid w:val="00923A0E"/>
    <w:rsid w:val="00925449"/>
    <w:rsid w:val="00930522"/>
    <w:rsid w:val="00933994"/>
    <w:rsid w:val="00936B7B"/>
    <w:rsid w:val="009403D8"/>
    <w:rsid w:val="009406EC"/>
    <w:rsid w:val="00942C88"/>
    <w:rsid w:val="00943C61"/>
    <w:rsid w:val="00954D9E"/>
    <w:rsid w:val="00962270"/>
    <w:rsid w:val="00966730"/>
    <w:rsid w:val="0096689A"/>
    <w:rsid w:val="00966D9E"/>
    <w:rsid w:val="00967FCE"/>
    <w:rsid w:val="0097288C"/>
    <w:rsid w:val="00975658"/>
    <w:rsid w:val="00980D3C"/>
    <w:rsid w:val="00983AE3"/>
    <w:rsid w:val="00984E0A"/>
    <w:rsid w:val="0098693A"/>
    <w:rsid w:val="009B3B25"/>
    <w:rsid w:val="009C1E11"/>
    <w:rsid w:val="009C2705"/>
    <w:rsid w:val="009C4F4C"/>
    <w:rsid w:val="009D13E3"/>
    <w:rsid w:val="009D4A81"/>
    <w:rsid w:val="009F1944"/>
    <w:rsid w:val="009F32EA"/>
    <w:rsid w:val="009F4A24"/>
    <w:rsid w:val="009F72A6"/>
    <w:rsid w:val="009F7812"/>
    <w:rsid w:val="00A12F6F"/>
    <w:rsid w:val="00A13462"/>
    <w:rsid w:val="00A15E74"/>
    <w:rsid w:val="00A267E9"/>
    <w:rsid w:val="00A341DA"/>
    <w:rsid w:val="00A442BA"/>
    <w:rsid w:val="00A457C1"/>
    <w:rsid w:val="00A5529E"/>
    <w:rsid w:val="00A70865"/>
    <w:rsid w:val="00A8025E"/>
    <w:rsid w:val="00A908AA"/>
    <w:rsid w:val="00AA19FF"/>
    <w:rsid w:val="00AA373B"/>
    <w:rsid w:val="00AA70D9"/>
    <w:rsid w:val="00AB7988"/>
    <w:rsid w:val="00AD304A"/>
    <w:rsid w:val="00AE673B"/>
    <w:rsid w:val="00AE682E"/>
    <w:rsid w:val="00AF0FCD"/>
    <w:rsid w:val="00AF12A2"/>
    <w:rsid w:val="00B038FE"/>
    <w:rsid w:val="00B17DBD"/>
    <w:rsid w:val="00B20219"/>
    <w:rsid w:val="00B24D30"/>
    <w:rsid w:val="00B25966"/>
    <w:rsid w:val="00B3206D"/>
    <w:rsid w:val="00B32E22"/>
    <w:rsid w:val="00B34ACE"/>
    <w:rsid w:val="00B35BAF"/>
    <w:rsid w:val="00B436AD"/>
    <w:rsid w:val="00B52E31"/>
    <w:rsid w:val="00B5392A"/>
    <w:rsid w:val="00B63A00"/>
    <w:rsid w:val="00B6477B"/>
    <w:rsid w:val="00B67300"/>
    <w:rsid w:val="00B71ECF"/>
    <w:rsid w:val="00B826CB"/>
    <w:rsid w:val="00B90B01"/>
    <w:rsid w:val="00B9590F"/>
    <w:rsid w:val="00BB21CF"/>
    <w:rsid w:val="00BB4A12"/>
    <w:rsid w:val="00BE0E03"/>
    <w:rsid w:val="00BE14C1"/>
    <w:rsid w:val="00BE6494"/>
    <w:rsid w:val="00BF28DC"/>
    <w:rsid w:val="00BF573B"/>
    <w:rsid w:val="00BF64FA"/>
    <w:rsid w:val="00C03544"/>
    <w:rsid w:val="00C04914"/>
    <w:rsid w:val="00C12F38"/>
    <w:rsid w:val="00C139B4"/>
    <w:rsid w:val="00C14D73"/>
    <w:rsid w:val="00C215F6"/>
    <w:rsid w:val="00C2423D"/>
    <w:rsid w:val="00C316A0"/>
    <w:rsid w:val="00C35FC2"/>
    <w:rsid w:val="00C402EA"/>
    <w:rsid w:val="00C45FE3"/>
    <w:rsid w:val="00C632F3"/>
    <w:rsid w:val="00C70221"/>
    <w:rsid w:val="00C85DC6"/>
    <w:rsid w:val="00C86EF7"/>
    <w:rsid w:val="00C977CC"/>
    <w:rsid w:val="00CA56A0"/>
    <w:rsid w:val="00CC0024"/>
    <w:rsid w:val="00CD15C5"/>
    <w:rsid w:val="00CD55E6"/>
    <w:rsid w:val="00CD5773"/>
    <w:rsid w:val="00CE0825"/>
    <w:rsid w:val="00CE1448"/>
    <w:rsid w:val="00CF00B0"/>
    <w:rsid w:val="00D004AC"/>
    <w:rsid w:val="00D027BD"/>
    <w:rsid w:val="00D12112"/>
    <w:rsid w:val="00D130CB"/>
    <w:rsid w:val="00D2313C"/>
    <w:rsid w:val="00D24BA7"/>
    <w:rsid w:val="00D26566"/>
    <w:rsid w:val="00D3362A"/>
    <w:rsid w:val="00D44240"/>
    <w:rsid w:val="00D479CA"/>
    <w:rsid w:val="00D515A1"/>
    <w:rsid w:val="00D62962"/>
    <w:rsid w:val="00D63423"/>
    <w:rsid w:val="00D658B1"/>
    <w:rsid w:val="00D74A93"/>
    <w:rsid w:val="00D8522D"/>
    <w:rsid w:val="00D86504"/>
    <w:rsid w:val="00DA0B8B"/>
    <w:rsid w:val="00DB309F"/>
    <w:rsid w:val="00DB3A7A"/>
    <w:rsid w:val="00DB418F"/>
    <w:rsid w:val="00DB43AA"/>
    <w:rsid w:val="00DB7B66"/>
    <w:rsid w:val="00DC4A1A"/>
    <w:rsid w:val="00DD3482"/>
    <w:rsid w:val="00DD788A"/>
    <w:rsid w:val="00DE1E29"/>
    <w:rsid w:val="00DE56F4"/>
    <w:rsid w:val="00E01FFB"/>
    <w:rsid w:val="00E12EC9"/>
    <w:rsid w:val="00E141AC"/>
    <w:rsid w:val="00E167FB"/>
    <w:rsid w:val="00E258BD"/>
    <w:rsid w:val="00E31F77"/>
    <w:rsid w:val="00E32FC9"/>
    <w:rsid w:val="00E35713"/>
    <w:rsid w:val="00E42134"/>
    <w:rsid w:val="00E44E8A"/>
    <w:rsid w:val="00E470BA"/>
    <w:rsid w:val="00E5400E"/>
    <w:rsid w:val="00E65429"/>
    <w:rsid w:val="00E721D6"/>
    <w:rsid w:val="00E72FC7"/>
    <w:rsid w:val="00E77CB4"/>
    <w:rsid w:val="00E81CFA"/>
    <w:rsid w:val="00E82BB6"/>
    <w:rsid w:val="00E851EC"/>
    <w:rsid w:val="00E85D4F"/>
    <w:rsid w:val="00E86D31"/>
    <w:rsid w:val="00EA183F"/>
    <w:rsid w:val="00EA2DD9"/>
    <w:rsid w:val="00EA591C"/>
    <w:rsid w:val="00EB3FA5"/>
    <w:rsid w:val="00EE2D15"/>
    <w:rsid w:val="00EE62F0"/>
    <w:rsid w:val="00EF5BD3"/>
    <w:rsid w:val="00EF71B3"/>
    <w:rsid w:val="00F01DBA"/>
    <w:rsid w:val="00F0336E"/>
    <w:rsid w:val="00F05549"/>
    <w:rsid w:val="00F05B59"/>
    <w:rsid w:val="00F159B2"/>
    <w:rsid w:val="00F22E30"/>
    <w:rsid w:val="00F24AE8"/>
    <w:rsid w:val="00F25EC6"/>
    <w:rsid w:val="00F26E79"/>
    <w:rsid w:val="00F27EE3"/>
    <w:rsid w:val="00F45E63"/>
    <w:rsid w:val="00F573B4"/>
    <w:rsid w:val="00F647F9"/>
    <w:rsid w:val="00F73493"/>
    <w:rsid w:val="00F74E4B"/>
    <w:rsid w:val="00F75382"/>
    <w:rsid w:val="00F77630"/>
    <w:rsid w:val="00F8162A"/>
    <w:rsid w:val="00F81E1F"/>
    <w:rsid w:val="00F83E87"/>
    <w:rsid w:val="00F855B8"/>
    <w:rsid w:val="00F906D2"/>
    <w:rsid w:val="00F92370"/>
    <w:rsid w:val="00FA10D5"/>
    <w:rsid w:val="00FA1FE3"/>
    <w:rsid w:val="00FA366C"/>
    <w:rsid w:val="00FA7F29"/>
    <w:rsid w:val="00FB7C56"/>
    <w:rsid w:val="00FC473D"/>
    <w:rsid w:val="00FC4F1B"/>
    <w:rsid w:val="00FC565B"/>
    <w:rsid w:val="00FC73F0"/>
    <w:rsid w:val="00FD40BC"/>
    <w:rsid w:val="00FE5A75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5FAD5D-5282-4CBE-B7AD-E5742CE1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75ED"/>
    <w:pPr>
      <w:spacing w:after="200" w:line="276" w:lineRule="auto"/>
    </w:pPr>
    <w:rPr>
      <w:rFonts w:cs="Times New Roman"/>
      <w:sz w:val="22"/>
      <w:szCs w:val="3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1D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91DED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DED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F781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78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F7812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78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F7812"/>
    <w:rPr>
      <w:rFonts w:cs="Times New Roman"/>
      <w:b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7812"/>
    <w:rPr>
      <w:rFonts w:ascii="Tahoma" w:hAnsi="Tahoma" w:cs="Times New Roman"/>
      <w:sz w:val="16"/>
      <w:lang w:val="x-none" w:eastAsia="en-US"/>
    </w:rPr>
  </w:style>
  <w:style w:type="paragraph" w:customStyle="1" w:styleId="Zarkazkladnhotextu1">
    <w:name w:val="Zarážka základného textu1"/>
    <w:basedOn w:val="Normlny"/>
    <w:link w:val="BodyTextIndentChar"/>
    <w:rsid w:val="00B32E22"/>
    <w:pPr>
      <w:spacing w:after="120" w:line="240" w:lineRule="auto"/>
      <w:ind w:left="283"/>
    </w:pPr>
    <w:rPr>
      <w:rFonts w:ascii="Courier" w:hAnsi="Courier" w:cs="Courier"/>
      <w:sz w:val="24"/>
      <w:szCs w:val="24"/>
      <w:lang w:eastAsia="cs-CZ"/>
    </w:rPr>
  </w:style>
  <w:style w:type="character" w:customStyle="1" w:styleId="BodyTextIndentChar">
    <w:name w:val="Body Text Indent Char"/>
    <w:link w:val="Zarkazkladnhotextu1"/>
    <w:locked/>
    <w:rsid w:val="00B32E22"/>
    <w:rPr>
      <w:rFonts w:ascii="Courier" w:hAnsi="Courier"/>
      <w:sz w:val="24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880A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80AC1"/>
    <w:rPr>
      <w:rFonts w:cs="Times New Roman"/>
      <w:sz w:val="36"/>
      <w:szCs w:val="36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880A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80AC1"/>
    <w:rPr>
      <w:rFonts w:cs="Times New Roman"/>
      <w:sz w:val="36"/>
      <w:szCs w:val="36"/>
      <w:lang w:val="x-none" w:eastAsia="en-US"/>
    </w:rPr>
  </w:style>
  <w:style w:type="paragraph" w:styleId="Odsekzoznamu">
    <w:name w:val="List Paragraph"/>
    <w:basedOn w:val="Normlny"/>
    <w:uiPriority w:val="34"/>
    <w:qFormat/>
    <w:rsid w:val="002A275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FA15-F33F-44E6-84A9-0C916065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1303</Words>
  <Characters>7428</Characters>
  <Application>Microsoft Office Word</Application>
  <DocSecurity>0</DocSecurity>
  <Lines>61</Lines>
  <Paragraphs>17</Paragraphs>
  <ScaleCrop>false</ScaleCrop>
  <Company>mfsr</Company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pivanek</dc:creator>
  <cp:keywords/>
  <dc:description/>
  <cp:lastModifiedBy>Michlo Martin</cp:lastModifiedBy>
  <cp:revision>5</cp:revision>
  <cp:lastPrinted>2016-08-03T09:39:00Z</cp:lastPrinted>
  <dcterms:created xsi:type="dcterms:W3CDTF">2017-09-29T09:42:00Z</dcterms:created>
  <dcterms:modified xsi:type="dcterms:W3CDTF">2017-09-29T12:30:00Z</dcterms:modified>
</cp:coreProperties>
</file>