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A4" w:rsidRPr="006528E2" w:rsidRDefault="00F148A4" w:rsidP="006528E2">
      <w:pPr>
        <w:spacing w:after="0" w:line="240" w:lineRule="auto"/>
        <w:jc w:val="center"/>
        <w:rPr>
          <w:rFonts w:ascii="Times New Roman" w:hAnsi="Times New Roman" w:cs="Times New Roman"/>
          <w:b/>
          <w:sz w:val="24"/>
          <w:szCs w:val="24"/>
        </w:rPr>
      </w:pPr>
      <w:r w:rsidRPr="006528E2">
        <w:rPr>
          <w:rFonts w:ascii="Times New Roman" w:hAnsi="Times New Roman" w:cs="Times New Roman"/>
          <w:b/>
          <w:sz w:val="24"/>
          <w:szCs w:val="24"/>
        </w:rPr>
        <w:t>Dôvodová správa</w:t>
      </w:r>
    </w:p>
    <w:p w:rsidR="00F148A4" w:rsidRPr="006528E2" w:rsidRDefault="00F148A4" w:rsidP="006528E2">
      <w:pPr>
        <w:spacing w:after="0" w:line="240" w:lineRule="auto"/>
        <w:jc w:val="center"/>
        <w:rPr>
          <w:rFonts w:ascii="Times New Roman" w:hAnsi="Times New Roman" w:cs="Times New Roman"/>
          <w:b/>
          <w:sz w:val="24"/>
          <w:szCs w:val="24"/>
        </w:rPr>
      </w:pPr>
      <w:bookmarkStart w:id="0" w:name="_GoBack"/>
      <w:bookmarkEnd w:id="0"/>
    </w:p>
    <w:p w:rsidR="00F148A4" w:rsidRPr="006528E2" w:rsidRDefault="00F148A4" w:rsidP="006528E2">
      <w:pPr>
        <w:spacing w:after="0" w:line="240" w:lineRule="auto"/>
        <w:jc w:val="center"/>
        <w:rPr>
          <w:rFonts w:ascii="Times New Roman" w:hAnsi="Times New Roman" w:cs="Times New Roman"/>
          <w:b/>
          <w:sz w:val="24"/>
          <w:szCs w:val="24"/>
        </w:rPr>
      </w:pPr>
      <w:r w:rsidRPr="006528E2">
        <w:rPr>
          <w:rFonts w:ascii="Times New Roman" w:hAnsi="Times New Roman" w:cs="Times New Roman"/>
          <w:b/>
          <w:sz w:val="24"/>
          <w:szCs w:val="24"/>
        </w:rPr>
        <w:t>Osobitná časť</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I (zákon č. 576/2004 Z. z.)</w:t>
      </w: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sz w:val="24"/>
          <w:szCs w:val="24"/>
        </w:rPr>
        <w:tab/>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 (§ 2 ods. 27)</w:t>
      </w:r>
    </w:p>
    <w:p w:rsidR="00F148A4" w:rsidRPr="006528E2" w:rsidRDefault="00B84F0D"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Z dôvodu potreby aplikačnej praxe sa p</w:t>
      </w:r>
      <w:r w:rsidR="00F148A4" w:rsidRPr="006528E2">
        <w:rPr>
          <w:rFonts w:ascii="Times New Roman" w:hAnsi="Times New Roman" w:cs="Times New Roman"/>
          <w:sz w:val="24"/>
          <w:szCs w:val="24"/>
        </w:rPr>
        <w:t xml:space="preserve">recizuje </w:t>
      </w:r>
      <w:r w:rsidRPr="006528E2">
        <w:rPr>
          <w:rFonts w:ascii="Times New Roman" w:hAnsi="Times New Roman" w:cs="Times New Roman"/>
          <w:sz w:val="24"/>
          <w:szCs w:val="24"/>
        </w:rPr>
        <w:t xml:space="preserve">definícia </w:t>
      </w:r>
      <w:r w:rsidR="00F148A4" w:rsidRPr="006528E2">
        <w:rPr>
          <w:rFonts w:ascii="Times New Roman" w:hAnsi="Times New Roman" w:cs="Times New Roman"/>
          <w:sz w:val="24"/>
          <w:szCs w:val="24"/>
        </w:rPr>
        <w:t>urgentn</w:t>
      </w:r>
      <w:r w:rsidRPr="006528E2">
        <w:rPr>
          <w:rFonts w:ascii="Times New Roman" w:hAnsi="Times New Roman" w:cs="Times New Roman"/>
          <w:sz w:val="24"/>
          <w:szCs w:val="24"/>
        </w:rPr>
        <w:t>ej zdravotnej starostlivosti</w:t>
      </w:r>
      <w:r w:rsidR="00336944" w:rsidRPr="006528E2">
        <w:rPr>
          <w:rFonts w:ascii="Times New Roman" w:hAnsi="Times New Roman" w:cs="Times New Roman"/>
          <w:sz w:val="24"/>
          <w:szCs w:val="24"/>
        </w:rPr>
        <w:t xml:space="preserve">  ako poskytovanie zdravotnej starostlivosti nepresahujúcej 24 hodín </w:t>
      </w:r>
      <w:r w:rsidR="00F148A4" w:rsidRPr="006528E2">
        <w:rPr>
          <w:rFonts w:ascii="Times New Roman" w:hAnsi="Times New Roman" w:cs="Times New Roman"/>
          <w:sz w:val="24"/>
          <w:szCs w:val="24"/>
        </w:rPr>
        <w:t>osobe pri náhlej zmene jej zdravotného stavu, ktorá bezprostredne ohrozuje jej život alebo niektorú zo základných životných funkcií alebo osobe, ktorá pociťuje náhlu zmenu jej zdravotného stavu. Takéto vymedzenie v doterajšej právnej úprave chýbalo a je dôležité z</w:t>
      </w:r>
      <w:r w:rsidR="00336944" w:rsidRPr="006528E2">
        <w:rPr>
          <w:rFonts w:ascii="Times New Roman" w:hAnsi="Times New Roman" w:cs="Times New Roman"/>
          <w:sz w:val="24"/>
          <w:szCs w:val="24"/>
        </w:rPr>
        <w:t> </w:t>
      </w:r>
      <w:r w:rsidR="00F148A4" w:rsidRPr="006528E2">
        <w:rPr>
          <w:rFonts w:ascii="Times New Roman" w:hAnsi="Times New Roman" w:cs="Times New Roman"/>
          <w:sz w:val="24"/>
          <w:szCs w:val="24"/>
        </w:rPr>
        <w:t>hľadiska</w:t>
      </w:r>
      <w:r w:rsidR="00336944" w:rsidRPr="006528E2">
        <w:rPr>
          <w:rFonts w:ascii="Times New Roman" w:hAnsi="Times New Roman" w:cs="Times New Roman"/>
          <w:sz w:val="24"/>
          <w:szCs w:val="24"/>
        </w:rPr>
        <w:t xml:space="preserve"> potreby definovania urgentných príjmov u poskytovateľa ústavnej zdravotnej starostlivosti, kde sa urgentná zdravotná starostlivosť bude poskytovať a taktiež z dôvodu </w:t>
      </w:r>
      <w:r w:rsidR="00F148A4" w:rsidRPr="006528E2">
        <w:rPr>
          <w:rFonts w:ascii="Times New Roman" w:hAnsi="Times New Roman" w:cs="Times New Roman"/>
          <w:sz w:val="24"/>
          <w:szCs w:val="24"/>
        </w:rPr>
        <w:t xml:space="preserve">nároku na úhradu zdravotných poisťovní poskytovateľovi za poskytnutú </w:t>
      </w:r>
      <w:r w:rsidR="00336944" w:rsidRPr="006528E2">
        <w:rPr>
          <w:rFonts w:ascii="Times New Roman" w:hAnsi="Times New Roman" w:cs="Times New Roman"/>
          <w:sz w:val="24"/>
          <w:szCs w:val="24"/>
        </w:rPr>
        <w:t xml:space="preserve">urgentnú </w:t>
      </w:r>
      <w:r w:rsidR="00F148A4" w:rsidRPr="006528E2">
        <w:rPr>
          <w:rFonts w:ascii="Times New Roman" w:hAnsi="Times New Roman" w:cs="Times New Roman"/>
          <w:sz w:val="24"/>
          <w:szCs w:val="24"/>
        </w:rPr>
        <w:t>zdravotnú starostlivosť.</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 (§ 4 ods. 6)</w:t>
      </w:r>
    </w:p>
    <w:p w:rsidR="00F148A4" w:rsidRPr="006528E2" w:rsidRDefault="00F148A4" w:rsidP="006528E2">
      <w:pPr>
        <w:pStyle w:val="Odsekzoznamu"/>
        <w:spacing w:after="0" w:line="240" w:lineRule="auto"/>
        <w:ind w:hanging="12"/>
        <w:rPr>
          <w:rFonts w:ascii="Times New Roman" w:hAnsi="Times New Roman" w:cs="Times New Roman"/>
          <w:sz w:val="24"/>
          <w:szCs w:val="24"/>
        </w:rPr>
      </w:pPr>
      <w:r w:rsidRPr="006528E2">
        <w:rPr>
          <w:rFonts w:ascii="Times New Roman" w:hAnsi="Times New Roman" w:cs="Times New Roman"/>
          <w:sz w:val="24"/>
          <w:szCs w:val="24"/>
        </w:rPr>
        <w:t>Terminologické zosúladenie s § 45 ods. 1 písm. c).</w:t>
      </w:r>
    </w:p>
    <w:p w:rsidR="00F148A4" w:rsidRPr="006528E2" w:rsidRDefault="00F148A4" w:rsidP="006528E2">
      <w:pPr>
        <w:spacing w:after="0" w:line="240" w:lineRule="auto"/>
        <w:jc w:val="both"/>
        <w:rPr>
          <w:rFonts w:ascii="Times New Roman" w:hAnsi="Times New Roman" w:cs="Times New Roman"/>
          <w:b/>
          <w:sz w:val="24"/>
          <w:szCs w:val="24"/>
        </w:rPr>
      </w:pPr>
    </w:p>
    <w:p w:rsidR="00336944" w:rsidRPr="006528E2" w:rsidRDefault="0033694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3</w:t>
      </w:r>
      <w:r w:rsidR="00626E59" w:rsidRPr="006528E2">
        <w:rPr>
          <w:rFonts w:ascii="Times New Roman" w:hAnsi="Times New Roman" w:cs="Times New Roman"/>
          <w:b/>
          <w:sz w:val="24"/>
          <w:szCs w:val="24"/>
        </w:rPr>
        <w:t xml:space="preserve"> (§ 6ods. 12)</w:t>
      </w:r>
    </w:p>
    <w:p w:rsidR="00336944" w:rsidRPr="006528E2" w:rsidRDefault="0033694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Podľa zákona č. 171/2005 Z. z. o hazardných hrách a o zmene a doplnení niektorých zákonov v znení neskorších predpisov, je poskytovateľ zdravotnej starostlivosti povinný poskytovať údaje do registra fyzických osôb vylúčených z hrania hazardných hier o osobách, ktorým bola diagnostikovaná choroba patologického hráčstva, pričom poskytovateľ túto povinnosť plní až do času, kým správca registra fyzických osôb vylúčených z hrania hazardných hier nezabezpečí automatizované získavanie údajov z národného zdravotného registra. Toto automatizované získavanie údajov sa zabezpečí novelizáciou zákona č. 153/2013 Z. z. </w:t>
      </w:r>
      <w:r w:rsidRPr="006528E2">
        <w:rPr>
          <w:rStyle w:val="h1a2"/>
          <w:rFonts w:ascii="Times New Roman" w:hAnsi="Times New Roman" w:cs="Times New Roman"/>
        </w:rPr>
        <w:t xml:space="preserve">o národnom zdravotníckom informačnom systéme a o zmene a doplnení niektorých zákonov, v znení neskorších predpisov a z toho dôvodu sa v § 24 odseky 5 až 7 stávajú obsolentné. </w:t>
      </w:r>
      <w:r w:rsidRPr="006528E2">
        <w:rPr>
          <w:rFonts w:ascii="Times New Roman" w:hAnsi="Times New Roman" w:cs="Times New Roman"/>
          <w:sz w:val="24"/>
          <w:szCs w:val="24"/>
        </w:rPr>
        <w:t>Vo väzbe na vypustenie uvedených odsekov je potrebné vypustiť poznámku pod čiarou, viažucu sa k týmto odsekom a tiež aj § 49g, ktorý upravuje prechodné ustanovenie k vypúšťaným odsekom.</w:t>
      </w:r>
    </w:p>
    <w:p w:rsidR="00626E59" w:rsidRPr="006528E2" w:rsidRDefault="00626E59"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w:t>
      </w:r>
      <w:r w:rsidR="00626E59" w:rsidRPr="006528E2">
        <w:rPr>
          <w:rFonts w:ascii="Times New Roman" w:hAnsi="Times New Roman" w:cs="Times New Roman"/>
          <w:b/>
          <w:sz w:val="24"/>
          <w:szCs w:val="24"/>
        </w:rPr>
        <w:t>4</w:t>
      </w:r>
      <w:r w:rsidRPr="006528E2">
        <w:rPr>
          <w:rFonts w:ascii="Times New Roman" w:hAnsi="Times New Roman" w:cs="Times New Roman"/>
          <w:b/>
          <w:sz w:val="24"/>
          <w:szCs w:val="24"/>
        </w:rPr>
        <w:t xml:space="preserve"> (§ 7 ods. 1)</w:t>
      </w:r>
    </w:p>
    <w:p w:rsidR="00F148A4" w:rsidRPr="006528E2" w:rsidRDefault="00F148A4" w:rsidP="006528E2">
      <w:pPr>
        <w:pStyle w:val="Odsekzoznamu"/>
        <w:spacing w:after="0" w:line="240" w:lineRule="auto"/>
        <w:ind w:hanging="12"/>
        <w:rPr>
          <w:rFonts w:ascii="Times New Roman" w:hAnsi="Times New Roman" w:cs="Times New Roman"/>
          <w:sz w:val="24"/>
          <w:szCs w:val="24"/>
        </w:rPr>
      </w:pPr>
      <w:r w:rsidRPr="006528E2">
        <w:rPr>
          <w:rFonts w:ascii="Times New Roman" w:hAnsi="Times New Roman" w:cs="Times New Roman"/>
          <w:sz w:val="24"/>
          <w:szCs w:val="24"/>
        </w:rPr>
        <w:t>Legislatívno-technická úprava.</w:t>
      </w:r>
    </w:p>
    <w:p w:rsidR="00F148A4" w:rsidRPr="006528E2" w:rsidRDefault="00F148A4" w:rsidP="006528E2">
      <w:pPr>
        <w:spacing w:after="0" w:line="240" w:lineRule="auto"/>
        <w:ind w:firstLine="708"/>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5</w:t>
      </w:r>
      <w:r w:rsidR="00626E59" w:rsidRPr="006528E2">
        <w:rPr>
          <w:rFonts w:ascii="Times New Roman" w:hAnsi="Times New Roman" w:cs="Times New Roman"/>
          <w:b/>
          <w:sz w:val="24"/>
          <w:szCs w:val="24"/>
        </w:rPr>
        <w:t>, 6</w:t>
      </w:r>
      <w:r w:rsidRPr="006528E2">
        <w:rPr>
          <w:rFonts w:ascii="Times New Roman" w:hAnsi="Times New Roman" w:cs="Times New Roman"/>
          <w:b/>
          <w:sz w:val="24"/>
          <w:szCs w:val="24"/>
        </w:rPr>
        <w:t xml:space="preserve"> a </w:t>
      </w:r>
      <w:r w:rsidR="00626E59" w:rsidRPr="006528E2">
        <w:rPr>
          <w:rFonts w:ascii="Times New Roman" w:hAnsi="Times New Roman" w:cs="Times New Roman"/>
          <w:b/>
          <w:sz w:val="24"/>
          <w:szCs w:val="24"/>
        </w:rPr>
        <w:t>8</w:t>
      </w:r>
      <w:r w:rsidRPr="006528E2">
        <w:rPr>
          <w:rFonts w:ascii="Times New Roman" w:hAnsi="Times New Roman" w:cs="Times New Roman"/>
          <w:b/>
          <w:sz w:val="24"/>
          <w:szCs w:val="24"/>
        </w:rPr>
        <w:t xml:space="preserve"> (§ 8 ods. 4, § 8 ods. 5, § 8 ods. 8) </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 rámci postupného zavádzania elektronického zdravotníctva sa navrhuje, aby bolo možné špecializovanú ambulantnú starostlivosť poskytnúť aj na základe elektronického záznamu o odporúčaní lekára na špecializovanú ambulantnú zdravotnú starostlivosť. Na základe dohody medzi všeobecným lekárom a pacientom nemusí všeobecný lekár vyhotoviť odporúčanie na špecializovanú zdravotnú starostlivosť v listinnej podobe. Je na predpisujúcom lekárovi a pacientovi akú formu dohody zvolia, predpokladá sa, že pôjde o ústnu dohodu uzavretú na základe dôvery medzi lekárom a pacientom. O tejto možnosti je všeobecný lekár povinný pacienta informovať. Lekár špecialista bude špecializovanú ambulantnú starostlivosť poskytovať na základe elektronického záznamu o odporúčaní lekára na špecializovanú ambulantnú zdravotnú starostlivosť, ktorý bude uložený v elektronickej zdravotnej knižke osoby. Zároveň sa umožňuje poskytnutie zobrazovacích vyšetrení v rámci vyšetrení spoločných vyšetrovacích a liečebných zložiek na základe elektronického záznamu o odporúčaní lekára na špecializovanú ambulantnú zdravotnú starostlivosť.</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lastRenderedPageBreak/>
        <w:t xml:space="preserve">K bodu </w:t>
      </w:r>
      <w:r w:rsidR="00626E59" w:rsidRPr="006528E2">
        <w:rPr>
          <w:rFonts w:ascii="Times New Roman" w:hAnsi="Times New Roman" w:cs="Times New Roman"/>
          <w:b/>
          <w:sz w:val="24"/>
          <w:szCs w:val="24"/>
        </w:rPr>
        <w:t>7</w:t>
      </w:r>
      <w:r w:rsidRPr="006528E2">
        <w:rPr>
          <w:rFonts w:ascii="Times New Roman" w:hAnsi="Times New Roman" w:cs="Times New Roman"/>
          <w:b/>
          <w:sz w:val="24"/>
          <w:szCs w:val="24"/>
        </w:rPr>
        <w:t xml:space="preserve"> (§ 8 ods. 6)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Ošetrujúcemu lekárovi sa ukladá povinnosť bezodkladne po poskytnutí zdravotnej starostlivosti osobe vytvoriť elektronický záznam o poskytnutej ambulantnej zdravotnej starostlivosti v elektronickej zdravotnej knižke. Zároveň sa v rámci zavádzania elektronického zdravotníctva ošetrujúcemu lekárovi umožňuje, aby na základe dohody s pacientom nemusel vyhotoviť správu o poskytnutej zdravotnej starostlivosti v listinnej podobe, ak vytvoril elektronický záznam o poskytnutej zdravotnej starostlivosti v elektronickej zdravotnej knižke osoby. Aj o tejto možnosti je ošetrujúci lekár povinný pacienta informovať. Cieľom je postupný prechod na elektronické lekárske správy. </w:t>
      </w:r>
    </w:p>
    <w:p w:rsidR="00626E59" w:rsidRPr="006528E2" w:rsidRDefault="00626E59"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w:t>
      </w:r>
      <w:r w:rsidR="00626E59" w:rsidRPr="006528E2">
        <w:rPr>
          <w:rFonts w:ascii="Times New Roman" w:hAnsi="Times New Roman" w:cs="Times New Roman"/>
          <w:b/>
          <w:sz w:val="24"/>
          <w:szCs w:val="24"/>
        </w:rPr>
        <w:t>9</w:t>
      </w:r>
      <w:r w:rsidRPr="006528E2">
        <w:rPr>
          <w:rFonts w:ascii="Times New Roman" w:hAnsi="Times New Roman" w:cs="Times New Roman"/>
          <w:b/>
          <w:sz w:val="24"/>
          <w:szCs w:val="24"/>
        </w:rPr>
        <w:t xml:space="preserve"> (§ 8 ods. 9)</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Umožňuje sa poskytovanie výsledkov vyšetrenia spoločných vyšetrovacích a liečebných zložiek medzi poskytovateľom zdravotnej starostlivosti, ktorý o vyšetrenie žiadal a zariadením spoločných vyšetrovacích a liečebných zložiek elektronicky, a to prostredníctvom elektronického záznamu o výsledku vyšetrenia spoločných vyšetrovacích a liečebných zložiek.</w:t>
      </w:r>
      <w:r w:rsidRPr="006528E2">
        <w:rPr>
          <w:rFonts w:ascii="Times New Roman" w:hAnsi="Times New Roman" w:cs="Times New Roman"/>
          <w:sz w:val="24"/>
          <w:szCs w:val="24"/>
          <w:vertAlign w:val="superscript"/>
        </w:rPr>
        <w:t xml:space="preserve"> </w:t>
      </w:r>
      <w:r w:rsidRPr="006528E2">
        <w:rPr>
          <w:rFonts w:ascii="Times New Roman" w:hAnsi="Times New Roman" w:cs="Times New Roman"/>
          <w:sz w:val="24"/>
          <w:szCs w:val="24"/>
        </w:rPr>
        <w:t>V prípade dohody poskytovateľov zdravotnej starostlivosti sa výsledok vyšetrenia spoločných vyšetrovacích a liečebných zložiek v listinnej podobe nemusí vyhotoviť. Cieľom je postupný prechod na elektronickú výmenu výsledkov vyšetrení.</w:t>
      </w:r>
    </w:p>
    <w:p w:rsidR="00626E59" w:rsidRPr="006528E2" w:rsidRDefault="00626E59"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w:t>
      </w:r>
      <w:r w:rsidR="00626E59" w:rsidRPr="006528E2">
        <w:rPr>
          <w:rFonts w:ascii="Times New Roman" w:hAnsi="Times New Roman" w:cs="Times New Roman"/>
          <w:b/>
          <w:sz w:val="24"/>
          <w:szCs w:val="24"/>
        </w:rPr>
        <w:t>bodom</w:t>
      </w:r>
      <w:r w:rsidRPr="006528E2">
        <w:rPr>
          <w:rFonts w:ascii="Times New Roman" w:hAnsi="Times New Roman" w:cs="Times New Roman"/>
          <w:b/>
          <w:sz w:val="24"/>
          <w:szCs w:val="24"/>
        </w:rPr>
        <w:t> 10</w:t>
      </w:r>
      <w:r w:rsidR="00626E59" w:rsidRPr="006528E2">
        <w:rPr>
          <w:rFonts w:ascii="Times New Roman" w:hAnsi="Times New Roman" w:cs="Times New Roman"/>
          <w:b/>
          <w:sz w:val="24"/>
          <w:szCs w:val="24"/>
        </w:rPr>
        <w:t xml:space="preserve"> a 11</w:t>
      </w:r>
      <w:r w:rsidRPr="006528E2">
        <w:rPr>
          <w:rFonts w:ascii="Times New Roman" w:hAnsi="Times New Roman" w:cs="Times New Roman"/>
          <w:b/>
          <w:sz w:val="24"/>
          <w:szCs w:val="24"/>
        </w:rPr>
        <w:t xml:space="preserve"> (§ 9 ods. 2, § 9 ods. 11)</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Rovnako ako pri poskytovaní ambulantnej zdravotnej starostlivosti sa navrhuje, aby bolo možné aj ústavnú ambulantnú starostlivosť poskytnúť na základe elektronického záznamu o odporúčaní ošetrujúceho lekára na prijatie do ústavnej zdravotnej starostlivosti. Na základe dohody medzi ošetrujúcim lekárom a pacientom nemusí ošetrujúci lekár vyhotoviť odporúčanie na prijatie do ústavnej zdravotnej starostlivosti v listinnej podobe. O tejto možnosti je ošetrujúci lekár povinný pacienta informovať. Ústavná zdravotná starostlivosť bude pacientovi poskytovaná na základe elektronického záznamu o odporúčaní ošetrujúceho lekára na prijatie do ústavnej zdravotnej starostlivosti, ktorý bude uložený v elektronickej zdravotnej knižke osoby.</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Ošetrujúcemu lekárovi sa pri prepustení osoby z ústavnej zdravotnej starostlivosti ukladá povinnosť bezodkladne vytvoriť elektronický záznam o prepustení osoby z ústavnej zdravotnej starostlivosti v elektronickej zdravotnej knižke. Rovnako sa ošetrujúcemu lekárovi umožňuje, aby na základe dohody s pacientom nemusel vyhotoviť prepúšťaciu správu v listinnej podobe, ak vytvoril elektronický záznam o prepustení osoby z ústavnej zdravotnej starostlivosti v elektronickej zdravotnej knižke. Aj o tejto možnosti je ošetrujúci lekár povinný pacienta informovať.</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w:t>
      </w:r>
      <w:r w:rsidR="00626E59" w:rsidRPr="006528E2">
        <w:rPr>
          <w:rFonts w:ascii="Times New Roman" w:hAnsi="Times New Roman" w:cs="Times New Roman"/>
          <w:b/>
          <w:sz w:val="24"/>
          <w:szCs w:val="24"/>
        </w:rPr>
        <w:t>2</w:t>
      </w:r>
      <w:r w:rsidRPr="006528E2">
        <w:rPr>
          <w:rFonts w:ascii="Times New Roman" w:hAnsi="Times New Roman" w:cs="Times New Roman"/>
          <w:b/>
          <w:sz w:val="24"/>
          <w:szCs w:val="24"/>
        </w:rPr>
        <w:t xml:space="preserve"> (§ 9a)</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Návrhom zákona sa rozširuje ústavná pohotovostná služba, ktorá bude poskytovaná poskytovateľom ústavnej starostlivosti aj na urgentnom príjme 1. typu a 2. typu a podmienky ukončenia poskytovania ústavnej pohotovostnej služby na urgentnom príjme 1. typu a 2. typu poskytovateľom ústavnej starostlivosti. Táto úprava je potrebná nakoľko bol vytvorený urgentný príjem 1. typu a 2. typu v rámci ústavnej pohotovostnej služby a z dôvodu potreby jeho</w:t>
      </w:r>
      <w:r w:rsidR="00626E59" w:rsidRPr="006528E2">
        <w:rPr>
          <w:rFonts w:ascii="Times New Roman" w:hAnsi="Times New Roman" w:cs="Times New Roman"/>
          <w:sz w:val="24"/>
          <w:szCs w:val="24"/>
        </w:rPr>
        <w:t xml:space="preserve"> z</w:t>
      </w:r>
      <w:r w:rsidRPr="006528E2">
        <w:rPr>
          <w:rFonts w:ascii="Times New Roman" w:hAnsi="Times New Roman" w:cs="Times New Roman"/>
          <w:sz w:val="24"/>
          <w:szCs w:val="24"/>
        </w:rPr>
        <w:t>ačlenenia do pevnej siete poskytovateľov. Zároveň sa však týmto ustanovením ponecháva doterajšia ústavná pohotovostná služba, ktorá bola a aj následne bude poskytovaná ako</w:t>
      </w:r>
      <w:r w:rsidR="00626E59" w:rsidRPr="006528E2">
        <w:rPr>
          <w:rFonts w:ascii="Times New Roman" w:hAnsi="Times New Roman" w:cs="Times New Roman"/>
          <w:sz w:val="24"/>
          <w:szCs w:val="24"/>
        </w:rPr>
        <w:t xml:space="preserve"> ambulancia ústavnej pohotovostnej služby. </w:t>
      </w:r>
    </w:p>
    <w:p w:rsidR="00F148A4" w:rsidRPr="006528E2" w:rsidRDefault="00F148A4" w:rsidP="006528E2">
      <w:pPr>
        <w:spacing w:after="0" w:line="240" w:lineRule="auto"/>
        <w:ind w:left="705" w:firstLine="3"/>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w:t>
      </w:r>
      <w:r w:rsidR="00626E59" w:rsidRPr="006528E2">
        <w:rPr>
          <w:rFonts w:ascii="Times New Roman" w:hAnsi="Times New Roman" w:cs="Times New Roman"/>
          <w:b/>
          <w:sz w:val="24"/>
          <w:szCs w:val="24"/>
        </w:rPr>
        <w:t>3</w:t>
      </w:r>
      <w:r w:rsidRPr="006528E2">
        <w:rPr>
          <w:rFonts w:ascii="Times New Roman" w:hAnsi="Times New Roman" w:cs="Times New Roman"/>
          <w:b/>
          <w:sz w:val="24"/>
          <w:szCs w:val="24"/>
        </w:rPr>
        <w:t xml:space="preserve"> (§ 10a)</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 xml:space="preserve">Podmienky poskytovania ošetrovateľskej starostlivosti v zariadeniach sociálnej pomoci (v zariadeniach sociálnych služieb a v zariadeniach sociálnoprávnej ochrany detí  a </w:t>
      </w:r>
      <w:r w:rsidRPr="006528E2">
        <w:rPr>
          <w:rFonts w:ascii="Times New Roman" w:hAnsi="Times New Roman" w:cs="Times New Roman"/>
          <w:sz w:val="24"/>
          <w:szCs w:val="24"/>
        </w:rPr>
        <w:lastRenderedPageBreak/>
        <w:t xml:space="preserve">sociálnej kurately) sa systematicky ustanovujú v zákone č. 576/2004 Z. z. o zdravotnej starostlivosti, službách súvisiacich s poskytovaním zdravotnej starostlivosti a o zmene a doplnení niektorých zákonov v znení neskorších predpisov. </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 xml:space="preserve">Pre zariadenia sociálnych služieb, ktoré majú uzatvorenú zmluvu so zdravotnou poisťovňou, sa ustanovuje požiadavka určenia zodpovednej osoby, jej odborná spôsobilosť a požiadavka pracovnoprávneho vzťahu vo vzťahu k zariadeniu sociálnej pomoci. </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Kvalita poskytovania ošetrovateľskej starostlivosti v zariadení sociálnej pomoci  a v neposlednom rade aj zodpovednosť osoby zodpovednej za ošetrovateľskú starostlivosť v zariadení sociálnej pomoci si vyžaduje ustanovenie podmienky jej určenia najviac pre dve  zariadenia sociálnej pomoci.</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 xml:space="preserve">Ošetrovateľská starostlivosť v zariadeniach sociálnej pomoci, ktoré majú uzatvorenú zmluvu so zdravotnou poisťovňou, sa poskytuje osobám, ktoré spĺňajú indikačné kritériá na poskytovanie ošetrovateľskej starostlivosti. Navrhuje sa indikačné kritériá ustanoviť všeobecne záväzným právnym predpisom. </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w:t>
      </w:r>
      <w:r w:rsidR="00626E59" w:rsidRPr="006528E2">
        <w:rPr>
          <w:rFonts w:ascii="Times New Roman" w:hAnsi="Times New Roman" w:cs="Times New Roman"/>
          <w:b/>
          <w:sz w:val="24"/>
          <w:szCs w:val="24"/>
        </w:rPr>
        <w:t>4</w:t>
      </w:r>
      <w:r w:rsidRPr="006528E2">
        <w:rPr>
          <w:rFonts w:ascii="Times New Roman" w:hAnsi="Times New Roman" w:cs="Times New Roman"/>
          <w:b/>
          <w:sz w:val="24"/>
          <w:szCs w:val="24"/>
        </w:rPr>
        <w:t xml:space="preserve"> (§ 24 ods. 5)</w:t>
      </w:r>
    </w:p>
    <w:p w:rsidR="00626E59" w:rsidRPr="006528E2" w:rsidRDefault="00626E59"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Podľa zákona č. 171/2005 Z. z. o hazardných hrách a o zmene a doplnení niektorých zákonov v znení neskorších predpisov, je poskytovateľ zdravotnej starostlivosti povinný poskytovať údaje do registra fyzických osôb vylúčených z hrania hazardných hier o osobách, ktorým bola diagnostikovaná choroba patologického hráčstva, pričom poskytovateľ túto povinnosť plní až do času, kým správca registra fyzických osôb vylúčených z hrania hazardných hier nezabezpečí automatizované získavanie údajov z národného zdravotného registra. Toto automatizované získavanie údajov sa zabezpečí novelizáciou zákona č. 153/2013 Z. z. </w:t>
      </w:r>
      <w:r w:rsidRPr="006528E2">
        <w:rPr>
          <w:rStyle w:val="h1a2"/>
          <w:rFonts w:ascii="Times New Roman" w:hAnsi="Times New Roman" w:cs="Times New Roman"/>
        </w:rPr>
        <w:t xml:space="preserve">o národnom zdravotníckom informačnom systéme a o zmene a doplnení niektorých zákonov, v znení neskorších predpisov a z toho dôvodu sa v § 24 odseky 5 až 7 stávajú obsolentné. </w:t>
      </w:r>
      <w:r w:rsidRPr="006528E2">
        <w:rPr>
          <w:rFonts w:ascii="Times New Roman" w:hAnsi="Times New Roman" w:cs="Times New Roman"/>
          <w:sz w:val="24"/>
          <w:szCs w:val="24"/>
        </w:rPr>
        <w:t>Vo väzbe na vypustenie uvedených odsekov je potrebné vypustiť poznámku pod čiarou, viažucu sa k týmto odsekom a tiež aj § 49g, ktorý upravuje prechodné ustanovenie k vypúšťaným odsekom.</w:t>
      </w:r>
    </w:p>
    <w:p w:rsidR="00626E59" w:rsidRPr="006528E2" w:rsidRDefault="00626E59"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w:t>
      </w:r>
      <w:r w:rsidR="00626E59" w:rsidRPr="006528E2">
        <w:rPr>
          <w:rFonts w:ascii="Times New Roman" w:hAnsi="Times New Roman" w:cs="Times New Roman"/>
          <w:b/>
          <w:sz w:val="24"/>
          <w:szCs w:val="24"/>
        </w:rPr>
        <w:t>5</w:t>
      </w:r>
      <w:r w:rsidRPr="006528E2">
        <w:rPr>
          <w:rFonts w:ascii="Times New Roman" w:hAnsi="Times New Roman" w:cs="Times New Roman"/>
          <w:b/>
          <w:sz w:val="24"/>
          <w:szCs w:val="24"/>
        </w:rPr>
        <w:t xml:space="preserve"> (§ 41 ods. 1)</w:t>
      </w:r>
    </w:p>
    <w:p w:rsidR="00F148A4" w:rsidRPr="006528E2" w:rsidRDefault="00F148A4" w:rsidP="006528E2">
      <w:pPr>
        <w:pStyle w:val="Standard"/>
        <w:widowControl w:val="0"/>
        <w:autoSpaceDE w:val="0"/>
        <w:ind w:firstLine="708"/>
        <w:jc w:val="both"/>
        <w:rPr>
          <w:rFonts w:ascii="Times New Roman" w:hAnsi="Times New Roman" w:cs="Times New Roman"/>
          <w:iCs/>
          <w:lang w:val="sk-SK"/>
        </w:rPr>
      </w:pPr>
      <w:r w:rsidRPr="006528E2">
        <w:rPr>
          <w:rFonts w:ascii="Times New Roman" w:hAnsi="Times New Roman" w:cs="Times New Roman"/>
          <w:iCs/>
          <w:lang w:val="sk-SK"/>
        </w:rPr>
        <w:t>Navrhuje sa, aby každý kto sa dozvie o úmrtí mimo zdravotníckeho zariadenia, aby takúto skutočnosť ohlásil operačnému stredisku záchrannej zdravotnej služby alebo policajnému zboru. Oproti pôvodnej úprave sa tato skutočnosť upravuje vzhľadom k tomu, že aj v súčasnosti, každý kto sa dozvedel o úmrtí volal na linku 112 alebo útvaru policajného zboru a nie poskytovateľa zdravotnej starostlivosti, ktorého telefonický kontakt nie je bežne dostupný.</w:t>
      </w:r>
    </w:p>
    <w:p w:rsidR="00F148A4" w:rsidRPr="006528E2" w:rsidRDefault="00F148A4" w:rsidP="006528E2">
      <w:pPr>
        <w:pStyle w:val="Standard"/>
        <w:widowControl w:val="0"/>
        <w:autoSpaceDE w:val="0"/>
        <w:jc w:val="both"/>
        <w:rPr>
          <w:rFonts w:ascii="Times New Roman" w:hAnsi="Times New Roman" w:cs="Times New Roman"/>
          <w:iCs/>
          <w:lang w:val="sk-SK"/>
        </w:rPr>
      </w:pPr>
    </w:p>
    <w:p w:rsidR="00F148A4" w:rsidRPr="006528E2" w:rsidRDefault="00F148A4" w:rsidP="006528E2">
      <w:pPr>
        <w:pStyle w:val="Standard"/>
        <w:widowControl w:val="0"/>
        <w:autoSpaceDE w:val="0"/>
        <w:jc w:val="both"/>
        <w:rPr>
          <w:rFonts w:ascii="Times New Roman" w:hAnsi="Times New Roman" w:cs="Times New Roman"/>
          <w:b/>
          <w:iCs/>
          <w:lang w:val="sk-SK"/>
        </w:rPr>
      </w:pPr>
      <w:r w:rsidRPr="006528E2">
        <w:rPr>
          <w:rFonts w:ascii="Times New Roman" w:hAnsi="Times New Roman" w:cs="Times New Roman"/>
          <w:b/>
          <w:iCs/>
          <w:lang w:val="sk-SK"/>
        </w:rPr>
        <w:t>K bodu 1</w:t>
      </w:r>
      <w:r w:rsidR="00626E59" w:rsidRPr="006528E2">
        <w:rPr>
          <w:rFonts w:ascii="Times New Roman" w:hAnsi="Times New Roman" w:cs="Times New Roman"/>
          <w:b/>
          <w:iCs/>
          <w:lang w:val="sk-SK"/>
        </w:rPr>
        <w:t>6</w:t>
      </w:r>
      <w:r w:rsidRPr="006528E2">
        <w:rPr>
          <w:rFonts w:ascii="Times New Roman" w:hAnsi="Times New Roman" w:cs="Times New Roman"/>
          <w:b/>
          <w:iCs/>
          <w:lang w:val="sk-SK"/>
        </w:rPr>
        <w:t xml:space="preserve"> (§ 41 ods. 2)</w:t>
      </w:r>
    </w:p>
    <w:p w:rsidR="00F148A4" w:rsidRPr="006528E2" w:rsidRDefault="00F148A4" w:rsidP="006528E2">
      <w:pPr>
        <w:pStyle w:val="Standard"/>
        <w:widowControl w:val="0"/>
        <w:autoSpaceDE w:val="0"/>
        <w:ind w:firstLine="708"/>
        <w:jc w:val="both"/>
        <w:rPr>
          <w:rFonts w:ascii="Times New Roman" w:hAnsi="Times New Roman" w:cs="Times New Roman"/>
          <w:iCs/>
          <w:lang w:val="sk-SK"/>
        </w:rPr>
      </w:pPr>
      <w:r w:rsidRPr="006528E2">
        <w:rPr>
          <w:rFonts w:ascii="Times New Roman" w:hAnsi="Times New Roman" w:cs="Times New Roman"/>
          <w:iCs/>
          <w:lang w:val="sk-SK"/>
        </w:rPr>
        <w:t>Legislatívno-technická úprava súvisiaca s novým návrhom oznamovania úmrtia operačnému stredisku záchrannej zdravotnej služby alebo útvaru Policajného zboru. Navrhovaná úprava sa precizuje v súvislosti s oznamovaním úmrtia okrem oznamovania úmrtia, ktoré nastalo v zdravotníckom zariadení ústavnej zdravotnej starostlivosti.</w:t>
      </w:r>
    </w:p>
    <w:p w:rsidR="00F148A4" w:rsidRPr="006528E2" w:rsidRDefault="00F148A4" w:rsidP="006528E2">
      <w:pPr>
        <w:pStyle w:val="Standard"/>
        <w:widowControl w:val="0"/>
        <w:autoSpaceDE w:val="0"/>
        <w:jc w:val="both"/>
        <w:rPr>
          <w:rFonts w:ascii="Times New Roman" w:hAnsi="Times New Roman" w:cs="Times New Roman"/>
          <w:iCs/>
          <w:lang w:val="sk-SK"/>
        </w:rPr>
      </w:pPr>
    </w:p>
    <w:p w:rsidR="00F148A4" w:rsidRPr="006528E2" w:rsidRDefault="00F148A4" w:rsidP="006528E2">
      <w:pPr>
        <w:pStyle w:val="Standard"/>
        <w:widowControl w:val="0"/>
        <w:autoSpaceDE w:val="0"/>
        <w:jc w:val="both"/>
        <w:rPr>
          <w:rFonts w:ascii="Times New Roman" w:hAnsi="Times New Roman" w:cs="Times New Roman"/>
          <w:b/>
          <w:iCs/>
          <w:lang w:val="sk-SK"/>
        </w:rPr>
      </w:pPr>
      <w:r w:rsidRPr="006528E2">
        <w:rPr>
          <w:rFonts w:ascii="Times New Roman" w:hAnsi="Times New Roman" w:cs="Times New Roman"/>
          <w:b/>
          <w:iCs/>
          <w:lang w:val="sk-SK"/>
        </w:rPr>
        <w:t>K bodu 1</w:t>
      </w:r>
      <w:r w:rsidR="00626E59" w:rsidRPr="006528E2">
        <w:rPr>
          <w:rFonts w:ascii="Times New Roman" w:hAnsi="Times New Roman" w:cs="Times New Roman"/>
          <w:b/>
          <w:iCs/>
          <w:lang w:val="sk-SK"/>
        </w:rPr>
        <w:t>7</w:t>
      </w:r>
      <w:r w:rsidRPr="006528E2">
        <w:rPr>
          <w:rFonts w:ascii="Times New Roman" w:hAnsi="Times New Roman" w:cs="Times New Roman"/>
          <w:b/>
          <w:iCs/>
          <w:lang w:val="sk-SK"/>
        </w:rPr>
        <w:t xml:space="preserve"> (§ 41 ods. 3)</w:t>
      </w:r>
    </w:p>
    <w:p w:rsidR="00F148A4" w:rsidRPr="006528E2" w:rsidRDefault="00F148A4" w:rsidP="006528E2">
      <w:pPr>
        <w:pStyle w:val="Standard"/>
        <w:widowControl w:val="0"/>
        <w:autoSpaceDE w:val="0"/>
        <w:ind w:firstLine="708"/>
        <w:jc w:val="both"/>
        <w:rPr>
          <w:rFonts w:ascii="Times New Roman" w:hAnsi="Times New Roman" w:cs="Times New Roman"/>
          <w:iCs/>
          <w:lang w:val="sk-SK"/>
        </w:rPr>
      </w:pPr>
      <w:r w:rsidRPr="006528E2">
        <w:rPr>
          <w:rFonts w:ascii="Times New Roman" w:hAnsi="Times New Roman" w:cs="Times New Roman"/>
          <w:iCs/>
          <w:lang w:val="sk-SK"/>
        </w:rPr>
        <w:t xml:space="preserve">Legislatívno-technická úprava súvisiaca s novým návrhom oznamovania úmrtia operačnému stredisku záchrannej zdravotnej služby alebo útvaru Policajného zboru. Navrhovaná úprava sa precizuje v súvislosti s oznamovaním úmrtia, ktoré nastalo v zdravotníckom zariadení ústavnej zdravotnej starostlivosti v prípade ak išlo o úmrtie osoby, ktorá sa liečila v súvislosti s úrazom, poškodením zdravia zavineným inou osobou alebo otravou. V takomto prípade je poskytovateľ zdravotníckeho zariadenia ústavnej zdravotnej </w:t>
      </w:r>
      <w:r w:rsidRPr="006528E2">
        <w:rPr>
          <w:rFonts w:ascii="Times New Roman" w:hAnsi="Times New Roman" w:cs="Times New Roman"/>
          <w:iCs/>
          <w:lang w:val="sk-SK"/>
        </w:rPr>
        <w:lastRenderedPageBreak/>
        <w:t>starostlivosti úmrtie oznámiť aj útvaru Policajného zboru.</w:t>
      </w:r>
    </w:p>
    <w:p w:rsidR="00F148A4" w:rsidRPr="006528E2" w:rsidRDefault="00F148A4" w:rsidP="006528E2">
      <w:pPr>
        <w:pStyle w:val="Standard"/>
        <w:widowControl w:val="0"/>
        <w:autoSpaceDE w:val="0"/>
        <w:jc w:val="both"/>
        <w:rPr>
          <w:rFonts w:ascii="Times New Roman" w:hAnsi="Times New Roman" w:cs="Times New Roman"/>
          <w:iCs/>
          <w:lang w:val="sk-SK"/>
        </w:rPr>
      </w:pPr>
    </w:p>
    <w:p w:rsidR="00F148A4" w:rsidRPr="006528E2" w:rsidRDefault="00F148A4" w:rsidP="006528E2">
      <w:pPr>
        <w:pStyle w:val="Standard"/>
        <w:widowControl w:val="0"/>
        <w:autoSpaceDE w:val="0"/>
        <w:jc w:val="both"/>
        <w:rPr>
          <w:rFonts w:ascii="Times New Roman" w:hAnsi="Times New Roman" w:cs="Times New Roman"/>
          <w:b/>
          <w:iCs/>
          <w:lang w:val="sk-SK"/>
        </w:rPr>
      </w:pPr>
      <w:r w:rsidRPr="006528E2">
        <w:rPr>
          <w:rFonts w:ascii="Times New Roman" w:hAnsi="Times New Roman" w:cs="Times New Roman"/>
          <w:b/>
          <w:iCs/>
          <w:lang w:val="sk-SK"/>
        </w:rPr>
        <w:t>K bodu 1</w:t>
      </w:r>
      <w:r w:rsidR="00626E59" w:rsidRPr="006528E2">
        <w:rPr>
          <w:rFonts w:ascii="Times New Roman" w:hAnsi="Times New Roman" w:cs="Times New Roman"/>
          <w:b/>
          <w:iCs/>
          <w:lang w:val="sk-SK"/>
        </w:rPr>
        <w:t>8</w:t>
      </w:r>
      <w:r w:rsidRPr="006528E2">
        <w:rPr>
          <w:rFonts w:ascii="Times New Roman" w:hAnsi="Times New Roman" w:cs="Times New Roman"/>
          <w:b/>
          <w:iCs/>
          <w:lang w:val="sk-SK"/>
        </w:rPr>
        <w:t xml:space="preserve"> (§ 42)</w:t>
      </w:r>
    </w:p>
    <w:p w:rsidR="00F148A4" w:rsidRPr="006528E2" w:rsidRDefault="00F148A4" w:rsidP="006528E2">
      <w:pPr>
        <w:pStyle w:val="Standard"/>
        <w:widowControl w:val="0"/>
        <w:autoSpaceDE w:val="0"/>
        <w:ind w:firstLine="708"/>
        <w:jc w:val="both"/>
        <w:rPr>
          <w:rFonts w:ascii="Times New Roman" w:hAnsi="Times New Roman" w:cs="Times New Roman"/>
          <w:iCs/>
          <w:lang w:val="sk-SK"/>
        </w:rPr>
      </w:pPr>
      <w:r w:rsidRPr="006528E2">
        <w:rPr>
          <w:rFonts w:ascii="Times New Roman" w:hAnsi="Times New Roman" w:cs="Times New Roman"/>
          <w:iCs/>
          <w:lang w:val="sk-SK"/>
        </w:rPr>
        <w:t>Legislatívno-technická úprava súvisiaca s novou organizáciou vykonávania prehliadky mŕtveho tela a rozšírením odborností lekárov, ktorí budú oprávnení prehliadky mŕtvych tiel vykonávať. Uvedené náležitosti sa navrhuje upraviť v návrhu zákona č. 581/2004 Z. z., vzhľadom na skutočnosť, že prehliadka mŕtveho tela sa nepovažuje za poskytovanie zdravotnej starostlivosti a organizáciu prehliadok mŕtvych tiel a financovanie zabezpečuje Úrad pre dohľad nad poskytovaním zdravotnej starostlivosti.</w:t>
      </w:r>
    </w:p>
    <w:p w:rsidR="00F148A4" w:rsidRPr="006528E2" w:rsidRDefault="00F148A4" w:rsidP="006528E2">
      <w:pPr>
        <w:pStyle w:val="Standard"/>
        <w:widowControl w:val="0"/>
        <w:autoSpaceDE w:val="0"/>
        <w:jc w:val="both"/>
        <w:rPr>
          <w:rFonts w:ascii="Times New Roman" w:hAnsi="Times New Roman" w:cs="Times New Roman"/>
          <w:iCs/>
          <w:lang w:val="sk-SK"/>
        </w:rPr>
      </w:pPr>
    </w:p>
    <w:p w:rsidR="00F148A4" w:rsidRPr="006528E2" w:rsidRDefault="00F148A4" w:rsidP="006528E2">
      <w:pPr>
        <w:pStyle w:val="Standard"/>
        <w:widowControl w:val="0"/>
        <w:autoSpaceDE w:val="0"/>
        <w:jc w:val="both"/>
        <w:rPr>
          <w:rFonts w:ascii="Times New Roman" w:hAnsi="Times New Roman" w:cs="Times New Roman"/>
          <w:b/>
          <w:iCs/>
          <w:lang w:val="sk-SK"/>
        </w:rPr>
      </w:pPr>
      <w:r w:rsidRPr="006528E2">
        <w:rPr>
          <w:rFonts w:ascii="Times New Roman" w:hAnsi="Times New Roman" w:cs="Times New Roman"/>
          <w:b/>
          <w:iCs/>
          <w:lang w:val="sk-SK"/>
        </w:rPr>
        <w:t>K bodu 1</w:t>
      </w:r>
      <w:r w:rsidR="00626E59" w:rsidRPr="006528E2">
        <w:rPr>
          <w:rFonts w:ascii="Times New Roman" w:hAnsi="Times New Roman" w:cs="Times New Roman"/>
          <w:b/>
          <w:iCs/>
          <w:lang w:val="sk-SK"/>
        </w:rPr>
        <w:t>9</w:t>
      </w:r>
      <w:r w:rsidRPr="006528E2">
        <w:rPr>
          <w:rFonts w:ascii="Times New Roman" w:hAnsi="Times New Roman" w:cs="Times New Roman"/>
          <w:b/>
          <w:iCs/>
          <w:lang w:val="sk-SK"/>
        </w:rPr>
        <w:t xml:space="preserve"> (§ 43 ods. 8)</w:t>
      </w:r>
    </w:p>
    <w:p w:rsidR="00F148A4" w:rsidRPr="006528E2" w:rsidRDefault="00F148A4" w:rsidP="006528E2">
      <w:pPr>
        <w:pStyle w:val="Standard"/>
        <w:widowControl w:val="0"/>
        <w:autoSpaceDE w:val="0"/>
        <w:ind w:firstLine="708"/>
        <w:jc w:val="both"/>
        <w:rPr>
          <w:rFonts w:ascii="Times New Roman" w:hAnsi="Times New Roman" w:cs="Times New Roman"/>
          <w:lang w:val="sk-SK"/>
        </w:rPr>
      </w:pPr>
      <w:r w:rsidRPr="006528E2">
        <w:rPr>
          <w:rFonts w:ascii="Times New Roman" w:hAnsi="Times New Roman" w:cs="Times New Roman"/>
          <w:lang w:val="sk-SK" w:eastAsia="sk-SK"/>
        </w:rPr>
        <w:t xml:space="preserve">Navrhuje sa jednoznačný výpočet úkonov, ktoré je možné vykonať po určení smrti, ktorú určí lekár alebo konzílium. Navrhuje sa, že po určení smrti je možné vykonať len </w:t>
      </w:r>
      <w:r w:rsidRPr="006528E2">
        <w:rPr>
          <w:rFonts w:ascii="Times New Roman" w:hAnsi="Times New Roman" w:cs="Times New Roman"/>
          <w:lang w:val="sk-SK"/>
        </w:rPr>
        <w:t>prehliadku mŕtveho tela, pitvu, vrátane príslušných vyšetrení, zdravotné výkony potrebné na účely odberu ľudských orgánov, ľudských tkanív a  ľudských buniek, zdravotné výkony vedúce k pôrodu, ak ide o tehotnú ženu, vyberanie implantovaných zdravotníckych pomôcok, ak je to účelné, okrem zubno-lekárskych pevných protetických výrobkov a ďalšie úkony ustanovené zákonom o pohrebníctve.</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w:t>
      </w:r>
      <w:r w:rsidR="00626E59" w:rsidRPr="006528E2">
        <w:rPr>
          <w:rFonts w:ascii="Times New Roman" w:hAnsi="Times New Roman" w:cs="Times New Roman"/>
          <w:b/>
          <w:sz w:val="24"/>
          <w:szCs w:val="24"/>
        </w:rPr>
        <w:t>20</w:t>
      </w:r>
      <w:r w:rsidRPr="006528E2">
        <w:rPr>
          <w:rFonts w:ascii="Times New Roman" w:hAnsi="Times New Roman" w:cs="Times New Roman"/>
          <w:b/>
          <w:sz w:val="24"/>
          <w:szCs w:val="24"/>
        </w:rPr>
        <w:t xml:space="preserve"> (§ 45 ods. 1)</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Navrhuje sa vypustenie kompetencie ministerstva zdravotníctva schvaľovať dátové rozhrania, dátové štruktúry a technické špecifikácie štandardov zdravotníckej informatiky vrátane dátových štruktúr elektronických zdravotných záznamov v elektronickej zdravotnej knižke ako aj každú ich zmenu. Táto kompetencia bude zverená národnému centru, ktoré je odborným garantom celej informatizácie zdravotníctva ako aj správy národného zdravotníckeho informačného systému.</w:t>
      </w:r>
    </w:p>
    <w:p w:rsidR="00452392" w:rsidRPr="006528E2" w:rsidRDefault="00452392"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21 (§ 49h)</w:t>
      </w:r>
    </w:p>
    <w:p w:rsidR="00452392" w:rsidRPr="006528E2" w:rsidRDefault="00452392"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Podľa zákona č. 171/2005 Z. z. o hazardných hrách a o zmene a doplnení niektorých zákonov v znení neskorších predpisov, je poskytovateľ zdravotnej starostlivosti povinný poskytovať údaje do registra fyzických osôb vylúčených z hrania hazardných hier o osobách, ktorým bola diagnostikovaná choroba patologického hráčstva, pričom poskytovateľ túto povinnosť plní až do času, kým správca registra fyzických osôb vylúčených z hrania hazardných hier nezabezpečí automatizované získavanie údajov z národného zdravotného registra. Toto automatizované získavanie údajov sa zabezpečí novelizáciou zákona č. 153/2013 Z. z. </w:t>
      </w:r>
      <w:r w:rsidRPr="006528E2">
        <w:rPr>
          <w:rStyle w:val="h1a2"/>
          <w:rFonts w:ascii="Times New Roman" w:hAnsi="Times New Roman" w:cs="Times New Roman"/>
        </w:rPr>
        <w:t xml:space="preserve">o národnom zdravotníckom informačnom systéme a o zmene a doplnení niektorých zákonov, v znení neskorších predpisov a z toho dôvodu sa v § 24 odseky 5 až 7 stávajú obsolentné. </w:t>
      </w:r>
      <w:r w:rsidRPr="006528E2">
        <w:rPr>
          <w:rFonts w:ascii="Times New Roman" w:hAnsi="Times New Roman" w:cs="Times New Roman"/>
          <w:sz w:val="24"/>
          <w:szCs w:val="24"/>
        </w:rPr>
        <w:t>Vo väzbe na vypustenie uvedených odsekov je potrebné vypustiť poznámku pod čiarou, viažucu sa k týmto odsekom a tiež aj § 49g, ktorý upravuje prechodné ustanovenie k vypúšťaným odsekom.</w:t>
      </w:r>
    </w:p>
    <w:p w:rsidR="00452392" w:rsidRPr="006528E2" w:rsidRDefault="0045239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w:t>
      </w:r>
      <w:r w:rsidR="00452392" w:rsidRPr="006528E2">
        <w:rPr>
          <w:rFonts w:ascii="Times New Roman" w:hAnsi="Times New Roman" w:cs="Times New Roman"/>
          <w:b/>
          <w:sz w:val="24"/>
          <w:szCs w:val="24"/>
        </w:rPr>
        <w:t>2</w:t>
      </w:r>
      <w:r w:rsidRPr="006528E2">
        <w:rPr>
          <w:rFonts w:ascii="Times New Roman" w:hAnsi="Times New Roman" w:cs="Times New Roman"/>
          <w:b/>
          <w:sz w:val="24"/>
          <w:szCs w:val="24"/>
        </w:rPr>
        <w:t xml:space="preserve"> (príloha)</w:t>
      </w: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sz w:val="24"/>
          <w:szCs w:val="24"/>
        </w:rPr>
        <w:t>Ustanovuje sa základné materiálno-technické vybavenie na poskytovanie ošetrovateľskej starostlivosti, ktoré je jednou z podmienok na uzatvorenie zmluvy so zdravotnou poisťovňou.</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II (zákon č. 577/2004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pStyle w:val="Odsekzoznamu"/>
        <w:spacing w:after="0" w:line="240" w:lineRule="auto"/>
        <w:ind w:left="0"/>
        <w:rPr>
          <w:rFonts w:ascii="Times New Roman" w:hAnsi="Times New Roman" w:cs="Times New Roman"/>
          <w:b/>
          <w:sz w:val="24"/>
          <w:szCs w:val="24"/>
        </w:rPr>
      </w:pPr>
      <w:r w:rsidRPr="006528E2">
        <w:rPr>
          <w:rFonts w:ascii="Times New Roman" w:hAnsi="Times New Roman" w:cs="Times New Roman"/>
          <w:b/>
          <w:sz w:val="24"/>
          <w:szCs w:val="24"/>
        </w:rPr>
        <w:t>K bodu 1 (§ 3 ods. 15)</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Úhrada ošetrovateľskej starostlivosti v zariadeniach sociálnych služieb a v zariadeniach sociálnoprávnej ochrany detí a sociálnej kurately sa neviaže na konkrétne zdravotné výkony a podmieňuje sa uzatvorením zmluvy o poskytovaní ošetrovateľskej </w:t>
      </w:r>
      <w:r w:rsidRPr="006528E2">
        <w:rPr>
          <w:rFonts w:ascii="Times New Roman" w:hAnsi="Times New Roman" w:cs="Times New Roman"/>
          <w:sz w:val="24"/>
          <w:szCs w:val="24"/>
        </w:rPr>
        <w:lastRenderedPageBreak/>
        <w:t>starostlivosti. Jej výška bude ustanovená na základe zákona č. 581/2004 Z. z. o zdravotných poisťovniach, dohľade nad zdravotnou starostlivosťou a o zmene a doplnení niektorých zákonov v znení zákona č. .../2017 Z. z.</w:t>
      </w:r>
    </w:p>
    <w:p w:rsidR="00F148A4" w:rsidRPr="006528E2" w:rsidRDefault="00F148A4" w:rsidP="006528E2">
      <w:pPr>
        <w:pStyle w:val="Odsekzoznamu"/>
        <w:spacing w:after="0" w:line="240" w:lineRule="auto"/>
        <w:ind w:left="0"/>
        <w:rPr>
          <w:rFonts w:ascii="Times New Roman" w:hAnsi="Times New Roman" w:cs="Times New Roman"/>
          <w:b/>
          <w:sz w:val="24"/>
          <w:szCs w:val="24"/>
        </w:rPr>
      </w:pPr>
    </w:p>
    <w:p w:rsidR="00F148A4" w:rsidRPr="006528E2" w:rsidRDefault="00F148A4" w:rsidP="006528E2">
      <w:pPr>
        <w:pStyle w:val="Textbubliny"/>
        <w:rPr>
          <w:rFonts w:ascii="Times New Roman" w:hAnsi="Times New Roman" w:cs="Times New Roman"/>
          <w:b/>
          <w:sz w:val="24"/>
          <w:szCs w:val="24"/>
        </w:rPr>
      </w:pPr>
      <w:r w:rsidRPr="006528E2">
        <w:rPr>
          <w:rFonts w:ascii="Times New Roman" w:hAnsi="Times New Roman" w:cs="Times New Roman"/>
          <w:b/>
          <w:sz w:val="24"/>
          <w:szCs w:val="24"/>
        </w:rPr>
        <w:t>K bodu 2 (§ 8 písm. g))</w:t>
      </w:r>
    </w:p>
    <w:p w:rsidR="00F148A4" w:rsidRPr="006528E2" w:rsidRDefault="00F148A4" w:rsidP="006528E2">
      <w:pPr>
        <w:pStyle w:val="Textbubliny"/>
        <w:ind w:firstLine="708"/>
        <w:jc w:val="both"/>
        <w:rPr>
          <w:rFonts w:ascii="Times New Roman" w:hAnsi="Times New Roman" w:cs="Times New Roman"/>
          <w:sz w:val="24"/>
          <w:szCs w:val="24"/>
        </w:rPr>
      </w:pPr>
      <w:r w:rsidRPr="006528E2">
        <w:rPr>
          <w:rFonts w:ascii="Times New Roman" w:hAnsi="Times New Roman" w:cs="Times New Roman"/>
          <w:sz w:val="24"/>
          <w:szCs w:val="24"/>
        </w:rPr>
        <w:t>Spôsob a rozsah úhrady tejto zdravotnej starostlivosti osobám s poskytnutou doplnkovou  sa upravuje v § 8 zákone č. 577/2004 Z. z. v rámci zdravotnej starostlivosti, ktorá sa neuhrádza z verejného zdravotného poistenia, ale uhrádza ju Ministerstvo vnútra S</w:t>
      </w:r>
      <w:r w:rsidR="00452392" w:rsidRPr="006528E2">
        <w:rPr>
          <w:rFonts w:ascii="Times New Roman" w:hAnsi="Times New Roman" w:cs="Times New Roman"/>
          <w:sz w:val="24"/>
          <w:szCs w:val="24"/>
        </w:rPr>
        <w:t>lovenskej republiky</w:t>
      </w:r>
      <w:r w:rsidRPr="006528E2">
        <w:rPr>
          <w:rFonts w:ascii="Times New Roman" w:hAnsi="Times New Roman" w:cs="Times New Roman"/>
          <w:sz w:val="24"/>
          <w:szCs w:val="24"/>
        </w:rPr>
        <w:t>.</w:t>
      </w:r>
    </w:p>
    <w:p w:rsidR="00F148A4" w:rsidRPr="006528E2" w:rsidRDefault="00F148A4" w:rsidP="006528E2">
      <w:pPr>
        <w:pStyle w:val="Odsekzoznamu"/>
        <w:spacing w:after="0" w:line="240" w:lineRule="auto"/>
        <w:ind w:left="0"/>
        <w:rPr>
          <w:rFonts w:ascii="Times New Roman" w:hAnsi="Times New Roman" w:cs="Times New Roman"/>
          <w:b/>
          <w:sz w:val="24"/>
          <w:szCs w:val="24"/>
        </w:rPr>
      </w:pPr>
    </w:p>
    <w:p w:rsidR="00F148A4" w:rsidRPr="006528E2" w:rsidRDefault="00F148A4" w:rsidP="006528E2">
      <w:pPr>
        <w:pStyle w:val="Odsekzoznamu"/>
        <w:spacing w:after="0" w:line="240" w:lineRule="auto"/>
        <w:ind w:hanging="720"/>
        <w:rPr>
          <w:rFonts w:ascii="Times New Roman" w:hAnsi="Times New Roman" w:cs="Times New Roman"/>
          <w:b/>
          <w:sz w:val="24"/>
          <w:szCs w:val="24"/>
        </w:rPr>
      </w:pPr>
      <w:r w:rsidRPr="006528E2">
        <w:rPr>
          <w:rFonts w:ascii="Times New Roman" w:hAnsi="Times New Roman" w:cs="Times New Roman"/>
          <w:b/>
          <w:sz w:val="24"/>
          <w:szCs w:val="24"/>
        </w:rPr>
        <w:t>K bodu 3 (Príloha 7)</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Vypustenie prílohy č. 7 súvisí s úpravou, podľa ktorej sa úhrada ošetrovateľskej starostlivosti v zariadeniach sociálnych služieb a v zariadeniach sociálnoprávnej ochrany detí a sociálnej kurately neviaže na konkrétne zdravotné výkony.</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III (zákon č. 578/2004 Z. z.)</w:t>
      </w:r>
    </w:p>
    <w:p w:rsidR="00F148A4" w:rsidRPr="006528E2" w:rsidRDefault="00F148A4" w:rsidP="006528E2">
      <w:pPr>
        <w:spacing w:after="0" w:line="240" w:lineRule="auto"/>
        <w:ind w:left="708"/>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 (§ 3 ods. 1)</w:t>
      </w:r>
    </w:p>
    <w:p w:rsidR="00F148A4" w:rsidRPr="006528E2" w:rsidRDefault="00F148A4" w:rsidP="006528E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V aplikačnej praxi bolo nejednotné, či úkony v súvislosti s vykonávaním prehliadky mŕtveho tela vykonávajú zdravotnícky pracovníci v príslušnom zdravotníckom povolaní. Z dôvodu jednoznačnosti sa navrhuje, napriek tomu, že nie je poskytovaním zdravotnej starostlivosti, že tento úkon vykonávajú zdravotnícki pracovníci v príslušnom zdravotníckom povolaní. Táto úprava súvisí s povinnosťou preukazovania odbornej spôsobilosti a taktiež s povinnosťou sústavného vzdelávania týchto zdravotníckych pracovníkov.  </w:t>
      </w:r>
    </w:p>
    <w:p w:rsidR="00452392" w:rsidRPr="006528E2" w:rsidRDefault="0045239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 (§ 5 ods. 3)</w:t>
      </w:r>
    </w:p>
    <w:p w:rsidR="00452392" w:rsidRPr="006528E2" w:rsidRDefault="00F148A4" w:rsidP="006528E2">
      <w:pPr>
        <w:spacing w:line="240" w:lineRule="auto"/>
        <w:ind w:firstLine="708"/>
        <w:jc w:val="both"/>
        <w:rPr>
          <w:rFonts w:ascii="Times New Roman" w:eastAsia="Noto Sans CJK SC Regular" w:hAnsi="Times New Roman" w:cs="Times New Roman"/>
          <w:kern w:val="3"/>
          <w:sz w:val="24"/>
          <w:szCs w:val="24"/>
          <w:lang w:eastAsia="zh-CN" w:bidi="hi-IN"/>
        </w:rPr>
      </w:pPr>
      <w:r w:rsidRPr="006528E2">
        <w:rPr>
          <w:rFonts w:ascii="Times New Roman" w:hAnsi="Times New Roman" w:cs="Times New Roman"/>
          <w:sz w:val="24"/>
          <w:szCs w:val="24"/>
        </w:rPr>
        <w:t>Navrhovanou zmenou sa určuje pevná sieť poskytovateľov zdravotnej starostlivosti poskytujúcich ústavnú pohotovostnú službu z dôvodu optimalizácie dostupnosti a efektivity ústavnej pohotovostnej služby.</w:t>
      </w:r>
      <w:r w:rsidR="00452392" w:rsidRPr="006528E2">
        <w:rPr>
          <w:rFonts w:ascii="Times New Roman" w:hAnsi="Times New Roman" w:cs="Times New Roman"/>
          <w:sz w:val="24"/>
          <w:szCs w:val="24"/>
        </w:rPr>
        <w:t xml:space="preserve"> Zároveň sa definuje pevná sieť poskytovateľov zdravotnej starostlivosti a systém ich zaraďovania zdravotnými poisťovňami do pevnej siete. Navrhuje sa, že pevná sieť poskytovateľov je také určenie poskytovateľov ústavnej zdravotnej starostlivosti v rámci minimálnej siete, aby sa zabezpečilo poskytovanie ústavnej pohotovostnej služby na príslušnom území s prihliadnutím na zákonom stanovené kritéria. Zdravotné poisťovne zaradia do pevnej siete každého poskytovateľa ústavnej zdravotnej starostlivosti, ktorý poskytuje urgentnú starostlivosť na urgentnom príjme 1. typu alebo urgentnom príjme 2. typu podľa nariadenia vlády Slovenskej republiky č. 640/2008 Z. z., pričom v okrese, v ktorom takýto poskytovateľ nie je zaradený do pevnej siete, zdravotná poisťovňa zaraďuje do pevnej siete poskytovateľov ústavnej zdravotnej starostlivosti, ktorý poskytuje ústavnú pohotovostnú službu v ambulancii ústavnej pohotovostnej služby tak, aby pre každý okres Slovenskej republiky bola splnená podmienka, že aspoň jeden poskytovateľ ústavnej zdravotnej starostlivosti zaradený do pevnej siete poskytuje zdravotnú starostlivosť na území príslušného okresu alebo n</w:t>
      </w:r>
      <w:r w:rsidR="00452392" w:rsidRPr="006528E2">
        <w:rPr>
          <w:rFonts w:ascii="Times New Roman" w:eastAsia="Noto Sans CJK SC Regular" w:hAnsi="Times New Roman" w:cs="Times New Roman"/>
          <w:kern w:val="3"/>
          <w:sz w:val="24"/>
          <w:szCs w:val="24"/>
          <w:lang w:eastAsia="zh-CN" w:bidi="hi-IN"/>
        </w:rPr>
        <w:t>a území okresu susediaceho s príslušným okresom.</w:t>
      </w:r>
    </w:p>
    <w:p w:rsidR="00030B52"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3 (§ 7 ods. 15)</w:t>
      </w:r>
    </w:p>
    <w:p w:rsidR="00030B52" w:rsidRPr="006528E2" w:rsidRDefault="00030B52" w:rsidP="006528E2">
      <w:pPr>
        <w:spacing w:after="0" w:line="240" w:lineRule="auto"/>
        <w:ind w:firstLine="708"/>
        <w:jc w:val="both"/>
        <w:rPr>
          <w:rFonts w:ascii="Times New Roman" w:hAnsi="Times New Roman" w:cs="Times New Roman"/>
          <w:b/>
          <w:sz w:val="24"/>
          <w:szCs w:val="24"/>
        </w:rPr>
      </w:pPr>
      <w:r w:rsidRPr="006528E2">
        <w:rPr>
          <w:rFonts w:ascii="Times New Roman" w:hAnsi="Times New Roman" w:cs="Times New Roman"/>
          <w:sz w:val="24"/>
          <w:szCs w:val="24"/>
        </w:rPr>
        <w:t xml:space="preserve">Navrhovanou úpravou sa definuje urgentný príjem I. typu a urgentný príjem II. typu ako prevádzkové útvary poskytovateľa zdravotnej starostlivosti, ktorý prevádzkuje všeobecnú nemocnicu, ktorý poskytuje urgentnú zdravotnú starostlivosť. Takýto poskytovateľ zdravotnej starostlivosti po splnení materiálno-technického vybavenia a personálneho zabezpečenia sa môže na základe písomného súhlasu Ministerstva zdravotníctva Slovenskej republiky označiť za </w:t>
      </w:r>
      <w:proofErr w:type="spellStart"/>
      <w:r w:rsidRPr="006528E2">
        <w:rPr>
          <w:rFonts w:ascii="Times New Roman" w:hAnsi="Times New Roman" w:cs="Times New Roman"/>
          <w:sz w:val="24"/>
          <w:szCs w:val="24"/>
        </w:rPr>
        <w:t>Traumacentrum</w:t>
      </w:r>
      <w:proofErr w:type="spellEnd"/>
      <w:r w:rsidRPr="006528E2">
        <w:rPr>
          <w:rFonts w:ascii="Times New Roman" w:hAnsi="Times New Roman" w:cs="Times New Roman"/>
          <w:sz w:val="24"/>
          <w:szCs w:val="24"/>
        </w:rPr>
        <w:t>.</w:t>
      </w:r>
    </w:p>
    <w:p w:rsidR="00F148A4" w:rsidRPr="006528E2" w:rsidRDefault="00452392" w:rsidP="006528E2">
      <w:pPr>
        <w:spacing w:line="240" w:lineRule="auto"/>
        <w:ind w:right="423"/>
        <w:jc w:val="both"/>
        <w:rPr>
          <w:rFonts w:ascii="Times New Roman" w:hAnsi="Times New Roman" w:cs="Times New Roman"/>
          <w:sz w:val="24"/>
          <w:szCs w:val="24"/>
        </w:rPr>
      </w:pPr>
      <w:r w:rsidRPr="006528E2">
        <w:rPr>
          <w:rFonts w:ascii="Times New Roman" w:hAnsi="Times New Roman" w:cs="Times New Roman"/>
          <w:sz w:val="24"/>
          <w:szCs w:val="24"/>
        </w:rPr>
        <w:tab/>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lastRenderedPageBreak/>
        <w:t>K bodu 4 (poznámka pod čiarou)</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Legislatívno-technická úprava súvisiaca s § 5 ods. 4 zákona č. 576/2004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5 </w:t>
      </w:r>
      <w:r w:rsidR="00A100B1" w:rsidRPr="006528E2">
        <w:rPr>
          <w:rFonts w:ascii="Times New Roman" w:hAnsi="Times New Roman" w:cs="Times New Roman"/>
          <w:b/>
          <w:sz w:val="24"/>
          <w:szCs w:val="24"/>
        </w:rPr>
        <w:t>( § 79 ods. 1 písm. w)</w:t>
      </w:r>
    </w:p>
    <w:p w:rsidR="00A100B1" w:rsidRPr="006528E2" w:rsidRDefault="00A100B1" w:rsidP="006528E2">
      <w:pPr>
        <w:spacing w:after="0" w:line="240" w:lineRule="auto"/>
        <w:ind w:firstLine="633"/>
        <w:jc w:val="both"/>
        <w:rPr>
          <w:rFonts w:ascii="Times New Roman" w:hAnsi="Times New Roman" w:cs="Times New Roman"/>
          <w:sz w:val="24"/>
          <w:szCs w:val="24"/>
        </w:rPr>
      </w:pPr>
      <w:r w:rsidRPr="006528E2">
        <w:rPr>
          <w:rFonts w:ascii="Times New Roman" w:hAnsi="Times New Roman" w:cs="Times New Roman"/>
          <w:sz w:val="24"/>
          <w:szCs w:val="24"/>
        </w:rPr>
        <w:t>V súvislosti s navrhovanou úpravou vykonávania a zabezpečovania prehliadky mŕtveho tela sa p</w:t>
      </w:r>
      <w:r w:rsidR="00F148A4" w:rsidRPr="006528E2">
        <w:rPr>
          <w:rFonts w:ascii="Times New Roman" w:hAnsi="Times New Roman" w:cs="Times New Roman"/>
          <w:sz w:val="24"/>
          <w:szCs w:val="24"/>
        </w:rPr>
        <w:t>recizuje sa povinnosť poskytovateľa zdravotnej starostlivosti</w:t>
      </w:r>
      <w:r w:rsidRPr="006528E2">
        <w:rPr>
          <w:rFonts w:ascii="Times New Roman" w:hAnsi="Times New Roman" w:cs="Times New Roman"/>
          <w:sz w:val="24"/>
          <w:szCs w:val="24"/>
        </w:rPr>
        <w:t xml:space="preserve"> zabezpečiť  </w:t>
      </w:r>
      <w:r w:rsidRPr="006528E2">
        <w:rPr>
          <w:rFonts w:ascii="Times New Roman" w:eastAsia="Noto Sans CJK SC Regular" w:hAnsi="Times New Roman" w:cs="Times New Roman"/>
          <w:kern w:val="3"/>
          <w:sz w:val="24"/>
          <w:szCs w:val="24"/>
          <w:lang w:eastAsia="zh-CN" w:bidi="hi-IN"/>
        </w:rPr>
        <w:t xml:space="preserve">vykonávanie prehliadok mŕtvych tiel na základe rozpisu </w:t>
      </w:r>
      <w:r w:rsidRPr="006528E2">
        <w:rPr>
          <w:rFonts w:ascii="Times New Roman" w:hAnsi="Times New Roman" w:cs="Times New Roman"/>
          <w:sz w:val="24"/>
          <w:szCs w:val="24"/>
        </w:rPr>
        <w:t xml:space="preserve">Úradu pre dohľad nad zdravotnou starostlivosťou a </w:t>
      </w:r>
      <w:r w:rsidRPr="006528E2">
        <w:rPr>
          <w:rFonts w:ascii="Times New Roman" w:eastAsia="Noto Sans CJK SC Regular" w:hAnsi="Times New Roman" w:cs="Times New Roman"/>
          <w:kern w:val="3"/>
          <w:sz w:val="24"/>
          <w:szCs w:val="24"/>
          <w:lang w:eastAsia="zh-CN" w:bidi="hi-IN"/>
        </w:rPr>
        <w:t xml:space="preserve">poskytovať </w:t>
      </w:r>
      <w:r w:rsidRPr="006528E2">
        <w:rPr>
          <w:rFonts w:ascii="Times New Roman" w:hAnsi="Times New Roman" w:cs="Times New Roman"/>
          <w:sz w:val="24"/>
          <w:szCs w:val="24"/>
        </w:rPr>
        <w:t xml:space="preserve">Úradu pre dohľad nad zdravotnou starostlivosťou </w:t>
      </w:r>
      <w:r w:rsidRPr="006528E2">
        <w:rPr>
          <w:rFonts w:ascii="Times New Roman" w:eastAsia="Noto Sans CJK SC Regular" w:hAnsi="Times New Roman" w:cs="Times New Roman"/>
          <w:kern w:val="3"/>
          <w:sz w:val="24"/>
          <w:szCs w:val="24"/>
          <w:lang w:eastAsia="zh-CN" w:bidi="hi-IN"/>
        </w:rPr>
        <w:t xml:space="preserve">potrebnú súčinnosť pre zabezpečenie vykonávania prehliadok mŕtvych tiel a nariaďovať pitvy, </w:t>
      </w:r>
      <w:r w:rsidRPr="006528E2">
        <w:rPr>
          <w:rFonts w:ascii="Times New Roman" w:hAnsi="Times New Roman" w:cs="Times New Roman"/>
          <w:sz w:val="24"/>
          <w:szCs w:val="24"/>
        </w:rPr>
        <w:t xml:space="preserve">ak ide o poskytovateľa všeobecnej zdravotnej starostlivosti a pre poskytovateľa ústavnej zdravotnej starostlivosti sa ustanovuje povinnosť zabezpečiť vykonávanie prehliadok mŕtvych tiel svojim prehliadajúcim lekárom, ak úmrtie nastane u poskytovateľa ústavnej zdravotnej starostlivosti. </w:t>
      </w:r>
    </w:p>
    <w:p w:rsidR="00A100B1" w:rsidRPr="006528E2" w:rsidRDefault="00A100B1" w:rsidP="006528E2">
      <w:pPr>
        <w:spacing w:after="0" w:line="240" w:lineRule="auto"/>
        <w:ind w:right="423"/>
        <w:jc w:val="both"/>
        <w:rPr>
          <w:rFonts w:ascii="Times New Roman" w:hAnsi="Times New Roman" w:cs="Times New Roman"/>
          <w:sz w:val="24"/>
          <w:szCs w:val="24"/>
        </w:rPr>
      </w:pPr>
    </w:p>
    <w:p w:rsidR="00F148A4" w:rsidRPr="006528E2" w:rsidRDefault="00F148A4" w:rsidP="006528E2">
      <w:pPr>
        <w:spacing w:after="0" w:line="240" w:lineRule="auto"/>
        <w:ind w:right="423"/>
        <w:jc w:val="both"/>
        <w:rPr>
          <w:rFonts w:ascii="Times New Roman" w:hAnsi="Times New Roman" w:cs="Times New Roman"/>
          <w:b/>
          <w:sz w:val="24"/>
          <w:szCs w:val="24"/>
        </w:rPr>
      </w:pPr>
      <w:r w:rsidRPr="006528E2">
        <w:rPr>
          <w:rFonts w:ascii="Times New Roman" w:hAnsi="Times New Roman" w:cs="Times New Roman"/>
          <w:b/>
          <w:sz w:val="24"/>
          <w:szCs w:val="24"/>
        </w:rPr>
        <w:t>K bodom 6 a 1</w:t>
      </w:r>
      <w:r w:rsidR="00A100B1" w:rsidRPr="006528E2">
        <w:rPr>
          <w:rFonts w:ascii="Times New Roman" w:hAnsi="Times New Roman" w:cs="Times New Roman"/>
          <w:b/>
          <w:sz w:val="24"/>
          <w:szCs w:val="24"/>
        </w:rPr>
        <w:t>4</w:t>
      </w:r>
      <w:r w:rsidRPr="006528E2">
        <w:rPr>
          <w:rFonts w:ascii="Times New Roman" w:hAnsi="Times New Roman" w:cs="Times New Roman"/>
          <w:b/>
          <w:sz w:val="24"/>
          <w:szCs w:val="24"/>
        </w:rPr>
        <w:t xml:space="preserve"> (§ 79 ods. 1 písm. </w:t>
      </w:r>
      <w:proofErr w:type="spellStart"/>
      <w:r w:rsidRPr="006528E2">
        <w:rPr>
          <w:rFonts w:ascii="Times New Roman" w:hAnsi="Times New Roman" w:cs="Times New Roman"/>
          <w:b/>
          <w:sz w:val="24"/>
          <w:szCs w:val="24"/>
        </w:rPr>
        <w:t>zg</w:t>
      </w:r>
      <w:proofErr w:type="spellEnd"/>
      <w:r w:rsidR="00A100B1" w:rsidRPr="006528E2">
        <w:rPr>
          <w:rFonts w:ascii="Times New Roman" w:hAnsi="Times New Roman" w:cs="Times New Roman"/>
          <w:b/>
          <w:sz w:val="24"/>
          <w:szCs w:val="24"/>
        </w:rPr>
        <w:t>)</w:t>
      </w:r>
      <w:r w:rsidRPr="006528E2">
        <w:rPr>
          <w:rFonts w:ascii="Times New Roman" w:hAnsi="Times New Roman" w:cs="Times New Roman"/>
          <w:b/>
          <w:sz w:val="24"/>
          <w:szCs w:val="24"/>
        </w:rPr>
        <w:t>, § 102m ods.</w:t>
      </w:r>
      <w:r w:rsidR="00A100B1" w:rsidRPr="006528E2">
        <w:rPr>
          <w:rFonts w:ascii="Times New Roman" w:hAnsi="Times New Roman" w:cs="Times New Roman"/>
          <w:b/>
          <w:sz w:val="24"/>
          <w:szCs w:val="24"/>
        </w:rPr>
        <w:t xml:space="preserve"> </w:t>
      </w:r>
      <w:r w:rsidRPr="006528E2">
        <w:rPr>
          <w:rFonts w:ascii="Times New Roman" w:hAnsi="Times New Roman" w:cs="Times New Roman"/>
          <w:b/>
          <w:sz w:val="24"/>
          <w:szCs w:val="24"/>
        </w:rPr>
        <w:t>7)</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 súvislosti so zmenou obsahu ako aj prístupov do pacientskeho sumára (čl. 1 14. bod) sa navrhuje úprava príslušnej povinnosti poskytovateľa zdravotnej starostlivosti. Povinnosť zapisovať vybrané údaje do pacientskeho sumára prechádza zo všeobecného lekára na každého ošetrujúceho lekára pričom sa podstatným spôsobom zredukoval rozsah zapisovaných údajov. Zároveň sa vypúšťa prechodné ustanovenie § 102m ods. 7, podľa ktorého mal pacientsky sumár vytvoriť a zapísať do neho príslušné údaje všeobecný lekár do 30. júna 2018.</w:t>
      </w:r>
    </w:p>
    <w:p w:rsidR="00A100B1" w:rsidRPr="006528E2" w:rsidRDefault="00A100B1"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7 (§ 79 ods. 1 písm. </w:t>
      </w:r>
      <w:proofErr w:type="spellStart"/>
      <w:r w:rsidRPr="006528E2">
        <w:rPr>
          <w:rFonts w:ascii="Times New Roman" w:hAnsi="Times New Roman" w:cs="Times New Roman"/>
          <w:b/>
          <w:sz w:val="24"/>
          <w:szCs w:val="24"/>
        </w:rPr>
        <w:t>zi</w:t>
      </w:r>
      <w:proofErr w:type="spellEnd"/>
      <w:r w:rsidRPr="006528E2">
        <w:rPr>
          <w:rFonts w:ascii="Times New Roman" w:hAnsi="Times New Roman" w:cs="Times New Roman"/>
          <w:b/>
          <w:sz w:val="24"/>
          <w:szCs w:val="24"/>
        </w:rPr>
        <w:t>)</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 rámci poskytovania ústavnej zdravotnej starostlivosti sa navrhuje, aby sa do elektronickej zdravotnej knižky zapisovali všetky príslušné elektronické záznamy – t. j. najmä údaje o podaných liekoch, doplnkové zdravotné záznamy ako aj záznamy o prepustení osoby z ústavnej zdravotnej starostlivosti. Cieľom je získať podrobné a priebežné informácie o priebehu liečby osoby počas poskytovania ústavnej zdravotnej starostlivosti nie až po prepustení osoby z ústavnej zdravotnej starostlivosti.</w:t>
      </w:r>
    </w:p>
    <w:p w:rsidR="00A100B1" w:rsidRPr="006528E2" w:rsidRDefault="00A100B1"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8 (§ 79 ods. 1 písm. </w:t>
      </w:r>
      <w:proofErr w:type="spellStart"/>
      <w:r w:rsidRPr="006528E2">
        <w:rPr>
          <w:rFonts w:ascii="Times New Roman" w:hAnsi="Times New Roman" w:cs="Times New Roman"/>
          <w:b/>
          <w:sz w:val="24"/>
          <w:szCs w:val="24"/>
        </w:rPr>
        <w:t>zj</w:t>
      </w:r>
      <w:proofErr w:type="spellEnd"/>
      <w:r w:rsidRPr="006528E2">
        <w:rPr>
          <w:rFonts w:ascii="Times New Roman" w:hAnsi="Times New Roman" w:cs="Times New Roman"/>
          <w:b/>
          <w:sz w:val="24"/>
          <w:szCs w:val="24"/>
        </w:rPr>
        <w:t>))</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Úprava súvisiaca s vypustením lekára so špecializáciou v špecializačnom odbore poradenská psychológia alebo pracovná a organizačná psychológia z osobitného režimu prístupu k záznamu v elektronickej zdravotnej knižke a ako aj režimu sprístupňovania nimi vytvorených záznamov inému ošetrujúcemu lekárovi.</w:t>
      </w:r>
    </w:p>
    <w:p w:rsidR="00A100B1" w:rsidRPr="006528E2" w:rsidRDefault="00A100B1" w:rsidP="006528E2">
      <w:pPr>
        <w:spacing w:after="0" w:line="240" w:lineRule="auto"/>
        <w:jc w:val="both"/>
        <w:rPr>
          <w:rFonts w:ascii="Times New Roman" w:hAnsi="Times New Roman" w:cs="Times New Roman"/>
          <w:b/>
          <w:sz w:val="24"/>
          <w:szCs w:val="24"/>
        </w:rPr>
      </w:pPr>
    </w:p>
    <w:p w:rsidR="00A100B1" w:rsidRPr="006528E2" w:rsidRDefault="00A100B1"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9 (§ 79 ods. 14)</w:t>
      </w:r>
    </w:p>
    <w:p w:rsidR="00A100B1" w:rsidRPr="006528E2" w:rsidRDefault="00A100B1"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V súvislosti s článkom 1 body </w:t>
      </w:r>
      <w:r w:rsidR="00361FCF" w:rsidRPr="006528E2">
        <w:rPr>
          <w:rFonts w:ascii="Times New Roman" w:hAnsi="Times New Roman" w:cs="Times New Roman"/>
          <w:sz w:val="24"/>
          <w:szCs w:val="24"/>
        </w:rPr>
        <w:t xml:space="preserve">3 a 21 a v zmysle </w:t>
      </w:r>
      <w:r w:rsidRPr="006528E2">
        <w:rPr>
          <w:rFonts w:ascii="Times New Roman" w:hAnsi="Times New Roman" w:cs="Times New Roman"/>
          <w:sz w:val="24"/>
          <w:szCs w:val="24"/>
        </w:rPr>
        <w:t xml:space="preserve">zákona č. 171/2005 Z. z. o hazardných hrách a o zmene  a doplnení niektorých zákonov v znení neskorších predpisov, </w:t>
      </w:r>
      <w:r w:rsidR="00361FCF" w:rsidRPr="006528E2">
        <w:rPr>
          <w:rFonts w:ascii="Times New Roman" w:hAnsi="Times New Roman" w:cs="Times New Roman"/>
          <w:sz w:val="24"/>
          <w:szCs w:val="24"/>
        </w:rPr>
        <w:t xml:space="preserve">sa ustanovuje nová povinnosť </w:t>
      </w:r>
      <w:r w:rsidRPr="006528E2">
        <w:rPr>
          <w:rFonts w:ascii="Times New Roman" w:hAnsi="Times New Roman" w:cs="Times New Roman"/>
          <w:sz w:val="24"/>
          <w:szCs w:val="24"/>
        </w:rPr>
        <w:t>poskytovateľ</w:t>
      </w:r>
      <w:r w:rsidR="00361FCF" w:rsidRPr="006528E2">
        <w:rPr>
          <w:rFonts w:ascii="Times New Roman" w:hAnsi="Times New Roman" w:cs="Times New Roman"/>
          <w:sz w:val="24"/>
          <w:szCs w:val="24"/>
        </w:rPr>
        <w:t xml:space="preserve">ovi </w:t>
      </w:r>
      <w:r w:rsidRPr="006528E2">
        <w:rPr>
          <w:rFonts w:ascii="Times New Roman" w:hAnsi="Times New Roman" w:cs="Times New Roman"/>
          <w:sz w:val="24"/>
          <w:szCs w:val="24"/>
        </w:rPr>
        <w:t>zdravotnej starostlivosti poskytovať údaje do registra fyzických osôb vylúčených z hrania hazardných hier o osobách, ktorým bola diagnostikovaná choroba patologického hráčstva</w:t>
      </w:r>
      <w:r w:rsidR="00361FCF" w:rsidRPr="006528E2">
        <w:rPr>
          <w:rFonts w:ascii="Times New Roman" w:hAnsi="Times New Roman" w:cs="Times New Roman"/>
          <w:sz w:val="24"/>
          <w:szCs w:val="24"/>
        </w:rPr>
        <w:t xml:space="preserve">. Povinnosť sa vzťahuje na poskytovanie Národnému centru zdravotníckych informácií hlásenie o pacientovi s diagnostikovanou chorobou patologického hráčstva na účely evidencie tohto pacienta v registri fyzických osôb vylúčených z hrania hazardných hier podľa osobitného predpisu. V prípade, ak osoba s diagnostikovanou chorobou patologického hráčstva nesúhlasí so zápisom do registra fyzických osôb vylúčených z hrania hazardných hier sa táto povinnosť považuje za splnenú. Nesúhlas osoby s diagnostikovanou chorobou patologického hráčstva poskytovateľ zdravotnej starostlivosti zaznamená do zdravotnej dokumentácie takejto osoby. </w:t>
      </w:r>
    </w:p>
    <w:p w:rsidR="00361FCF" w:rsidRPr="006528E2" w:rsidRDefault="00361FCF"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lastRenderedPageBreak/>
        <w:t xml:space="preserve">K bodu </w:t>
      </w:r>
      <w:r w:rsidR="00361FCF" w:rsidRPr="006528E2">
        <w:rPr>
          <w:rFonts w:ascii="Times New Roman" w:hAnsi="Times New Roman" w:cs="Times New Roman"/>
          <w:b/>
          <w:sz w:val="24"/>
          <w:szCs w:val="24"/>
        </w:rPr>
        <w:t>10</w:t>
      </w:r>
      <w:r w:rsidRPr="006528E2">
        <w:rPr>
          <w:rFonts w:ascii="Times New Roman" w:hAnsi="Times New Roman" w:cs="Times New Roman"/>
          <w:b/>
          <w:sz w:val="24"/>
          <w:szCs w:val="24"/>
        </w:rPr>
        <w:t xml:space="preserve"> (§ 79b)</w:t>
      </w:r>
    </w:p>
    <w:p w:rsidR="00F148A4" w:rsidRPr="006528E2" w:rsidRDefault="00F148A4" w:rsidP="006528E2">
      <w:pPr>
        <w:spacing w:after="0" w:line="240" w:lineRule="auto"/>
        <w:ind w:firstLine="708"/>
        <w:jc w:val="both"/>
        <w:rPr>
          <w:rFonts w:ascii="Times New Roman" w:hAnsi="Times New Roman" w:cs="Times New Roman"/>
          <w:iCs/>
          <w:sz w:val="24"/>
          <w:szCs w:val="24"/>
        </w:rPr>
      </w:pPr>
      <w:r w:rsidRPr="006528E2">
        <w:rPr>
          <w:rFonts w:ascii="Times New Roman" w:hAnsi="Times New Roman" w:cs="Times New Roman"/>
          <w:iCs/>
          <w:sz w:val="24"/>
          <w:szCs w:val="24"/>
        </w:rPr>
        <w:t>Zakotvuje sa povinnosť poskytovateľa zdravotnej starostlivosti poskytnúť osobám s poskytnutou doplnkovou ochranou, ktoré sa preukážu dokladom o oprávnení na poskytnutie zdravotnej starostlivosti zdravotnú starostlivosť. Povinnosť zabezpečovať zdravotnú starostlivosť pre tieto osoby v súlade s § 27c ods. 3 zákona č. 480/2002 Z. z. zo strany Ministerstva vnútra SR.</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361FCF"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11</w:t>
      </w:r>
      <w:r w:rsidR="00F148A4" w:rsidRPr="006528E2">
        <w:rPr>
          <w:rFonts w:ascii="Times New Roman" w:hAnsi="Times New Roman" w:cs="Times New Roman"/>
          <w:b/>
          <w:sz w:val="24"/>
          <w:szCs w:val="24"/>
        </w:rPr>
        <w:t xml:space="preserve"> a</w:t>
      </w:r>
      <w:r w:rsidRPr="006528E2">
        <w:rPr>
          <w:rFonts w:ascii="Times New Roman" w:hAnsi="Times New Roman" w:cs="Times New Roman"/>
          <w:b/>
          <w:sz w:val="24"/>
          <w:szCs w:val="24"/>
        </w:rPr>
        <w:t> </w:t>
      </w:r>
      <w:r w:rsidR="00F148A4" w:rsidRPr="006528E2">
        <w:rPr>
          <w:rFonts w:ascii="Times New Roman" w:hAnsi="Times New Roman" w:cs="Times New Roman"/>
          <w:b/>
          <w:sz w:val="24"/>
          <w:szCs w:val="24"/>
        </w:rPr>
        <w:t>1</w:t>
      </w:r>
      <w:r w:rsidRPr="006528E2">
        <w:rPr>
          <w:rFonts w:ascii="Times New Roman" w:hAnsi="Times New Roman" w:cs="Times New Roman"/>
          <w:b/>
          <w:sz w:val="24"/>
          <w:szCs w:val="24"/>
        </w:rPr>
        <w:t xml:space="preserve">2 </w:t>
      </w:r>
      <w:r w:rsidR="00F148A4" w:rsidRPr="006528E2">
        <w:rPr>
          <w:rFonts w:ascii="Times New Roman" w:hAnsi="Times New Roman" w:cs="Times New Roman"/>
          <w:b/>
          <w:sz w:val="24"/>
          <w:szCs w:val="24"/>
        </w:rPr>
        <w:t>(§ 81 ods. 1, § 82 ods. 1)</w:t>
      </w:r>
    </w:p>
    <w:p w:rsidR="00F148A4" w:rsidRPr="006528E2" w:rsidRDefault="00F148A4" w:rsidP="006528E2">
      <w:pPr>
        <w:spacing w:after="0" w:line="240" w:lineRule="auto"/>
        <w:ind w:firstLine="708"/>
        <w:jc w:val="both"/>
        <w:rPr>
          <w:rFonts w:ascii="Times New Roman" w:hAnsi="Times New Roman" w:cs="Times New Roman"/>
          <w:bCs/>
          <w:sz w:val="24"/>
          <w:szCs w:val="24"/>
        </w:rPr>
      </w:pPr>
      <w:r w:rsidRPr="006528E2">
        <w:rPr>
          <w:rFonts w:ascii="Times New Roman" w:hAnsi="Times New Roman" w:cs="Times New Roman"/>
          <w:bCs/>
          <w:sz w:val="24"/>
          <w:szCs w:val="24"/>
        </w:rPr>
        <w:t xml:space="preserve">Legislatívno-technická úprava v súvislosti so skutočnosťou, že za organizáciu a financovanie vykonávania prehliadok mŕtvych tiel zodpovedá Úrad pre dohľad na zdravotnou starostlivosťou sa navrhuje, že na ukladanie pokút v súvislosti s vykonávaním prehliadok mŕtvych tiel a nariaďovanie pitvy bude tiež zodpovedný a oprávnený Úrad pre dohľad nad zdravotnou starostlivosťou.   </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w:t>
      </w:r>
      <w:r w:rsidR="00361FCF" w:rsidRPr="006528E2">
        <w:rPr>
          <w:rFonts w:ascii="Times New Roman" w:hAnsi="Times New Roman" w:cs="Times New Roman"/>
          <w:b/>
          <w:sz w:val="24"/>
          <w:szCs w:val="24"/>
        </w:rPr>
        <w:t>3</w:t>
      </w:r>
      <w:r w:rsidRPr="006528E2">
        <w:rPr>
          <w:rFonts w:ascii="Times New Roman" w:hAnsi="Times New Roman" w:cs="Times New Roman"/>
          <w:b/>
          <w:sz w:val="24"/>
          <w:szCs w:val="24"/>
        </w:rPr>
        <w:t xml:space="preserve"> (§ 82 ods. 12)</w:t>
      </w:r>
    </w:p>
    <w:p w:rsidR="00F148A4" w:rsidRPr="006528E2" w:rsidRDefault="00F148A4" w:rsidP="006528E2">
      <w:pPr>
        <w:spacing w:after="0" w:line="240" w:lineRule="auto"/>
        <w:ind w:firstLine="708"/>
        <w:jc w:val="both"/>
        <w:rPr>
          <w:rFonts w:ascii="Times New Roman" w:hAnsi="Times New Roman" w:cs="Times New Roman"/>
          <w:bCs/>
          <w:sz w:val="24"/>
          <w:szCs w:val="24"/>
        </w:rPr>
      </w:pPr>
      <w:r w:rsidRPr="006528E2">
        <w:rPr>
          <w:rFonts w:ascii="Times New Roman" w:hAnsi="Times New Roman" w:cs="Times New Roman"/>
          <w:bCs/>
          <w:sz w:val="24"/>
          <w:szCs w:val="24"/>
        </w:rPr>
        <w:t>Legislatívno-technická úprava v súvislosti so skutočnosťou, že za organizáciu a financovanie vykonávania prehliadok mŕtvych tiel zodpovedá Úrad pre dohľad na zdravotnou starostlivosťou sa navrhuje, že na ukladanie pokút v súvislosti s vykonávaním prehliadok mŕtvych tiel a nariaďovanie pitvy bude tiež zodpovedný a oprávnený Úrad pre dohľad nad zdravotnou starostlivosťou. Navrhuje sa, že u</w:t>
      </w:r>
      <w:r w:rsidRPr="006528E2">
        <w:rPr>
          <w:rFonts w:ascii="Times New Roman" w:hAnsi="Times New Roman" w:cs="Times New Roman"/>
          <w:sz w:val="24"/>
          <w:szCs w:val="24"/>
        </w:rPr>
        <w:t xml:space="preserve">kladanie pokút za porušenie povinnosti zabezpečiť vykonávanie prehliadok mŕtvych tiel na základe rozpisu, poskytovať Úradu pre dohľad nad zdravotnou starostlivosťou potrebnú súčinnosť pre zabezpečenie vykonávania prehliadok mŕtvych tiel a nariaďovať pitvy bude ustanovené v zákone č. 581/2004 Z. z., vzhľadom na skutočnosť, že za organizáciu a vykonávanie </w:t>
      </w:r>
      <w:r w:rsidRPr="006528E2">
        <w:rPr>
          <w:rFonts w:ascii="Times New Roman" w:hAnsi="Times New Roman" w:cs="Times New Roman"/>
          <w:bCs/>
          <w:sz w:val="24"/>
          <w:szCs w:val="24"/>
        </w:rPr>
        <w:t xml:space="preserve">prehliadok mŕtvych tiel a nariaďovanie pitvy je zodpovedný Úrad pre dohľad nad zdravotnou starostlivosťou.   </w:t>
      </w:r>
    </w:p>
    <w:p w:rsidR="00F148A4" w:rsidRPr="006528E2" w:rsidRDefault="00F148A4" w:rsidP="006528E2">
      <w:pPr>
        <w:spacing w:after="0" w:line="240" w:lineRule="auto"/>
        <w:ind w:right="423"/>
        <w:jc w:val="both"/>
        <w:rPr>
          <w:rFonts w:ascii="Times New Roman" w:hAnsi="Times New Roman" w:cs="Times New Roman"/>
          <w:bCs/>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14 (§ 102ac</w:t>
      </w:r>
      <w:r w:rsidR="00361FCF" w:rsidRPr="006528E2">
        <w:rPr>
          <w:rFonts w:ascii="Times New Roman" w:hAnsi="Times New Roman" w:cs="Times New Roman"/>
          <w:b/>
          <w:sz w:val="24"/>
          <w:szCs w:val="24"/>
        </w:rPr>
        <w:t xml:space="preserve"> a 102ad</w:t>
      </w:r>
      <w:r w:rsidRPr="006528E2">
        <w:rPr>
          <w:rFonts w:ascii="Times New Roman" w:hAnsi="Times New Roman" w:cs="Times New Roman"/>
          <w:b/>
          <w:sz w:val="24"/>
          <w:szCs w:val="24"/>
        </w:rPr>
        <w:t>)</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Z dôvodu oneskorenia prác na tvorbe číselníkov v rámci vyšetrení spoločných vyšetrovacích a liečebných zložiek je potrebné odložiť možnosť vytvárania elektronických žiadaniek na tieto vy</w:t>
      </w:r>
      <w:r w:rsidR="00361FCF" w:rsidRPr="006528E2">
        <w:rPr>
          <w:rFonts w:ascii="Times New Roman" w:hAnsi="Times New Roman" w:cs="Times New Roman"/>
          <w:sz w:val="24"/>
          <w:szCs w:val="24"/>
        </w:rPr>
        <w:t xml:space="preserve">šetrenia do 31. decembra 2018.  </w:t>
      </w:r>
      <w:r w:rsidRPr="006528E2">
        <w:rPr>
          <w:rFonts w:ascii="Times New Roman" w:hAnsi="Times New Roman" w:cs="Times New Roman"/>
          <w:sz w:val="24"/>
          <w:szCs w:val="24"/>
        </w:rPr>
        <w:t>Do tohto dátumu poskytovateľ zdravotnej starostlivosti nie je povinný vytvárať elektronický záznam žiadanky na vyšetrenie spoločných vyšetrovacích a liečebných zložiek.</w:t>
      </w:r>
    </w:p>
    <w:p w:rsidR="005B1ACD" w:rsidRPr="006528E2" w:rsidRDefault="00361FCF"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Prechodným ustanovením sa </w:t>
      </w:r>
      <w:r w:rsidR="005B1ACD" w:rsidRPr="006528E2">
        <w:rPr>
          <w:rFonts w:ascii="Times New Roman" w:hAnsi="Times New Roman" w:cs="Times New Roman"/>
          <w:sz w:val="24"/>
          <w:szCs w:val="24"/>
        </w:rPr>
        <w:t xml:space="preserve">navrhuje, aby poskytovateľ zdravotnej starostlivosti bol povinný najneskôr do 30. októbra 2018 poskytnúť údaje podľa § 79 ods. 14 vo vzťahu k fyzickej osobe, ktorej bola diagnostikovaná choroba patologického hráčstva pred 30. júnom 2018 a k uvedenému dňu neukončila liečbu z choroby patologického hráčstva. </w:t>
      </w:r>
    </w:p>
    <w:p w:rsidR="00361FCF" w:rsidRPr="006528E2" w:rsidRDefault="00361FCF"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IV. (zákon č. 579/2004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 3 ods. 3</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Zavádza sa nová povinnosť pre operačné stredisko záchrannej zdravotnej služby, z dôvodu lepšej koordinácie zabezpečenia vykonávania prehliadok mŕtvych tiel.</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V. (zákon č. 580/2004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pStyle w:val="Odsekzoznamu"/>
        <w:spacing w:after="0" w:line="240" w:lineRule="auto"/>
        <w:ind w:left="0"/>
        <w:rPr>
          <w:rFonts w:ascii="Times New Roman" w:hAnsi="Times New Roman" w:cs="Times New Roman"/>
          <w:b/>
          <w:sz w:val="24"/>
          <w:szCs w:val="24"/>
        </w:rPr>
      </w:pPr>
      <w:r w:rsidRPr="006528E2">
        <w:rPr>
          <w:rFonts w:ascii="Times New Roman" w:hAnsi="Times New Roman" w:cs="Times New Roman"/>
          <w:b/>
          <w:sz w:val="24"/>
          <w:szCs w:val="24"/>
        </w:rPr>
        <w:t>K bodu 1 (§ 3 ods. 3</w:t>
      </w:r>
      <w:r w:rsidR="005B1ACD" w:rsidRPr="006528E2">
        <w:rPr>
          <w:rFonts w:ascii="Times New Roman" w:hAnsi="Times New Roman" w:cs="Times New Roman"/>
          <w:b/>
          <w:sz w:val="24"/>
          <w:szCs w:val="24"/>
        </w:rPr>
        <w:t xml:space="preserve"> písm. a</w:t>
      </w:r>
      <w:r w:rsidRPr="006528E2">
        <w:rPr>
          <w:rFonts w:ascii="Times New Roman" w:hAnsi="Times New Roman" w:cs="Times New Roman"/>
          <w:b/>
          <w:sz w:val="24"/>
          <w:szCs w:val="24"/>
        </w:rPr>
        <w:t>)</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 xml:space="preserve">Zavádza sa vstup do systému verejného zdravotného poistenia v SR naviazaný na minimálnu mzdu. V prípade, ak by občan z iného členského štátu alebo občan z cudziny nedosahoval tento minimálny príjem bolo by zdravotné poistenie na území SR ukončené k </w:t>
      </w:r>
      <w:r w:rsidRPr="006528E2">
        <w:rPr>
          <w:rFonts w:ascii="Times New Roman" w:hAnsi="Times New Roman" w:cs="Times New Roman"/>
          <w:sz w:val="24"/>
          <w:szCs w:val="24"/>
        </w:rPr>
        <w:lastRenderedPageBreak/>
        <w:t>poslednému dňu mesiaca, v ktorom príjem dosiahol. Počas práceneschopnosti by sa takéto osoby považovali za zamestnancov tzn., že ustanovenie § 11 ods. 3 by sa uplatňovalo aj na týchto zamestnancov. Takouto úpravou dochádza k zamedzeniu špekulatívneho vstupu do systému verejného zdravotného poistenia osobám z iných štátov, ktorých deklarované príjmy na území SR sú často obmedzené na niekoľko desiatok eur.</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 (§ 3 ods. 9)</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 základe aplikačnej praxe sa navrhuje vypustenie podmienky existencie zdravotného poistenia v cudzine, nakoľko existenciu resp. neexistenciu zdravotného poistenia v cudzine je </w:t>
      </w:r>
      <w:proofErr w:type="spellStart"/>
      <w:r w:rsidRPr="006528E2">
        <w:rPr>
          <w:rFonts w:ascii="Times New Roman" w:hAnsi="Times New Roman" w:cs="Times New Roman"/>
          <w:sz w:val="24"/>
          <w:szCs w:val="24"/>
        </w:rPr>
        <w:t>obtiažne</w:t>
      </w:r>
      <w:proofErr w:type="spellEnd"/>
      <w:r w:rsidRPr="006528E2">
        <w:rPr>
          <w:rFonts w:ascii="Times New Roman" w:hAnsi="Times New Roman" w:cs="Times New Roman"/>
          <w:sz w:val="24"/>
          <w:szCs w:val="24"/>
        </w:rPr>
        <w:t xml:space="preserve"> (a v mnohých prípadoch nemožné) preskúmavať zo strany zdravotnej poisťovne.</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pStyle w:val="Odsekzoznamu"/>
        <w:spacing w:after="0" w:line="240" w:lineRule="auto"/>
        <w:ind w:left="0"/>
        <w:rPr>
          <w:rFonts w:ascii="Times New Roman" w:hAnsi="Times New Roman" w:cs="Times New Roman"/>
          <w:b/>
          <w:sz w:val="24"/>
          <w:szCs w:val="24"/>
        </w:rPr>
      </w:pPr>
      <w:r w:rsidRPr="006528E2">
        <w:rPr>
          <w:rFonts w:ascii="Times New Roman" w:hAnsi="Times New Roman" w:cs="Times New Roman"/>
          <w:b/>
          <w:sz w:val="24"/>
          <w:szCs w:val="24"/>
        </w:rPr>
        <w:t>K bodu 3 (§ 8 ods. 5)</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Rieši sa, na základe podnetov z aplikačnej praxe, situácia, ktorá nastáva u osôb, ktorým bol udelený azyl, vzniká im nárok na účasť na systéme verejného zdravotného poistenia v SR, avšak nemôžu splniť podmienku na oznámenie rodného čísla, nakoľko toto im je pridelené až dodatočne, s časovým odstupom, podľa interných postupov Ministerstva vnútra SR. Tieto osoby po predložení rozhodnutia o udelení azylu budú zdravotne poistené odo dňa udelenia azylu, pričom povinnosť oznámiť rodné číslo zdravotnej poisťovni budú mať až v budúcnosti, po jeho pridelení.</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b/>
          <w:sz w:val="24"/>
          <w:szCs w:val="24"/>
        </w:rPr>
        <w:t xml:space="preserve">K bodu 4 až 6 (§ 13 ods. 12, 13, 16)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Legislatívno-technická úprava súvisiaca so zrušením maximálneho vymeriavacieho základu.</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7 a 8 (§ 13a ods. 2, 13a ods. 4 až 6)</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 xml:space="preserve">Aktuálne znenie umožňuje uplatniť si odpočítateľnú položku aj v špecifických prípadoch, keď príjem zamestnanca násobne prevyšuje minimálnu mzdu. Príklad: poistenec bol zamestnaný len 1 mesiac v roku s príjmom 4 560 eur, následne sa stáva poistencom štátu. Táto osoba si môže na príjem zo zamestnania uplatniť v ročnom zúčtovaní maximálnu odpočítateľnú položku 380 eur. Uvedený návrh nemá žiadne negatívne dopady na skutočne nízkopríjmové skupiny poistencov. Súčasne nemá negatívny dopad ani na nízkopríjmových zamestnancov s kolísavým príjmom, keďže nie sú stanovené podmienky pre jednotlivé mesiace, ale podmienky na príjmy zo zamestnania spolu za celý rok.               </w:t>
      </w:r>
    </w:p>
    <w:p w:rsidR="00F148A4" w:rsidRPr="006528E2" w:rsidRDefault="00F148A4" w:rsidP="006528E2">
      <w:pPr>
        <w:pStyle w:val="Odsekzoznamu"/>
        <w:spacing w:after="0" w:line="240" w:lineRule="auto"/>
        <w:rPr>
          <w:rFonts w:ascii="Times New Roman" w:hAnsi="Times New Roman" w:cs="Times New Roman"/>
          <w:sz w:val="24"/>
          <w:szCs w:val="24"/>
        </w:rPr>
      </w:pPr>
    </w:p>
    <w:p w:rsidR="00F148A4" w:rsidRPr="006528E2" w:rsidRDefault="00F148A4" w:rsidP="006528E2">
      <w:pPr>
        <w:pStyle w:val="Odsekzoznamu"/>
        <w:spacing w:after="0" w:line="240" w:lineRule="auto"/>
        <w:ind w:left="0"/>
        <w:rPr>
          <w:rFonts w:ascii="Times New Roman" w:hAnsi="Times New Roman" w:cs="Times New Roman"/>
          <w:b/>
          <w:sz w:val="24"/>
          <w:szCs w:val="24"/>
        </w:rPr>
      </w:pPr>
      <w:r w:rsidRPr="006528E2">
        <w:rPr>
          <w:rFonts w:ascii="Times New Roman" w:hAnsi="Times New Roman" w:cs="Times New Roman"/>
          <w:b/>
          <w:sz w:val="24"/>
          <w:szCs w:val="24"/>
        </w:rPr>
        <w:t>K bodu 9 (§ 20 ods. 1)</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Legislatívno-technické zosúladenie textu s platnou právnou úpravou.</w:t>
      </w:r>
    </w:p>
    <w:p w:rsidR="00F148A4" w:rsidRPr="006528E2" w:rsidRDefault="00F148A4" w:rsidP="006528E2">
      <w:pPr>
        <w:pStyle w:val="Odsekzoznamu"/>
        <w:spacing w:after="0" w:line="240" w:lineRule="auto"/>
        <w:ind w:left="0"/>
        <w:rPr>
          <w:rFonts w:ascii="Times New Roman" w:hAnsi="Times New Roman" w:cs="Times New Roman"/>
          <w:b/>
          <w:sz w:val="24"/>
          <w:szCs w:val="24"/>
        </w:rPr>
      </w:pPr>
    </w:p>
    <w:p w:rsidR="00F148A4" w:rsidRPr="006528E2" w:rsidRDefault="00F148A4" w:rsidP="006528E2">
      <w:pPr>
        <w:pStyle w:val="Odsekzoznamu"/>
        <w:spacing w:after="0" w:line="240" w:lineRule="auto"/>
        <w:ind w:left="0"/>
        <w:rPr>
          <w:rFonts w:ascii="Times New Roman" w:hAnsi="Times New Roman" w:cs="Times New Roman"/>
          <w:b/>
          <w:sz w:val="24"/>
          <w:szCs w:val="24"/>
        </w:rPr>
      </w:pPr>
      <w:r w:rsidRPr="006528E2">
        <w:rPr>
          <w:rFonts w:ascii="Times New Roman" w:hAnsi="Times New Roman" w:cs="Times New Roman"/>
          <w:b/>
          <w:sz w:val="24"/>
          <w:szCs w:val="24"/>
        </w:rPr>
        <w:t>K bodu 10 (§ 23 ods. 9)</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Na základe oznámenia zdravotnej poisťovne o počte takýchto poistencov dochádza k úhrade platby štátu za týchto poistencov. Z dôvodu možnej ďalšej kontroly správnosti takto predkladaných údajov sa javí účelné, aby malo Ministerstvo financií SR a Úrad pre dohľad nad zdravotnou starostlivosťou k dispozícii aj zoznam týchto poistencov na účel kontroly.</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11 a 12 (§ 23 ods. 9 písm. e) a § 23 ods. 19)</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Dopĺňa sa oznamovacia povinnosť pre zdravotné poisťovne oznamovať údaje M</w:t>
      </w:r>
      <w:r w:rsidR="005B1ACD" w:rsidRPr="006528E2">
        <w:rPr>
          <w:rFonts w:ascii="Times New Roman" w:hAnsi="Times New Roman" w:cs="Times New Roman"/>
          <w:sz w:val="24"/>
          <w:szCs w:val="24"/>
        </w:rPr>
        <w:t xml:space="preserve">inisterstvu zdravotníctva Slovenskej republiky a Ministerstvu financií Slovenskej republiky </w:t>
      </w:r>
      <w:r w:rsidRPr="006528E2">
        <w:rPr>
          <w:rFonts w:ascii="Times New Roman" w:hAnsi="Times New Roman" w:cs="Times New Roman"/>
          <w:sz w:val="24"/>
          <w:szCs w:val="24"/>
        </w:rPr>
        <w:t xml:space="preserve">o platiteľoch poistného a ich vymeriavacích základoch pre účely zostavenia rozpočtu verejnej správy a hodnotenia plnenia rozpočtu verejnej správy vrátane hodnotenia efektívnosti a </w:t>
      </w:r>
      <w:r w:rsidRPr="006528E2">
        <w:rPr>
          <w:rFonts w:ascii="Times New Roman" w:hAnsi="Times New Roman" w:cs="Times New Roman"/>
          <w:sz w:val="24"/>
          <w:szCs w:val="24"/>
        </w:rPr>
        <w:lastRenderedPageBreak/>
        <w:t>účinnosti verejných výdavkov. Formu, vzor výkazu a pokyny zverejnia ministerstvá na svojich webových sídlach.</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pStyle w:val="Bezriadkovania"/>
        <w:jc w:val="both"/>
        <w:rPr>
          <w:rFonts w:ascii="Times New Roman" w:hAnsi="Times New Roman"/>
          <w:b/>
          <w:sz w:val="24"/>
          <w:szCs w:val="24"/>
        </w:rPr>
      </w:pPr>
      <w:r w:rsidRPr="006528E2">
        <w:rPr>
          <w:rFonts w:ascii="Times New Roman" w:hAnsi="Times New Roman"/>
          <w:b/>
          <w:sz w:val="24"/>
          <w:szCs w:val="24"/>
        </w:rPr>
        <w:t>K bodom 13 až 26 (§ 27, § 27a, § 28, § 28a)</w:t>
      </w:r>
    </w:p>
    <w:p w:rsidR="00F148A4" w:rsidRPr="006528E2" w:rsidRDefault="00F148A4" w:rsidP="006528E2">
      <w:pPr>
        <w:pStyle w:val="Odsekzoznamu"/>
        <w:spacing w:after="0" w:line="240" w:lineRule="auto"/>
        <w:ind w:left="0" w:firstLine="708"/>
        <w:rPr>
          <w:rFonts w:ascii="Times New Roman" w:hAnsi="Times New Roman" w:cs="Times New Roman"/>
          <w:sz w:val="24"/>
          <w:szCs w:val="24"/>
        </w:rPr>
      </w:pPr>
      <w:r w:rsidRPr="006528E2">
        <w:rPr>
          <w:rFonts w:ascii="Times New Roman" w:hAnsi="Times New Roman" w:cs="Times New Roman"/>
          <w:sz w:val="24"/>
          <w:szCs w:val="24"/>
        </w:rPr>
        <w:t xml:space="preserve">Jedným z kľúčových aspektov spravodlivosti prerozdeľovania poistného a napĺňania princípu solidarity je správne a objektívne stanovenie indexov rizika nákladov na zdravotnú starostlivosť. Transparentnosť a objektivita však nie sú zaručené, pokiaľ sú zdravotným poisťovniam, pre ktoré sú indexy rizika nákladov primárne určené, známe len postupy ich výpočtu, avšak nie sú im známe vstupné údaje, na základe ktorých boli tieto indexy ministerstvom vypočítané. Správnosť stanovenia indexov rizika nákladov bez vstupných údajov sa tak stáva nepreskúmateľnou. Z toho dôvodu navrhujeme zaviesť povinnosť ministerstva poskytnúť všetkým zdravotným poisťovniam údaje, ktoré mu poskytla daná zdravotná poisťovňa, a z ktorých vychádzalo pri výpočte indexov rizika nákladov. Navrhujeme, aby bolo ministerstvo povinné tieto údaje poskytnúť do 15. júla kalendárneho roka. Ak všetky zdravotné poisťovne budú mať k dispozícii rovnaké údaje, z ktorých vychádza ministerstvo pri výpočte indexov rizika nákladov, zvýši sa transparentnosť týchto výpočtov aj pravdepodobnosť, že prípadné nejasnosti či nepresnosti v dodaných údajoch budú na podnet ktorejkoľvek zdravotnej poisťovne včas objasnené alebo odstránené. Týmto opatrením tak dochádza k sprehľadneniu každoročného procesu výpočtu indexov rizika nákladov, k znižovaniu rizika zvýhodnenia niektorého z účastníkov trhu zdravotného poistenia a k zvýšeniu miery spoľahlivosti a otvorenosti verejnej správy. Navrhuje sa, aby sa v záujme ochrany totožnosti poistencov tieto údaje poskytovali v anonymizovanej forme, kde rodné čísla poistencov (ak ide o cudzinca, ktorý nemá pridelené rodné číslo, jeho meno, priezvisko a dátum narodenia) budú nahradené osobitným identifikačným údajom, z ktorého nebude možné zistiť totožnosť poistenca, avšak bude v sebe niesť informáciu o veku poistenca, jeho pohlaví a ekonomickej aktivite kvôli správnemu zaradeniu poistenca do príslušnej skupiny podľa pohlavia a veku, za ktorých platiteľom je alebo nie je štát. Okrem toho sa podľa nového znenia § 28 ods. 8 zavádza povinnosť ministerstva poskytnúť všetkým zdravotným poisťovniam opravené údaje, ktoré mu poskytla daná zdravotná poisťovňa. Tieto údaje je ministerstvo povinné poskytnúť zdravotným poisťovniam do 15 dní po ich </w:t>
      </w:r>
      <w:r w:rsidR="005B1ACD" w:rsidRPr="006528E2">
        <w:rPr>
          <w:rFonts w:ascii="Times New Roman" w:hAnsi="Times New Roman" w:cs="Times New Roman"/>
          <w:sz w:val="24"/>
          <w:szCs w:val="24"/>
        </w:rPr>
        <w:t>obdŕžaní</w:t>
      </w:r>
      <w:r w:rsidRPr="006528E2">
        <w:rPr>
          <w:rFonts w:ascii="Times New Roman" w:hAnsi="Times New Roman" w:cs="Times New Roman"/>
          <w:sz w:val="24"/>
          <w:szCs w:val="24"/>
        </w:rPr>
        <w:t>, najneskôr však do 31. augusta kalendárneho roka (odsek 9). V prípade návrhov na zmeny modelov, by mala správa obsahovať presný opis a výsledky testovanej zmeny. Túto správu by bolo ministerstvo povinné predkladať zdravotným poisťovniam a úradu najneskôr do 31. októbra kalendárneho roka.</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27 (§ 38 </w:t>
      </w:r>
      <w:proofErr w:type="spellStart"/>
      <w:r w:rsidRPr="006528E2">
        <w:rPr>
          <w:rFonts w:ascii="Times New Roman" w:hAnsi="Times New Roman" w:cs="Times New Roman"/>
          <w:b/>
          <w:sz w:val="24"/>
          <w:szCs w:val="24"/>
        </w:rPr>
        <w:t>ek</w:t>
      </w:r>
      <w:proofErr w:type="spellEnd"/>
      <w:r w:rsidRPr="006528E2">
        <w:rPr>
          <w:rFonts w:ascii="Times New Roman" w:hAnsi="Times New Roman" w:cs="Times New Roman"/>
          <w:b/>
          <w:sz w:val="24"/>
          <w:szCs w:val="24"/>
        </w:rPr>
        <w:t>)</w:t>
      </w:r>
    </w:p>
    <w:p w:rsidR="00F148A4" w:rsidRPr="006528E2" w:rsidRDefault="00F148A4" w:rsidP="006528E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Ustanovujú sa prechodné ustanovenia.</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VI. ( zákon č. 581/2004 Z. z.)</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ab/>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bodu 1 </w:t>
      </w:r>
      <w:r w:rsidR="00D2698B" w:rsidRPr="006528E2">
        <w:rPr>
          <w:rFonts w:ascii="Times New Roman" w:hAnsi="Times New Roman" w:cs="Times New Roman"/>
          <w:b/>
          <w:sz w:val="24"/>
          <w:szCs w:val="24"/>
        </w:rPr>
        <w:t>(§ 6 ods. 1 písm. h)</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Legislatívno-technická úprava v súvislosti so zavedením legislatívnej skratky pre zariadenia sociálnej pomoci.</w:t>
      </w:r>
    </w:p>
    <w:p w:rsidR="00D2698B" w:rsidRPr="006528E2" w:rsidRDefault="00D2698B"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 (§ 6 ods. 1 písm. x)</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Ustanovuje sa povinnosť pre zdravotnú poisťovňu uhradiť poskytovateľovi, ktorý je súčasťou pevnej siete poskytovateľov ústavnej starostlivosti a spĺňa podmienky uvedené v § 7b paušálnu úhradu a úhradu podľa § 8 ods. 9. </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3, 6 a 7 (§ 7 ods. 20, § 8 ods. 1, § 8 ods. 3)</w:t>
      </w:r>
    </w:p>
    <w:p w:rsidR="00F148A4" w:rsidRPr="006528E2" w:rsidRDefault="00F148A4" w:rsidP="006528E2">
      <w:pPr>
        <w:spacing w:after="0" w:line="240" w:lineRule="auto"/>
        <w:ind w:firstLine="708"/>
        <w:jc w:val="both"/>
        <w:rPr>
          <w:rFonts w:ascii="Times New Roman" w:hAnsi="Times New Roman" w:cs="Times New Roman"/>
          <w:sz w:val="24"/>
          <w:szCs w:val="24"/>
          <w:shd w:val="clear" w:color="auto" w:fill="FFFFFF"/>
        </w:rPr>
      </w:pPr>
      <w:r w:rsidRPr="006528E2">
        <w:rPr>
          <w:rFonts w:ascii="Times New Roman" w:hAnsi="Times New Roman" w:cs="Times New Roman"/>
          <w:sz w:val="24"/>
          <w:szCs w:val="24"/>
        </w:rPr>
        <w:lastRenderedPageBreak/>
        <w:t>Spresňuje sa ustanovenie upravujúce obsahové náležitosti zmluvy o poskytovaní zdravotnej starostlivosti a úhrade  poskytnutej zdravotnej starostlivosti s ohľadom na ochranu osobných údajov a skutočný tok údajov s prihliadnutím na zvýšenie bezpečnosti pacienta a zvyšovanie kvality poskytovanej zdravotnej starostlivosti.</w:t>
      </w:r>
    </w:p>
    <w:p w:rsidR="00D2698B" w:rsidRPr="006528E2" w:rsidRDefault="00D2698B"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4 (§ 7a)</w:t>
      </w:r>
    </w:p>
    <w:p w:rsidR="00F148A4" w:rsidRPr="006528E2" w:rsidRDefault="00F148A4" w:rsidP="006528E2">
      <w:pPr>
        <w:spacing w:after="0" w:line="240" w:lineRule="auto"/>
        <w:ind w:firstLine="708"/>
        <w:jc w:val="both"/>
        <w:rPr>
          <w:rFonts w:ascii="Times New Roman" w:hAnsi="Times New Roman" w:cs="Times New Roman"/>
          <w:b/>
          <w:sz w:val="24"/>
          <w:szCs w:val="24"/>
        </w:rPr>
      </w:pPr>
      <w:r w:rsidRPr="006528E2">
        <w:rPr>
          <w:rFonts w:ascii="Times New Roman" w:hAnsi="Times New Roman" w:cs="Times New Roman"/>
          <w:sz w:val="24"/>
          <w:szCs w:val="24"/>
        </w:rPr>
        <w:t>Ustanovujú sa podmienky na uzatváranie zmlúv o poskytovaní ošetrovateľskej starostlivosti v zariadení sociálnej pomoci (v zariadení sociálnych služieb a v zariadení sociálnoprávnej ochrany detí a sociálnej kurately), náležitosti zmluvy a dôvody výpovede zmluvy zo strany zdravotnej poisťovne. Vzhľadom na skutočnosť, že ošetrovateľská starostlivosť v zariadeniach sociálnej pomoci sa bude uhrádzať v rozsahu minimálneho počtu lôžok určeného podľa jednotlivých samosprávnych krajov, splnomocňuje sa ministerstvo zdravotníctva na úpravu tohto minimálneho počtu lôžok.</w:t>
      </w:r>
    </w:p>
    <w:p w:rsidR="00D2698B" w:rsidRPr="006528E2" w:rsidRDefault="00D2698B"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5 (§ 7b)</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Ustanovuje sa povinnosť zdravotnej poisťovni uzatvoriť zmluvy o poskytovaní zdravotnej starostlivosti s každým poskytovateľom, ktorý je súčasťou pevnej siete poskytovateľov ústavnej starostlivosti a spĺňa podmienky (má povolenie na poskytovanie ústavnej zdravotnej starostlivosti, poskytuje urgentnú zdravotnú starostlivosť na urgentnom príjme 1. typu alebo 2. typu, spĺňa minimálne požiadavky na personálne zabezpečenie a materiálno-technické vybavenie), aby bola uhradená paušálna úhrada ako aj úhrada za zdravotné výkony, ktoré vykoná počas poskytovania zdravotnej starostlivosti na urgentnom príjme 1. typu alebo 2. typu.</w:t>
      </w:r>
    </w:p>
    <w:p w:rsidR="00F148A4" w:rsidRPr="006528E2" w:rsidRDefault="00F148A4" w:rsidP="006528E2">
      <w:pPr>
        <w:pStyle w:val="Odsekzoznamu"/>
        <w:spacing w:after="0" w:line="240" w:lineRule="auto"/>
        <w:ind w:left="0"/>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8  (§ 8 ods. 9 a 10)</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Ide o splnomocňovacie ustanovenie na vydanie všeobecne záväzného právneho predpisu, ktorým sa ustanoví paušálna úhrada a úhrada za poskytnutú zdravotnú starostlivosť na urgentných príjmoch 1. typu a 2. typu.</w:t>
      </w:r>
    </w:p>
    <w:p w:rsidR="00F148A4" w:rsidRPr="006528E2" w:rsidRDefault="00D2698B" w:rsidP="006528E2">
      <w:pPr>
        <w:tabs>
          <w:tab w:val="left" w:pos="426"/>
        </w:tabs>
        <w:spacing w:line="240" w:lineRule="auto"/>
        <w:jc w:val="both"/>
        <w:rPr>
          <w:rFonts w:ascii="Times New Roman" w:hAnsi="Times New Roman" w:cs="Times New Roman"/>
          <w:sz w:val="24"/>
          <w:szCs w:val="24"/>
        </w:rPr>
      </w:pPr>
      <w:r w:rsidRPr="006528E2">
        <w:rPr>
          <w:rFonts w:ascii="Times New Roman" w:hAnsi="Times New Roman" w:cs="Times New Roman"/>
          <w:sz w:val="24"/>
          <w:szCs w:val="24"/>
        </w:rPr>
        <w:tab/>
      </w:r>
      <w:r w:rsidRPr="006528E2">
        <w:rPr>
          <w:rFonts w:ascii="Times New Roman" w:hAnsi="Times New Roman" w:cs="Times New Roman"/>
          <w:sz w:val="24"/>
          <w:szCs w:val="24"/>
        </w:rPr>
        <w:tab/>
      </w:r>
      <w:r w:rsidR="00F148A4" w:rsidRPr="006528E2">
        <w:rPr>
          <w:rFonts w:ascii="Times New Roman" w:hAnsi="Times New Roman" w:cs="Times New Roman"/>
          <w:sz w:val="24"/>
          <w:szCs w:val="24"/>
        </w:rPr>
        <w:t>Navrhuje sa paušálna úhrada ošetrovateľskej starostlivosti v zariadeniach sociálnej pomoci, ktorá bude ustanovená pevnou cenou v cenovom predpise. Ak nedôjde zo strany zdravotnej poisťovne k uzatvoreniu zmluvy o poskytovaní ošetrovateľskej starostlivosti z dôvodu prekročenia limitu minimálneho počtu určených lôžok, aj naďalej sa umožňuje poskytovanie ošetrovateľskej starostlivosti prostredníctvom agentúr domácej ošetrovateľskej starostlivosti (ADOS)</w:t>
      </w:r>
      <w:r w:rsidRPr="006528E2">
        <w:rPr>
          <w:rFonts w:ascii="Times New Roman" w:hAnsi="Times New Roman" w:cs="Times New Roman"/>
          <w:sz w:val="24"/>
          <w:szCs w:val="24"/>
        </w:rPr>
        <w:t>.</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9 (§ 18 ods. 1 písmená n) až s))</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bCs/>
          <w:sz w:val="24"/>
          <w:szCs w:val="24"/>
        </w:rPr>
        <w:t xml:space="preserve">Rozširujú sa kompetencie Úradu pre dohľad nad zdravotnou starostlivosťou o zodpovednosť za </w:t>
      </w:r>
      <w:r w:rsidRPr="006528E2">
        <w:rPr>
          <w:rFonts w:ascii="Times New Roman" w:hAnsi="Times New Roman" w:cs="Times New Roman"/>
          <w:sz w:val="24"/>
          <w:szCs w:val="24"/>
        </w:rPr>
        <w:t xml:space="preserve">organizovanie </w:t>
      </w:r>
      <w:r w:rsidR="00D2698B" w:rsidRPr="006528E2">
        <w:rPr>
          <w:rFonts w:ascii="Times New Roman" w:hAnsi="Times New Roman" w:cs="Times New Roman"/>
          <w:sz w:val="24"/>
          <w:szCs w:val="24"/>
        </w:rPr>
        <w:t>školenia k prehliadkam mŕtvych tiel a</w:t>
      </w:r>
      <w:r w:rsidR="004F3E9A" w:rsidRPr="006528E2">
        <w:rPr>
          <w:rFonts w:ascii="Times New Roman" w:hAnsi="Times New Roman" w:cs="Times New Roman"/>
          <w:sz w:val="24"/>
          <w:szCs w:val="24"/>
        </w:rPr>
        <w:t xml:space="preserve"> za </w:t>
      </w:r>
      <w:r w:rsidR="00D2698B" w:rsidRPr="006528E2">
        <w:rPr>
          <w:rFonts w:ascii="Times New Roman" w:hAnsi="Times New Roman" w:cs="Times New Roman"/>
          <w:sz w:val="24"/>
          <w:szCs w:val="24"/>
        </w:rPr>
        <w:t>vydáva</w:t>
      </w:r>
      <w:r w:rsidR="00D2698B" w:rsidRPr="006528E2">
        <w:rPr>
          <w:rFonts w:ascii="Times New Roman" w:hAnsi="Times New Roman" w:cs="Times New Roman"/>
          <w:sz w:val="24"/>
          <w:szCs w:val="24"/>
        </w:rPr>
        <w:t>ni</w:t>
      </w:r>
      <w:r w:rsidR="004F3E9A" w:rsidRPr="006528E2">
        <w:rPr>
          <w:rFonts w:ascii="Times New Roman" w:hAnsi="Times New Roman" w:cs="Times New Roman"/>
          <w:sz w:val="24"/>
          <w:szCs w:val="24"/>
        </w:rPr>
        <w:t>e</w:t>
      </w:r>
      <w:r w:rsidR="00D2698B" w:rsidRPr="006528E2">
        <w:rPr>
          <w:rFonts w:ascii="Times New Roman" w:hAnsi="Times New Roman" w:cs="Times New Roman"/>
          <w:sz w:val="24"/>
          <w:szCs w:val="24"/>
        </w:rPr>
        <w:t xml:space="preserve"> osvedčenia</w:t>
      </w:r>
      <w:r w:rsidR="00D2698B" w:rsidRPr="006528E2">
        <w:rPr>
          <w:rFonts w:ascii="Times New Roman" w:hAnsi="Times New Roman" w:cs="Times New Roman"/>
          <w:sz w:val="24"/>
          <w:szCs w:val="24"/>
        </w:rPr>
        <w:t xml:space="preserve"> o absolvovaní školenia k prehliadkam mŕtvych tiel, </w:t>
      </w:r>
      <w:r w:rsidR="004F3E9A" w:rsidRPr="006528E2">
        <w:rPr>
          <w:rFonts w:ascii="Times New Roman" w:hAnsi="Times New Roman" w:cs="Times New Roman"/>
          <w:sz w:val="24"/>
          <w:szCs w:val="24"/>
        </w:rPr>
        <w:t xml:space="preserve">za </w:t>
      </w:r>
      <w:r w:rsidR="00D2698B" w:rsidRPr="006528E2">
        <w:rPr>
          <w:rFonts w:ascii="Times New Roman" w:hAnsi="Times New Roman" w:cs="Times New Roman"/>
          <w:sz w:val="24"/>
          <w:szCs w:val="24"/>
        </w:rPr>
        <w:t>vyhlasovani</w:t>
      </w:r>
      <w:r w:rsidR="004F3E9A" w:rsidRPr="006528E2">
        <w:rPr>
          <w:rFonts w:ascii="Times New Roman" w:hAnsi="Times New Roman" w:cs="Times New Roman"/>
          <w:sz w:val="24"/>
          <w:szCs w:val="24"/>
        </w:rPr>
        <w:t>e</w:t>
      </w:r>
      <w:r w:rsidR="00D2698B" w:rsidRPr="006528E2">
        <w:rPr>
          <w:rFonts w:ascii="Times New Roman" w:hAnsi="Times New Roman" w:cs="Times New Roman"/>
          <w:sz w:val="24"/>
          <w:szCs w:val="24"/>
        </w:rPr>
        <w:t xml:space="preserve"> </w:t>
      </w:r>
      <w:r w:rsidR="00D2698B" w:rsidRPr="006528E2">
        <w:rPr>
          <w:rFonts w:ascii="Times New Roman" w:hAnsi="Times New Roman" w:cs="Times New Roman"/>
          <w:sz w:val="24"/>
          <w:szCs w:val="24"/>
        </w:rPr>
        <w:t>verejné</w:t>
      </w:r>
      <w:r w:rsidR="00D2698B" w:rsidRPr="006528E2">
        <w:rPr>
          <w:rFonts w:ascii="Times New Roman" w:hAnsi="Times New Roman" w:cs="Times New Roman"/>
          <w:sz w:val="24"/>
          <w:szCs w:val="24"/>
        </w:rPr>
        <w:t>ho obstarávania</w:t>
      </w:r>
      <w:r w:rsidR="00D2698B" w:rsidRPr="006528E2">
        <w:rPr>
          <w:rFonts w:ascii="Times New Roman" w:hAnsi="Times New Roman" w:cs="Times New Roman"/>
          <w:sz w:val="24"/>
          <w:szCs w:val="24"/>
        </w:rPr>
        <w:t xml:space="preserve"> na uzatvorenie zmluvy o zabezpečení vykonávania prehliadok mŕtvych tiel s fyzickou osobou alebo právnickou osobou</w:t>
      </w:r>
      <w:r w:rsidR="00D2698B" w:rsidRPr="006528E2">
        <w:rPr>
          <w:rFonts w:ascii="Times New Roman" w:hAnsi="Times New Roman" w:cs="Times New Roman"/>
          <w:sz w:val="24"/>
          <w:szCs w:val="24"/>
        </w:rPr>
        <w:t xml:space="preserve"> </w:t>
      </w:r>
      <w:r w:rsidR="00D2698B" w:rsidRPr="006528E2">
        <w:rPr>
          <w:rFonts w:ascii="Times New Roman" w:hAnsi="Times New Roman" w:cs="Times New Roman"/>
          <w:sz w:val="24"/>
          <w:szCs w:val="24"/>
        </w:rPr>
        <w:t>pre každé územie samosprávneho kraja samostatne</w:t>
      </w:r>
      <w:r w:rsidR="00D2698B" w:rsidRPr="006528E2">
        <w:rPr>
          <w:rFonts w:ascii="Times New Roman" w:hAnsi="Times New Roman" w:cs="Times New Roman"/>
          <w:sz w:val="24"/>
          <w:szCs w:val="24"/>
        </w:rPr>
        <w:t xml:space="preserve">, </w:t>
      </w:r>
      <w:r w:rsidR="004F3E9A" w:rsidRPr="006528E2">
        <w:rPr>
          <w:rFonts w:ascii="Times New Roman" w:hAnsi="Times New Roman" w:cs="Times New Roman"/>
          <w:sz w:val="24"/>
          <w:szCs w:val="24"/>
        </w:rPr>
        <w:t xml:space="preserve">za </w:t>
      </w:r>
      <w:r w:rsidR="00D2698B" w:rsidRPr="006528E2">
        <w:rPr>
          <w:rFonts w:ascii="Times New Roman" w:hAnsi="Times New Roman" w:cs="Times New Roman"/>
          <w:sz w:val="24"/>
          <w:szCs w:val="24"/>
        </w:rPr>
        <w:t>uzatvára</w:t>
      </w:r>
      <w:r w:rsidR="00D2698B" w:rsidRPr="006528E2">
        <w:rPr>
          <w:rFonts w:ascii="Times New Roman" w:hAnsi="Times New Roman" w:cs="Times New Roman"/>
          <w:sz w:val="24"/>
          <w:szCs w:val="24"/>
        </w:rPr>
        <w:t>nie</w:t>
      </w:r>
      <w:r w:rsidR="00D2698B" w:rsidRPr="006528E2">
        <w:rPr>
          <w:rFonts w:ascii="Times New Roman" w:hAnsi="Times New Roman" w:cs="Times New Roman"/>
          <w:sz w:val="24"/>
          <w:szCs w:val="24"/>
        </w:rPr>
        <w:t xml:space="preserve"> zmluv</w:t>
      </w:r>
      <w:r w:rsidR="00D2698B" w:rsidRPr="006528E2">
        <w:rPr>
          <w:rFonts w:ascii="Times New Roman" w:hAnsi="Times New Roman" w:cs="Times New Roman"/>
          <w:sz w:val="24"/>
          <w:szCs w:val="24"/>
        </w:rPr>
        <w:t>y</w:t>
      </w:r>
      <w:r w:rsidR="00D2698B" w:rsidRPr="006528E2">
        <w:rPr>
          <w:rFonts w:ascii="Times New Roman" w:hAnsi="Times New Roman" w:cs="Times New Roman"/>
          <w:sz w:val="24"/>
          <w:szCs w:val="24"/>
        </w:rPr>
        <w:t xml:space="preserve"> o zabezpečení vykonávania prehliadok mŕtvych tiel na základe verejného obstarávania s jedným organizátorom prehliadok mŕtvych tiel pre každý samosprávny kraj samostatne,</w:t>
      </w:r>
      <w:r w:rsidR="00D2698B" w:rsidRPr="006528E2">
        <w:rPr>
          <w:rFonts w:ascii="Times New Roman" w:hAnsi="Times New Roman" w:cs="Times New Roman"/>
          <w:sz w:val="24"/>
          <w:szCs w:val="24"/>
        </w:rPr>
        <w:t xml:space="preserve"> </w:t>
      </w:r>
      <w:r w:rsidR="004F3E9A" w:rsidRPr="006528E2">
        <w:rPr>
          <w:rFonts w:ascii="Times New Roman" w:hAnsi="Times New Roman" w:cs="Times New Roman"/>
          <w:sz w:val="24"/>
          <w:szCs w:val="24"/>
        </w:rPr>
        <w:t xml:space="preserve">za </w:t>
      </w:r>
      <w:r w:rsidR="00D2698B" w:rsidRPr="006528E2">
        <w:rPr>
          <w:rFonts w:ascii="Times New Roman" w:hAnsi="Times New Roman" w:cs="Times New Roman"/>
          <w:sz w:val="24"/>
          <w:szCs w:val="24"/>
        </w:rPr>
        <w:t>vypracúvani</w:t>
      </w:r>
      <w:r w:rsidR="004F3E9A" w:rsidRPr="006528E2">
        <w:rPr>
          <w:rFonts w:ascii="Times New Roman" w:hAnsi="Times New Roman" w:cs="Times New Roman"/>
          <w:sz w:val="24"/>
          <w:szCs w:val="24"/>
        </w:rPr>
        <w:t>e</w:t>
      </w:r>
      <w:r w:rsidR="00D2698B" w:rsidRPr="006528E2">
        <w:rPr>
          <w:rFonts w:ascii="Times New Roman" w:hAnsi="Times New Roman" w:cs="Times New Roman"/>
          <w:sz w:val="24"/>
          <w:szCs w:val="24"/>
        </w:rPr>
        <w:t xml:space="preserve"> </w:t>
      </w:r>
      <w:r w:rsidR="00D2698B" w:rsidRPr="006528E2">
        <w:rPr>
          <w:rFonts w:ascii="Times New Roman" w:hAnsi="Times New Roman" w:cs="Times New Roman"/>
          <w:sz w:val="24"/>
          <w:szCs w:val="24"/>
        </w:rPr>
        <w:t>rozpis</w:t>
      </w:r>
      <w:r w:rsidR="00D2698B" w:rsidRPr="006528E2">
        <w:rPr>
          <w:rFonts w:ascii="Times New Roman" w:hAnsi="Times New Roman" w:cs="Times New Roman"/>
          <w:sz w:val="24"/>
          <w:szCs w:val="24"/>
        </w:rPr>
        <w:t>u</w:t>
      </w:r>
      <w:r w:rsidR="00D2698B" w:rsidRPr="006528E2">
        <w:rPr>
          <w:rFonts w:ascii="Times New Roman" w:hAnsi="Times New Roman" w:cs="Times New Roman"/>
          <w:sz w:val="24"/>
          <w:szCs w:val="24"/>
        </w:rPr>
        <w:t xml:space="preserve"> vyko</w:t>
      </w:r>
      <w:r w:rsidR="004F3E9A" w:rsidRPr="006528E2">
        <w:rPr>
          <w:rFonts w:ascii="Times New Roman" w:hAnsi="Times New Roman" w:cs="Times New Roman"/>
          <w:sz w:val="24"/>
          <w:szCs w:val="24"/>
        </w:rPr>
        <w:t>návania prehliadok mŕtvych tiel, za </w:t>
      </w:r>
      <w:r w:rsidR="00D2698B" w:rsidRPr="006528E2">
        <w:rPr>
          <w:rFonts w:ascii="Times New Roman" w:hAnsi="Times New Roman" w:cs="Times New Roman"/>
          <w:sz w:val="24"/>
          <w:szCs w:val="24"/>
        </w:rPr>
        <w:t>uhrádza</w:t>
      </w:r>
      <w:r w:rsidR="004F3E9A" w:rsidRPr="006528E2">
        <w:rPr>
          <w:rFonts w:ascii="Times New Roman" w:hAnsi="Times New Roman" w:cs="Times New Roman"/>
          <w:sz w:val="24"/>
          <w:szCs w:val="24"/>
        </w:rPr>
        <w:t xml:space="preserve">nie nákladov za </w:t>
      </w:r>
      <w:r w:rsidR="00D2698B" w:rsidRPr="006528E2">
        <w:rPr>
          <w:rFonts w:ascii="Times New Roman" w:hAnsi="Times New Roman" w:cs="Times New Roman"/>
          <w:sz w:val="24"/>
          <w:szCs w:val="24"/>
        </w:rPr>
        <w:t>vykonávanie prehliadok mŕtvych tiel a úhradu za  prepravu prehliadajúceho lekára na miesto vykonania prehliadky mŕtveho tela a</w:t>
      </w:r>
      <w:r w:rsidR="004F3E9A" w:rsidRPr="006528E2">
        <w:rPr>
          <w:rFonts w:ascii="Times New Roman" w:hAnsi="Times New Roman" w:cs="Times New Roman"/>
          <w:sz w:val="24"/>
          <w:szCs w:val="24"/>
        </w:rPr>
        <w:t> </w:t>
      </w:r>
      <w:r w:rsidR="00D2698B" w:rsidRPr="006528E2">
        <w:rPr>
          <w:rFonts w:ascii="Times New Roman" w:hAnsi="Times New Roman" w:cs="Times New Roman"/>
          <w:sz w:val="24"/>
          <w:szCs w:val="24"/>
        </w:rPr>
        <w:t>späť</w:t>
      </w:r>
      <w:r w:rsidR="004F3E9A" w:rsidRPr="006528E2">
        <w:rPr>
          <w:rFonts w:ascii="Times New Roman" w:hAnsi="Times New Roman" w:cs="Times New Roman"/>
          <w:sz w:val="24"/>
          <w:szCs w:val="24"/>
        </w:rPr>
        <w:t xml:space="preserve"> a za vydávanie o</w:t>
      </w:r>
      <w:r w:rsidR="00D2698B" w:rsidRPr="006528E2">
        <w:rPr>
          <w:rFonts w:ascii="Times New Roman" w:hAnsi="Times New Roman" w:cs="Times New Roman"/>
          <w:sz w:val="24"/>
          <w:szCs w:val="24"/>
        </w:rPr>
        <w:t>právneni</w:t>
      </w:r>
      <w:r w:rsidR="004F3E9A" w:rsidRPr="006528E2">
        <w:rPr>
          <w:rFonts w:ascii="Times New Roman" w:hAnsi="Times New Roman" w:cs="Times New Roman"/>
          <w:sz w:val="24"/>
          <w:szCs w:val="24"/>
        </w:rPr>
        <w:t>a</w:t>
      </w:r>
      <w:r w:rsidR="00D2698B" w:rsidRPr="006528E2">
        <w:rPr>
          <w:rFonts w:ascii="Times New Roman" w:hAnsi="Times New Roman" w:cs="Times New Roman"/>
          <w:sz w:val="24"/>
          <w:szCs w:val="24"/>
        </w:rPr>
        <w:t xml:space="preserve"> na vykonávanie prehliadok mŕtvych tiel</w:t>
      </w:r>
      <w:r w:rsidR="004F3E9A" w:rsidRPr="006528E2">
        <w:rPr>
          <w:rFonts w:ascii="Times New Roman" w:hAnsi="Times New Roman" w:cs="Times New Roman"/>
          <w:sz w:val="24"/>
          <w:szCs w:val="24"/>
        </w:rPr>
        <w:t>. N</w:t>
      </w:r>
      <w:r w:rsidRPr="006528E2">
        <w:rPr>
          <w:rFonts w:ascii="Times New Roman" w:hAnsi="Times New Roman" w:cs="Times New Roman"/>
          <w:sz w:val="24"/>
          <w:szCs w:val="24"/>
        </w:rPr>
        <w:t>avrhované kompetencie sa jednoznačne ustanovujú vo vzťahu k zodpovednosti za organizáciu a financovanie vykonávania prehliadok mŕtvych tiel, ktoré v súčasnej aplikačnej praxi nefungujú efektívne.</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10</w:t>
      </w:r>
      <w:r w:rsidR="00D2698B" w:rsidRPr="006528E2">
        <w:rPr>
          <w:rFonts w:ascii="Times New Roman" w:hAnsi="Times New Roman" w:cs="Times New Roman"/>
          <w:b/>
          <w:sz w:val="24"/>
          <w:szCs w:val="24"/>
        </w:rPr>
        <w:t xml:space="preserve"> </w:t>
      </w:r>
      <w:r w:rsidRPr="006528E2">
        <w:rPr>
          <w:rFonts w:ascii="Times New Roman" w:hAnsi="Times New Roman" w:cs="Times New Roman"/>
          <w:b/>
          <w:sz w:val="24"/>
          <w:szCs w:val="24"/>
        </w:rPr>
        <w:t>(§ 18 ods. 1 písm. t))</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lastRenderedPageBreak/>
        <w:t>Legislatívno-technická úprava v súvislosti s precizovaním pôsobnosti Úradu pre dohľad nad zdravotnou starostlivosťou a novou organizáciou vykonávania prehliadok mŕtvych tiel. Zároveň s navrhovanou právnou úpravou sa vypúšťa poznámka pod čiarou k odkazu 41a.</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11 (§ 20 ods. 1 písm. k)</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Legislatívno-technická úprava v súvislosti s precizovaním kompetencií Úradu pre dohľad nad zdravotnou starostlivosťou a novou organizáciou vykonávania prehliadok mŕt</w:t>
      </w:r>
      <w:r w:rsidR="004F3E9A" w:rsidRPr="006528E2">
        <w:rPr>
          <w:rFonts w:ascii="Times New Roman" w:hAnsi="Times New Roman" w:cs="Times New Roman"/>
          <w:sz w:val="24"/>
          <w:szCs w:val="24"/>
        </w:rPr>
        <w:t xml:space="preserve">vych tiel. Činnosti súvisiace so zabezpečovaním vykonávania </w:t>
      </w:r>
      <w:r w:rsidRPr="006528E2">
        <w:rPr>
          <w:rFonts w:ascii="Times New Roman" w:hAnsi="Times New Roman" w:cs="Times New Roman"/>
          <w:sz w:val="24"/>
          <w:szCs w:val="24"/>
        </w:rPr>
        <w:t xml:space="preserve">prehliadok mŕtvych tiel sa ustanovili do výlučnej pôsobnosti Úradu pre dohľad nad zdravotnou starostlivosťou sa ustanovenia, ktoré upravuje ďalšie činnosti Úradu pre dohľad nad zdravotnou starostlivosťou.  </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12</w:t>
      </w:r>
      <w:r w:rsidR="003F77C4" w:rsidRPr="006528E2">
        <w:rPr>
          <w:rFonts w:ascii="Times New Roman" w:hAnsi="Times New Roman" w:cs="Times New Roman"/>
          <w:b/>
          <w:sz w:val="24"/>
          <w:szCs w:val="24"/>
        </w:rPr>
        <w:t xml:space="preserve"> </w:t>
      </w:r>
      <w:r w:rsidRPr="006528E2">
        <w:rPr>
          <w:rFonts w:ascii="Times New Roman" w:hAnsi="Times New Roman" w:cs="Times New Roman"/>
          <w:b/>
          <w:sz w:val="24"/>
          <w:szCs w:val="24"/>
        </w:rPr>
        <w:t>(§ 22 ods. 10 písm. f)</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Rozširujú sa možnosti vlády Slovenskej republiky na odvolanie predsedu Úradu pre dohľad nad zdravotnou starostlivosťou. Navrhuje sa, že vláda Slovenskej republiky bude oprávnená odvolať predsedu Úradu pre dohľad nad zdravotnou starostlivosťou v prípade, ak Úrad pre dohľad nad zdravotnou starostlivosťou v lehote, určenej kontrolným orgánom ako napr. Najvyšším kontrolným úradom Slovenskej republiky alebo Úradom pre verejné obstarávanie neodstránil </w:t>
      </w:r>
      <w:r w:rsidR="003F77C4" w:rsidRPr="006528E2">
        <w:rPr>
          <w:rFonts w:ascii="Times New Roman" w:hAnsi="Times New Roman" w:cs="Times New Roman"/>
          <w:sz w:val="24"/>
          <w:szCs w:val="24"/>
        </w:rPr>
        <w:t xml:space="preserve">závažné </w:t>
      </w:r>
      <w:r w:rsidRPr="006528E2">
        <w:rPr>
          <w:rFonts w:ascii="Times New Roman" w:hAnsi="Times New Roman" w:cs="Times New Roman"/>
          <w:sz w:val="24"/>
          <w:szCs w:val="24"/>
        </w:rPr>
        <w:t>nedostatky zistené činnosťou týchto kontrolných orgánov.</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13 (§ 43 ods. 5)</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shd w:val="clear" w:color="auto" w:fill="FFFFFF"/>
        </w:rPr>
        <w:t>V nadväznosti na umožnenie prístupu osoby oprávnenej na výkon dohľadu nad zdravotnou starostlivosťou na základe poverenia úradu pre dohľad v ustanovenom rozsahu pristupovať k vybraným elektronickým záznamom v elektronickej zdravotnej knižke sa ustanovuje, že tieto vybrané elektronické zdravotné záznamy môžu byť použité ako podklad na výkon dohľadu nad zdravotnou</w:t>
      </w:r>
      <w:r w:rsidRPr="006528E2">
        <w:rPr>
          <w:rFonts w:ascii="Times New Roman" w:hAnsi="Times New Roman" w:cs="Times New Roman"/>
          <w:sz w:val="24"/>
          <w:szCs w:val="24"/>
        </w:rPr>
        <w:t xml:space="preserve"> starostlivosťou a na výkon kontroly správneho poskytovania zdravotnej starostlivosti.</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14 (§ 47b až 47f)</w:t>
      </w:r>
    </w:p>
    <w:p w:rsidR="00F148A4" w:rsidRPr="006528E2" w:rsidRDefault="00F148A4" w:rsidP="006528E2">
      <w:pPr>
        <w:spacing w:after="0" w:line="240" w:lineRule="auto"/>
        <w:ind w:firstLine="567"/>
        <w:jc w:val="both"/>
        <w:rPr>
          <w:rFonts w:ascii="Times New Roman" w:hAnsi="Times New Roman" w:cs="Times New Roman"/>
          <w:sz w:val="24"/>
          <w:szCs w:val="24"/>
          <w:lang w:eastAsia="sk-SK"/>
        </w:rPr>
      </w:pPr>
      <w:r w:rsidRPr="006528E2">
        <w:rPr>
          <w:rFonts w:ascii="Times New Roman" w:hAnsi="Times New Roman" w:cs="Times New Roman"/>
          <w:bCs/>
          <w:sz w:val="24"/>
          <w:szCs w:val="24"/>
        </w:rPr>
        <w:t>Navrhuje sa zabezpečenie a organizácia vykonávania prehliadok mŕtvych tiel. Navrhovanou úpravou sa ustanovuje, že p</w:t>
      </w:r>
      <w:r w:rsidRPr="006528E2">
        <w:rPr>
          <w:rFonts w:ascii="Times New Roman" w:hAnsi="Times New Roman" w:cs="Times New Roman"/>
          <w:sz w:val="24"/>
          <w:szCs w:val="24"/>
        </w:rPr>
        <w:t>rehliadkou mŕtveho tela sa zisťuje čas a príčina úmrtia osoby. Z dôvodu potreby plynulého zabezpečenia prehliadky mŕtveho tela sa navrhuje, že vykonávanie prehliadky mŕtveho tela je činnosť vo verejnom záujme</w:t>
      </w:r>
      <w:r w:rsidRPr="006528E2">
        <w:rPr>
          <w:rFonts w:ascii="Times New Roman" w:hAnsi="Times New Roman" w:cs="Times New Roman"/>
          <w:sz w:val="24"/>
          <w:szCs w:val="24"/>
          <w:vertAlign w:val="superscript"/>
        </w:rPr>
        <w:t xml:space="preserve"> </w:t>
      </w:r>
      <w:r w:rsidRPr="006528E2">
        <w:rPr>
          <w:rFonts w:ascii="Times New Roman" w:hAnsi="Times New Roman" w:cs="Times New Roman"/>
          <w:sz w:val="24"/>
          <w:szCs w:val="24"/>
        </w:rPr>
        <w:t xml:space="preserve">v rámci výkonu zdravotníckeho povolania. Táto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tejto osobe, rodinným príslušníkom, občanom Slovenskej republiky a samotnému mŕtvemu telu neľudské, neetické a nemorálne. K odstráneniu takejto diskrepancii je nevyhnuté ustanoviť, že činnosť prehliadajúceho lekára, ktorý vykonáva prehliadku </w:t>
      </w:r>
      <w:r w:rsidRPr="006528E2">
        <w:rPr>
          <w:rFonts w:ascii="Times New Roman" w:hAnsi="Times New Roman" w:cs="Times New Roman"/>
          <w:sz w:val="24"/>
          <w:szCs w:val="24"/>
          <w:lang w:eastAsia="sk-SK"/>
        </w:rPr>
        <w:t xml:space="preserve">mŕtveho tela je činnosťou vo verejnom záujme. </w:t>
      </w:r>
    </w:p>
    <w:p w:rsidR="00F148A4" w:rsidRPr="006528E2" w:rsidRDefault="00F148A4" w:rsidP="006528E2">
      <w:pPr>
        <w:spacing w:after="0" w:line="240" w:lineRule="auto"/>
        <w:ind w:firstLine="567"/>
        <w:jc w:val="both"/>
        <w:rPr>
          <w:rFonts w:ascii="Times New Roman" w:hAnsi="Times New Roman" w:cs="Times New Roman"/>
          <w:sz w:val="24"/>
          <w:szCs w:val="24"/>
          <w:lang w:eastAsia="sk-SK"/>
        </w:rPr>
      </w:pPr>
      <w:r w:rsidRPr="006528E2">
        <w:rPr>
          <w:rFonts w:ascii="Times New Roman" w:hAnsi="Times New Roman" w:cs="Times New Roman"/>
          <w:sz w:val="24"/>
          <w:szCs w:val="24"/>
          <w:lang w:eastAsia="sk-SK"/>
        </w:rPr>
        <w:t>Navrhuje sa, že p</w:t>
      </w:r>
      <w:r w:rsidRPr="006528E2">
        <w:rPr>
          <w:rFonts w:ascii="Times New Roman" w:hAnsi="Times New Roman" w:cs="Times New Roman"/>
          <w:sz w:val="24"/>
          <w:szCs w:val="24"/>
        </w:rPr>
        <w:t xml:space="preserve">rehliadajúcim lekárom je zdravotnícky pracovník v povolaní lekár, </w:t>
      </w:r>
      <w:r w:rsidRPr="006528E2">
        <w:rPr>
          <w:rFonts w:ascii="Times New Roman" w:hAnsi="Times New Roman" w:cs="Times New Roman"/>
          <w:sz w:val="24"/>
          <w:szCs w:val="24"/>
          <w:lang w:eastAsia="sk-SK"/>
        </w:rPr>
        <w:t>ktorý má vydané Úradom pre dohľad nad zdravotnou starostlivosťou oprávnenie na vykonávanie prehliadky mŕtveho tela. Po vykonaní prehliadky mŕtveho tela je prehliadajúci lekár povinný bezodkladne vyplniť list o prehliadke mŕtveho tela a štatistické hlásenie o úmrtí. Zároveň je povinnosťou prehliadajúceho lekára pri podozrení, že úmrtie bolo spôsobené trestným činom, samovraždou alebo ak ide o úmrtie cudzieho štátneho príslušníka túto skutočnosť bezodkladne oznámiť policajnému orgánu. Taktiež p</w:t>
      </w:r>
      <w:r w:rsidRPr="006528E2">
        <w:rPr>
          <w:rFonts w:ascii="Times New Roman" w:hAnsi="Times New Roman" w:cs="Times New Roman"/>
          <w:sz w:val="24"/>
          <w:szCs w:val="24"/>
        </w:rPr>
        <w:t xml:space="preserve">o prehliadke mŕtveho tela </w:t>
      </w:r>
      <w:r w:rsidRPr="006528E2">
        <w:rPr>
          <w:rFonts w:ascii="Times New Roman" w:hAnsi="Times New Roman" w:cs="Times New Roman"/>
          <w:sz w:val="24"/>
          <w:szCs w:val="24"/>
          <w:lang w:eastAsia="sk-SK"/>
        </w:rPr>
        <w:t xml:space="preserve">je prehliadajúci lekár povinný nariadiť pitvu v súlade so zákonom stanovenými podmienkami, t. j. § 48 zákona č. 581/2004 Z. z. </w:t>
      </w:r>
    </w:p>
    <w:p w:rsidR="00F148A4" w:rsidRPr="006528E2" w:rsidRDefault="00F148A4" w:rsidP="006528E2">
      <w:pPr>
        <w:spacing w:after="0" w:line="240" w:lineRule="auto"/>
        <w:ind w:firstLine="567"/>
        <w:jc w:val="both"/>
        <w:rPr>
          <w:rFonts w:ascii="Times New Roman" w:hAnsi="Times New Roman" w:cs="Times New Roman"/>
          <w:sz w:val="24"/>
          <w:szCs w:val="24"/>
          <w:lang w:eastAsia="sk-SK"/>
        </w:rPr>
      </w:pPr>
      <w:r w:rsidRPr="006528E2">
        <w:rPr>
          <w:rFonts w:ascii="Times New Roman" w:eastAsia="Noto Sans CJK SC Regular" w:hAnsi="Times New Roman" w:cs="Times New Roman"/>
          <w:kern w:val="3"/>
          <w:sz w:val="24"/>
          <w:szCs w:val="24"/>
          <w:lang w:eastAsia="zh-CN" w:bidi="hi-IN"/>
        </w:rPr>
        <w:t>Navrhuje sa z</w:t>
      </w:r>
      <w:r w:rsidRPr="006528E2">
        <w:rPr>
          <w:rFonts w:ascii="Times New Roman" w:hAnsi="Times New Roman" w:cs="Times New Roman"/>
          <w:sz w:val="24"/>
          <w:szCs w:val="24"/>
        </w:rPr>
        <w:t xml:space="preserve">abezpečenie vykonávania prehliadok mŕtvych tiel, v prípade ak ide o úmrtie osoby v zdravotníckom zariadení ústavnej zdravotnej starostlivosti a zabezpečenie </w:t>
      </w:r>
      <w:r w:rsidRPr="006528E2">
        <w:rPr>
          <w:rFonts w:ascii="Times New Roman" w:hAnsi="Times New Roman" w:cs="Times New Roman"/>
          <w:sz w:val="24"/>
          <w:szCs w:val="24"/>
        </w:rPr>
        <w:lastRenderedPageBreak/>
        <w:t>vykonávania prehliadok mŕtvych tiel, v prípade ak ide o úmrtie osoby mimo zdravotníckeho zariadenia. V</w:t>
      </w:r>
      <w:r w:rsidRPr="006528E2">
        <w:rPr>
          <w:rFonts w:ascii="Times New Roman" w:hAnsi="Times New Roman" w:cs="Times New Roman"/>
          <w:sz w:val="24"/>
          <w:szCs w:val="24"/>
          <w:lang w:eastAsia="sk-SK"/>
        </w:rPr>
        <w:t> zdravotníckom zariadení ústavnej zdravotnej starostlivosti vykonanie prehliadky mŕtveho tela zabezpečí tento poskytovateľ zdravotnej starostlivosti, ktorý toto zdravotnícke zariadenie prevádzkuje. Je povinný zabezpečiť, aby prehliadku mŕtveho tela vykonal prehliadajúci lekár, a to taký, ktorý nebol ošetrujúcim lekárom a ani lekárom v rámci konzília zomretej osoby pri poskytovaní zdravotnej starostlivosti pri poslednej hospitalizácii.</w:t>
      </w:r>
    </w:p>
    <w:p w:rsidR="006930FA" w:rsidRPr="006528E2" w:rsidRDefault="00F148A4" w:rsidP="006528E2">
      <w:pPr>
        <w:pStyle w:val="Standard"/>
        <w:widowControl w:val="0"/>
        <w:autoSpaceDE w:val="0"/>
        <w:ind w:firstLine="567"/>
        <w:jc w:val="both"/>
        <w:rPr>
          <w:rFonts w:ascii="Times New Roman" w:hAnsi="Times New Roman" w:cs="Times New Roman"/>
          <w:lang w:val="sk-SK"/>
        </w:rPr>
      </w:pPr>
      <w:r w:rsidRPr="006528E2">
        <w:rPr>
          <w:rFonts w:ascii="Times New Roman" w:hAnsi="Times New Roman" w:cs="Times New Roman"/>
          <w:lang w:val="sk-SK"/>
        </w:rPr>
        <w:t xml:space="preserve">Prehliadky mŕtvych tiel mimo zdravotníckeho zariadenia </w:t>
      </w:r>
      <w:r w:rsidRPr="006528E2">
        <w:rPr>
          <w:rFonts w:ascii="Times New Roman" w:hAnsi="Times New Roman" w:cs="Times New Roman"/>
          <w:lang w:val="sk-SK" w:eastAsia="sk-SK"/>
        </w:rPr>
        <w:t>ústavnej zdravotnej starostlivosti bude zabezpečovať Úrad pre dohľad nad zdravotnou starostlivosťou na území</w:t>
      </w:r>
      <w:r w:rsidRPr="006528E2">
        <w:rPr>
          <w:rFonts w:ascii="Times New Roman" w:hAnsi="Times New Roman" w:cs="Times New Roman"/>
          <w:lang w:val="sk-SK"/>
        </w:rPr>
        <w:t xml:space="preserve"> každého samosprávneho kraja samostatne prioritne na základe zmluvy o zabezpečení vykonania prehliadok mŕtvych tiel uzavretej Úradom pre dohľad nad poskytovaním zdravotnej starostlivosti s organizátorom prehliadok mŕtvych tiel. V prípade, že verejné obstarávanie bude neúspešné, prehliadky mŕtvych tiel sa budú zabezpečovať na základe rozpisu, ktorý vyhotoví Úrad pre dohľad n</w:t>
      </w:r>
      <w:r w:rsidR="006930FA" w:rsidRPr="006528E2">
        <w:rPr>
          <w:rFonts w:ascii="Times New Roman" w:hAnsi="Times New Roman" w:cs="Times New Roman"/>
          <w:lang w:val="sk-SK"/>
        </w:rPr>
        <w:t xml:space="preserve">ad zdravotnou starostlivosťou. </w:t>
      </w:r>
    </w:p>
    <w:p w:rsidR="006930FA" w:rsidRPr="006528E2" w:rsidRDefault="00F148A4" w:rsidP="006528E2">
      <w:pPr>
        <w:pStyle w:val="Standard"/>
        <w:widowControl w:val="0"/>
        <w:autoSpaceDE w:val="0"/>
        <w:ind w:firstLine="567"/>
        <w:jc w:val="both"/>
        <w:rPr>
          <w:rFonts w:ascii="Times New Roman" w:hAnsi="Times New Roman" w:cs="Times New Roman"/>
          <w:lang w:val="sk-SK"/>
        </w:rPr>
      </w:pPr>
      <w:r w:rsidRPr="006528E2">
        <w:rPr>
          <w:rFonts w:ascii="Times New Roman" w:hAnsi="Times New Roman" w:cs="Times New Roman"/>
          <w:lang w:val="sk-SK"/>
        </w:rPr>
        <w:t xml:space="preserve">Organizátor prehliadok mŕtvych tiel bude povinný </w:t>
      </w:r>
      <w:r w:rsidRPr="006528E2">
        <w:rPr>
          <w:rFonts w:ascii="Times New Roman" w:hAnsi="Times New Roman" w:cs="Times New Roman"/>
          <w:lang w:val="sk-SK" w:eastAsia="sk-SK"/>
        </w:rPr>
        <w:t>bezodkladne zabezpečiť vykonanie prehliadky mŕtveho tela prostredníctvom prehliadajúceho lekára</w:t>
      </w:r>
      <w:r w:rsidRPr="006528E2">
        <w:rPr>
          <w:rFonts w:ascii="Times New Roman" w:hAnsi="Times New Roman" w:cs="Times New Roman"/>
          <w:lang w:val="sk-SK"/>
        </w:rPr>
        <w:t xml:space="preserve"> v územnom obvode samosprávneho kraja, pre ktorý má uzatvorenú zmluvu o zabezpečení vykonania prehliadok mŕtvych tiel, zabezpečiť nepretržitú dostupnosť prehliadajúceho lekára, zabezpečiť prepravu prehliadajúceho lekára na miesto výkonu prehliadky mŕtveho tela a späť, vyhotoviť rozpis vykonávania prehliadky mŕ</w:t>
      </w:r>
      <w:r w:rsidR="006930FA" w:rsidRPr="006528E2">
        <w:rPr>
          <w:rFonts w:ascii="Times New Roman" w:hAnsi="Times New Roman" w:cs="Times New Roman"/>
          <w:lang w:val="sk-SK"/>
        </w:rPr>
        <w:t xml:space="preserve">tveho tela (ďalej len „rozpis“). </w:t>
      </w:r>
    </w:p>
    <w:p w:rsidR="00F148A4" w:rsidRPr="006528E2" w:rsidRDefault="00F148A4" w:rsidP="006528E2">
      <w:pPr>
        <w:pStyle w:val="Standard"/>
        <w:widowControl w:val="0"/>
        <w:autoSpaceDE w:val="0"/>
        <w:ind w:firstLine="567"/>
        <w:jc w:val="both"/>
        <w:rPr>
          <w:rFonts w:ascii="Times New Roman" w:hAnsi="Times New Roman" w:cs="Times New Roman"/>
          <w:lang w:val="sk-SK" w:eastAsia="sk-SK"/>
        </w:rPr>
      </w:pPr>
      <w:r w:rsidRPr="006528E2">
        <w:rPr>
          <w:rFonts w:ascii="Times New Roman" w:hAnsi="Times New Roman" w:cs="Times New Roman"/>
          <w:lang w:val="sk-SK"/>
        </w:rPr>
        <w:t xml:space="preserve">Navrhuje sa, v prípade, ak </w:t>
      </w:r>
      <w:r w:rsidRPr="006528E2">
        <w:rPr>
          <w:rFonts w:ascii="Times New Roman" w:hAnsi="Times New Roman" w:cs="Times New Roman"/>
          <w:lang w:val="sk-SK" w:eastAsia="sk-SK"/>
        </w:rPr>
        <w:t>pre územie niektorého samosprávneho kraja nebola uzatvorená zmluva</w:t>
      </w:r>
      <w:r w:rsidRPr="006528E2">
        <w:rPr>
          <w:rFonts w:ascii="Times New Roman" w:hAnsi="Times New Roman" w:cs="Times New Roman"/>
          <w:lang w:val="sk-SK"/>
        </w:rPr>
        <w:t xml:space="preserve"> o zabezpečení vykonania prehliadok mŕtvych tiel, že Úrad pre dohľad nad zdravotnou starostlivosťou vyhotoví rozpis pre územie tohto samosprávneho kraja tak, aby úplne zabezpečil vykonávanie prehliadok mŕtvych tiel. Úrad pre dohľad nad zdravotnou starostlivosťou úplne zabezpečí vykonávanie prehliadok mŕtvych tiel vtedy, ak bude na každý deň rozpisu zabezpečený dostatočný počet prehliadajúcich lekárov tak, aby bolo pokryté celé územie samosprávneho kraja, pre ktorý sa rozpis úradu vyhotovuje. Prehliadky mŕtvych tiel</w:t>
      </w:r>
      <w:r w:rsidRPr="006528E2">
        <w:rPr>
          <w:rFonts w:ascii="Times New Roman" w:hAnsi="Times New Roman" w:cs="Times New Roman"/>
          <w:lang w:val="sk-SK" w:eastAsia="sk-SK"/>
        </w:rPr>
        <w:t xml:space="preserve"> </w:t>
      </w:r>
      <w:r w:rsidRPr="006528E2">
        <w:rPr>
          <w:rFonts w:ascii="Times New Roman" w:hAnsi="Times New Roman" w:cs="Times New Roman"/>
          <w:lang w:val="sk-SK"/>
        </w:rPr>
        <w:t xml:space="preserve">úradu vykonáva poskytovateľ zdravotnej starostlivosti, ktorý má vydané oprávnenie na výkon prehliadok mŕtvych tiel, zdravotnícky pracovník v povolaní lekár, ktorý má vydané oprávnenie na výkon prehliadok mŕtvych tiel alebo </w:t>
      </w:r>
      <w:r w:rsidRPr="006528E2">
        <w:rPr>
          <w:rFonts w:ascii="Times New Roman" w:hAnsi="Times New Roman" w:cs="Times New Roman"/>
          <w:lang w:val="sk-SK" w:eastAsia="sk-SK"/>
        </w:rPr>
        <w:t xml:space="preserve">zamestnanec </w:t>
      </w:r>
      <w:r w:rsidRPr="006528E2">
        <w:rPr>
          <w:rFonts w:ascii="Times New Roman" w:hAnsi="Times New Roman" w:cs="Times New Roman"/>
          <w:lang w:val="sk-SK"/>
        </w:rPr>
        <w:t>Úradu pre dohľad nad zdravotnou starostlivosťou</w:t>
      </w:r>
      <w:r w:rsidRPr="006528E2">
        <w:rPr>
          <w:rFonts w:ascii="Times New Roman" w:hAnsi="Times New Roman" w:cs="Times New Roman"/>
          <w:lang w:val="sk-SK" w:eastAsia="sk-SK"/>
        </w:rPr>
        <w:t xml:space="preserve">, </w:t>
      </w:r>
      <w:r w:rsidRPr="006528E2">
        <w:rPr>
          <w:rFonts w:ascii="Times New Roman" w:hAnsi="Times New Roman" w:cs="Times New Roman"/>
          <w:lang w:val="sk-SK"/>
        </w:rPr>
        <w:t xml:space="preserve">ktorý je zdravotníckym pracovníkom v povolaní lekár </w:t>
      </w:r>
      <w:r w:rsidRPr="006528E2">
        <w:rPr>
          <w:rFonts w:ascii="Times New Roman" w:hAnsi="Times New Roman" w:cs="Times New Roman"/>
          <w:vertAlign w:val="superscript"/>
          <w:lang w:val="sk-SK" w:eastAsia="sk-SK"/>
        </w:rPr>
        <w:t xml:space="preserve"> </w:t>
      </w:r>
      <w:r w:rsidRPr="006528E2">
        <w:rPr>
          <w:rFonts w:ascii="Times New Roman" w:hAnsi="Times New Roman" w:cs="Times New Roman"/>
          <w:lang w:val="sk-SK"/>
        </w:rPr>
        <w:t xml:space="preserve">a má vydané oprávnenie na výkon prehliadok mŕtvych tiel. </w:t>
      </w:r>
      <w:r w:rsidRPr="006528E2">
        <w:rPr>
          <w:rFonts w:ascii="Times New Roman" w:hAnsi="Times New Roman" w:cs="Times New Roman"/>
          <w:lang w:val="sk-SK" w:eastAsia="sk-SK"/>
        </w:rPr>
        <w:t>Ak</w:t>
      </w:r>
      <w:r w:rsidRPr="006528E2">
        <w:rPr>
          <w:rFonts w:ascii="Times New Roman" w:hAnsi="Times New Roman" w:cs="Times New Roman"/>
          <w:lang w:val="sk-SK"/>
        </w:rPr>
        <w:t xml:space="preserve"> sa prehliadky mŕtvych tiel mimo zdravotníckeho zariadenia </w:t>
      </w:r>
      <w:r w:rsidRPr="006528E2">
        <w:rPr>
          <w:rFonts w:ascii="Times New Roman" w:hAnsi="Times New Roman" w:cs="Times New Roman"/>
          <w:lang w:val="sk-SK" w:eastAsia="sk-SK"/>
        </w:rPr>
        <w:t xml:space="preserve">ústavnej zdravotnej starostlivosti na území samosprávneho kraja nevykonávajú na základe zmluvy </w:t>
      </w:r>
      <w:r w:rsidRPr="006528E2">
        <w:rPr>
          <w:rFonts w:ascii="Times New Roman" w:hAnsi="Times New Roman" w:cs="Times New Roman"/>
          <w:lang w:val="sk-SK"/>
        </w:rPr>
        <w:t>o zabezpečení vykonania prehliadok mŕtvych tiel a zároveň</w:t>
      </w:r>
      <w:r w:rsidRPr="006528E2">
        <w:rPr>
          <w:rFonts w:ascii="Times New Roman" w:hAnsi="Times New Roman" w:cs="Times New Roman"/>
          <w:lang w:val="sk-SK" w:eastAsia="sk-SK"/>
        </w:rPr>
        <w:t xml:space="preserve"> nie je úplne zabezpečená na základe rozpisu </w:t>
      </w:r>
      <w:r w:rsidRPr="006528E2">
        <w:rPr>
          <w:rFonts w:ascii="Times New Roman" w:hAnsi="Times New Roman" w:cs="Times New Roman"/>
          <w:lang w:val="sk-SK"/>
        </w:rPr>
        <w:t>Úradu pre dohľad nad zdravotnou starostlivosťou</w:t>
      </w:r>
      <w:r w:rsidRPr="006528E2">
        <w:rPr>
          <w:rFonts w:ascii="Times New Roman" w:hAnsi="Times New Roman" w:cs="Times New Roman"/>
          <w:lang w:val="sk-SK" w:eastAsia="sk-SK"/>
        </w:rPr>
        <w:t xml:space="preserve"> prostredníctvom lekárov </w:t>
      </w:r>
      <w:r w:rsidRPr="006528E2">
        <w:rPr>
          <w:rFonts w:ascii="Times New Roman" w:hAnsi="Times New Roman" w:cs="Times New Roman"/>
          <w:lang w:val="sk-SK"/>
        </w:rPr>
        <w:t>Úradu pre dohľad nad zdravotnou starostlivosťou</w:t>
      </w:r>
      <w:r w:rsidRPr="006528E2">
        <w:rPr>
          <w:rFonts w:ascii="Times New Roman" w:hAnsi="Times New Roman" w:cs="Times New Roman"/>
          <w:lang w:val="sk-SK" w:eastAsia="sk-SK"/>
        </w:rPr>
        <w:t xml:space="preserve"> doplní do rozpisu úradu poskytovateľa zdravotnej starostlivosti, ktorý poskytuje všeobecnú ambulantnú zdravotnú starostlivosť na tom území samosprávneho kraja, v ktorom úrad úplne nezabezpečil vykonávanie </w:t>
      </w:r>
      <w:r w:rsidRPr="006528E2">
        <w:rPr>
          <w:rFonts w:ascii="Times New Roman" w:hAnsi="Times New Roman" w:cs="Times New Roman"/>
          <w:lang w:val="sk-SK"/>
        </w:rPr>
        <w:t>prehliadok mŕtvych tiel, v</w:t>
      </w:r>
      <w:r w:rsidRPr="006528E2">
        <w:rPr>
          <w:rFonts w:ascii="Times New Roman" w:hAnsi="Times New Roman" w:cs="Times New Roman"/>
          <w:lang w:val="sk-SK" w:eastAsia="sk-SK"/>
        </w:rPr>
        <w:t xml:space="preserve"> takomto prípade sa oprávnenie nevyžaduje. </w:t>
      </w:r>
    </w:p>
    <w:p w:rsidR="00F148A4" w:rsidRPr="006528E2" w:rsidRDefault="00F148A4" w:rsidP="006528E2">
      <w:pPr>
        <w:pStyle w:val="Standard"/>
        <w:widowControl w:val="0"/>
        <w:autoSpaceDE w:val="0"/>
        <w:ind w:firstLine="567"/>
        <w:jc w:val="both"/>
        <w:rPr>
          <w:rFonts w:ascii="Times New Roman" w:hAnsi="Times New Roman" w:cs="Times New Roman"/>
          <w:lang w:val="sk-SK"/>
        </w:rPr>
      </w:pPr>
      <w:r w:rsidRPr="006528E2">
        <w:rPr>
          <w:rFonts w:ascii="Times New Roman" w:hAnsi="Times New Roman" w:cs="Times New Roman"/>
          <w:lang w:val="sk-SK" w:eastAsia="sk-SK"/>
        </w:rPr>
        <w:t xml:space="preserve">Navrhuje, aby </w:t>
      </w:r>
      <w:r w:rsidRPr="006528E2">
        <w:rPr>
          <w:rFonts w:ascii="Times New Roman" w:hAnsi="Times New Roman" w:cs="Times New Roman"/>
          <w:lang w:val="sk-SK"/>
        </w:rPr>
        <w:t>Úrad pre dohľad nad zdravotnou starostlivosťou zverejňoval rozpis úradu na svojom webovom sídle najneskôr k poslednému dňu kalendárneho mesiaca, ktorý dva mesiace predchádza kalendárnemu mesiacu, na ktorý sa rozpis úradu vyhotovuje. Rozpis úradu sa považuje za doručený poskytovateľovi zdravotnej starostlivosti a lekárovi dňom nasledujúcim po jeho zverejnení na webovom sídle Úradu pre dohľad nad zdravotnou starostlivosťou. Úrad zašle rozpis úradu operačnému stredisku záchrannej zdravotnej služby najneskôr 10 pracovných dní pred začiatkom obdobia, na ktoré sa tento rozpis úradu vyhotovuje. Zároveň sa ustanovujú povinné náležitosti rozpisu úradu. Lekár, ktorý bude vykonávať prehliadky mŕtvych tiel bude povinný vykonávať prehliadky mŕtvych tiel na základe rozpisu úradu, poskytnúť Úradu pre dohľad nad zdravotnou starostlivosťou kontaktné údaje za účelom zaradenia do rozpisu a nariaďovať pitvy.</w:t>
      </w:r>
    </w:p>
    <w:p w:rsidR="00F148A4" w:rsidRPr="006528E2" w:rsidRDefault="00F148A4" w:rsidP="006528E2">
      <w:pPr>
        <w:pStyle w:val="Standard"/>
        <w:widowControl w:val="0"/>
        <w:autoSpaceDE w:val="0"/>
        <w:ind w:firstLine="708"/>
        <w:jc w:val="both"/>
        <w:rPr>
          <w:rFonts w:ascii="Times New Roman" w:hAnsi="Times New Roman" w:cs="Times New Roman"/>
          <w:lang w:val="sk-SK" w:eastAsia="sk-SK"/>
        </w:rPr>
      </w:pPr>
      <w:r w:rsidRPr="006528E2">
        <w:rPr>
          <w:rFonts w:ascii="Times New Roman" w:hAnsi="Times New Roman" w:cs="Times New Roman"/>
          <w:lang w:val="sk-SK" w:eastAsia="sk-SK"/>
        </w:rPr>
        <w:t xml:space="preserve">Určujú sa podrobnosti oprávnenia na výkon </w:t>
      </w:r>
      <w:r w:rsidRPr="006528E2">
        <w:rPr>
          <w:rFonts w:ascii="Times New Roman" w:hAnsi="Times New Roman" w:cs="Times New Roman"/>
          <w:lang w:val="sk-SK"/>
        </w:rPr>
        <w:t>prehliadok mŕtvych tiel</w:t>
      </w:r>
      <w:r w:rsidRPr="006528E2">
        <w:rPr>
          <w:rFonts w:ascii="Times New Roman" w:hAnsi="Times New Roman" w:cs="Times New Roman"/>
          <w:lang w:val="sk-SK" w:eastAsia="sk-SK"/>
        </w:rPr>
        <w:t xml:space="preserve"> o vydávaní </w:t>
      </w:r>
      <w:r w:rsidRPr="006528E2">
        <w:rPr>
          <w:rFonts w:ascii="Times New Roman" w:hAnsi="Times New Roman" w:cs="Times New Roman"/>
          <w:lang w:val="sk-SK" w:eastAsia="sk-SK"/>
        </w:rPr>
        <w:lastRenderedPageBreak/>
        <w:t xml:space="preserve">oprávnení na výkon </w:t>
      </w:r>
      <w:r w:rsidRPr="006528E2">
        <w:rPr>
          <w:rFonts w:ascii="Times New Roman" w:hAnsi="Times New Roman" w:cs="Times New Roman"/>
          <w:lang w:val="sk-SK"/>
        </w:rPr>
        <w:t xml:space="preserve">prehliadok mŕtvych tiel, ako aj o jeho zániku Určuje sa, že </w:t>
      </w:r>
      <w:r w:rsidRPr="006528E2">
        <w:rPr>
          <w:rFonts w:ascii="Times New Roman" w:hAnsi="Times New Roman" w:cs="Times New Roman"/>
          <w:lang w:val="sk-SK" w:eastAsia="sk-SK"/>
        </w:rPr>
        <w:t xml:space="preserve">oprávnenie na výkon </w:t>
      </w:r>
      <w:r w:rsidRPr="006528E2">
        <w:rPr>
          <w:rFonts w:ascii="Times New Roman" w:hAnsi="Times New Roman" w:cs="Times New Roman"/>
          <w:lang w:val="sk-SK"/>
        </w:rPr>
        <w:t xml:space="preserve">prehliadok mŕtvych tiel </w:t>
      </w:r>
      <w:r w:rsidRPr="006528E2">
        <w:rPr>
          <w:rFonts w:ascii="Times New Roman" w:hAnsi="Times New Roman" w:cs="Times New Roman"/>
          <w:lang w:val="sk-SK" w:eastAsia="sk-SK"/>
        </w:rPr>
        <w:t>Ú</w:t>
      </w:r>
      <w:r w:rsidRPr="006528E2">
        <w:rPr>
          <w:rFonts w:ascii="Times New Roman" w:hAnsi="Times New Roman" w:cs="Times New Roman"/>
          <w:lang w:val="sk-SK"/>
        </w:rPr>
        <w:t xml:space="preserve">rad pre dohľad nad zdravotnou starostlivosťou môže vydať lekárovi organizátora prehliadok mŕtvych tiel, lekárovi </w:t>
      </w:r>
      <w:r w:rsidRPr="006528E2">
        <w:rPr>
          <w:rFonts w:ascii="Times New Roman" w:hAnsi="Times New Roman" w:cs="Times New Roman"/>
          <w:lang w:val="sk-SK" w:eastAsia="sk-SK"/>
        </w:rPr>
        <w:t xml:space="preserve">poskytovateľa zdravotnej starostlivosti, ktorý požiadal </w:t>
      </w:r>
      <w:r w:rsidRPr="006528E2">
        <w:rPr>
          <w:rFonts w:ascii="Times New Roman" w:hAnsi="Times New Roman" w:cs="Times New Roman"/>
          <w:lang w:val="sk-SK"/>
        </w:rPr>
        <w:t xml:space="preserve">Úrad pre dohľad nad zdravotnou starostlivosťou </w:t>
      </w:r>
      <w:r w:rsidRPr="006528E2">
        <w:rPr>
          <w:rFonts w:ascii="Times New Roman" w:hAnsi="Times New Roman" w:cs="Times New Roman"/>
          <w:lang w:val="sk-SK" w:eastAsia="sk-SK"/>
        </w:rPr>
        <w:t xml:space="preserve">o vydanie oprávnenia na výkon </w:t>
      </w:r>
      <w:r w:rsidRPr="006528E2">
        <w:rPr>
          <w:rFonts w:ascii="Times New Roman" w:hAnsi="Times New Roman" w:cs="Times New Roman"/>
          <w:lang w:val="sk-SK"/>
        </w:rPr>
        <w:t>prehliadok mŕtvych tiel</w:t>
      </w:r>
      <w:r w:rsidRPr="006528E2">
        <w:rPr>
          <w:rFonts w:ascii="Times New Roman" w:hAnsi="Times New Roman" w:cs="Times New Roman"/>
          <w:lang w:val="sk-SK" w:eastAsia="sk-SK"/>
        </w:rPr>
        <w:t xml:space="preserve">, lekárovi, ktorý </w:t>
      </w:r>
      <w:r w:rsidRPr="006528E2">
        <w:rPr>
          <w:rFonts w:ascii="Times New Roman" w:hAnsi="Times New Roman" w:cs="Times New Roman"/>
          <w:lang w:val="sk-SK"/>
        </w:rPr>
        <w:t>má osvedčenie o absolvovaní školenia k prehliadkam mŕtvych tiel</w:t>
      </w:r>
      <w:r w:rsidRPr="006528E2">
        <w:rPr>
          <w:rFonts w:ascii="Times New Roman" w:hAnsi="Times New Roman" w:cs="Times New Roman"/>
          <w:lang w:val="sk-SK" w:eastAsia="sk-SK"/>
        </w:rPr>
        <w:t xml:space="preserve"> a požiadal o vydanie oprávnenia na výkon </w:t>
      </w:r>
      <w:r w:rsidRPr="006528E2">
        <w:rPr>
          <w:rFonts w:ascii="Times New Roman" w:hAnsi="Times New Roman" w:cs="Times New Roman"/>
          <w:lang w:val="sk-SK"/>
        </w:rPr>
        <w:t>prehliadok mŕtvych tiel alebo z</w:t>
      </w:r>
      <w:r w:rsidRPr="006528E2">
        <w:rPr>
          <w:rFonts w:ascii="Times New Roman" w:hAnsi="Times New Roman" w:cs="Times New Roman"/>
          <w:lang w:val="sk-SK" w:eastAsia="sk-SK"/>
        </w:rPr>
        <w:t xml:space="preserve">amestnancovi úradu , ktorý </w:t>
      </w:r>
      <w:r w:rsidRPr="006528E2">
        <w:rPr>
          <w:rFonts w:ascii="Times New Roman" w:hAnsi="Times New Roman" w:cs="Times New Roman"/>
          <w:lang w:val="sk-SK"/>
        </w:rPr>
        <w:t xml:space="preserve">má osvedčenie o absolvovaní školenia k prehliadkam mŕtvych tiel. Ustanovujú sa aj náležitosti žiadosti o vykonávanie prehliadok mŕtvych tiel a náležitosti oprávnenia na výkon prehliadok mŕtvych tiel. </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15 a 16 (§ 48 ods. 2 a 3)</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Precizuje sa ustanovenie ohľadom nariaďovania pitiev tým, že pitvy bude môcť nariaďovať aj prehliadajúci lekár.</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17 a 19 (§ 50 ods. 6 až 8, § 64 ods. 5 a 6)</w:t>
      </w:r>
    </w:p>
    <w:p w:rsidR="00F148A4" w:rsidRPr="006528E2" w:rsidRDefault="00F148A4" w:rsidP="006528E2">
      <w:pPr>
        <w:widowControl w:val="0"/>
        <w:autoSpaceDE w:val="0"/>
        <w:autoSpaceDN w:val="0"/>
        <w:adjustRightInd w:val="0"/>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Ustanovujú sa nové podmienky na uloženie sankcií a na podanie návrhu na uloženie sankcií, ktoré je oprávnený realizovať Úrad pre dohľad nad zdravotnou starostlivosťou. Navrhuje sa, že ak Úrad pre dohľad nad zdravotnou starostlivosťou zistí porušenie povinnosti t. j. nezabezpečenie vykonávania prehliadok mŕtvych tiel na základe rozpisu úradu, neposkytnutie potrebnej súčinnosti  pre zabezpečenie vykonávania prehliadok mŕtvych tiel a nariaďovanie pitvy v rozpore so zákonnou úpravou môže podľa závažnosti zistených nedostatkov a ich následkov uložiť poskytovateľovi zdravotnej starostlivosti alebo lekárovi pokutu. Takúto isté podmienky sa ustanovujú Úradu pre dohľad nad zdravotnou starostlivosťou aj vo vzťahu k porušeniu povinnosti zo strany organizátora prehliadok mŕtvych tiel.  </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18</w:t>
      </w:r>
      <w:r w:rsidR="00E23AC6" w:rsidRPr="006528E2">
        <w:rPr>
          <w:rFonts w:ascii="Times New Roman" w:hAnsi="Times New Roman" w:cs="Times New Roman"/>
          <w:b/>
          <w:sz w:val="24"/>
          <w:szCs w:val="24"/>
        </w:rPr>
        <w:t xml:space="preserve"> </w:t>
      </w:r>
      <w:r w:rsidRPr="006528E2">
        <w:rPr>
          <w:rFonts w:ascii="Times New Roman" w:hAnsi="Times New Roman" w:cs="Times New Roman"/>
          <w:b/>
          <w:sz w:val="24"/>
          <w:szCs w:val="24"/>
        </w:rPr>
        <w:t>a 20 ( § 50 ods. 10, § 64 ods. 8)</w:t>
      </w:r>
    </w:p>
    <w:p w:rsidR="00F148A4" w:rsidRPr="006528E2" w:rsidRDefault="00F148A4" w:rsidP="006528E2">
      <w:pPr>
        <w:widowControl w:val="0"/>
        <w:autoSpaceDE w:val="0"/>
        <w:adjustRightInd w:val="0"/>
        <w:spacing w:after="0" w:line="240" w:lineRule="auto"/>
        <w:ind w:firstLine="708"/>
        <w:jc w:val="both"/>
        <w:rPr>
          <w:rFonts w:ascii="Times New Roman" w:hAnsi="Times New Roman" w:cs="Times New Roman"/>
          <w:bCs/>
          <w:sz w:val="24"/>
          <w:szCs w:val="24"/>
        </w:rPr>
      </w:pPr>
      <w:r w:rsidRPr="006528E2">
        <w:rPr>
          <w:rFonts w:ascii="Times New Roman" w:hAnsi="Times New Roman" w:cs="Times New Roman"/>
          <w:bCs/>
          <w:sz w:val="24"/>
          <w:szCs w:val="24"/>
        </w:rPr>
        <w:t>Legislatívno-technická úprava vo vzťahu k doplneniu nových odsekov.</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21 (§ 64 ods. 10)</w:t>
      </w:r>
    </w:p>
    <w:p w:rsidR="00F148A4" w:rsidRPr="006528E2" w:rsidRDefault="00E23AC6" w:rsidP="006528E2">
      <w:pPr>
        <w:tabs>
          <w:tab w:val="left" w:pos="567"/>
        </w:tabs>
        <w:spacing w:after="0" w:line="240" w:lineRule="auto"/>
        <w:jc w:val="both"/>
        <w:rPr>
          <w:rFonts w:ascii="Times New Roman" w:hAnsi="Times New Roman" w:cs="Times New Roman"/>
          <w:sz w:val="24"/>
          <w:szCs w:val="24"/>
        </w:rPr>
      </w:pPr>
      <w:r w:rsidRPr="006528E2">
        <w:rPr>
          <w:rFonts w:ascii="Times New Roman" w:hAnsi="Times New Roman" w:cs="Times New Roman"/>
          <w:sz w:val="24"/>
          <w:szCs w:val="24"/>
        </w:rPr>
        <w:tab/>
      </w:r>
      <w:r w:rsidRPr="006528E2">
        <w:rPr>
          <w:rFonts w:ascii="Times New Roman" w:hAnsi="Times New Roman" w:cs="Times New Roman"/>
          <w:sz w:val="24"/>
          <w:szCs w:val="24"/>
        </w:rPr>
        <w:tab/>
      </w:r>
      <w:r w:rsidR="00F148A4" w:rsidRPr="006528E2">
        <w:rPr>
          <w:rFonts w:ascii="Times New Roman" w:hAnsi="Times New Roman" w:cs="Times New Roman"/>
          <w:sz w:val="24"/>
          <w:szCs w:val="24"/>
        </w:rPr>
        <w:t xml:space="preserve">S cieľom predísť situáciám, kedy by príslušný správny orgán bol povinný uložiť sankciu i v prípadoch hodných osobitného zreteľa sa ustanovujú všeobecné liberačné dôvody pre všetky porušenia povinností, či správne delikty. Ide teda o úpravu možnosti zbavenia sa zodpovednosti za porušenie povinností, ak poskytovateľ preukáže, že v dôsledku okolností hodných osobitného zreteľa, ktoré nemohol ovplyvniť svojím konaním porušil povinnosti ustanovené zákonom. </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22 až 26 (§ 76)</w:t>
      </w:r>
    </w:p>
    <w:p w:rsidR="00F148A4" w:rsidRPr="006528E2" w:rsidRDefault="00F148A4" w:rsidP="006528E2">
      <w:pPr>
        <w:pStyle w:val="Bezriadkovania"/>
        <w:ind w:firstLine="708"/>
        <w:jc w:val="both"/>
        <w:rPr>
          <w:rFonts w:ascii="Times New Roman" w:hAnsi="Times New Roman"/>
          <w:sz w:val="24"/>
          <w:szCs w:val="24"/>
        </w:rPr>
      </w:pPr>
      <w:r w:rsidRPr="006528E2">
        <w:rPr>
          <w:rFonts w:ascii="Times New Roman" w:hAnsi="Times New Roman"/>
          <w:sz w:val="24"/>
          <w:szCs w:val="24"/>
        </w:rPr>
        <w:t xml:space="preserve">S účinnosťou od 1. januára 2017 bola zdravotnej poisťovni uložená nová povinnosť (§ 25 ods. 4 zákona č. 580/2004 Z. z.) poskytovať Úradu vlády Slovenskej republiky, Úradu podpredsedu vlády pre investície a informatizáciu, orgánom štátnej správy a orgánom územnej samosprávy a Ministerstvu financií Slovenskej republiky na účely plnenia úloh podľa zákona č. 292/2014 Z. z. </w:t>
      </w:r>
      <w:r w:rsidRPr="006528E2">
        <w:rPr>
          <w:rFonts w:ascii="Times New Roman" w:hAnsi="Times New Roman"/>
          <w:bCs/>
          <w:sz w:val="24"/>
          <w:szCs w:val="24"/>
          <w:shd w:val="clear" w:color="auto" w:fill="FFFFFF"/>
        </w:rPr>
        <w:t>o príspevku poskytovanom z európskych štrukturálnych a investičných fondov a o zmene a doplnení niektorých zákonov prostredníctvom informačného systému verejnej správy elektronicky vybrané údaje a informácie o platiteľoch poistného</w:t>
      </w:r>
      <w:r w:rsidRPr="006528E2">
        <w:rPr>
          <w:rFonts w:ascii="Times New Roman" w:hAnsi="Times New Roman"/>
          <w:sz w:val="24"/>
          <w:szCs w:val="24"/>
        </w:rPr>
        <w:t xml:space="preserve">. </w:t>
      </w:r>
    </w:p>
    <w:p w:rsidR="00F148A4" w:rsidRPr="006528E2" w:rsidRDefault="00F148A4" w:rsidP="006528E2">
      <w:pPr>
        <w:pStyle w:val="Bezriadkovania"/>
        <w:ind w:firstLine="708"/>
        <w:jc w:val="both"/>
        <w:rPr>
          <w:rFonts w:ascii="Times New Roman" w:hAnsi="Times New Roman"/>
          <w:sz w:val="24"/>
          <w:szCs w:val="24"/>
        </w:rPr>
      </w:pPr>
      <w:r w:rsidRPr="006528E2">
        <w:rPr>
          <w:rFonts w:ascii="Times New Roman" w:hAnsi="Times New Roman"/>
          <w:sz w:val="24"/>
          <w:szCs w:val="24"/>
        </w:rPr>
        <w:t>Súčasne bolo s účinnosťou 1. januára 2017 doplnené ustanovenie § 25 ods. 3 zákona č. 580/2004  Z. z. o údajoch elektronicky poskytovaných zo strany zdravotnej poisťovne voči Sociálnej poisťovni na základe súčinnosti a v rozsahu nevyhnutnom pre vykonávanie kontrolnej činnosti sociálneho poistenia. Tiež recipročne v zmysle § 29b ods. 19 zákona č. 580/2004 Z. z. má Sociálna poisťovňa elektronicky zo svojho informačného systému poskytovať zdravotnej poisťovni vybrané údaje na základe uzavretej dohody.</w:t>
      </w:r>
    </w:p>
    <w:p w:rsidR="00F148A4" w:rsidRPr="006528E2" w:rsidRDefault="00F148A4" w:rsidP="006528E2">
      <w:pPr>
        <w:pStyle w:val="Bezriadkovania"/>
        <w:ind w:firstLine="708"/>
        <w:jc w:val="both"/>
        <w:rPr>
          <w:rFonts w:ascii="Times New Roman" w:hAnsi="Times New Roman"/>
          <w:sz w:val="24"/>
          <w:szCs w:val="24"/>
        </w:rPr>
      </w:pPr>
      <w:r w:rsidRPr="006528E2">
        <w:rPr>
          <w:rFonts w:ascii="Times New Roman" w:hAnsi="Times New Roman"/>
          <w:sz w:val="24"/>
          <w:szCs w:val="24"/>
        </w:rPr>
        <w:lastRenderedPageBreak/>
        <w:t xml:space="preserve">Kým v prvom spomenutom prípade má zdravotná poisťovňa poskytovať údaje prostredníctvom informačného systému verejnej správy podľa zákona č. 275/2006 Z. z. </w:t>
      </w:r>
      <w:r w:rsidRPr="006528E2">
        <w:rPr>
          <w:rFonts w:ascii="Times New Roman" w:hAnsi="Times New Roman"/>
          <w:iCs/>
          <w:sz w:val="24"/>
          <w:szCs w:val="24"/>
        </w:rPr>
        <w:t>o informačných systémoch verejnej správy a o zmene a doplnení niektorých zákonov v znení neskorších predpisov</w:t>
      </w:r>
      <w:r w:rsidRPr="006528E2">
        <w:rPr>
          <w:rFonts w:ascii="Times New Roman" w:hAnsi="Times New Roman"/>
          <w:sz w:val="24"/>
          <w:szCs w:val="24"/>
        </w:rPr>
        <w:t xml:space="preserve"> (poznámka pod čiarou 55c), v druhom uvedenom prípade sa majú údaje poskytovať elektronicky na základe dohody, bez bližšej špecifikácie tejto výmeny.</w:t>
      </w:r>
    </w:p>
    <w:p w:rsidR="00F148A4" w:rsidRPr="006528E2" w:rsidRDefault="00F148A4" w:rsidP="006528E2">
      <w:pPr>
        <w:pStyle w:val="Bezriadkovania"/>
        <w:ind w:firstLine="708"/>
        <w:jc w:val="both"/>
        <w:rPr>
          <w:rFonts w:ascii="Times New Roman" w:hAnsi="Times New Roman"/>
          <w:bCs/>
          <w:sz w:val="24"/>
          <w:szCs w:val="24"/>
          <w:shd w:val="clear" w:color="auto" w:fill="FFFFFF"/>
        </w:rPr>
      </w:pPr>
      <w:r w:rsidRPr="006528E2">
        <w:rPr>
          <w:rFonts w:ascii="Times New Roman" w:hAnsi="Times New Roman"/>
          <w:sz w:val="24"/>
          <w:szCs w:val="24"/>
        </w:rPr>
        <w:t>V záujme jednotnej metodiky a vzhľadom na aplikačnú prax vo výmene a poskytovaní údajov z jednotlivých modulov informačných systémov sa navrhuje, aby boli ustanovenia § 25 ods. 3 a § 29b ods. 19 zákona č. 580/2004 Z. z. zjednotené so znením § 25 ods. 4.</w:t>
      </w:r>
    </w:p>
    <w:p w:rsidR="00F148A4" w:rsidRPr="006528E2" w:rsidRDefault="00F148A4" w:rsidP="006528E2">
      <w:pPr>
        <w:pStyle w:val="Bezriadkovania"/>
        <w:ind w:firstLine="708"/>
        <w:jc w:val="both"/>
        <w:rPr>
          <w:rFonts w:ascii="Times New Roman" w:hAnsi="Times New Roman"/>
          <w:bCs/>
          <w:sz w:val="24"/>
          <w:szCs w:val="24"/>
          <w:shd w:val="clear" w:color="auto" w:fill="FFFFFF"/>
        </w:rPr>
      </w:pPr>
      <w:r w:rsidRPr="006528E2">
        <w:rPr>
          <w:rFonts w:ascii="Times New Roman" w:hAnsi="Times New Roman"/>
          <w:bCs/>
          <w:sz w:val="24"/>
          <w:szCs w:val="24"/>
          <w:shd w:val="clear" w:color="auto" w:fill="FFFFFF"/>
        </w:rPr>
        <w:t xml:space="preserve">vedená navrhovaná úprava zabezpečí operatívnosť pri priamej výmene dát medzi zdravotnou poisťovňou a Sociálnou poisťovňou a súčasne umožní využívať riešenia, s ktorými počíta štát pri </w:t>
      </w:r>
      <w:proofErr w:type="spellStart"/>
      <w:r w:rsidRPr="006528E2">
        <w:rPr>
          <w:rFonts w:ascii="Times New Roman" w:hAnsi="Times New Roman"/>
          <w:bCs/>
          <w:sz w:val="24"/>
          <w:szCs w:val="24"/>
          <w:shd w:val="clear" w:color="auto" w:fill="FFFFFF"/>
        </w:rPr>
        <w:t>e-Governmente</w:t>
      </w:r>
      <w:proofErr w:type="spellEnd"/>
      <w:r w:rsidRPr="006528E2">
        <w:rPr>
          <w:rFonts w:ascii="Times New Roman" w:hAnsi="Times New Roman"/>
          <w:bCs/>
          <w:sz w:val="24"/>
          <w:szCs w:val="24"/>
          <w:shd w:val="clear" w:color="auto" w:fill="FFFFFF"/>
        </w:rPr>
        <w:t xml:space="preserve">, čím nebude takéto riešenie predstavovať zvýšené náklady pre zdravotné poisťovne a Sociálnu poisťovňu.  </w:t>
      </w:r>
    </w:p>
    <w:p w:rsidR="00F148A4" w:rsidRPr="006528E2" w:rsidRDefault="00F148A4" w:rsidP="006528E2">
      <w:pPr>
        <w:pStyle w:val="Bezriadkovania"/>
        <w:ind w:firstLine="708"/>
        <w:jc w:val="both"/>
        <w:rPr>
          <w:rFonts w:ascii="Times New Roman" w:hAnsi="Times New Roman"/>
          <w:sz w:val="24"/>
          <w:szCs w:val="24"/>
        </w:rPr>
      </w:pPr>
      <w:r w:rsidRPr="006528E2">
        <w:rPr>
          <w:rFonts w:ascii="Times New Roman" w:hAnsi="Times New Roman"/>
          <w:sz w:val="24"/>
          <w:szCs w:val="24"/>
        </w:rPr>
        <w:t xml:space="preserve">S účinnosťou od 01.01.2017 je zdravotná poisťovňa povinná v zmysle § 25 ods. 3 a 4 zákona č. 580/2004 Z. z. poskytovať údaje vyššie uvedeným inštitúciám. V § 76 ods. 5 písm. a) zákona č. 581/2004 Z. z.  sú určené ďalšie možnosti výmeny informácií, ktoré nie sú porušením povinnosti zachovávať mlčanlivosť. Rozšírením možností výmeny informácií, ktorých poskytnutie nie je považované za porušenie povinnosti zachovávať mlčanlivosť sa zosúlaďujú tieto dve ustanovenia zákonov. </w:t>
      </w:r>
    </w:p>
    <w:p w:rsidR="00F148A4" w:rsidRPr="006528E2" w:rsidRDefault="00F730D2"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Č</w:t>
      </w:r>
      <w:r w:rsidR="00F148A4" w:rsidRPr="006528E2">
        <w:rPr>
          <w:rFonts w:ascii="Times New Roman" w:hAnsi="Times New Roman" w:cs="Times New Roman"/>
          <w:sz w:val="24"/>
          <w:szCs w:val="24"/>
        </w:rPr>
        <w:t>lenom dozornej rady umožňuje zverejňovať informácie, ktoré sú spôsobilé odvrátiť škodu priamo hroziacu zdravotnej poisťovni.</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27 (§ 86t)</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Pre zaistenie kontinuity vykonávania prehliadok mŕtvych tiel sa navrhuje prechodným ustanovením, že poverenie na vykonávanie prehliadky mŕtveho tela vydané podľa predpisov účinných do 28. februára 2018 sa do 1. júla 2019 považuje za oprávnenie na vykonávanie prehliadok mŕtvych tiel vydané podľa predpisov účinných od 1. marca 2018 a strácajú platnosť najneskôr 1. júla 2019. Ďalej sa navrhuje, že prvé verejné obstarávanie na uzatvorenie zmluvy na zabezpečenie vykonávania prehliadok mŕtvych tiel vyhlási úrad pre každý samosprávny kraj samostatne najneskôr do 31. marca 2018.</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VII. (zákon č. 305/2005 Z. z.)</w:t>
      </w:r>
    </w:p>
    <w:p w:rsidR="00F730D2" w:rsidRPr="006528E2" w:rsidRDefault="00F730D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 (§ 47a)</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 (príloha)</w:t>
      </w: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VIII.  (zákon č. 224/2006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 2 ods. 3</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Z dôvodu zrušenia vydávania elektronických preukazov poistencov a prechodu na používanie občianskeho preukazu s elektronickým čipom pri poskytovaní zdravotnej starostlivosti sa navrhuje doplnenie možnosti jeho použitia aj  v oblasti zdravotníctva.</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IX. (zákon č. 448/2008 Z. z.)</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lastRenderedPageBreak/>
        <w:t>K bodu 1 (§ 22)</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 (§ 71 ods. 4)</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b/>
          <w:sz w:val="24"/>
          <w:szCs w:val="24"/>
        </w:rPr>
        <w:t>K bodom 3 až 8 (§ 72 ods. 2,3, § 77 ods. 2, 3,7, § 110ac)</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Navrhovanou právnou úpravou sa za ustanovených podmienok zabezpečuje úhrada nákladov zdravotnej starostlivosti v rozsahu ošetrovateľskej starostlivosti poskytovanej zariadeniami sociálnych služieb, ktorými sú zariadenie pre seniorov, zariadenie opatrovateľskej služby, domov sociálnych služieb a špecializované zariadenie na základe verejného zdravotného poistenia vo výške paušálnej úhrady najmenej v rozsahu minimálneho počtu lôžok. Tieto druhy zariadení sociálnych služieb, vzhľadom na cieľovú skupinu, pre ktorú sú určené, v rámci rozsahu poskytovaných alebo zabezpečovaných odborných činností sú povinné zabezpečiť ošetrovateľskú starostlivosť (prostredníctvom agentúry domácej ošetrovateľskej starostlivosti - ADOS), ak túto ošetrovateľskú starostlivosť neposkytujú podľa § 22 zákona č. 448/2008 Z. z. o sociálnych službách. Za splnenia podmienok ustanovených predkladaným návrhom zákona garantovaný zdroj spolufinancovania sociálnych služieb zo zdrojov verejného zdravotného poistenia sa musí prejaviť aj pri úprave iných právnych vzťahov pri poskytovaní sociálnych služieb, ktoré súvisia s ich financovaním. Ide o právne vzťahy pri úprave regulácie úhrady za sociálnu službu zo strany verejného poskytovateľa sociálnej služby a neverejného poskytovateľa sociálnej služby v § 72 ods. 2 a 3 zákona č. 448/2008 Z. z. o sociálnych službách. Poskytovanie ošetrovateľskej starostlivosti zariadením sociálnych služieb sa prejaví v ekonomicky oprávnených nákladoch, a ak toto zariadenie má príjem z úhrady tejto ošetrovateľskej starostlivosti zo zdrojov verejného zdravotného poistenia, spôsob určenia regulovanej sumy úhrady za sociálnu službu pre prijímateľov sociálnej služby musí zohľadňovať aj tento príjem spolupodieľajúci sa na úhrade ekonomicky oprávnených nákladov na poskytovanú sociálnu službu (novelizačné body 3 a 4). Príjem z úhrady ošetrovateľskej starostlivosti v zariadeniach uvedených v § 35, 36, 38 a 39 zákona č. 448/2008 Z. z. o sociálnych službách na základe verejného zdravotného poistenia je potrebné začleniť aj do spôsobu určenia výšky finančného príspevku na prevádzku poskytovanej sociálnej služby neverejným poskytovateľom sociálnych služieb v týchto druhoch zariadení. Spôsob určenia výšky finančného príspevku na prevádzku poskytovanej sociálnej služby podľa § 77 ods. 2 a </w:t>
      </w:r>
      <w:proofErr w:type="spellStart"/>
      <w:r w:rsidRPr="006528E2">
        <w:rPr>
          <w:rFonts w:ascii="Times New Roman" w:hAnsi="Times New Roman" w:cs="Times New Roman"/>
          <w:sz w:val="24"/>
          <w:szCs w:val="24"/>
        </w:rPr>
        <w:t>nasl</w:t>
      </w:r>
      <w:proofErr w:type="spellEnd"/>
      <w:r w:rsidRPr="006528E2">
        <w:rPr>
          <w:rFonts w:ascii="Times New Roman" w:hAnsi="Times New Roman" w:cs="Times New Roman"/>
          <w:sz w:val="24"/>
          <w:szCs w:val="24"/>
        </w:rPr>
        <w:t xml:space="preserve">. zákona č. 448/2008 Z. z. o sociálnych službách vytvára právne podmienky na spolufinancovanie neverejného poskytovateľa sociálnej služby v zásade na porovnateľnom základe ako u verejných poskytovateľov sociálnej služby v územnom obvode príslušnej obce alebo vyššieho územného celku. Ak sa premietne poskytovanie ošetrovateľskej starostlivosti zariadením sociálnych služieb v bežných výdavkoch na poskytovanie sociálnej služby v určitom objeme u verejných poskytovateľov sociálnych služieb v tomto druhu zariadenia v príslušnom územnom obvode, ak verejní poskytovatelia sociálnej služby v tomto druhu zariadenia majú v určitom </w:t>
      </w:r>
      <w:proofErr w:type="spellStart"/>
      <w:r w:rsidRPr="006528E2">
        <w:rPr>
          <w:rFonts w:ascii="Times New Roman" w:hAnsi="Times New Roman" w:cs="Times New Roman"/>
          <w:sz w:val="24"/>
          <w:szCs w:val="24"/>
        </w:rPr>
        <w:t>zazmluvnenom</w:t>
      </w:r>
      <w:proofErr w:type="spellEnd"/>
      <w:r w:rsidRPr="006528E2">
        <w:rPr>
          <w:rFonts w:ascii="Times New Roman" w:hAnsi="Times New Roman" w:cs="Times New Roman"/>
          <w:sz w:val="24"/>
          <w:szCs w:val="24"/>
        </w:rPr>
        <w:t xml:space="preserve"> objeme príjem z úhrady tejto ošetrovateľskej starostlivosti zo zdrojov verejného zdravotného poistenia, musí sa takýto spôsob spolufinancovania prejaviť na rovnakom základe aj pri spôsobe určenia finančného príspevku na prevádzku pre neverejných poskytovateľov sociálnej služby v tomto druhu zariadenia v príslušnom územnom obvode (novelizačné body 5 a 7). V novelizačnom bode 8 sa ustanovuje špeciálna právna úprava určenia finančného príspevku na prevádzku </w:t>
      </w:r>
      <w:r w:rsidRPr="006528E2">
        <w:rPr>
          <w:rFonts w:ascii="Times New Roman" w:hAnsi="Times New Roman" w:cs="Times New Roman"/>
          <w:sz w:val="24"/>
          <w:szCs w:val="24"/>
        </w:rPr>
        <w:lastRenderedPageBreak/>
        <w:t>poskytovanej sociálnej služby na rozpočtový rok 2018, a to vzhľadom na novo ustanovený spôsob určenia finančného príspevku na prevádzku poskytovanej sociálnej služby s účinnosťou od 1. januára 2018, ktorý vychádza zo zohľadnenia príjmu z úhrady ošetrovateľskej starostlivosti zo zdrojov verejného zdravotného poistenia. Vzhľadom na absenciu relevantných východiskových údajov na určenie finančného príspevku na prevádzku poskytovanej sociálnej služby na rozpočtový rok 2018 podľa novej právnej úpravy, v prechodnom ustanovení sa zabezpečuje vykonateľnosť určenia výšky finančného príspevku na prevádzku poskytovanej sociálnej služby na rozpočtový rok 2018, a to určením tohto finančného príspevku podľa § 77 doterajšej právnej úpravy. Skutočnosť, že na rozpočtový rok 2018 neverejný poskytovateľ sociálnej služby získal príjem z úhrady ošetrovateľskej starostlivosti zo zdrojov verejného zdravotného poistenia sa zohľadní až pri zúčtovaní finančného príspevku na prevádzku za rozpočtový rok 2018 (príjem z úhrady ošetrovateľskej starostlivosti zo zdrojov verejného zdravotného poistenia v prepočítanom stave na prijímateľa sociálnej služby).</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9 (príloha č. 9)</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Súvisiaca úprava s navrhovanou úpravou poskytovania ošetrovateľskej starostlivosti a jej úhrady v zariadeniach sociálnych služieb a zariadeniach sociálnoprávnej ochrany detí a sociálnej kurately v článkoch I až III.</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X. (zákon č. 362/2011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w:t>
      </w:r>
      <w:r w:rsidR="00F730D2" w:rsidRPr="006528E2">
        <w:rPr>
          <w:rFonts w:ascii="Times New Roman" w:hAnsi="Times New Roman" w:cs="Times New Roman"/>
          <w:b/>
          <w:sz w:val="24"/>
          <w:szCs w:val="24"/>
        </w:rPr>
        <w:t>om</w:t>
      </w:r>
      <w:r w:rsidRPr="006528E2">
        <w:rPr>
          <w:rFonts w:ascii="Times New Roman" w:hAnsi="Times New Roman" w:cs="Times New Roman"/>
          <w:b/>
          <w:sz w:val="24"/>
          <w:szCs w:val="24"/>
        </w:rPr>
        <w:t xml:space="preserve"> 1 a 4 (§ 2 ods. 47, § 23 ods. 1 písm. au))</w:t>
      </w:r>
    </w:p>
    <w:p w:rsidR="00F148A4" w:rsidRPr="006528E2" w:rsidRDefault="00F148A4" w:rsidP="006528E2">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6528E2">
        <w:rPr>
          <w:rFonts w:ascii="Times New Roman" w:hAnsi="Times New Roman" w:cs="Times New Roman"/>
          <w:sz w:val="24"/>
          <w:szCs w:val="24"/>
        </w:rPr>
        <w:t xml:space="preserve">Za účelom správneho fungovania informačného systému na mimoriadne objednávanie liekov aj pre prípady predpísania humánneho lieku prostredníctvom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 sa dopĺňa definícia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 v anonymizovanej podobe. V tejto súvislosti sa rozširuje povinnosť držiteľa povolenia na poskytovanie lekárenskej starostlivosti priložiť k objednávke zaslanej do tohto informačného systému aj </w:t>
      </w:r>
      <w:proofErr w:type="spellStart"/>
      <w:r w:rsidRPr="006528E2">
        <w:rPr>
          <w:rFonts w:ascii="Times New Roman" w:hAnsi="Times New Roman" w:cs="Times New Roman"/>
          <w:sz w:val="24"/>
          <w:szCs w:val="24"/>
        </w:rPr>
        <w:t>preskripčný</w:t>
      </w:r>
      <w:proofErr w:type="spellEnd"/>
      <w:r w:rsidRPr="006528E2">
        <w:rPr>
          <w:rFonts w:ascii="Times New Roman" w:hAnsi="Times New Roman" w:cs="Times New Roman"/>
          <w:sz w:val="24"/>
          <w:szCs w:val="24"/>
        </w:rPr>
        <w:t xml:space="preserve"> záznam v anonymizovanej podobe. </w:t>
      </w:r>
      <w:r w:rsidRPr="006528E2">
        <w:rPr>
          <w:rFonts w:ascii="Times New Roman" w:eastAsia="Times New Roman" w:hAnsi="Times New Roman" w:cs="Times New Roman"/>
          <w:sz w:val="24"/>
          <w:szCs w:val="24"/>
          <w:lang w:eastAsia="sk-SK"/>
        </w:rPr>
        <w:t xml:space="preserve">Elektronicky </w:t>
      </w:r>
      <w:proofErr w:type="spellStart"/>
      <w:r w:rsidRPr="006528E2">
        <w:rPr>
          <w:rFonts w:ascii="Times New Roman" w:eastAsia="Times New Roman" w:hAnsi="Times New Roman" w:cs="Times New Roman"/>
          <w:sz w:val="24"/>
          <w:szCs w:val="24"/>
          <w:lang w:eastAsia="sk-SK"/>
        </w:rPr>
        <w:t>preskripčný</w:t>
      </w:r>
      <w:proofErr w:type="spellEnd"/>
      <w:r w:rsidRPr="006528E2">
        <w:rPr>
          <w:rFonts w:ascii="Times New Roman" w:eastAsia="Times New Roman" w:hAnsi="Times New Roman" w:cs="Times New Roman"/>
          <w:sz w:val="24"/>
          <w:szCs w:val="24"/>
          <w:lang w:eastAsia="sk-SK"/>
        </w:rPr>
        <w:t xml:space="preserve"> záznam nahradí aktuálny proces </w:t>
      </w:r>
      <w:proofErr w:type="spellStart"/>
      <w:r w:rsidRPr="006528E2">
        <w:rPr>
          <w:rFonts w:ascii="Times New Roman" w:eastAsia="Times New Roman" w:hAnsi="Times New Roman" w:cs="Times New Roman"/>
          <w:sz w:val="24"/>
          <w:szCs w:val="24"/>
          <w:lang w:eastAsia="sk-SK"/>
        </w:rPr>
        <w:t>ananymizovaného</w:t>
      </w:r>
      <w:proofErr w:type="spellEnd"/>
      <w:r w:rsidRPr="006528E2">
        <w:rPr>
          <w:rFonts w:ascii="Times New Roman" w:eastAsia="Times New Roman" w:hAnsi="Times New Roman" w:cs="Times New Roman"/>
          <w:sz w:val="24"/>
          <w:szCs w:val="24"/>
          <w:lang w:eastAsia="sk-SK"/>
        </w:rPr>
        <w:t xml:space="preserve"> receptu v tlačovej forme, kedy vzniká elektronická forma anonymizovaného receptu, ktorá je neskôr použitá pre objednávke.</w:t>
      </w:r>
    </w:p>
    <w:p w:rsidR="00F730D2" w:rsidRPr="006528E2" w:rsidRDefault="00F730D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w:t>
      </w:r>
      <w:r w:rsidR="00F730D2" w:rsidRPr="006528E2">
        <w:rPr>
          <w:rFonts w:ascii="Times New Roman" w:hAnsi="Times New Roman" w:cs="Times New Roman"/>
          <w:b/>
          <w:sz w:val="24"/>
          <w:szCs w:val="24"/>
        </w:rPr>
        <w:t> </w:t>
      </w:r>
      <w:r w:rsidRPr="006528E2">
        <w:rPr>
          <w:rFonts w:ascii="Times New Roman" w:hAnsi="Times New Roman" w:cs="Times New Roman"/>
          <w:b/>
          <w:sz w:val="24"/>
          <w:szCs w:val="24"/>
        </w:rPr>
        <w:t>bod</w:t>
      </w:r>
      <w:r w:rsidR="00F730D2" w:rsidRPr="006528E2">
        <w:rPr>
          <w:rFonts w:ascii="Times New Roman" w:hAnsi="Times New Roman" w:cs="Times New Roman"/>
          <w:b/>
          <w:sz w:val="24"/>
          <w:szCs w:val="24"/>
        </w:rPr>
        <w:t xml:space="preserve">om </w:t>
      </w:r>
      <w:r w:rsidRPr="006528E2">
        <w:rPr>
          <w:rFonts w:ascii="Times New Roman" w:hAnsi="Times New Roman" w:cs="Times New Roman"/>
          <w:b/>
          <w:sz w:val="24"/>
          <w:szCs w:val="24"/>
        </w:rPr>
        <w:t>2, 27 až 29 (§ 23, § 122, § 124)</w:t>
      </w:r>
    </w:p>
    <w:p w:rsidR="00F148A4" w:rsidRPr="006528E2" w:rsidRDefault="00F148A4" w:rsidP="006528E2">
      <w:pPr>
        <w:spacing w:after="120" w:line="240" w:lineRule="auto"/>
        <w:ind w:firstLine="708"/>
        <w:contextualSpacing/>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V nadväznosti na umožnenie výdaja humánneho lieku na základe veterinárneho lekárskeho predpisu sa ukladá držiteľovi povolenia na poskytovanie lekárenskej starostlivosti  nová povinnosť vydávať humánny liek, ktorého výdaj  je viazaný na lekársky predpis len na základe predloženia lekárskeho predpisu alebo veterinárneho lekárskeho predpisu.</w:t>
      </w:r>
    </w:p>
    <w:p w:rsidR="00F148A4" w:rsidRPr="006528E2" w:rsidRDefault="00F148A4" w:rsidP="006528E2">
      <w:pPr>
        <w:spacing w:after="120" w:line="240" w:lineRule="auto"/>
        <w:ind w:firstLine="708"/>
        <w:contextualSpacing/>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Ďalšie legislatívno-technické úpravy súvisiace s umožnením výdaja humánneho lieku na základe veterinárneho lekárskeho predpisu.</w:t>
      </w:r>
    </w:p>
    <w:p w:rsidR="00F148A4" w:rsidRPr="006528E2" w:rsidRDefault="00F148A4" w:rsidP="006528E2">
      <w:pPr>
        <w:spacing w:after="120" w:line="240" w:lineRule="auto"/>
        <w:contextualSpacing/>
        <w:jc w:val="both"/>
        <w:rPr>
          <w:rFonts w:ascii="Times New Roman" w:eastAsia="Calibri" w:hAnsi="Times New Roman" w:cs="Times New Roman"/>
          <w:sz w:val="24"/>
          <w:szCs w:val="24"/>
        </w:rPr>
      </w:pPr>
    </w:p>
    <w:p w:rsidR="00F148A4" w:rsidRPr="006528E2" w:rsidRDefault="00F148A4" w:rsidP="006528E2">
      <w:pPr>
        <w:spacing w:after="120" w:line="240" w:lineRule="auto"/>
        <w:contextualSpacing/>
        <w:jc w:val="both"/>
        <w:rPr>
          <w:rFonts w:ascii="Times New Roman" w:eastAsia="Calibri" w:hAnsi="Times New Roman" w:cs="Times New Roman"/>
          <w:b/>
          <w:sz w:val="24"/>
          <w:szCs w:val="24"/>
        </w:rPr>
      </w:pPr>
      <w:r w:rsidRPr="006528E2">
        <w:rPr>
          <w:rFonts w:ascii="Times New Roman" w:eastAsia="Calibri" w:hAnsi="Times New Roman" w:cs="Times New Roman"/>
          <w:b/>
          <w:sz w:val="24"/>
          <w:szCs w:val="24"/>
        </w:rPr>
        <w:t>K bodu 3 (§ 23)</w:t>
      </w:r>
    </w:p>
    <w:p w:rsidR="00F148A4" w:rsidRPr="006528E2" w:rsidRDefault="00F148A4" w:rsidP="006528E2">
      <w:pPr>
        <w:spacing w:after="0" w:line="240" w:lineRule="auto"/>
        <w:ind w:firstLine="708"/>
        <w:contextualSpacing/>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Dopĺňa sa nová povinnosť pre držiteľa povolenia na poskytovanie lekárenskej starostlivosti oznámiť do 30 dní po skončení štvrťroka národnému centru zdravotníckych informácií údaje o počte balení, kódu a ceny humánneho lieku, ktoré boli vydané na základe veterinárneho lekárskeho predpisu.</w:t>
      </w:r>
    </w:p>
    <w:p w:rsidR="00F730D2" w:rsidRPr="006528E2" w:rsidRDefault="00F730D2" w:rsidP="006528E2">
      <w:pPr>
        <w:spacing w:after="0" w:line="240" w:lineRule="auto"/>
        <w:jc w:val="both"/>
        <w:rPr>
          <w:rFonts w:ascii="Times New Roman" w:eastAsia="Calibri" w:hAnsi="Times New Roman" w:cs="Times New Roman"/>
          <w:b/>
          <w:sz w:val="24"/>
          <w:szCs w:val="24"/>
        </w:rPr>
      </w:pPr>
    </w:p>
    <w:p w:rsidR="00F148A4" w:rsidRPr="006528E2" w:rsidRDefault="00F148A4" w:rsidP="006528E2">
      <w:pPr>
        <w:spacing w:after="0" w:line="240" w:lineRule="auto"/>
        <w:jc w:val="both"/>
        <w:rPr>
          <w:rFonts w:ascii="Times New Roman" w:eastAsia="Calibri" w:hAnsi="Times New Roman" w:cs="Times New Roman"/>
          <w:b/>
          <w:sz w:val="24"/>
          <w:szCs w:val="24"/>
        </w:rPr>
      </w:pPr>
      <w:r w:rsidRPr="006528E2">
        <w:rPr>
          <w:rFonts w:ascii="Times New Roman" w:eastAsia="Calibri" w:hAnsi="Times New Roman" w:cs="Times New Roman"/>
          <w:b/>
          <w:sz w:val="24"/>
          <w:szCs w:val="24"/>
        </w:rPr>
        <w:t>K bodu 5 (§ 104a)</w:t>
      </w:r>
    </w:p>
    <w:p w:rsidR="00F148A4" w:rsidRPr="006528E2" w:rsidRDefault="00F148A4" w:rsidP="006528E2">
      <w:pPr>
        <w:spacing w:after="120" w:line="240" w:lineRule="auto"/>
        <w:ind w:firstLine="708"/>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V záujme kontroly ustanovenia § 106 vrátane nového vloženého odseku 6 sa ukladá veterinárnemu lekárovi viesť evidenciu predpísaných a podaných humánnych liekov obdobným spôsobom ako vedenie evidencie o predpísaných veterinárnych liekoch.</w:t>
      </w:r>
    </w:p>
    <w:p w:rsidR="00F148A4" w:rsidRPr="006528E2" w:rsidRDefault="00F148A4" w:rsidP="006528E2">
      <w:pPr>
        <w:spacing w:after="120" w:line="240" w:lineRule="auto"/>
        <w:contextualSpacing/>
        <w:jc w:val="both"/>
        <w:rPr>
          <w:rFonts w:ascii="Times New Roman" w:eastAsia="Calibri" w:hAnsi="Times New Roman" w:cs="Times New Roman"/>
          <w:b/>
          <w:sz w:val="24"/>
          <w:szCs w:val="24"/>
        </w:rPr>
      </w:pPr>
      <w:r w:rsidRPr="006528E2">
        <w:rPr>
          <w:rFonts w:ascii="Times New Roman" w:eastAsia="Calibri" w:hAnsi="Times New Roman" w:cs="Times New Roman"/>
          <w:b/>
          <w:sz w:val="24"/>
          <w:szCs w:val="24"/>
        </w:rPr>
        <w:lastRenderedPageBreak/>
        <w:t>K bodu 6 (§ 106)</w:t>
      </w:r>
    </w:p>
    <w:p w:rsidR="00F148A4" w:rsidRPr="006528E2" w:rsidRDefault="00F148A4" w:rsidP="006528E2">
      <w:pPr>
        <w:spacing w:after="0" w:line="240" w:lineRule="auto"/>
        <w:ind w:firstLine="708"/>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Ustanovuje sa zodpovednosť veterinárneho lekára za odborné a účelné predpísanie a podanie humánneho lieku liečenému zvieraťu.</w:t>
      </w:r>
    </w:p>
    <w:p w:rsidR="00F148A4" w:rsidRPr="006528E2" w:rsidRDefault="00F148A4" w:rsidP="006528E2">
      <w:pPr>
        <w:spacing w:after="0" w:line="240" w:lineRule="auto"/>
        <w:jc w:val="both"/>
        <w:rPr>
          <w:rFonts w:ascii="Times New Roman" w:eastAsia="Calibri"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w:t>
      </w:r>
      <w:r w:rsidR="00F730D2" w:rsidRPr="006528E2">
        <w:rPr>
          <w:rFonts w:ascii="Times New Roman" w:hAnsi="Times New Roman" w:cs="Times New Roman"/>
          <w:b/>
          <w:sz w:val="24"/>
          <w:szCs w:val="24"/>
        </w:rPr>
        <w:t>om</w:t>
      </w:r>
      <w:r w:rsidRPr="006528E2">
        <w:rPr>
          <w:rFonts w:ascii="Times New Roman" w:hAnsi="Times New Roman" w:cs="Times New Roman"/>
          <w:b/>
          <w:sz w:val="24"/>
          <w:szCs w:val="24"/>
        </w:rPr>
        <w:t xml:space="preserve"> 7, 8, 10, 16 až 19 (§ 119 ods. 2, 4 a 12 písm. h), § 120 ods. 7, 12 až 15, 21 a 22)</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V rámci postupného prechodu na elektronické zdravotníctvo  sa pri predpisovaní humánnych liekov, zdravotníckych pomôcok a dietetických potravín navrhuje, aby mohol predpisujúci lekár v ambulantnom zdravotníckom zariadení na základe dohody s pacientom predpísať humánny liek, zdravotnícku pomôcku alebo dietetickú potravinu len elektronicky formou vytvorenia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 v elektronickej zdravotnej knižke bez vypísania lekárskeho predpisu v listinnej podobe. Je na predpisujúcom lekárovi a pacientovi akú formu dohody zvolia, predpokladá sa, že pôjde o ústnu dohodu uzavretú na základe dôvery medzi lekárom a pacientom. O možnosti predpísania humánneho lieku, zdravotníckej pomôcky alebo dietetickej potraviny je predpisujúci lekár povinný pacienta informovať. </w:t>
      </w:r>
      <w:proofErr w:type="spellStart"/>
      <w:r w:rsidRPr="006528E2">
        <w:rPr>
          <w:rFonts w:ascii="Times New Roman" w:hAnsi="Times New Roman" w:cs="Times New Roman"/>
          <w:sz w:val="24"/>
          <w:szCs w:val="24"/>
        </w:rPr>
        <w:t>Preskripčný</w:t>
      </w:r>
      <w:proofErr w:type="spellEnd"/>
      <w:r w:rsidRPr="006528E2">
        <w:rPr>
          <w:rFonts w:ascii="Times New Roman" w:hAnsi="Times New Roman" w:cs="Times New Roman"/>
          <w:sz w:val="24"/>
          <w:szCs w:val="24"/>
        </w:rPr>
        <w:t xml:space="preserve"> záznam bude mať osoba uložený vo svojej elektronickej zdravotnej knižke. V jednom </w:t>
      </w:r>
      <w:proofErr w:type="spellStart"/>
      <w:r w:rsidRPr="006528E2">
        <w:rPr>
          <w:rFonts w:ascii="Times New Roman" w:hAnsi="Times New Roman" w:cs="Times New Roman"/>
          <w:sz w:val="24"/>
          <w:szCs w:val="24"/>
        </w:rPr>
        <w:t>preskripčnom</w:t>
      </w:r>
      <w:proofErr w:type="spellEnd"/>
      <w:r w:rsidRPr="006528E2">
        <w:rPr>
          <w:rFonts w:ascii="Times New Roman" w:hAnsi="Times New Roman" w:cs="Times New Roman"/>
          <w:sz w:val="24"/>
          <w:szCs w:val="24"/>
        </w:rPr>
        <w:t xml:space="preserve"> zázname môže byť predpísaný jeden humánny liek alebo liečivo alebo jeden druh zdravotníckej pomôcky.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Súčasne sa rozširuje skupina liekov, ktoré je možné predpísať elektronicky o lieky s obsahom omamnej látky II. skupiny alebo psychotropnej látky II. skupiny, ktoré sa v súčasnosti predpisujú na lekársky predpis označený šikmým modrým prúžkom. Pri predpisovaní tejto skupiny liekov bude predpisujúci lekár povinný vytvoriť </w:t>
      </w:r>
      <w:proofErr w:type="spellStart"/>
      <w:r w:rsidRPr="006528E2">
        <w:rPr>
          <w:rFonts w:ascii="Times New Roman" w:hAnsi="Times New Roman" w:cs="Times New Roman"/>
          <w:sz w:val="24"/>
          <w:szCs w:val="24"/>
        </w:rPr>
        <w:t>preskripčný</w:t>
      </w:r>
      <w:proofErr w:type="spellEnd"/>
      <w:r w:rsidRPr="006528E2">
        <w:rPr>
          <w:rFonts w:ascii="Times New Roman" w:hAnsi="Times New Roman" w:cs="Times New Roman"/>
          <w:sz w:val="24"/>
          <w:szCs w:val="24"/>
        </w:rPr>
        <w:t xml:space="preserve"> záznam v elektronickej zdravotnej knižke. Na účely prepojenia listinnej podoby receptu s elektronickou musí lekársky predpis označený šikmým modrým prúžkom musí obsahovať identifikátor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 Aj túto skupinu liekov bude možné na základe dohody s pacientom predpísať čisto elektronicky.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Ďalšie legislatívno-technické úpravy súvisiace s umožnením predpisovania humánny liekov, zdravotníckych pomôcok a dietetických potravín elektronicky vytvorením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w:t>
      </w:r>
    </w:p>
    <w:p w:rsidR="00F730D2" w:rsidRPr="006528E2" w:rsidRDefault="00F730D2" w:rsidP="006528E2">
      <w:pPr>
        <w:spacing w:after="0" w:line="240" w:lineRule="auto"/>
        <w:jc w:val="both"/>
        <w:rPr>
          <w:rFonts w:ascii="Times New Roman" w:hAnsi="Times New Roman" w:cs="Times New Roman"/>
          <w:b/>
          <w:sz w:val="24"/>
          <w:szCs w:val="24"/>
        </w:rPr>
      </w:pPr>
    </w:p>
    <w:p w:rsidR="00F148A4" w:rsidRPr="006528E2" w:rsidRDefault="00F730D2"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K </w:t>
      </w:r>
      <w:r w:rsidR="00F148A4" w:rsidRPr="006528E2">
        <w:rPr>
          <w:rFonts w:ascii="Times New Roman" w:hAnsi="Times New Roman" w:cs="Times New Roman"/>
          <w:b/>
          <w:sz w:val="24"/>
          <w:szCs w:val="24"/>
        </w:rPr>
        <w:t>bodu 9 (§ 119 ods. 11)</w:t>
      </w:r>
    </w:p>
    <w:p w:rsidR="00F148A4" w:rsidRPr="006528E2" w:rsidRDefault="00F148A4" w:rsidP="006528E2">
      <w:pPr>
        <w:spacing w:line="240" w:lineRule="auto"/>
        <w:ind w:firstLine="708"/>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Podľa doterajšej právnej úpravy predstavuje maximálna lehota šesť mesiacov, počas ktorej je všeobecný lekár oprávnený predpisovať humánny liek, dietetickú potravinu alebo zdravotnícku pomôcku na základe odporúčania odborného lekára. Ako ukazuje bežná klinická prax, je táto lehota krátka a generuje množstvo zbytočných návštev z nemedicínskych dôvodov u odborného lekára aj všeobecného lekára. Zo strany odborného lekára bola často kontrola pacienta s príslušným ochorením potrebná až po časovom úseku presahujúcom šesť mesiacov. Na základe doterajšieho obmedzenia dĺžky odporúčania bol však často všeobecný lekár nútený odoslať pacienta za odborným lekárom skôr, ako by to manažment ochorenia vyžadoval. To predstavovalo časovú a administratívnu záťaž pre všetky zainteresované strany. Navrhovaná úprava vedúca k predĺženiu lehoty na dvanásť mesiacov lepšie zodpovedá klinickej praxi a je bezpečná pre pacienta, nakoľko sa ďalšia kontrola u odborného lekára nebude môcť uskutočniť neskôr, ako po dvanástich mesiacoch. Zmena nebude viesť ani k navýšeniu vynakladaných nákladov na humánne lieky, zdravotnícke pomôcky a  dietetické potraviny. Naopak, pomôže redukovať spravidla formálne návštevy lekárov realizované len z administratívnych dôvodov. Pokiaľ to priebeh ochorenia a klinická situácia budú vyžadovať, je stále na odbornom alebo všeobecnom lekárovi, aby stanovili termín príslušnej kontroly respektíve dĺžku odporúčania na predpis tak, aby bol postup pri liečbe pacienta individualizovaný a rešpektoval jeho potreby.</w:t>
      </w:r>
    </w:p>
    <w:p w:rsidR="00F148A4" w:rsidRPr="006528E2" w:rsidRDefault="00F148A4" w:rsidP="006528E2">
      <w:pPr>
        <w:spacing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11 (§ 119 ods. 17)</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lastRenderedPageBreak/>
        <w:t xml:space="preserve">Ustanovuje sa výnimka z predpisovania humánnych liekov, zdravotníckych pomôcok a dietetických potravín elektronicky pre </w:t>
      </w:r>
      <w:r w:rsidRPr="006528E2">
        <w:rPr>
          <w:rFonts w:ascii="Times New Roman" w:hAnsi="Times New Roman" w:cs="Times New Roman"/>
          <w:sz w:val="24"/>
          <w:szCs w:val="24"/>
          <w:shd w:val="clear" w:color="auto" w:fill="FFFFFF"/>
        </w:rPr>
        <w:t>zdravotne indikované prípady, kedy je lekár oprávnený predpisovať humánne lieky, zdravotnícke pomôcky a dietetické potraviny uhrádzané na základe verejného zdravotného poistenia aj pre seba a pre jemu blízke osoby. Dôvodom je, že títo tzv. „</w:t>
      </w:r>
      <w:proofErr w:type="spellStart"/>
      <w:r w:rsidRPr="006528E2">
        <w:rPr>
          <w:rFonts w:ascii="Times New Roman" w:hAnsi="Times New Roman" w:cs="Times New Roman"/>
          <w:sz w:val="24"/>
          <w:szCs w:val="24"/>
          <w:shd w:val="clear" w:color="auto" w:fill="FFFFFF"/>
        </w:rPr>
        <w:t>neambulujúci</w:t>
      </w:r>
      <w:proofErr w:type="spellEnd"/>
      <w:r w:rsidRPr="006528E2">
        <w:rPr>
          <w:rFonts w:ascii="Times New Roman" w:hAnsi="Times New Roman" w:cs="Times New Roman"/>
          <w:sz w:val="24"/>
          <w:szCs w:val="24"/>
          <w:shd w:val="clear" w:color="auto" w:fill="FFFFFF"/>
        </w:rPr>
        <w:t xml:space="preserve">“ lekári nedisponujú informačným systémom, ktorý má overenie zhody a teda nemôžu vytvoriť </w:t>
      </w:r>
      <w:proofErr w:type="spellStart"/>
      <w:r w:rsidRPr="006528E2">
        <w:rPr>
          <w:rFonts w:ascii="Times New Roman" w:hAnsi="Times New Roman" w:cs="Times New Roman"/>
          <w:sz w:val="24"/>
          <w:szCs w:val="24"/>
          <w:shd w:val="clear" w:color="auto" w:fill="FFFFFF"/>
        </w:rPr>
        <w:t>preskripčný</w:t>
      </w:r>
      <w:proofErr w:type="spellEnd"/>
      <w:r w:rsidRPr="006528E2">
        <w:rPr>
          <w:rFonts w:ascii="Times New Roman" w:hAnsi="Times New Roman" w:cs="Times New Roman"/>
          <w:sz w:val="24"/>
          <w:szCs w:val="24"/>
          <w:shd w:val="clear" w:color="auto" w:fill="FFFFFF"/>
        </w:rPr>
        <w:t xml:space="preserve"> záznam o predpísanom humánnom lieku, zdravotníckej pomôcke alebo dietetickej potravine.</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w:t>
      </w:r>
      <w:r w:rsidR="00D73CC9" w:rsidRPr="006528E2">
        <w:rPr>
          <w:rFonts w:ascii="Times New Roman" w:hAnsi="Times New Roman" w:cs="Times New Roman"/>
          <w:b/>
          <w:sz w:val="24"/>
          <w:szCs w:val="24"/>
        </w:rPr>
        <w:t> </w:t>
      </w:r>
      <w:r w:rsidRPr="006528E2">
        <w:rPr>
          <w:rFonts w:ascii="Times New Roman" w:hAnsi="Times New Roman" w:cs="Times New Roman"/>
          <w:b/>
          <w:sz w:val="24"/>
          <w:szCs w:val="24"/>
        </w:rPr>
        <w:t>bod</w:t>
      </w:r>
      <w:r w:rsidR="00D73CC9" w:rsidRPr="006528E2">
        <w:rPr>
          <w:rFonts w:ascii="Times New Roman" w:hAnsi="Times New Roman" w:cs="Times New Roman"/>
          <w:b/>
          <w:sz w:val="24"/>
          <w:szCs w:val="24"/>
        </w:rPr>
        <w:t xml:space="preserve">om </w:t>
      </w:r>
      <w:r w:rsidRPr="006528E2">
        <w:rPr>
          <w:rFonts w:ascii="Times New Roman" w:hAnsi="Times New Roman" w:cs="Times New Roman"/>
          <w:b/>
          <w:sz w:val="24"/>
          <w:szCs w:val="24"/>
        </w:rPr>
        <w:t>12, 13, 15 a 42 (§ 119 ods. 19 až 21, § 120 ods. 1 písm. g), § 141)</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Rozširuje sa právna úprava aj reálne použitie lekárskeho predpisu s poznámkou „REPETETUR“ v aplikačnej praxi. Ide o tzv. viacnásobný recept, ktorý  môže predpisujúci lekár vystaviť pacientovi v prípade, že predpísaný humánny liek pacient už pravidelne užíva (pri prvom predpísaní humánneho lieku pacientovi, nie je možné použiť tento druh lekárskeho predpisu). Pri predpísaní humánneho lieku na lekársky predpis s poznámkou „REPETETUR“ musí predpisujúci lekár vytvoriť </w:t>
      </w:r>
      <w:proofErr w:type="spellStart"/>
      <w:r w:rsidRPr="006528E2">
        <w:rPr>
          <w:rFonts w:ascii="Times New Roman" w:hAnsi="Times New Roman" w:cs="Times New Roman"/>
          <w:sz w:val="24"/>
          <w:szCs w:val="24"/>
        </w:rPr>
        <w:t>preskripčný</w:t>
      </w:r>
      <w:proofErr w:type="spellEnd"/>
      <w:r w:rsidRPr="006528E2">
        <w:rPr>
          <w:rFonts w:ascii="Times New Roman" w:hAnsi="Times New Roman" w:cs="Times New Roman"/>
          <w:sz w:val="24"/>
          <w:szCs w:val="24"/>
        </w:rPr>
        <w:t xml:space="preserve"> záznam rovnako ako pri bežnom predpisovaní. Rovnako lekársky predpis s poznámkou „REPETETUR“ musí obsahovať identifikátor záznamu. Takýto lekársky predpis nemôže predpisujúci lekár  predpisovať ručne bez vytvorenia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 Na druhej strane bude možné na základe dohody s pacientom predpísať tzv. viacnásobný recept čisto elektronicky.</w:t>
      </w:r>
    </w:p>
    <w:p w:rsidR="00F148A4" w:rsidRPr="006528E2" w:rsidRDefault="00F148A4" w:rsidP="006528E2">
      <w:pPr>
        <w:spacing w:after="0" w:line="240" w:lineRule="auto"/>
        <w:ind w:firstLine="708"/>
        <w:jc w:val="both"/>
        <w:rPr>
          <w:rFonts w:ascii="Times New Roman" w:hAnsi="Times New Roman" w:cs="Times New Roman"/>
          <w:sz w:val="24"/>
          <w:szCs w:val="24"/>
          <w:shd w:val="clear" w:color="auto" w:fill="FFFFFF"/>
        </w:rPr>
      </w:pPr>
      <w:r w:rsidRPr="006528E2">
        <w:rPr>
          <w:rFonts w:ascii="Times New Roman" w:hAnsi="Times New Roman" w:cs="Times New Roman"/>
          <w:sz w:val="24"/>
          <w:szCs w:val="24"/>
        </w:rPr>
        <w:t>Ustanovuje sa doba platnosti</w:t>
      </w:r>
      <w:r w:rsidRPr="006528E2">
        <w:rPr>
          <w:rFonts w:ascii="Times New Roman" w:hAnsi="Times New Roman" w:cs="Times New Roman"/>
          <w:sz w:val="24"/>
          <w:szCs w:val="24"/>
          <w:shd w:val="clear" w:color="auto" w:fill="FFFFFF"/>
        </w:rPr>
        <w:t xml:space="preserve"> lekárskeho predpisu s poznámkou „REPETETUR“  najviac na jeden rok. Pri predpísaní humánneho lieku na lekársky predpis s poznámkou „REPETETUR“, je predpisujúci lekár povinný na takomto lekárskom predpise vyznačiť dobu platnosti tohto lekárskeho predpisu a uviesť povolený počet opakovaného výdaja a celkový počet balení humánneho lieku, ktorý je možné vydať. Navyše môže uviesť aj frekvenciu výberu humánneho lieku, teda počet</w:t>
      </w:r>
      <w:r w:rsidRPr="006528E2">
        <w:rPr>
          <w:rStyle w:val="apple-converted-space"/>
          <w:rFonts w:ascii="Times New Roman" w:hAnsi="Times New Roman" w:cs="Times New Roman"/>
          <w:color w:val="FF2600"/>
          <w:sz w:val="24"/>
          <w:szCs w:val="24"/>
          <w:shd w:val="clear" w:color="auto" w:fill="FFFFFF"/>
        </w:rPr>
        <w:t> </w:t>
      </w:r>
      <w:r w:rsidRPr="006528E2">
        <w:rPr>
          <w:rFonts w:ascii="Times New Roman" w:hAnsi="Times New Roman" w:cs="Times New Roman"/>
          <w:sz w:val="24"/>
          <w:szCs w:val="24"/>
          <w:shd w:val="clear" w:color="auto" w:fill="FFFFFF"/>
        </w:rPr>
        <w:t>kalendárnych dňoch, ktoré musia uplynúť medzi dvoma výbermi,</w:t>
      </w:r>
      <w:r w:rsidRPr="006528E2">
        <w:rPr>
          <w:rFonts w:ascii="Times New Roman" w:hAnsi="Times New Roman" w:cs="Times New Roman"/>
          <w:color w:val="FF2600"/>
          <w:sz w:val="24"/>
          <w:szCs w:val="24"/>
          <w:shd w:val="clear" w:color="auto" w:fill="FFFFFF"/>
        </w:rPr>
        <w:t> </w:t>
      </w:r>
      <w:r w:rsidRPr="006528E2">
        <w:rPr>
          <w:rFonts w:ascii="Times New Roman" w:hAnsi="Times New Roman" w:cs="Times New Roman"/>
          <w:sz w:val="24"/>
          <w:szCs w:val="24"/>
          <w:shd w:val="clear" w:color="auto" w:fill="FFFFFF"/>
        </w:rPr>
        <w:t xml:space="preserve"> a to s prihliadnutím na veľkosť dávky predpísaného humánneho lieku. </w:t>
      </w:r>
    </w:p>
    <w:p w:rsidR="00F148A4" w:rsidRPr="006528E2" w:rsidRDefault="00F148A4" w:rsidP="006528E2">
      <w:pPr>
        <w:spacing w:after="0" w:line="240" w:lineRule="auto"/>
        <w:ind w:firstLine="708"/>
        <w:jc w:val="both"/>
        <w:rPr>
          <w:rFonts w:ascii="Times New Roman" w:hAnsi="Times New Roman" w:cs="Times New Roman"/>
          <w:sz w:val="24"/>
          <w:szCs w:val="24"/>
          <w:shd w:val="clear" w:color="auto" w:fill="FFFFFF"/>
        </w:rPr>
      </w:pPr>
      <w:r w:rsidRPr="006528E2">
        <w:rPr>
          <w:rFonts w:ascii="Times New Roman" w:hAnsi="Times New Roman" w:cs="Times New Roman"/>
          <w:sz w:val="24"/>
          <w:szCs w:val="24"/>
          <w:shd w:val="clear" w:color="auto" w:fill="FFFFFF"/>
        </w:rPr>
        <w:t>V prípade chyby v lekárskom predpise s poznámkou „REPETETUR“ alebo v </w:t>
      </w:r>
      <w:proofErr w:type="spellStart"/>
      <w:r w:rsidRPr="006528E2">
        <w:rPr>
          <w:rFonts w:ascii="Times New Roman" w:hAnsi="Times New Roman" w:cs="Times New Roman"/>
          <w:sz w:val="24"/>
          <w:szCs w:val="24"/>
          <w:shd w:val="clear" w:color="auto" w:fill="FFFFFF"/>
        </w:rPr>
        <w:t>preskripčnom</w:t>
      </w:r>
      <w:proofErr w:type="spellEnd"/>
      <w:r w:rsidRPr="006528E2">
        <w:rPr>
          <w:rFonts w:ascii="Times New Roman" w:hAnsi="Times New Roman" w:cs="Times New Roman"/>
          <w:sz w:val="24"/>
          <w:szCs w:val="24"/>
          <w:shd w:val="clear" w:color="auto" w:fill="FFFFFF"/>
        </w:rPr>
        <w:t xml:space="preserve"> zázname je predpisujúci lekár povinný </w:t>
      </w:r>
      <w:proofErr w:type="spellStart"/>
      <w:r w:rsidRPr="006528E2">
        <w:rPr>
          <w:rFonts w:ascii="Times New Roman" w:hAnsi="Times New Roman" w:cs="Times New Roman"/>
          <w:sz w:val="24"/>
          <w:szCs w:val="24"/>
          <w:shd w:val="clear" w:color="auto" w:fill="FFFFFF"/>
        </w:rPr>
        <w:t>preskripčný</w:t>
      </w:r>
      <w:proofErr w:type="spellEnd"/>
      <w:r w:rsidRPr="006528E2">
        <w:rPr>
          <w:rFonts w:ascii="Times New Roman" w:hAnsi="Times New Roman" w:cs="Times New Roman"/>
          <w:sz w:val="24"/>
          <w:szCs w:val="24"/>
          <w:shd w:val="clear" w:color="auto" w:fill="FFFFFF"/>
        </w:rPr>
        <w:t xml:space="preserve"> záznam stornovať. Rovnakú povinnosť má aj v prípade, že dôjde k zmene zdravotného stavu pacienta.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shd w:val="clear" w:color="auto" w:fill="FFFFFF"/>
        </w:rPr>
        <w:t xml:space="preserve">Ustanovuje sa, že pri predpisovaní humánneho lieku, </w:t>
      </w:r>
      <w:r w:rsidRPr="006528E2">
        <w:rPr>
          <w:rFonts w:ascii="Times New Roman" w:hAnsi="Times New Roman" w:cs="Times New Roman"/>
          <w:sz w:val="24"/>
          <w:szCs w:val="24"/>
        </w:rPr>
        <w:t>ktorého úhrada podlieha schváleniu zdravotnou poisťovňou pacienta a humánneho lieku predpísaného všeobecným lekárom na základe odporúčania odborného lekára formou viacnásobného receptu, je možné  daný liek predpísať len po dobu platnosti súhlasu alebo odporúčania.</w:t>
      </w:r>
    </w:p>
    <w:p w:rsidR="00F148A4" w:rsidRPr="006528E2" w:rsidRDefault="00F148A4" w:rsidP="006528E2">
      <w:pPr>
        <w:spacing w:after="0" w:line="240" w:lineRule="auto"/>
        <w:ind w:firstLine="708"/>
        <w:jc w:val="both"/>
        <w:rPr>
          <w:rFonts w:ascii="Times New Roman" w:hAnsi="Times New Roman" w:cs="Times New Roman"/>
          <w:sz w:val="24"/>
          <w:szCs w:val="24"/>
          <w:shd w:val="clear" w:color="auto" w:fill="FFFFFF"/>
        </w:rPr>
      </w:pPr>
      <w:r w:rsidRPr="006528E2">
        <w:rPr>
          <w:rFonts w:ascii="Times New Roman" w:hAnsi="Times New Roman" w:cs="Times New Roman"/>
          <w:sz w:val="24"/>
          <w:szCs w:val="24"/>
        </w:rPr>
        <w:t xml:space="preserve">Navrhuje sa súčasne, aby  ministerstvo zdravotníctva vydalo formou vyhlášky zoznam humánnych liekov, ktoré nie je možné predpísať na lekársky predpis s poznámkou „REPETETUR“. </w:t>
      </w:r>
    </w:p>
    <w:p w:rsidR="00D73CC9" w:rsidRPr="006528E2" w:rsidRDefault="00D73CC9"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14 (§ 119a)</w:t>
      </w:r>
    </w:p>
    <w:p w:rsidR="00F148A4" w:rsidRPr="006528E2" w:rsidRDefault="00F148A4" w:rsidP="006528E2">
      <w:pPr>
        <w:spacing w:after="0" w:line="240" w:lineRule="auto"/>
        <w:ind w:firstLine="708"/>
        <w:contextualSpacing/>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 xml:space="preserve">Účelom je umožniť sestrám a pôrodným asistentkám predpisovať zdravotnícke pomôcky, ktoré využívajú pri poskytovaní ošetrovateľskej starostlivosti. Predpokladáme efektívnejšie využívanie finančných zdrojov z verejného zdravotného poistenia pre cielené využitie zdravotníckej pomôcky, so zohľadnením individuálnych potrieb pacienta. Zachovanie </w:t>
      </w:r>
      <w:proofErr w:type="spellStart"/>
      <w:r w:rsidRPr="006528E2">
        <w:rPr>
          <w:rFonts w:ascii="Times New Roman" w:eastAsia="Calibri" w:hAnsi="Times New Roman" w:cs="Times New Roman"/>
          <w:sz w:val="24"/>
          <w:szCs w:val="24"/>
        </w:rPr>
        <w:t>preskripčného</w:t>
      </w:r>
      <w:proofErr w:type="spellEnd"/>
      <w:r w:rsidRPr="006528E2">
        <w:rPr>
          <w:rFonts w:ascii="Times New Roman" w:eastAsia="Calibri" w:hAnsi="Times New Roman" w:cs="Times New Roman"/>
          <w:sz w:val="24"/>
          <w:szCs w:val="24"/>
        </w:rPr>
        <w:t xml:space="preserve"> obmedzenia nemení doposiaľ platný postup predpisu takejto zdravotníckej pomôcky. K zmene dochádza iba umožnením predpisovania zdravotníckej pomôcky nie len obvodnému lekárovi, ale aj sestre a pôrodnej asistentke, čím dôjde k zníženiu počtu návštev pacienta obvodným lekárom.</w:t>
      </w:r>
    </w:p>
    <w:p w:rsidR="00F148A4" w:rsidRPr="006528E2" w:rsidRDefault="00F148A4" w:rsidP="006528E2">
      <w:pPr>
        <w:spacing w:after="120" w:line="240" w:lineRule="auto"/>
        <w:contextualSpacing/>
        <w:jc w:val="both"/>
        <w:rPr>
          <w:rFonts w:ascii="Times New Roman" w:eastAsia="Calibri" w:hAnsi="Times New Roman" w:cs="Times New Roman"/>
          <w:sz w:val="24"/>
          <w:szCs w:val="24"/>
        </w:rPr>
      </w:pPr>
    </w:p>
    <w:p w:rsidR="00F148A4" w:rsidRPr="006528E2" w:rsidRDefault="00F148A4" w:rsidP="006528E2">
      <w:pPr>
        <w:spacing w:after="120" w:line="240" w:lineRule="auto"/>
        <w:contextualSpacing/>
        <w:jc w:val="both"/>
        <w:rPr>
          <w:rFonts w:ascii="Times New Roman" w:eastAsia="Calibri" w:hAnsi="Times New Roman" w:cs="Times New Roman"/>
          <w:b/>
          <w:sz w:val="24"/>
          <w:szCs w:val="24"/>
        </w:rPr>
      </w:pPr>
      <w:r w:rsidRPr="006528E2">
        <w:rPr>
          <w:rFonts w:ascii="Times New Roman" w:eastAsia="Calibri" w:hAnsi="Times New Roman" w:cs="Times New Roman"/>
          <w:b/>
          <w:sz w:val="24"/>
          <w:szCs w:val="24"/>
        </w:rPr>
        <w:t>K bod</w:t>
      </w:r>
      <w:r w:rsidR="00D73CC9" w:rsidRPr="006528E2">
        <w:rPr>
          <w:rFonts w:ascii="Times New Roman" w:eastAsia="Calibri" w:hAnsi="Times New Roman" w:cs="Times New Roman"/>
          <w:b/>
          <w:sz w:val="24"/>
          <w:szCs w:val="24"/>
        </w:rPr>
        <w:t>om</w:t>
      </w:r>
      <w:r w:rsidRPr="006528E2">
        <w:rPr>
          <w:rFonts w:ascii="Times New Roman" w:eastAsia="Calibri" w:hAnsi="Times New Roman" w:cs="Times New Roman"/>
          <w:b/>
          <w:sz w:val="24"/>
          <w:szCs w:val="24"/>
        </w:rPr>
        <w:t xml:space="preserve"> 20 až 23 (§ 121 ods. 1, 3, 8 a 10)</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Osobe oprávnenej vydávať humánny liek, zdravotnícku pomôcku alebo dietetickú potravinu sa ukladá povinnosť vydať humánny liek, zdravotnícku pomôcku alebo dietetickú potravinu na základe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 bez predloženia lekárskeho predpisu, ak bol </w:t>
      </w:r>
      <w:r w:rsidRPr="006528E2">
        <w:rPr>
          <w:rFonts w:ascii="Times New Roman" w:hAnsi="Times New Roman" w:cs="Times New Roman"/>
          <w:sz w:val="24"/>
          <w:szCs w:val="24"/>
        </w:rPr>
        <w:lastRenderedPageBreak/>
        <w:t xml:space="preserve">humánny liek, zdravotnícka pomôcka alebo dietetická potravina predpísaná elektronicky vytvorením </w:t>
      </w:r>
      <w:proofErr w:type="spellStart"/>
      <w:r w:rsidRPr="006528E2">
        <w:rPr>
          <w:rFonts w:ascii="Times New Roman" w:hAnsi="Times New Roman" w:cs="Times New Roman"/>
          <w:sz w:val="24"/>
          <w:szCs w:val="24"/>
        </w:rPr>
        <w:t>preskripčného</w:t>
      </w:r>
      <w:proofErr w:type="spellEnd"/>
      <w:r w:rsidRPr="006528E2">
        <w:rPr>
          <w:rFonts w:ascii="Times New Roman" w:hAnsi="Times New Roman" w:cs="Times New Roman"/>
          <w:sz w:val="24"/>
          <w:szCs w:val="24"/>
        </w:rPr>
        <w:t xml:space="preserve"> záznamu. Dopĺňa sa zodpovednosť za správnosť výdaja humánneho lieku, zdravotníckej pomôcky alebo dietetickej potraviny na </w:t>
      </w:r>
      <w:r w:rsidR="00D73CC9" w:rsidRPr="006528E2">
        <w:rPr>
          <w:rFonts w:ascii="Times New Roman" w:hAnsi="Times New Roman" w:cs="Times New Roman"/>
          <w:sz w:val="24"/>
          <w:szCs w:val="24"/>
        </w:rPr>
        <w:t xml:space="preserve">základe </w:t>
      </w:r>
      <w:proofErr w:type="spellStart"/>
      <w:r w:rsidR="00D73CC9" w:rsidRPr="006528E2">
        <w:rPr>
          <w:rFonts w:ascii="Times New Roman" w:hAnsi="Times New Roman" w:cs="Times New Roman"/>
          <w:sz w:val="24"/>
          <w:szCs w:val="24"/>
        </w:rPr>
        <w:t>preskripčného</w:t>
      </w:r>
      <w:proofErr w:type="spellEnd"/>
      <w:r w:rsidR="00D73CC9" w:rsidRPr="006528E2">
        <w:rPr>
          <w:rFonts w:ascii="Times New Roman" w:hAnsi="Times New Roman" w:cs="Times New Roman"/>
          <w:sz w:val="24"/>
          <w:szCs w:val="24"/>
        </w:rPr>
        <w:t xml:space="preserve"> záznamu. zodpovedá</w:t>
      </w:r>
      <w:r w:rsidRPr="006528E2">
        <w:rPr>
          <w:rFonts w:ascii="Times New Roman" w:hAnsi="Times New Roman" w:cs="Times New Roman"/>
          <w:sz w:val="24"/>
          <w:szCs w:val="24"/>
        </w:rPr>
        <w:t xml:space="preserve"> zaň osoba oprávnená vydávať humánny liek rovnako ako zodpovedá za správnosť výdaja podľa lekárskeho predpisu.</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 súvislosti s vydávaním humánnych liekov na základe lekárskeho predpisu s poznámkou „REPETETUR“ sa osobe oprávnenej vydávať humánny liek, zdravotnícku pomôcku alebo dietetickú potravinu ukladá povinnosť zaznamenať v </w:t>
      </w:r>
      <w:proofErr w:type="spellStart"/>
      <w:r w:rsidRPr="006528E2">
        <w:rPr>
          <w:rFonts w:ascii="Times New Roman" w:hAnsi="Times New Roman" w:cs="Times New Roman"/>
          <w:sz w:val="24"/>
          <w:szCs w:val="24"/>
        </w:rPr>
        <w:t>dispenzačnom</w:t>
      </w:r>
      <w:proofErr w:type="spellEnd"/>
      <w:r w:rsidRPr="006528E2">
        <w:rPr>
          <w:rFonts w:ascii="Times New Roman" w:hAnsi="Times New Roman" w:cs="Times New Roman"/>
          <w:sz w:val="24"/>
          <w:szCs w:val="24"/>
        </w:rPr>
        <w:t xml:space="preserve"> zázname</w:t>
      </w:r>
      <w:r w:rsidRPr="006528E2">
        <w:rPr>
          <w:rFonts w:ascii="Times New Roman" w:hAnsi="Times New Roman" w:cs="Times New Roman"/>
          <w:sz w:val="24"/>
          <w:szCs w:val="24"/>
          <w:vertAlign w:val="superscript"/>
        </w:rPr>
        <w:t xml:space="preserve"> </w:t>
      </w:r>
      <w:r w:rsidRPr="006528E2">
        <w:rPr>
          <w:rFonts w:ascii="Times New Roman" w:hAnsi="Times New Roman" w:cs="Times New Roman"/>
          <w:sz w:val="24"/>
          <w:szCs w:val="24"/>
        </w:rPr>
        <w:t>počet balení vydaného humánneho lieku.</w:t>
      </w:r>
    </w:p>
    <w:p w:rsidR="00F148A4" w:rsidRPr="006528E2" w:rsidRDefault="00F148A4" w:rsidP="006528E2">
      <w:pPr>
        <w:autoSpaceDE w:val="0"/>
        <w:adjustRightInd w:val="0"/>
        <w:spacing w:after="0" w:line="240" w:lineRule="auto"/>
        <w:ind w:firstLine="708"/>
        <w:contextualSpacing/>
        <w:jc w:val="both"/>
        <w:rPr>
          <w:rFonts w:ascii="Times New Roman" w:hAnsi="Times New Roman" w:cs="Times New Roman"/>
          <w:sz w:val="24"/>
          <w:szCs w:val="24"/>
        </w:rPr>
      </w:pPr>
      <w:r w:rsidRPr="006528E2">
        <w:rPr>
          <w:rFonts w:ascii="Times New Roman" w:hAnsi="Times New Roman" w:cs="Times New Roman"/>
          <w:sz w:val="24"/>
          <w:szCs w:val="24"/>
        </w:rPr>
        <w:t>V záujme zachovania slobodného výberu lekárne, v ktorej si pacient takto predpísané lieky bude vyberať, sa držiteľovi povolenia na poskytovanie lekárenskej starostlivosti ustanovuje zákaz podmieňovania výdaja humánneho lieku predpísaného na lekárskom predpise s poznámkou „REPETETUR“ ďalším výdajom  takto predpísaného humánneho lieku u toho istému poskytovateľa lekárenskej starostlivosti.</w:t>
      </w:r>
    </w:p>
    <w:p w:rsidR="00F148A4" w:rsidRPr="006528E2" w:rsidRDefault="00F148A4" w:rsidP="006528E2">
      <w:pPr>
        <w:autoSpaceDE w:val="0"/>
        <w:adjustRightInd w:val="0"/>
        <w:spacing w:after="0" w:line="240" w:lineRule="auto"/>
        <w:ind w:firstLine="708"/>
        <w:contextualSpacing/>
        <w:jc w:val="both"/>
        <w:rPr>
          <w:rFonts w:ascii="Times New Roman" w:hAnsi="Times New Roman" w:cs="Times New Roman"/>
          <w:sz w:val="24"/>
          <w:szCs w:val="24"/>
        </w:rPr>
      </w:pPr>
      <w:r w:rsidRPr="006528E2">
        <w:rPr>
          <w:rFonts w:ascii="Times New Roman" w:hAnsi="Times New Roman" w:cs="Times New Roman"/>
          <w:sz w:val="24"/>
          <w:szCs w:val="24"/>
        </w:rPr>
        <w:t xml:space="preserve">V prípade vzniku chýb pri výdaji humánneho lieku, zdravotníckej pomôcky alebo dietetickej potraviny sa osobe oprávnenej vydávať humánny liek, zdravotnícku pomôcku alebo dietetickú potravinu sa ukladá povinnosť stornovať </w:t>
      </w:r>
      <w:proofErr w:type="spellStart"/>
      <w:r w:rsidRPr="006528E2">
        <w:rPr>
          <w:rFonts w:ascii="Times New Roman" w:hAnsi="Times New Roman" w:cs="Times New Roman"/>
          <w:sz w:val="24"/>
          <w:szCs w:val="24"/>
        </w:rPr>
        <w:t>dispenzačný</w:t>
      </w:r>
      <w:proofErr w:type="spellEnd"/>
      <w:r w:rsidRPr="006528E2">
        <w:rPr>
          <w:rFonts w:ascii="Times New Roman" w:hAnsi="Times New Roman" w:cs="Times New Roman"/>
          <w:sz w:val="24"/>
          <w:szCs w:val="24"/>
        </w:rPr>
        <w:t xml:space="preserve"> záznam.</w:t>
      </w:r>
    </w:p>
    <w:p w:rsidR="00F148A4" w:rsidRPr="006528E2" w:rsidRDefault="00F148A4" w:rsidP="006528E2">
      <w:pPr>
        <w:autoSpaceDE w:val="0"/>
        <w:adjustRightInd w:val="0"/>
        <w:spacing w:after="0" w:line="240" w:lineRule="auto"/>
        <w:contextualSpacing/>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24 až 26 (§ 121a)</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Navrhuje sa zmena v rámci zapisovania medikácie pacientovi. </w:t>
      </w:r>
      <w:proofErr w:type="spellStart"/>
      <w:r w:rsidRPr="006528E2">
        <w:rPr>
          <w:rFonts w:ascii="Times New Roman" w:hAnsi="Times New Roman" w:cs="Times New Roman"/>
          <w:sz w:val="24"/>
          <w:szCs w:val="24"/>
        </w:rPr>
        <w:t>Medikačný</w:t>
      </w:r>
      <w:proofErr w:type="spellEnd"/>
      <w:r w:rsidRPr="006528E2">
        <w:rPr>
          <w:rFonts w:ascii="Times New Roman" w:hAnsi="Times New Roman" w:cs="Times New Roman"/>
          <w:sz w:val="24"/>
          <w:szCs w:val="24"/>
        </w:rPr>
        <w:t xml:space="preserve"> záznam t. j. elektronický záznam o podanom lieku v elektronickej zdravotnej knižke, bude povinný bezodkladne vytvoriť každý ošetrujúci lekár, ktorý ordinoval podanie humánneho lieku pacientovi nielen pri poskytovaní ambulantnej zdravotnej starostlivosti ale aj pri poskytovaní ústavnej zdravotnej starostlivosti. Zároveň bude povinný takýto záznam stornovať z dôvodu opravy chýb v zázname.</w:t>
      </w:r>
    </w:p>
    <w:p w:rsidR="00D73CC9" w:rsidRPr="006528E2" w:rsidRDefault="00D73CC9"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30 až 41 (§ 138, § 139)</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 nadväznosti na nové povinnosti uložené jednotlivým subjektom sa navrhuje doplnenie nových správnych deliktov.</w:t>
      </w:r>
    </w:p>
    <w:p w:rsidR="00D73CC9" w:rsidRPr="006528E2" w:rsidRDefault="00D73CC9"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43 (§ 141)</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Navrhuje sa nové splnomocňovacie ustanovenie na vydanie vyhlášky, ktorá ustanovení zoznam zdravotníckych pomôcok, ktoré je oprávnená predpisovať sestra alebo pôrodná asistentka.</w:t>
      </w: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XI. ( zákon č. 363/2011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 2 písm. m)</w:t>
      </w:r>
    </w:p>
    <w:p w:rsidR="00F148A4" w:rsidRPr="006528E2" w:rsidRDefault="00F148A4" w:rsidP="006528E2">
      <w:pPr>
        <w:spacing w:after="120" w:line="240" w:lineRule="auto"/>
        <w:ind w:firstLine="708"/>
        <w:contextualSpacing/>
        <w:jc w:val="both"/>
        <w:rPr>
          <w:rFonts w:ascii="Times New Roman" w:eastAsia="Calibri" w:hAnsi="Times New Roman" w:cs="Times New Roman"/>
          <w:sz w:val="24"/>
          <w:szCs w:val="24"/>
        </w:rPr>
      </w:pPr>
      <w:r w:rsidRPr="006528E2">
        <w:rPr>
          <w:rFonts w:ascii="Times New Roman" w:eastAsia="Calibri" w:hAnsi="Times New Roman" w:cs="Times New Roman"/>
          <w:sz w:val="24"/>
          <w:szCs w:val="24"/>
        </w:rPr>
        <w:t>Doplnenie ustanovenia súvisí s návrhom nového § 119a v zákone č. 362/2011 Z.</w:t>
      </w:r>
      <w:r w:rsidR="00D73CC9" w:rsidRPr="006528E2">
        <w:rPr>
          <w:rFonts w:ascii="Times New Roman" w:eastAsia="Calibri" w:hAnsi="Times New Roman" w:cs="Times New Roman"/>
          <w:sz w:val="24"/>
          <w:szCs w:val="24"/>
        </w:rPr>
        <w:t xml:space="preserve"> </w:t>
      </w:r>
      <w:r w:rsidRPr="006528E2">
        <w:rPr>
          <w:rFonts w:ascii="Times New Roman" w:eastAsia="Calibri" w:hAnsi="Times New Roman" w:cs="Times New Roman"/>
          <w:sz w:val="24"/>
          <w:szCs w:val="24"/>
        </w:rPr>
        <w:t>z. Cieľom je umožniť sestrám a pôrodným asistentkám predpisovať zdravotnícke pomôcky, ktoré využívajú pri poskytovaní priamej ošetrovateľskej starostlivosti.</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XII. (zákon č. 153/2013 Z. z.)</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1</w:t>
      </w:r>
      <w:r w:rsidR="00CA064A" w:rsidRPr="006528E2">
        <w:rPr>
          <w:rFonts w:ascii="Times New Roman" w:hAnsi="Times New Roman" w:cs="Times New Roman"/>
          <w:b/>
          <w:sz w:val="24"/>
          <w:szCs w:val="24"/>
        </w:rPr>
        <w:t xml:space="preserve">, </w:t>
      </w:r>
      <w:r w:rsidRPr="006528E2">
        <w:rPr>
          <w:rFonts w:ascii="Times New Roman" w:hAnsi="Times New Roman" w:cs="Times New Roman"/>
          <w:b/>
          <w:sz w:val="24"/>
          <w:szCs w:val="24"/>
        </w:rPr>
        <w:t>3, 21 a 24 (§ 1, § 2, § 11)</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Legislatívno-technická úprava súvisiaca s umožnením prístupu Úradu pre dohľad nad zdravotnou starostlivosťou do Národného zdravotníckeho informačného systému. Nakoľko sa umožňuje osobám oprávneným na výkon dohľadu  na základe poverenia úradu pre dohľad  a prehliadajúcim lekárom po nahlásení úmrtia osoby prístup k vybraným elektronickým zdravotným záznamom v elektronickej zdravotnej knižke, je nevyhnutné, aby úrad pre dohľad </w:t>
      </w:r>
      <w:r w:rsidRPr="006528E2">
        <w:rPr>
          <w:rFonts w:ascii="Times New Roman" w:hAnsi="Times New Roman" w:cs="Times New Roman"/>
          <w:sz w:val="24"/>
          <w:szCs w:val="24"/>
        </w:rPr>
        <w:lastRenderedPageBreak/>
        <w:t>používal informačný systém, ktorý má overenie zhody a spĺňa požiadavky na pripojenie k národnému zdravotníckemu informačnému systému.</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Požiadavky na pripojenie k národnému zdravotníckemu informačnému systému musia rovnako spĺňať aj príslušné informačné systémy Ministerstva obrany Slovenskej republiky, Ministerstva vnútra Slovenskej republiky a Finančného riaditeľstva Slovenskej republiky, ktorých lekári alebo posudkoví lekári majú prístup k elektronickým zdravotným záznamom v elektronickej zdravotnej knižke svojich príslušníkov podľa § 5 ods. 6 písm. j) až n).</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 rámci overovania zhody informačných systémov sa upravuje postavenie zdravotných poisťovní a úradu pre dohľad ako aj výnimky z požiadaviek kladených na informačný systém.</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 (§ 2)</w:t>
      </w:r>
    </w:p>
    <w:p w:rsidR="00F148A4" w:rsidRPr="006528E2" w:rsidRDefault="00F148A4" w:rsidP="006528E2">
      <w:pPr>
        <w:spacing w:after="0" w:line="240" w:lineRule="auto"/>
        <w:ind w:firstLine="708"/>
        <w:jc w:val="both"/>
        <w:rPr>
          <w:rFonts w:ascii="Times New Roman" w:hAnsi="Times New Roman" w:cs="Times New Roman"/>
          <w:b/>
          <w:sz w:val="24"/>
          <w:szCs w:val="24"/>
        </w:rPr>
      </w:pPr>
      <w:r w:rsidRPr="006528E2">
        <w:rPr>
          <w:rFonts w:ascii="Times New Roman" w:hAnsi="Times New Roman" w:cs="Times New Roman"/>
          <w:sz w:val="24"/>
          <w:szCs w:val="24"/>
          <w:shd w:val="clear" w:color="auto" w:fill="FFFFFF"/>
        </w:rPr>
        <w:t xml:space="preserve">Z dôvodu zjednotenia a konsolidácie konceptu elektronického predpisu a výdaja liekov, zdravotníckych pomôcok a dietetických potravín v národnom zdravotníckom systéme je upravená časť elektronického záznamu, ku ktorým pristupuje a spracúva zdravotná poisťovňa. Zjednotením  sa umožní nasadiť národný zdravotný informačný systému a príslušné súčasti týkajúce sa elektronickej </w:t>
      </w:r>
      <w:proofErr w:type="spellStart"/>
      <w:r w:rsidRPr="006528E2">
        <w:rPr>
          <w:rFonts w:ascii="Times New Roman" w:hAnsi="Times New Roman" w:cs="Times New Roman"/>
          <w:sz w:val="24"/>
          <w:szCs w:val="24"/>
          <w:shd w:val="clear" w:color="auto" w:fill="FFFFFF"/>
        </w:rPr>
        <w:t>preskripcie</w:t>
      </w:r>
      <w:proofErr w:type="spellEnd"/>
      <w:r w:rsidRPr="006528E2">
        <w:rPr>
          <w:rFonts w:ascii="Times New Roman" w:hAnsi="Times New Roman" w:cs="Times New Roman"/>
          <w:sz w:val="24"/>
          <w:szCs w:val="24"/>
          <w:shd w:val="clear" w:color="auto" w:fill="FFFFFF"/>
        </w:rPr>
        <w:t xml:space="preserve"> a výdaja liekov a elektronických žiadaniek s minimálnym dopadom na poskytovateľa zdravotnej starostlivosti a jeho bežnú prax pri predpisovaní receptov a vystavovaní poukazov pre pacientov. Zároveň umožní aktívne využívať kontrolnú činnosť zdravotných poisťovní v procese v reálnom čase s dôrazom na zvýšenie bezpečnosti pacienta pri liečbe liekmi a postupne zvyšovanie kvality a udržanie nákladov poskytovanej zdravotnej starostlivosti, ku ktorej </w:t>
      </w:r>
      <w:proofErr w:type="spellStart"/>
      <w:r w:rsidRPr="006528E2">
        <w:rPr>
          <w:rFonts w:ascii="Times New Roman" w:hAnsi="Times New Roman" w:cs="Times New Roman"/>
          <w:sz w:val="24"/>
          <w:szCs w:val="24"/>
          <w:shd w:val="clear" w:color="auto" w:fill="FFFFFF"/>
        </w:rPr>
        <w:t>zdieľanie</w:t>
      </w:r>
      <w:proofErr w:type="spellEnd"/>
      <w:r w:rsidRPr="006528E2">
        <w:rPr>
          <w:rFonts w:ascii="Times New Roman" w:hAnsi="Times New Roman" w:cs="Times New Roman"/>
          <w:sz w:val="24"/>
          <w:szCs w:val="24"/>
          <w:shd w:val="clear" w:color="auto" w:fill="FFFFFF"/>
        </w:rPr>
        <w:t xml:space="preserve"> dát v reálnom čase aktívne prispieva.</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4 a 34 (§ 5, príloha č. 2)</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Navrhuje sa doplnenie dvoch nových častí v elektronickej zdravotnej knižke  a to záznamu o poskytnutej urgentnej starostlivosti, z dôvodu vzniku nového typu poskytovania zdravotnej starostlivosti v zákone 576/2004 Z. z. a doplnkových zdravotných záznamov.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Doplnenie záznamu o poskytnutej urgentnej starostlivosti do elektronickej zdravotnej knižky súvisí s úpravou urgentnej zdravotnej starostlivosti v zákone č. 576/2004 Z. z. Elektronický záznam o poskytnutej urgentnej starostlivosti bude obsahovať kód choroby s jej bližšou špecifikáciou, anamnézu, vykonané zdravotné výkony, odporučenie ďalšej liečby, </w:t>
      </w:r>
      <w:proofErr w:type="spellStart"/>
      <w:r w:rsidRPr="006528E2">
        <w:rPr>
          <w:rFonts w:ascii="Times New Roman" w:hAnsi="Times New Roman" w:cs="Times New Roman"/>
          <w:sz w:val="24"/>
          <w:szCs w:val="24"/>
        </w:rPr>
        <w:t>epikrízu</w:t>
      </w:r>
      <w:proofErr w:type="spellEnd"/>
      <w:r w:rsidRPr="006528E2">
        <w:rPr>
          <w:rFonts w:ascii="Times New Roman" w:hAnsi="Times New Roman" w:cs="Times New Roman"/>
          <w:sz w:val="24"/>
          <w:szCs w:val="24"/>
        </w:rPr>
        <w:t xml:space="preserve"> zdravotného stavu a spôsob ukončenia poskytnutia urgentnej zdravotnej starostlivosti.</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Doplnkové zdravotné údaje majú ošetrujúcemu lekárovi poskytovať vybrané špecifické informácie týkajúce sa zdravia osoby a jeho predchádzajúcej liečby, ktoré môžu byť pre stanovenie ďalšej liečby dôležité. Rozsah údajov je jednoznačne vymedzený v prílohe č. 2 prvom bode písm. a) 14. Bode a ide o údaje: krvná skupina a </w:t>
      </w:r>
      <w:proofErr w:type="spellStart"/>
      <w:r w:rsidRPr="006528E2">
        <w:rPr>
          <w:rFonts w:ascii="Times New Roman" w:hAnsi="Times New Roman" w:cs="Times New Roman"/>
          <w:sz w:val="24"/>
          <w:szCs w:val="24"/>
        </w:rPr>
        <w:t>Rh</w:t>
      </w:r>
      <w:proofErr w:type="spellEnd"/>
      <w:r w:rsidRPr="006528E2">
        <w:rPr>
          <w:rFonts w:ascii="Times New Roman" w:hAnsi="Times New Roman" w:cs="Times New Roman"/>
          <w:sz w:val="24"/>
          <w:szCs w:val="24"/>
        </w:rPr>
        <w:t xml:space="preserve"> faktor, krvný tlak, vykonané očkovanie, vykonané chirurgické výkony, terapeutické odporúčania, vitálne </w:t>
      </w:r>
      <w:proofErr w:type="spellStart"/>
      <w:r w:rsidRPr="006528E2">
        <w:rPr>
          <w:rFonts w:ascii="Times New Roman" w:hAnsi="Times New Roman" w:cs="Times New Roman"/>
          <w:sz w:val="24"/>
          <w:szCs w:val="24"/>
        </w:rPr>
        <w:t>antropometrické</w:t>
      </w:r>
      <w:proofErr w:type="spellEnd"/>
      <w:r w:rsidRPr="006528E2">
        <w:rPr>
          <w:rFonts w:ascii="Times New Roman" w:hAnsi="Times New Roman" w:cs="Times New Roman"/>
          <w:sz w:val="24"/>
          <w:szCs w:val="24"/>
        </w:rPr>
        <w:t xml:space="preserve"> údaje, invalidita a sociálna anamnéza. Doplnkové zdravotné údaje osoby môže do elektronickej zdravotnej knižky zapísať ošetrujúci zdravotnícky pracovník na základe dohody s osobou, ktorej sa poskytuje zdravotná starostlivosť. Tak ako všetky ostatné elektronické zdravotné záznamy v elektronickej zdravotnej knižke, aj tieto doplnkové zdravotné záznamy obsahujú identifikačné údaje poskytovateľa zdravotnej starostlivosti a ošetrujúceho zdravotníckeho pracovníka a sú podpísané elektronickým podpisom zdravotníckeho pracovníka, ktorý tento záznam vytvoril. </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b/>
          <w:sz w:val="24"/>
          <w:szCs w:val="24"/>
        </w:rPr>
        <w:t>K bodom 5</w:t>
      </w:r>
      <w:r w:rsidRPr="006528E2">
        <w:rPr>
          <w:rFonts w:ascii="Times New Roman" w:hAnsi="Times New Roman" w:cs="Times New Roman"/>
          <w:sz w:val="24"/>
          <w:szCs w:val="24"/>
        </w:rPr>
        <w:t xml:space="preserve"> </w:t>
      </w:r>
      <w:r w:rsidRPr="006528E2">
        <w:rPr>
          <w:rFonts w:ascii="Times New Roman" w:hAnsi="Times New Roman" w:cs="Times New Roman"/>
          <w:b/>
          <w:sz w:val="24"/>
          <w:szCs w:val="24"/>
        </w:rPr>
        <w:t>a 26 (§ 5 ods. 3, § 12)</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Navrhuje sa vypustenie kompetencie ministerstva zdravotníctva schvaľovať dátové štruktúry elektronických zdravotných záznamov v elektronickej zdravotnej knižke ako aj </w:t>
      </w:r>
      <w:r w:rsidRPr="006528E2">
        <w:rPr>
          <w:rFonts w:ascii="Times New Roman" w:hAnsi="Times New Roman" w:cs="Times New Roman"/>
          <w:sz w:val="24"/>
          <w:szCs w:val="24"/>
        </w:rPr>
        <w:lastRenderedPageBreak/>
        <w:t xml:space="preserve">každú ich zmenu z dôvodu rozšírenia kompetencií a prenosu zodpovednosti na Národné centrum zdravotníckych informácií. Podľa navrhovanej úpravy bude tieto dátové štruktúry zverejňovať národné centrum na svojom webovom sídle najneskôr dva mesiace pred ich účinnosťou. </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w:t>
      </w:r>
      <w:r w:rsidR="00CA064A" w:rsidRPr="006528E2">
        <w:rPr>
          <w:rFonts w:ascii="Times New Roman" w:hAnsi="Times New Roman" w:cs="Times New Roman"/>
          <w:b/>
          <w:sz w:val="24"/>
          <w:szCs w:val="24"/>
        </w:rPr>
        <w:t> </w:t>
      </w:r>
      <w:r w:rsidRPr="006528E2">
        <w:rPr>
          <w:rFonts w:ascii="Times New Roman" w:hAnsi="Times New Roman" w:cs="Times New Roman"/>
          <w:b/>
          <w:sz w:val="24"/>
          <w:szCs w:val="24"/>
        </w:rPr>
        <w:t>bod</w:t>
      </w:r>
      <w:r w:rsidR="00CA064A" w:rsidRPr="006528E2">
        <w:rPr>
          <w:rFonts w:ascii="Times New Roman" w:hAnsi="Times New Roman" w:cs="Times New Roman"/>
          <w:b/>
          <w:sz w:val="24"/>
          <w:szCs w:val="24"/>
        </w:rPr>
        <w:t xml:space="preserve">om </w:t>
      </w:r>
      <w:r w:rsidRPr="006528E2">
        <w:rPr>
          <w:rFonts w:ascii="Times New Roman" w:hAnsi="Times New Roman" w:cs="Times New Roman"/>
          <w:b/>
          <w:sz w:val="24"/>
          <w:szCs w:val="24"/>
        </w:rPr>
        <w:t>6 a 16 (§ 5 ods. 5, § 5 ods. 8)</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Za účelom zjednotenia </w:t>
      </w:r>
      <w:proofErr w:type="spellStart"/>
      <w:r w:rsidRPr="006528E2">
        <w:rPr>
          <w:rFonts w:ascii="Times New Roman" w:hAnsi="Times New Roman" w:cs="Times New Roman"/>
          <w:sz w:val="24"/>
          <w:szCs w:val="24"/>
        </w:rPr>
        <w:t>pojmológie</w:t>
      </w:r>
      <w:proofErr w:type="spellEnd"/>
      <w:r w:rsidRPr="006528E2">
        <w:rPr>
          <w:rFonts w:ascii="Times New Roman" w:hAnsi="Times New Roman" w:cs="Times New Roman"/>
          <w:sz w:val="24"/>
          <w:szCs w:val="24"/>
        </w:rPr>
        <w:t xml:space="preserve"> používanej v zákone č. 153/2013 Z. z. so zákonom č. 305/2013 Z. z. o elektronickej podobe výkonu pôsobnosti orgánov verejnej moci a doplnení niektorých zákonov (zákon o </w:t>
      </w:r>
      <w:proofErr w:type="spellStart"/>
      <w:r w:rsidRPr="006528E2">
        <w:rPr>
          <w:rFonts w:ascii="Times New Roman" w:hAnsi="Times New Roman" w:cs="Times New Roman"/>
          <w:sz w:val="24"/>
          <w:szCs w:val="24"/>
        </w:rPr>
        <w:t>e-Governmente</w:t>
      </w:r>
      <w:proofErr w:type="spellEnd"/>
      <w:r w:rsidRPr="006528E2">
        <w:rPr>
          <w:rFonts w:ascii="Times New Roman" w:hAnsi="Times New Roman" w:cs="Times New Roman"/>
          <w:sz w:val="24"/>
          <w:szCs w:val="24"/>
        </w:rPr>
        <w:t xml:space="preserve">) sa navrhuje nahradenie pojmu občiansky preukaz s elektronickým čipom a bezpečnostný osobný kód a pojmu doklad o pobyte s elektronickým čipom a bezpečnostný osobný kód všeobecným pojmom úradný </w:t>
      </w:r>
      <w:proofErr w:type="spellStart"/>
      <w:r w:rsidRPr="006528E2">
        <w:rPr>
          <w:rFonts w:ascii="Times New Roman" w:hAnsi="Times New Roman" w:cs="Times New Roman"/>
          <w:sz w:val="24"/>
          <w:szCs w:val="24"/>
        </w:rPr>
        <w:t>autentifikátor</w:t>
      </w:r>
      <w:proofErr w:type="spellEnd"/>
      <w:r w:rsidRPr="006528E2">
        <w:rPr>
          <w:rFonts w:ascii="Times New Roman" w:hAnsi="Times New Roman" w:cs="Times New Roman"/>
          <w:sz w:val="24"/>
          <w:szCs w:val="24"/>
        </w:rPr>
        <w:t xml:space="preserve"> zavedeným v § 21 ods. 1 písm. a) zákona o </w:t>
      </w:r>
      <w:proofErr w:type="spellStart"/>
      <w:r w:rsidRPr="006528E2">
        <w:rPr>
          <w:rFonts w:ascii="Times New Roman" w:hAnsi="Times New Roman" w:cs="Times New Roman"/>
          <w:sz w:val="24"/>
          <w:szCs w:val="24"/>
        </w:rPr>
        <w:t>e-Governmente</w:t>
      </w:r>
      <w:proofErr w:type="spellEnd"/>
      <w:r w:rsidRPr="006528E2">
        <w:rPr>
          <w:rFonts w:ascii="Times New Roman" w:hAnsi="Times New Roman" w:cs="Times New Roman"/>
          <w:sz w:val="24"/>
          <w:szCs w:val="24"/>
        </w:rPr>
        <w:t>. Osoba bude naďalej pristupovať k údajom v elektronickej zdravotnej knižke cez Národný portál zdravia zadaním bezpečnostného osobného kódu po vložení občianskeho preukazu s elektronickým čipom alebo dokladu o pobyte s elektronickým čipom do technického zariadenia slúžiaceho na autentifikáciu a autorizáciu osoby.  Súčasne sa osobe umožňuje mať lekárom sprístupnené nielen výsledky vyšetrení spoločných vyšetrovacích a liečebných zložiek ale aj ich žiadanky.</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7 a 9 (§ 5 ods. 6 písm. a) a d))</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Navrhuje sa vypustenie lekára so špecializáciou v špecializačnom odbore poradenská psychológia alebo pracovná a organizačná psychológia z osobitného režimu prístupu k záznamu v elektronickej zdravotnej knižke a ako aj režimu sprístupňovania nimi vytvorených záznamov inému ošetrujúcemu lekárovi. </w:t>
      </w:r>
      <w:r w:rsidR="00CA064A" w:rsidRPr="006528E2">
        <w:rPr>
          <w:rFonts w:ascii="Times New Roman" w:hAnsi="Times New Roman" w:cs="Times New Roman"/>
          <w:sz w:val="24"/>
          <w:szCs w:val="24"/>
        </w:rPr>
        <w:t>V</w:t>
      </w:r>
      <w:r w:rsidRPr="006528E2">
        <w:rPr>
          <w:rFonts w:ascii="Times New Roman" w:hAnsi="Times New Roman" w:cs="Times New Roman"/>
          <w:sz w:val="24"/>
          <w:szCs w:val="24"/>
        </w:rPr>
        <w:t> záujme  zachovania práva pacienta na slobodný výber lekárne, v ktorej si predpísaný liek vyberie, sa všeobecného lekárovi nebudú sprístupňovať údaje z </w:t>
      </w:r>
      <w:proofErr w:type="spellStart"/>
      <w:r w:rsidRPr="006528E2">
        <w:rPr>
          <w:rFonts w:ascii="Times New Roman" w:hAnsi="Times New Roman" w:cs="Times New Roman"/>
          <w:sz w:val="24"/>
          <w:szCs w:val="24"/>
        </w:rPr>
        <w:t>dispenzačných</w:t>
      </w:r>
      <w:proofErr w:type="spellEnd"/>
      <w:r w:rsidRPr="006528E2">
        <w:rPr>
          <w:rFonts w:ascii="Times New Roman" w:hAnsi="Times New Roman" w:cs="Times New Roman"/>
          <w:sz w:val="24"/>
          <w:szCs w:val="24"/>
        </w:rPr>
        <w:t xml:space="preserve"> záznamov pacienta v rozsahu identifikačných údajov poskytovateľa lekárenskej starostlivosti, ktorý humánny liek, zdravotnícku pomôcku alebo dietetickú potravinu vydal pacientovi a údajov o cene vydaného humánneho lieku, zdravotníckej pomôcky alebo dietetickej potraviny .</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8 (§ 5 ods. 6 písm. b)</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Z dôvodu správneho poskytnutia následnej zdravotnej starostlivosti sa navrhuje rozšírenie prístupu ošetrujúceho lekára k údajom v elektronickej zdravotnej knižke o záznam o zásahu pri poskytnutí neodkladnej zdravotnej starostlivosti a záznamy žiadaniek na vyšetrenia spoločných vyšetrovacích a liečebných zložiek. Pre poskytnutie správnej následnej zdravotnej starostlivosti je nevyhnutné, aby ošetrujúci lekár mal správne informácie o tom, že osobe bola poskytnutá neodkladná zdravotná starostlivosť a v akom rozsahu. Rovnako je dôležité, aby ošetrujúci lekár mal informácie o tom, aké vyšetrenia už boli osobe vykonané. K záznamom žiadaniek na vyšetrenia spoločných vyšetrovacích a liečebných zložiek bude ošetrujúci lekár pristupovať na základe rodného čísla alebo bezvýznamového identifikačného čísla osoby. </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10 (§ 5 ods. 6 písm. f)</w:t>
      </w:r>
    </w:p>
    <w:p w:rsidR="00F148A4" w:rsidRPr="006528E2" w:rsidRDefault="00F148A4" w:rsidP="006528E2">
      <w:pPr>
        <w:spacing w:line="240" w:lineRule="auto"/>
        <w:ind w:firstLine="708"/>
        <w:jc w:val="both"/>
        <w:rPr>
          <w:rFonts w:ascii="Times New Roman" w:hAnsi="Times New Roman" w:cs="Times New Roman"/>
          <w:sz w:val="24"/>
          <w:szCs w:val="24"/>
          <w:shd w:val="clear" w:color="auto" w:fill="FFFFFF"/>
        </w:rPr>
      </w:pPr>
      <w:r w:rsidRPr="006528E2">
        <w:rPr>
          <w:rFonts w:ascii="Times" w:hAnsi="Times" w:cs="Times"/>
          <w:sz w:val="24"/>
          <w:szCs w:val="24"/>
        </w:rPr>
        <w:t xml:space="preserve">Nakoľko zdravotná poisťovňa vykonáva prostredníctvom svojich revíznych lekárov a revíznych farmaceutov a revíznych sestier kontrolnú činnosť a posudzovanie efektívnosti, hospodárnosti a účelnosti vynakladania zdrojov verejného zdravotného poistenia, navrhuje sa rozšírenie záznamov v elektronickej zdravotnej knižke, ku ktorým môžu tieto osoby pristupovať. </w:t>
      </w:r>
    </w:p>
    <w:p w:rsidR="00F148A4" w:rsidRPr="006528E2" w:rsidRDefault="00F148A4" w:rsidP="006528E2">
      <w:pPr>
        <w:spacing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11 (§ 5 ods. 6 písm. g)</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lastRenderedPageBreak/>
        <w:t xml:space="preserve">Umožňuje sa prístup k údajom z elektronickej zdravotnej knižky ošetrujúcej sestre a pôrodnej asistentke v rozsahu pacientskeho sumára, záznamu žiadanky na vyšetrenia spoločných vyšetrovacích a liečebných zložiek vrátane popisu vzorky, záznamu o odporúčaní lekára na špecializovanú ambulantnú zdravotnú starostlivosť, záznamu o odporúčaní ošetrujúceho lekára na prijatie do ústavnej zdravotnej starostlivosti, </w:t>
      </w:r>
      <w:proofErr w:type="spellStart"/>
      <w:r w:rsidRPr="006528E2">
        <w:rPr>
          <w:rFonts w:ascii="Times New Roman" w:hAnsi="Times New Roman" w:cs="Times New Roman"/>
          <w:sz w:val="24"/>
          <w:szCs w:val="24"/>
        </w:rPr>
        <w:t>preskripčných</w:t>
      </w:r>
      <w:proofErr w:type="spellEnd"/>
      <w:r w:rsidRPr="006528E2">
        <w:rPr>
          <w:rFonts w:ascii="Times New Roman" w:hAnsi="Times New Roman" w:cs="Times New Roman"/>
          <w:sz w:val="24"/>
          <w:szCs w:val="24"/>
        </w:rPr>
        <w:t xml:space="preserve"> záznamov v rozsahu ustanovenom osobitným predpisom a vlastných záznamom v rámci doplnkových zdravotných záznamov osoby po zadaní rodného čísla osoby alebo bezvýznamového identifikačného čísla. Navrhovaná úprava vyplýva zo zámeru rozšírenia kompetencií sestier a pôrodných asistentiek pri poskytovaní ošetrovateľskej zdravotnej starostlivosti, najmä z umožnenia predpisovania vybraných zdravotníckych pomôcok sestrami a pôrodnými asistentkami.</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12 (§ 5 ods. 6 písm. h)</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 účely správneho poskytovania lekárenskej starostlivosti sa navrhuje rozšírenie prístupu osoby oprávnenej vydávať humánne  lieky, ktorých výdaj je viazaný na lekársky predpis aj k pacientskemu sumáru osoby. K pacientskemu sumáru bude mať osoba oprávnená vydávať humánne  lieky, ktorých výdaj je viazaný na lekársky predpis v prípade, že osobe, ktorej lieky vydáva, bol už vydaný občiansky preukaz s elektronickým čipom. </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13</w:t>
      </w:r>
      <w:r w:rsidR="00CA064A" w:rsidRPr="006528E2">
        <w:rPr>
          <w:rFonts w:ascii="Times New Roman" w:hAnsi="Times New Roman" w:cs="Times New Roman"/>
          <w:b/>
          <w:sz w:val="24"/>
          <w:szCs w:val="24"/>
        </w:rPr>
        <w:t xml:space="preserve"> </w:t>
      </w:r>
      <w:r w:rsidRPr="006528E2">
        <w:rPr>
          <w:rFonts w:ascii="Times New Roman" w:hAnsi="Times New Roman" w:cs="Times New Roman"/>
          <w:b/>
          <w:sz w:val="24"/>
          <w:szCs w:val="24"/>
        </w:rPr>
        <w:t>a 14 (§ 5 ods. 6 písm. k)</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Legislatívno-technická úprava.</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15 (§ 5 ods. 6 písm. p) až r))</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Navrhovanou úpravou sa umožňuje, aby mala osoba oprávnená na výkon dohľadu nad zdravotnou starostlivosťou na základe poverenia úradu pre dohľad prístup k  údajom z elektronickej zdravotnej knižky po zadaní rodného čísla osoby alebo bezvýznamového identifikačného čísla osoby. </w:t>
      </w:r>
    </w:p>
    <w:p w:rsidR="00F148A4" w:rsidRPr="006528E2" w:rsidRDefault="00F148A4" w:rsidP="006528E2">
      <w:pPr>
        <w:spacing w:after="0" w:line="240" w:lineRule="auto"/>
        <w:ind w:firstLine="708"/>
        <w:jc w:val="both"/>
        <w:rPr>
          <w:rFonts w:ascii="Times New Roman" w:hAnsi="Times New Roman" w:cs="Times New Roman"/>
          <w:b/>
          <w:sz w:val="24"/>
          <w:szCs w:val="24"/>
        </w:rPr>
      </w:pPr>
      <w:r w:rsidRPr="006528E2">
        <w:rPr>
          <w:rFonts w:ascii="Times New Roman" w:hAnsi="Times New Roman" w:cs="Times New Roman"/>
          <w:sz w:val="24"/>
          <w:szCs w:val="24"/>
        </w:rPr>
        <w:t>Prístup k údajom bude mať aj prehliadajúci lekár po nahlásení úmrtia osoby avšak len v rozsahu identifikačných údajov osoby a pacientskeho sumára. Prístup k vybraným údajom z elektronickej zdravotnej knižky sa ďalej umožňuje aj zdravotníckemu pracovníkovi inému ako je uvedený v písmenách a) až q) v presne vymedzenom rozsahu. Iný zdravotnícky pracovník tak bude mať prístup k identifikačných údajov osoby, pacientskemu sumáru a vlastným záznamom, ktoré vykonal v elektronickej zdravotnej knižke osoby.</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17 (§ 6)</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Navrhuje sa nová úprava pacientskeho sumára. Cieľom úpravy je, aby pacientsky sumár obsahoval v súlade s prehodnotením celkového obsahu elektronickej zdravotnej knižky základné zdravotné údaje o osobe, ktoré sú nevyhnutné pre záchranu života a zdravia osoby najmä pri poskytovaní neodkladnej zdravotnej starostlivosti. Pacientsky sumár teda obsahuje údaje o implantovanej zdravotníckej pomôcke, údaje o zubno-lekárskej zdravotníckej pomôcke, údaje o alergiách, kontaktné údaje všeobecného lekára osoby, kontaktné údaje iného ošetrujúceho lekára, kód a názov choroby a jej bližšiu špecifikáciu, ak osoba trpí niektorou z chorôb uvedených v zozname chorôb, ktoré sa zapisujú do pacientskeho sumára, a ktorá na základe posúdenia ošetrujúceho lekára je dôležitá z hľadiska záchrany života  a zdravia osoby, ďalej údaje o podaných a vydaných liekoch, údaje o kontaktnej osobe určenej osobou a predpokladaný dátum pôrodu.</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Navrhuje sa zmena v spôsobe zapisovania údajov do pacientskeho sumára. Údaje o implantovanej zdravotníckej pomôcke, zubno-lekárskej zdravotníckej pomôcke, alergiách, kód a názov choroby a predpokladaný dátum pôrodu do pacientskeho sumára zapisuje a aktualizuje ošetrujúci lekár pri poskytovaní zdravotnej starostlivosti osobe, teda ten </w:t>
      </w:r>
      <w:r w:rsidRPr="006528E2">
        <w:rPr>
          <w:rFonts w:ascii="Times New Roman" w:hAnsi="Times New Roman" w:cs="Times New Roman"/>
          <w:sz w:val="24"/>
          <w:szCs w:val="24"/>
        </w:rPr>
        <w:lastRenderedPageBreak/>
        <w:t xml:space="preserve">ošetrujúci lekár, ktorý zistil chorobu alebo alergiu, implantoval zdravotnícku pomôcku alebo určil dátum pôrodu. Ošetrujúci lekár nie povinný zapisovať kód a názov každej choroby, ktorú stanovil. Zoznam chorôb, ktoré sa budú zapisovať do pacientskeho sumára ustanoví Ministerstvo zdravotníctva  Slovenskej republiky vyhláškou, pričom by sa malo jednať o choroby dôležité z hľadiska ochrany života a zdravia  osoby pri poskytovaní neodkladnej zdravotnej starostlivosti. Predpokladaný dátum pôrodu zapíše ošetrujúci lekár do pacientskeho sumára  až po dohode s pacientkou. Údaje o podaných a vydaných liekoch sa aktualizujú automaticky na základe </w:t>
      </w:r>
      <w:proofErr w:type="spellStart"/>
      <w:r w:rsidRPr="006528E2">
        <w:rPr>
          <w:rFonts w:ascii="Times New Roman" w:hAnsi="Times New Roman" w:cs="Times New Roman"/>
          <w:sz w:val="24"/>
          <w:szCs w:val="24"/>
        </w:rPr>
        <w:t>medikačných</w:t>
      </w:r>
      <w:proofErr w:type="spellEnd"/>
      <w:r w:rsidRPr="006528E2">
        <w:rPr>
          <w:rFonts w:ascii="Times New Roman" w:hAnsi="Times New Roman" w:cs="Times New Roman"/>
          <w:sz w:val="24"/>
          <w:szCs w:val="24"/>
        </w:rPr>
        <w:t xml:space="preserve"> záznamov a </w:t>
      </w:r>
      <w:proofErr w:type="spellStart"/>
      <w:r w:rsidRPr="006528E2">
        <w:rPr>
          <w:rFonts w:ascii="Times New Roman" w:hAnsi="Times New Roman" w:cs="Times New Roman"/>
          <w:sz w:val="24"/>
          <w:szCs w:val="24"/>
        </w:rPr>
        <w:t>dispenzačných</w:t>
      </w:r>
      <w:proofErr w:type="spellEnd"/>
      <w:r w:rsidRPr="006528E2">
        <w:rPr>
          <w:rFonts w:ascii="Times New Roman" w:hAnsi="Times New Roman" w:cs="Times New Roman"/>
          <w:sz w:val="24"/>
          <w:szCs w:val="24"/>
        </w:rPr>
        <w:t xml:space="preserve"> záznamov osoby. Rovnako automaticky je aktualizovaný údaj o všeobecnom lekárovi, s ktorým má osoba uzavretú dohodu o poskytovaní zdravotnej starostlivosti.</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Údaje o kontaktnej osobe a inom ošetrujúcom lekárovi môže zapísať do pacientskeho sumára priamo osoba cez Národný portál zdravia prostredníctvom úradného </w:t>
      </w:r>
      <w:proofErr w:type="spellStart"/>
      <w:r w:rsidRPr="006528E2">
        <w:rPr>
          <w:rFonts w:ascii="Times New Roman" w:hAnsi="Times New Roman" w:cs="Times New Roman"/>
          <w:sz w:val="24"/>
          <w:szCs w:val="24"/>
        </w:rPr>
        <w:t>autentifikátora</w:t>
      </w:r>
      <w:proofErr w:type="spellEnd"/>
      <w:r w:rsidRPr="006528E2">
        <w:rPr>
          <w:rFonts w:ascii="Times New Roman" w:hAnsi="Times New Roman" w:cs="Times New Roman"/>
          <w:sz w:val="24"/>
          <w:szCs w:val="24"/>
        </w:rPr>
        <w:t xml:space="preserve">. Rovnako môže tieto údaje zapísať a aktualizovať v pacientskom sumári ošetrujúci lekár (táto možnosť má slúžiť najmä pre starších ľudí, ktorí nemajú možnosť a často ani vedomosť o používaní internetu a iných elektronických prostriedkoch). Údaj o inom ošetrujúcom lekárovi bude možné zapísať do pacientskeho sumára najmä v prípade </w:t>
      </w:r>
      <w:proofErr w:type="spellStart"/>
      <w:r w:rsidRPr="006528E2">
        <w:rPr>
          <w:rFonts w:ascii="Times New Roman" w:hAnsi="Times New Roman" w:cs="Times New Roman"/>
          <w:sz w:val="24"/>
          <w:szCs w:val="24"/>
        </w:rPr>
        <w:t>dispenzovaných</w:t>
      </w:r>
      <w:proofErr w:type="spellEnd"/>
      <w:r w:rsidRPr="006528E2">
        <w:rPr>
          <w:rFonts w:ascii="Times New Roman" w:hAnsi="Times New Roman" w:cs="Times New Roman"/>
          <w:sz w:val="24"/>
          <w:szCs w:val="24"/>
        </w:rPr>
        <w:t xml:space="preserve"> pacientov, kedy je pri poskytnutí zdravotnej starostlivosti potrebná konzultácia s daným lekárom. Údaje o kontaktnej osobe bude môcť v súlade s doterajšou praxou zapisovať aj iný zdravotnícky pracovník.</w:t>
      </w:r>
    </w:p>
    <w:p w:rsidR="00F148A4" w:rsidRPr="006528E2" w:rsidRDefault="00F148A4" w:rsidP="006528E2">
      <w:pPr>
        <w:autoSpaceDE w:val="0"/>
        <w:autoSpaceDN w:val="0"/>
        <w:adjustRightInd w:val="0"/>
        <w:spacing w:after="0" w:line="240" w:lineRule="auto"/>
        <w:jc w:val="both"/>
        <w:rPr>
          <w:rFonts w:ascii="Times New Roman" w:hAnsi="Times New Roman" w:cs="Times New Roman"/>
          <w:sz w:val="24"/>
          <w:szCs w:val="24"/>
        </w:rPr>
      </w:pPr>
      <w:r w:rsidRPr="006528E2">
        <w:rPr>
          <w:rFonts w:ascii="Times New Roman" w:hAnsi="Times New Roman" w:cs="Times New Roman"/>
          <w:sz w:val="24"/>
          <w:szCs w:val="24"/>
        </w:rPr>
        <w:t>Cieľom právnej úpravy je získať aktuálne údaje o zdravotnom stave osoby potrebné pre záchranu života a zdravia osoby. Nemá ísť o prepisovanie starých zdravotných záznamov, iba o zápis tých údajov, ktoré lekár zistí pri poskytovaní zdravotnej starostlivosti osobe.</w:t>
      </w:r>
    </w:p>
    <w:p w:rsidR="00F148A4" w:rsidRPr="006528E2" w:rsidRDefault="00F148A4" w:rsidP="006528E2">
      <w:pPr>
        <w:autoSpaceDE w:val="0"/>
        <w:autoSpaceDN w:val="0"/>
        <w:adjustRightInd w:val="0"/>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18 (§ 7)</w:t>
      </w:r>
    </w:p>
    <w:p w:rsidR="00F148A4" w:rsidRPr="006528E2" w:rsidRDefault="00F148A4" w:rsidP="006528E2">
      <w:pPr>
        <w:spacing w:after="0" w:line="240" w:lineRule="auto"/>
        <w:ind w:firstLine="708"/>
        <w:jc w:val="both"/>
        <w:rPr>
          <w:rFonts w:ascii="Times New Roman" w:hAnsi="Times New Roman" w:cs="Times New Roman"/>
          <w:sz w:val="24"/>
          <w:szCs w:val="24"/>
          <w:shd w:val="clear" w:color="auto" w:fill="FFFFFF"/>
        </w:rPr>
      </w:pPr>
      <w:r w:rsidRPr="006528E2">
        <w:rPr>
          <w:rFonts w:ascii="Times New Roman" w:hAnsi="Times New Roman" w:cs="Times New Roman"/>
          <w:sz w:val="24"/>
          <w:szCs w:val="24"/>
          <w:shd w:val="clear" w:color="auto" w:fill="FFFFFF"/>
        </w:rPr>
        <w:t xml:space="preserve">Navrhuje sa doplnenie jednoznačného identifikátora elektronického preukazu  zdravotníckeho pracovníka pre využitie na účely </w:t>
      </w:r>
      <w:proofErr w:type="spellStart"/>
      <w:r w:rsidRPr="006528E2">
        <w:rPr>
          <w:rFonts w:ascii="Times New Roman" w:hAnsi="Times New Roman" w:cs="Times New Roman"/>
          <w:sz w:val="24"/>
          <w:szCs w:val="24"/>
          <w:shd w:val="clear" w:color="auto" w:fill="FFFFFF"/>
        </w:rPr>
        <w:t>call</w:t>
      </w:r>
      <w:proofErr w:type="spellEnd"/>
      <w:r w:rsidRPr="006528E2">
        <w:rPr>
          <w:rFonts w:ascii="Times New Roman" w:hAnsi="Times New Roman" w:cs="Times New Roman"/>
          <w:sz w:val="24"/>
          <w:szCs w:val="24"/>
          <w:shd w:val="clear" w:color="auto" w:fill="FFFFFF"/>
        </w:rPr>
        <w:t xml:space="preserve"> centrových procesov pre identifikáciu a autentifikáciu zdravotníckeho pracovníka.</w:t>
      </w:r>
    </w:p>
    <w:p w:rsidR="00CA064A" w:rsidRPr="006528E2" w:rsidRDefault="00CA064A"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19, 20 a 38 (§ 10 ods. 1 písm. m), ods. 4, príloha č. 3)</w:t>
      </w:r>
    </w:p>
    <w:p w:rsidR="00F148A4" w:rsidRPr="006528E2" w:rsidRDefault="00F148A4" w:rsidP="006528E2">
      <w:pPr>
        <w:spacing w:after="0" w:line="240" w:lineRule="auto"/>
        <w:ind w:firstLine="708"/>
        <w:jc w:val="both"/>
        <w:rPr>
          <w:rFonts w:ascii="Times" w:hAnsi="Times" w:cs="Times"/>
          <w:sz w:val="24"/>
          <w:szCs w:val="24"/>
        </w:rPr>
      </w:pPr>
      <w:r w:rsidRPr="006528E2">
        <w:rPr>
          <w:rFonts w:ascii="Times New Roman" w:hAnsi="Times New Roman" w:cs="Times New Roman"/>
          <w:sz w:val="24"/>
          <w:szCs w:val="24"/>
        </w:rPr>
        <w:t>V rámci zdravotníckej štatistiky sa dopĺňa sa nové hlásenie o pacientovi s diagnostikovanou chorobou patologického hráčstva. Doplnenie hlásenia súvisí s zriadením Registra</w:t>
      </w:r>
      <w:r w:rsidRPr="006528E2">
        <w:rPr>
          <w:rFonts w:ascii="Times" w:hAnsi="Times" w:cs="Times"/>
          <w:sz w:val="24"/>
          <w:szCs w:val="24"/>
        </w:rPr>
        <w:t xml:space="preserve"> vylúčených osôb podľa § 35 ods. 7 zákona č. 171/2005 Z. z. V registri sa budú evidovať údaje o fyzických osobách, ktorým bola diagnostikovaná choroba patologického hráčstva, o fyzických osobách, ktoré poberajú pomoc v hmotnej núdzi, o študentoch, ktorí poberajú sociálne štipendium a o fyzických osobách, ktoré sami požiadali o vylúčenie z účasti na hazardných hrách. Účel spracúvania údajov, zoznam spracúvaných údajov, okruh dotknutých osôb, účel poskytovania a zoznam údajov, ktoré možno poskytnúť je uvedený v prílohe č. 3 13. bode.</w:t>
      </w:r>
    </w:p>
    <w:p w:rsidR="006528E2" w:rsidRPr="006528E2" w:rsidRDefault="006528E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22 až 25 (§ 11, § 11a)</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Spresňujú sa ustanovenia upravujúce proces overenia zhody. </w:t>
      </w: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sz w:val="24"/>
          <w:szCs w:val="24"/>
        </w:rPr>
        <w:t>Dopĺňajú sa ustanovenia o dohľade nad funkčnosťou informačného systému, ktorý má overenie zhody. Kompetenciu vykonávať dohľad vykonáva národné centrum. V rámci výkonu dohľadu nad informačným systémom, ktorý má overenie zhody je národné centrum oprávnené vykonávať testovanie informačného systému. Účelom je overenie, či informačný systém spĺňa požiadavky na overenie zhody. Národné centrum môže toto testovanie vykonať z vlastného podnetu alebo na požiadanie výrobcu informačného systému, poskytovateľa zdravotnej starostlivosti, zdravotnej poisťovne alebo úradu pre dohľad.</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Výrobcovi informačného systému sa ukladá povinnosť zúčastniť sa testovania informačného systému pri zmene dátového rozhrania, dátovej štruktúry a technických </w:t>
      </w:r>
      <w:r w:rsidRPr="006528E2">
        <w:rPr>
          <w:rFonts w:ascii="Times New Roman" w:hAnsi="Times New Roman" w:cs="Times New Roman"/>
          <w:sz w:val="24"/>
          <w:szCs w:val="24"/>
        </w:rPr>
        <w:lastRenderedPageBreak/>
        <w:t>špecifikácií štandardov zdravotníckej informatiky vrátane metodiky integrácie informačného systému, ako aj obsahu číselníkov zdravotníckej informatiky a dátových štruktúr elektronických zdravotných záznamov v elektronickej zdravotnej knižke. Ustanovuje sa lehota na vykonanie testovania. Výrobca je povinný sa ho zúčastniť najneskôr 10 dní pred účinnosťou konkrétnej zmeny. Zmeny dátových rozhraní, štruktúr a špecifikácií ako aj formu vykonania testovania bude národné centrum určovať v metodike integrácie informačného systému a budú zverejnené na webovom sídle národného centra.</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Výsledky testovania uvedie národné centrum v správe o výsledku testovania informačného systému. V nej uvedie, či informačný systém spĺňa dátové rozhrania, dátovú štruktúru a technické špecifikácie štandardov zdravotníckej informatiky vrátane metodiky integrácie informačného systému, ako aj obsahu číselníkov zdravotníckej informatiky a dátových štruktúr elektronických zdravotných záznamov v elektronickej zdravotnej knižke. Kontrolovaný subjekt, teda výrobca informačného systému, poskytovateľ zdravotnej starostlivosti, zdravotná poisťovňa alebo úrad pre dohľad, má možnosť pred vyhotovením správy sa k obsahu správy vyjadriť a uplatniť svoje pripomienky. </w:t>
      </w:r>
    </w:p>
    <w:p w:rsidR="00F148A4" w:rsidRPr="006528E2" w:rsidRDefault="00F148A4" w:rsidP="006528E2">
      <w:pPr>
        <w:spacing w:after="0" w:line="240" w:lineRule="auto"/>
        <w:jc w:val="both"/>
        <w:rPr>
          <w:rFonts w:ascii="Times New Roman" w:hAnsi="Times New Roman" w:cs="Times New Roman"/>
          <w:sz w:val="24"/>
          <w:szCs w:val="24"/>
        </w:rPr>
      </w:pPr>
      <w:r w:rsidRPr="006528E2">
        <w:rPr>
          <w:rFonts w:ascii="Times New Roman" w:hAnsi="Times New Roman" w:cs="Times New Roman"/>
          <w:sz w:val="24"/>
          <w:szCs w:val="24"/>
        </w:rPr>
        <w:t>Rozširujú sa dôvody na dočasné pozastavenie platnosti osvedčenia o zhode informačného systému. Medzi  dôvody na dočasné pozastavenie platnosti osvedčenia sa dopĺňa skutočnosť, že sa výrobca v lehote nezúčastnil testovania informačného systému ako aj skutočnosť, že výsledky testovania uvedené v správe o výsledku testovania sú negatívne.</w:t>
      </w:r>
    </w:p>
    <w:p w:rsidR="006528E2" w:rsidRPr="006528E2" w:rsidRDefault="006528E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27 (§ 12 ods. 3)</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Dopĺňajú sa kompetencie národného centra a to zverejňovať obsah číselníkov zdravotníckej informatiky ako aj každú ich zmenu najneskôr 24 hodín pred ich účinnosťou na webovom sídle národného centra. Tým sa umožní, aby národné centrum pružne a rýchlo reagovalo na prípadné chyby v obsahu zverejnených číselníkov.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Zároveň sa národnému centru dopĺňa kompetencia vykonávať dohľad nad funkčnosťou informačného systému, ktorý má overenie zhody a plniť úlohy národného kontaktného bodu pre oblasť elektronického zdravotníctva.</w:t>
      </w:r>
    </w:p>
    <w:p w:rsidR="00F148A4" w:rsidRPr="006528E2" w:rsidRDefault="00F148A4" w:rsidP="006528E2">
      <w:pPr>
        <w:spacing w:after="0" w:line="240" w:lineRule="auto"/>
        <w:ind w:firstLine="708"/>
        <w:jc w:val="both"/>
        <w:rPr>
          <w:rFonts w:ascii="Times New Roman" w:hAnsi="Times New Roman" w:cs="Times New Roman"/>
          <w:b/>
          <w:sz w:val="24"/>
          <w:szCs w:val="24"/>
        </w:rPr>
      </w:pPr>
      <w:r w:rsidRPr="006528E2">
        <w:rPr>
          <w:rFonts w:ascii="Times New Roman" w:hAnsi="Times New Roman" w:cs="Times New Roman"/>
          <w:sz w:val="24"/>
          <w:szCs w:val="24"/>
        </w:rPr>
        <w:t>Navrhuje sa tiež prechod pôsobnosti dvoch odborov Ministerstva zdravotníctva Slovenskej republiky na Národné centrum zdravotníckych informácií, ktoré je príspevkovou organizáciou Ministerstva zdravotníctva Slovenskej republiky. Jedná sa o Odbor hodnotenia zdravotníckych technológií a Inštitút zdravotnej politiky.</w:t>
      </w:r>
    </w:p>
    <w:p w:rsidR="006528E2" w:rsidRPr="006528E2" w:rsidRDefault="006528E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28 (§ 12 ods. 5)</w:t>
      </w:r>
    </w:p>
    <w:p w:rsidR="00F148A4" w:rsidRPr="006528E2" w:rsidRDefault="00F148A4" w:rsidP="006528E2">
      <w:pPr>
        <w:spacing w:after="0" w:line="240" w:lineRule="auto"/>
        <w:ind w:firstLine="708"/>
        <w:jc w:val="both"/>
        <w:rPr>
          <w:rFonts w:ascii="Times New Roman" w:hAnsi="Times New Roman" w:cs="Times New Roman"/>
          <w:b/>
          <w:sz w:val="24"/>
          <w:szCs w:val="24"/>
        </w:rPr>
      </w:pPr>
      <w:r w:rsidRPr="006528E2">
        <w:rPr>
          <w:rFonts w:ascii="Times New Roman" w:hAnsi="Times New Roman" w:cs="Times New Roman"/>
          <w:sz w:val="24"/>
          <w:szCs w:val="24"/>
        </w:rPr>
        <w:t>V nadväznosti na prechod pôsobnosti dvoch odborov Ministerstva zdravotníctva Slovenskej republiky na Národné centrum zdravotníckych informácií je primerane doplnená právna úprava splnomocňovacieho ustanovenia.</w:t>
      </w:r>
    </w:p>
    <w:p w:rsidR="006528E2" w:rsidRPr="006528E2" w:rsidRDefault="006528E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29 (§ 14)</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Dopĺňa sa splnomocňovacie ustanovenie, na základe ktorého ministerstvo zdravotníctva ustanoví zoznam chorôb, ktoré zapisuje lekár so špecializáciou v určenom špecializačnom odbore do pacientskeho sumára  a určenie príslušnej špecializácie lekára.</w:t>
      </w:r>
    </w:p>
    <w:p w:rsidR="006528E2" w:rsidRPr="006528E2" w:rsidRDefault="006528E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 xml:space="preserve">bodu 30 (§ 16a) </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Navrhuje sa, aby do 31. decembra 2021, teda do plnej prevádzky národného zdravotníckeho informačného systému a do úplného vydania občianskych preukazov s elektronickým čipom, mohla osoba oprávnená na výdaj humánneho lieku, ktorý je viazaný na lekársky predpis, pristupovať k </w:t>
      </w:r>
      <w:proofErr w:type="spellStart"/>
      <w:r w:rsidRPr="006528E2">
        <w:rPr>
          <w:rFonts w:ascii="Times New Roman" w:hAnsi="Times New Roman" w:cs="Times New Roman"/>
          <w:sz w:val="24"/>
          <w:szCs w:val="24"/>
        </w:rPr>
        <w:t>preskripčnému</w:t>
      </w:r>
      <w:proofErr w:type="spellEnd"/>
      <w:r w:rsidRPr="006528E2">
        <w:rPr>
          <w:rFonts w:ascii="Times New Roman" w:hAnsi="Times New Roman" w:cs="Times New Roman"/>
          <w:sz w:val="24"/>
          <w:szCs w:val="24"/>
        </w:rPr>
        <w:t xml:space="preserve"> záznamu ako aj k identifikačným údajom osoby a jej pacientskemu sumáru v elektronickej zdravotnej knižke , </w:t>
      </w:r>
      <w:r w:rsidRPr="006528E2">
        <w:rPr>
          <w:rFonts w:ascii="Times New Roman" w:eastAsia="Noto Sans CJK SC Regular" w:hAnsi="Times New Roman" w:cs="Times New Roman"/>
          <w:kern w:val="3"/>
          <w:sz w:val="24"/>
          <w:szCs w:val="24"/>
          <w:lang w:eastAsia="zh-CN" w:bidi="hi-IN"/>
        </w:rPr>
        <w:t xml:space="preserve">na základe písomného súhlasu osoby </w:t>
      </w:r>
      <w:r w:rsidRPr="006528E2">
        <w:rPr>
          <w:rFonts w:ascii="Times New Roman" w:hAnsi="Times New Roman" w:cs="Times New Roman"/>
          <w:sz w:val="24"/>
          <w:szCs w:val="24"/>
        </w:rPr>
        <w:t xml:space="preserve">zadaním rodného čísla osoby alebo bezvýznamového identifikačného čísla </w:t>
      </w:r>
      <w:r w:rsidRPr="006528E2">
        <w:rPr>
          <w:rFonts w:ascii="Times New Roman" w:hAnsi="Times New Roman" w:cs="Times New Roman"/>
          <w:sz w:val="24"/>
          <w:szCs w:val="24"/>
        </w:rPr>
        <w:lastRenderedPageBreak/>
        <w:t>osoby.</w:t>
      </w:r>
      <w:r w:rsidRPr="006528E2">
        <w:rPr>
          <w:rFonts w:ascii="Times New Roman" w:eastAsia="Noto Sans CJK SC Regular" w:hAnsi="Times New Roman" w:cs="Times New Roman"/>
          <w:kern w:val="3"/>
          <w:sz w:val="24"/>
          <w:szCs w:val="24"/>
          <w:lang w:eastAsia="zh-CN" w:bidi="hi-IN"/>
        </w:rPr>
        <w:t xml:space="preserve"> Písomný súhlas osoby na prístup k údajom z elektronickej zdravotnej knižky bude musieť obsahovať údaj o tom, kto súhlas poskytuje, komu sa súhlas dáva, rozsah a účel sprístupnených osobných údajov a tento písomný súhlas držiteľ povolenia na poskytovanie lekárenskej starostlivosti povinný uchovávať </w:t>
      </w:r>
      <w:r w:rsidRPr="006528E2">
        <w:rPr>
          <w:rFonts w:ascii="Times New Roman" w:hAnsi="Times New Roman" w:cs="Times New Roman"/>
          <w:color w:val="494949"/>
          <w:sz w:val="24"/>
          <w:szCs w:val="24"/>
          <w:shd w:val="clear" w:color="auto" w:fill="FFFFFF"/>
        </w:rPr>
        <w:t>najmenej jeden rok odo dňa udelenia súhlasu</w:t>
      </w:r>
      <w:r w:rsidRPr="006528E2">
        <w:rPr>
          <w:rFonts w:ascii="Times New Roman" w:eastAsia="Noto Sans CJK SC Regular" w:hAnsi="Times New Roman" w:cs="Times New Roman"/>
          <w:kern w:val="3"/>
          <w:sz w:val="24"/>
          <w:szCs w:val="24"/>
          <w:lang w:eastAsia="zh-CN" w:bidi="hi-IN"/>
        </w:rPr>
        <w:t>.</w:t>
      </w:r>
    </w:p>
    <w:p w:rsidR="00F148A4" w:rsidRPr="006528E2" w:rsidRDefault="00F148A4" w:rsidP="006528E2">
      <w:pPr>
        <w:suppressAutoHyphens/>
        <w:autoSpaceDE w:val="0"/>
        <w:autoSpaceDN w:val="0"/>
        <w:adjustRightInd w:val="0"/>
        <w:spacing w:after="0" w:line="240" w:lineRule="auto"/>
        <w:jc w:val="both"/>
        <w:textAlignment w:val="baseline"/>
        <w:rPr>
          <w:rFonts w:ascii="Times New Roman" w:eastAsia="Noto Sans CJK SC Regular" w:hAnsi="Times New Roman" w:cs="Times New Roman"/>
          <w:kern w:val="3"/>
          <w:sz w:val="24"/>
          <w:szCs w:val="24"/>
          <w:lang w:eastAsia="zh-CN" w:bidi="hi-IN"/>
        </w:rPr>
      </w:pPr>
      <w:r w:rsidRPr="006528E2">
        <w:rPr>
          <w:rFonts w:ascii="Times New Roman" w:hAnsi="Times New Roman" w:cs="Times New Roman"/>
          <w:sz w:val="24"/>
          <w:szCs w:val="24"/>
        </w:rPr>
        <w:t xml:space="preserve"> Cieľom je umožniť postupný prechod na výdaj liekov na základe elektronického receptu pri osobách, ktoré nemajú vydané občianske preukazy s elektronickým čipom.</w:t>
      </w:r>
      <w:r w:rsidRPr="006528E2">
        <w:rPr>
          <w:rFonts w:ascii="Times New Roman" w:eastAsia="Noto Sans CJK SC Regular" w:hAnsi="Times New Roman" w:cs="Times New Roman"/>
          <w:kern w:val="3"/>
          <w:sz w:val="24"/>
          <w:szCs w:val="24"/>
          <w:lang w:eastAsia="zh-CN" w:bidi="hi-IN"/>
        </w:rPr>
        <w:t xml:space="preserve"> Obdobne sa navrhuje upraviť prístup zdravotníckeho pracovníka uvedeného v § 5 od. 6 písm. r). Do 31. decembra 2021 je tento zdravotnícky pracovník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w:t>
      </w:r>
    </w:p>
    <w:p w:rsidR="00F148A4" w:rsidRPr="006528E2" w:rsidRDefault="00F148A4" w:rsidP="006528E2">
      <w:pPr>
        <w:suppressAutoHyphens/>
        <w:autoSpaceDE w:val="0"/>
        <w:autoSpaceDN w:val="0"/>
        <w:adjustRightInd w:val="0"/>
        <w:spacing w:after="0" w:line="240" w:lineRule="auto"/>
        <w:ind w:firstLine="708"/>
        <w:jc w:val="both"/>
        <w:textAlignment w:val="baseline"/>
        <w:rPr>
          <w:rFonts w:ascii="Times New Roman" w:hAnsi="Times New Roman" w:cs="Times New Roman"/>
          <w:sz w:val="24"/>
          <w:szCs w:val="24"/>
          <w:lang w:val="en-US"/>
        </w:rPr>
      </w:pPr>
      <w:r w:rsidRPr="006528E2">
        <w:rPr>
          <w:rFonts w:ascii="Times New Roman" w:eastAsia="Noto Sans CJK SC Regular" w:hAnsi="Times New Roman" w:cs="Times New Roman"/>
          <w:kern w:val="3"/>
          <w:sz w:val="24"/>
          <w:szCs w:val="24"/>
          <w:lang w:eastAsia="zh-CN" w:bidi="hi-IN"/>
        </w:rPr>
        <w:t xml:space="preserve">Prostredníctvom rodného čísla osoby alebo bezvýznamového identifikačného čísla osoby by mal </w:t>
      </w:r>
      <w:r w:rsidRPr="006528E2">
        <w:rPr>
          <w:rFonts w:ascii="Times New Roman" w:hAnsi="Times New Roman" w:cs="Times New Roman"/>
          <w:sz w:val="24"/>
          <w:szCs w:val="24"/>
        </w:rPr>
        <w:t xml:space="preserve">po nahlásení úmrtia osoby </w:t>
      </w:r>
      <w:r w:rsidRPr="006528E2">
        <w:rPr>
          <w:rFonts w:ascii="Times New Roman" w:eastAsia="Noto Sans CJK SC Regular" w:hAnsi="Times New Roman" w:cs="Times New Roman"/>
          <w:kern w:val="3"/>
          <w:sz w:val="24"/>
          <w:szCs w:val="24"/>
          <w:lang w:eastAsia="zh-CN" w:bidi="hi-IN"/>
        </w:rPr>
        <w:t>v prechodnom období t. j. o 31. decembra 2021 pristupovať k údajom z elekt</w:t>
      </w:r>
      <w:r w:rsidRPr="006528E2">
        <w:rPr>
          <w:rFonts w:ascii="Times New Roman" w:hAnsi="Times New Roman" w:cs="Times New Roman"/>
          <w:sz w:val="24"/>
          <w:szCs w:val="24"/>
        </w:rPr>
        <w:t>ro</w:t>
      </w:r>
      <w:r w:rsidRPr="006528E2">
        <w:rPr>
          <w:rFonts w:ascii="Times New Roman" w:eastAsia="Noto Sans CJK SC Regular" w:hAnsi="Times New Roman" w:cs="Times New Roman"/>
          <w:kern w:val="3"/>
          <w:sz w:val="24"/>
          <w:szCs w:val="24"/>
          <w:lang w:eastAsia="zh-CN" w:bidi="hi-IN"/>
        </w:rPr>
        <w:t>nickej zdravotnej knižky v rozsahu identifikačných údajov osoby a pacientskeho sumára aj prehliadajúci lekár . Cieľom úpravy  je získanie čo najpresnejších príčin úmrtia osoby.</w:t>
      </w:r>
    </w:p>
    <w:p w:rsidR="00F148A4" w:rsidRPr="006528E2" w:rsidRDefault="00F148A4" w:rsidP="006528E2">
      <w:pPr>
        <w:spacing w:after="0" w:line="240" w:lineRule="auto"/>
        <w:jc w:val="both"/>
        <w:rPr>
          <w:rFonts w:ascii="Times New Roman" w:hAnsi="Times New Roman" w:cs="Times New Roman"/>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bodu 31 (príloha č. 1)</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Z dôvodu komplexnosti zbieraných údajov o dotknutých subjektoch sa navrhuje doplnenie Národnej transfúznej služby do Národného registra poskytovateľov zdravotnej starostlivosti.</w:t>
      </w:r>
    </w:p>
    <w:p w:rsidR="006528E2" w:rsidRPr="006528E2" w:rsidRDefault="006528E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32 a 33 (príloha č. 2)</w:t>
      </w:r>
    </w:p>
    <w:p w:rsidR="00F148A4" w:rsidRPr="006528E2" w:rsidRDefault="00F148A4" w:rsidP="006528E2">
      <w:pPr>
        <w:spacing w:after="0"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Zoznam spracúvaných osobných údajov v rámci záznamu o poskytnutej ambulantnej zdravotnej starostlivosti a záznamu o prepustení osoby z ústavnej zdravotnej starostlivosti sa navrhuje doplniť o údaj, či bola zdravotná starostlivosť poskytnutá v dôsledku porušenia liečebného režimu, užitia návykovej látky, úrazu, choroby z povolania alebo poškodenia zdravia. Tento údaj lekár v súčasnosti zapisuje do prepúšťacej správy. Cieľom je tento údaj preklopiť aj do jej elektronickej verzie, teda do záznamu o prepustení osoby z ústavnej zdravotnej starostlivosti.</w:t>
      </w:r>
    </w:p>
    <w:p w:rsidR="006528E2" w:rsidRPr="006528E2" w:rsidRDefault="006528E2"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K bodom 35 až 38 (príloha č. 3)</w:t>
      </w:r>
    </w:p>
    <w:p w:rsidR="00F148A4" w:rsidRPr="006528E2" w:rsidRDefault="00F148A4" w:rsidP="006528E2">
      <w:pPr>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 xml:space="preserve">V rámci zisťovaní udalostí charakterizujúcich zdravotný stav populácie sa spresňuje zoznam spracúvaných osobných údajov v hlásení o spontánnom potrate a umelom prerušení tehotenstva a v hlásení choroby z povolania alebo ohrozenia chorobou z povolania. </w:t>
      </w:r>
    </w:p>
    <w:p w:rsidR="00F148A4" w:rsidRPr="006528E2" w:rsidRDefault="00F148A4" w:rsidP="006528E2">
      <w:pPr>
        <w:spacing w:after="0" w:line="240" w:lineRule="auto"/>
        <w:jc w:val="both"/>
        <w:rPr>
          <w:rFonts w:ascii="Times New Roman" w:hAnsi="Times New Roman" w:cs="Times New Roman"/>
          <w:b/>
          <w:sz w:val="24"/>
          <w:szCs w:val="24"/>
        </w:rPr>
      </w:pPr>
    </w:p>
    <w:p w:rsidR="00F148A4" w:rsidRPr="006528E2" w:rsidRDefault="00F148A4" w:rsidP="006528E2">
      <w:pPr>
        <w:spacing w:after="0" w:line="240" w:lineRule="auto"/>
        <w:jc w:val="both"/>
        <w:rPr>
          <w:rFonts w:ascii="Times New Roman" w:hAnsi="Times New Roman" w:cs="Times New Roman"/>
          <w:b/>
          <w:sz w:val="24"/>
          <w:szCs w:val="24"/>
        </w:rPr>
      </w:pPr>
      <w:r w:rsidRPr="006528E2">
        <w:rPr>
          <w:rFonts w:ascii="Times New Roman" w:hAnsi="Times New Roman" w:cs="Times New Roman"/>
          <w:b/>
          <w:sz w:val="24"/>
          <w:szCs w:val="24"/>
        </w:rPr>
        <w:t>Článok XIII.</w:t>
      </w:r>
    </w:p>
    <w:p w:rsidR="00336944" w:rsidRPr="006528E2" w:rsidRDefault="00F148A4" w:rsidP="006528E2">
      <w:pPr>
        <w:widowControl w:val="0"/>
        <w:autoSpaceDE w:val="0"/>
        <w:adjustRightInd w:val="0"/>
        <w:spacing w:line="240" w:lineRule="auto"/>
        <w:ind w:firstLine="708"/>
        <w:jc w:val="both"/>
        <w:rPr>
          <w:rFonts w:ascii="Times New Roman" w:hAnsi="Times New Roman" w:cs="Times New Roman"/>
          <w:sz w:val="24"/>
          <w:szCs w:val="24"/>
        </w:rPr>
      </w:pPr>
      <w:r w:rsidRPr="006528E2">
        <w:rPr>
          <w:rFonts w:ascii="Times New Roman" w:hAnsi="Times New Roman" w:cs="Times New Roman"/>
          <w:sz w:val="24"/>
          <w:szCs w:val="24"/>
        </w:rPr>
        <w:t>Vzhľadom na dĺžku legislatívneho procesu sa navrhuje dátum účinnosti návrhu zákona.</w:t>
      </w:r>
    </w:p>
    <w:sectPr w:rsidR="00336944" w:rsidRPr="006528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D3" w:rsidRDefault="00A255D3">
      <w:pPr>
        <w:spacing w:after="0" w:line="240" w:lineRule="auto"/>
      </w:pPr>
      <w:r>
        <w:separator/>
      </w:r>
    </w:p>
  </w:endnote>
  <w:endnote w:type="continuationSeparator" w:id="0">
    <w:p w:rsidR="00A255D3" w:rsidRDefault="00A2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A00002AF" w:usb1="500078FB" w:usb2="00000000" w:usb3="00000000" w:csb0="0000009F" w:csb1="00000000"/>
  </w:font>
  <w:font w:name="Noto Sans CJK SC Regular">
    <w:charset w:val="00"/>
    <w:family w:val="auto"/>
    <w:pitch w:val="variable"/>
  </w:font>
  <w:font w:name="FreeSans">
    <w:altName w:val="Times New Roman"/>
    <w:charset w:val="00"/>
    <w:family w:val="auto"/>
    <w:pitch w:val="variable"/>
  </w:font>
  <w:font w:name="Segoe UI">
    <w:altName w:val="Calibr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81537"/>
      <w:docPartObj>
        <w:docPartGallery w:val="Page Numbers (Bottom of Page)"/>
        <w:docPartUnique/>
      </w:docPartObj>
    </w:sdtPr>
    <w:sdtContent>
      <w:p w:rsidR="00F91F80" w:rsidRDefault="00F91F80">
        <w:pPr>
          <w:pStyle w:val="Pta"/>
          <w:jc w:val="right"/>
        </w:pPr>
        <w:r>
          <w:fldChar w:fldCharType="begin"/>
        </w:r>
        <w:r>
          <w:instrText>PAGE   \* MERGEFORMAT</w:instrText>
        </w:r>
        <w:r>
          <w:fldChar w:fldCharType="separate"/>
        </w:r>
        <w:r w:rsidR="006528E2">
          <w:rPr>
            <w:noProof/>
          </w:rPr>
          <w:t>1</w:t>
        </w:r>
        <w:r>
          <w:fldChar w:fldCharType="end"/>
        </w:r>
      </w:p>
    </w:sdtContent>
  </w:sdt>
  <w:p w:rsidR="00F91F80" w:rsidRDefault="00F91F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D3" w:rsidRDefault="00A255D3">
      <w:pPr>
        <w:spacing w:after="0" w:line="240" w:lineRule="auto"/>
      </w:pPr>
      <w:r>
        <w:separator/>
      </w:r>
    </w:p>
  </w:footnote>
  <w:footnote w:type="continuationSeparator" w:id="0">
    <w:p w:rsidR="00A255D3" w:rsidRDefault="00A25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98A"/>
    <w:multiLevelType w:val="hybridMultilevel"/>
    <w:tmpl w:val="537408EA"/>
    <w:lvl w:ilvl="0" w:tplc="E298921E">
      <w:start w:val="7"/>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BA12B1"/>
    <w:multiLevelType w:val="hybridMultilevel"/>
    <w:tmpl w:val="727A1300"/>
    <w:lvl w:ilvl="0" w:tplc="27F09728">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6B4E10"/>
    <w:multiLevelType w:val="multilevel"/>
    <w:tmpl w:val="8E42E448"/>
    <w:styleLink w:val="WW8Num1"/>
    <w:lvl w:ilvl="0">
      <w:start w:val="1"/>
      <w:numFmt w:val="lowerLetter"/>
      <w:lvlText w:val="%1)"/>
      <w:lvlJc w:val="left"/>
      <w:pPr>
        <w:ind w:left="927" w:hanging="360"/>
      </w:pPr>
      <w:rPr>
        <w:rFonts w:cs="Arial"/>
        <w:sz w:val="22"/>
        <w:szCs w:val="22"/>
        <w:lang w:val="sk-SK"/>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lvlOverride w:ilvl="0">
      <w:startOverride w:val="1"/>
      <w:lvl w:ilvl="0">
        <w:start w:val="1"/>
        <w:numFmt w:val="lowerLetter"/>
        <w:lvlText w:val="%1)"/>
        <w:lvlJc w:val="left"/>
        <w:pPr>
          <w:ind w:left="927" w:hanging="360"/>
        </w:pPr>
        <w:rPr>
          <w:rFonts w:cs="Arial"/>
          <w:sz w:val="24"/>
          <w:szCs w:val="24"/>
          <w:lang w:val="sk-SK"/>
        </w:rPr>
      </w:lvl>
    </w:lvlOverride>
    <w:lvlOverride w:ilvl="3">
      <w:startOverride w:val="1"/>
      <w:lvl w:ilvl="3">
        <w:start w:val="1"/>
        <w:numFmt w:val="decimal"/>
        <w:lvlText w:val="%4."/>
        <w:lvlJc w:val="left"/>
        <w:pPr>
          <w:ind w:left="3087" w:hanging="36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A4"/>
    <w:rsid w:val="00030B52"/>
    <w:rsid w:val="00336944"/>
    <w:rsid w:val="00361FCF"/>
    <w:rsid w:val="003F77C4"/>
    <w:rsid w:val="00452392"/>
    <w:rsid w:val="004F3E9A"/>
    <w:rsid w:val="005B1ACD"/>
    <w:rsid w:val="00626E59"/>
    <w:rsid w:val="006528E2"/>
    <w:rsid w:val="006930FA"/>
    <w:rsid w:val="007A24D5"/>
    <w:rsid w:val="00A100B1"/>
    <w:rsid w:val="00A255D3"/>
    <w:rsid w:val="00A30117"/>
    <w:rsid w:val="00B84F0D"/>
    <w:rsid w:val="00CA064A"/>
    <w:rsid w:val="00CD6208"/>
    <w:rsid w:val="00D2698B"/>
    <w:rsid w:val="00D73CC9"/>
    <w:rsid w:val="00E23AC6"/>
    <w:rsid w:val="00F148A4"/>
    <w:rsid w:val="00F730D2"/>
    <w:rsid w:val="00F91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48A4"/>
    <w:pPr>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F148A4"/>
    <w:pPr>
      <w:ind w:left="720"/>
      <w:contextualSpacing/>
      <w:jc w:val="both"/>
    </w:pPr>
  </w:style>
  <w:style w:type="paragraph" w:customStyle="1" w:styleId="Standard">
    <w:name w:val="Standard"/>
    <w:rsid w:val="00F148A4"/>
    <w:pPr>
      <w:suppressAutoHyphens/>
      <w:autoSpaceDN w:val="0"/>
      <w:spacing w:after="0" w:line="240" w:lineRule="auto"/>
      <w:jc w:val="left"/>
      <w:textAlignment w:val="baseline"/>
    </w:pPr>
    <w:rPr>
      <w:rFonts w:ascii="Liberation Serif" w:eastAsia="Noto Sans CJK SC Regular" w:hAnsi="Liberation Serif" w:cs="FreeSans"/>
      <w:kern w:val="3"/>
      <w:sz w:val="24"/>
      <w:szCs w:val="24"/>
      <w:lang w:val="en-US" w:eastAsia="zh-CN" w:bidi="hi-IN"/>
    </w:rPr>
  </w:style>
  <w:style w:type="character" w:customStyle="1" w:styleId="OdsekzoznamuChar">
    <w:name w:val="Odsek zoznamu Char"/>
    <w:aliases w:val="body Char,Odsek zoznamu2 Char,Odsek Char"/>
    <w:link w:val="Odsekzoznamu"/>
    <w:uiPriority w:val="34"/>
    <w:locked/>
    <w:rsid w:val="00F148A4"/>
  </w:style>
  <w:style w:type="paragraph" w:styleId="Bezriadkovania">
    <w:name w:val="No Spacing"/>
    <w:uiPriority w:val="1"/>
    <w:qFormat/>
    <w:rsid w:val="00F148A4"/>
    <w:pPr>
      <w:spacing w:after="0" w:line="240" w:lineRule="auto"/>
      <w:jc w:val="left"/>
    </w:pPr>
    <w:rPr>
      <w:rFonts w:ascii="Calibri" w:eastAsia="Calibri" w:hAnsi="Calibri" w:cs="Times New Roman"/>
    </w:rPr>
  </w:style>
  <w:style w:type="paragraph" w:styleId="Pta">
    <w:name w:val="footer"/>
    <w:basedOn w:val="Normlny"/>
    <w:link w:val="PtaChar"/>
    <w:uiPriority w:val="99"/>
    <w:unhideWhenUsed/>
    <w:rsid w:val="00F148A4"/>
    <w:pPr>
      <w:tabs>
        <w:tab w:val="center" w:pos="4536"/>
        <w:tab w:val="right" w:pos="9072"/>
      </w:tabs>
      <w:spacing w:after="0" w:line="240" w:lineRule="auto"/>
    </w:pPr>
  </w:style>
  <w:style w:type="character" w:customStyle="1" w:styleId="PtaChar">
    <w:name w:val="Päta Char"/>
    <w:basedOn w:val="Predvolenpsmoodseku"/>
    <w:link w:val="Pta"/>
    <w:uiPriority w:val="99"/>
    <w:rsid w:val="00F148A4"/>
  </w:style>
  <w:style w:type="paragraph" w:styleId="Textbubliny">
    <w:name w:val="Balloon Text"/>
    <w:basedOn w:val="Normlny"/>
    <w:link w:val="TextbublinyChar"/>
    <w:uiPriority w:val="99"/>
    <w:semiHidden/>
    <w:unhideWhenUsed/>
    <w:rsid w:val="00F148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8A4"/>
    <w:rPr>
      <w:rFonts w:ascii="Segoe UI" w:hAnsi="Segoe UI" w:cs="Segoe UI"/>
      <w:sz w:val="18"/>
      <w:szCs w:val="18"/>
    </w:rPr>
  </w:style>
  <w:style w:type="character" w:customStyle="1" w:styleId="apple-converted-space">
    <w:name w:val="apple-converted-space"/>
    <w:basedOn w:val="Predvolenpsmoodseku"/>
    <w:rsid w:val="00F148A4"/>
  </w:style>
  <w:style w:type="character" w:customStyle="1" w:styleId="h1a2">
    <w:name w:val="h1a2"/>
    <w:basedOn w:val="Predvolenpsmoodseku"/>
    <w:rsid w:val="00336944"/>
    <w:rPr>
      <w:vanish w:val="0"/>
      <w:webHidden w:val="0"/>
      <w:sz w:val="24"/>
      <w:szCs w:val="24"/>
      <w:specVanish w:val="0"/>
    </w:rPr>
  </w:style>
  <w:style w:type="numbering" w:customStyle="1" w:styleId="WW8Num1">
    <w:name w:val="WW8Num1"/>
    <w:basedOn w:val="Bezzoznamu"/>
    <w:rsid w:val="00A100B1"/>
    <w:pPr>
      <w:numPr>
        <w:numId w:val="2"/>
      </w:numPr>
    </w:pPr>
  </w:style>
  <w:style w:type="paragraph" w:customStyle="1" w:styleId="Default">
    <w:name w:val="Default"/>
    <w:rsid w:val="006930FA"/>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48A4"/>
    <w:pPr>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F148A4"/>
    <w:pPr>
      <w:ind w:left="720"/>
      <w:contextualSpacing/>
      <w:jc w:val="both"/>
    </w:pPr>
  </w:style>
  <w:style w:type="paragraph" w:customStyle="1" w:styleId="Standard">
    <w:name w:val="Standard"/>
    <w:rsid w:val="00F148A4"/>
    <w:pPr>
      <w:suppressAutoHyphens/>
      <w:autoSpaceDN w:val="0"/>
      <w:spacing w:after="0" w:line="240" w:lineRule="auto"/>
      <w:jc w:val="left"/>
      <w:textAlignment w:val="baseline"/>
    </w:pPr>
    <w:rPr>
      <w:rFonts w:ascii="Liberation Serif" w:eastAsia="Noto Sans CJK SC Regular" w:hAnsi="Liberation Serif" w:cs="FreeSans"/>
      <w:kern w:val="3"/>
      <w:sz w:val="24"/>
      <w:szCs w:val="24"/>
      <w:lang w:val="en-US" w:eastAsia="zh-CN" w:bidi="hi-IN"/>
    </w:rPr>
  </w:style>
  <w:style w:type="character" w:customStyle="1" w:styleId="OdsekzoznamuChar">
    <w:name w:val="Odsek zoznamu Char"/>
    <w:aliases w:val="body Char,Odsek zoznamu2 Char,Odsek Char"/>
    <w:link w:val="Odsekzoznamu"/>
    <w:uiPriority w:val="34"/>
    <w:locked/>
    <w:rsid w:val="00F148A4"/>
  </w:style>
  <w:style w:type="paragraph" w:styleId="Bezriadkovania">
    <w:name w:val="No Spacing"/>
    <w:uiPriority w:val="1"/>
    <w:qFormat/>
    <w:rsid w:val="00F148A4"/>
    <w:pPr>
      <w:spacing w:after="0" w:line="240" w:lineRule="auto"/>
      <w:jc w:val="left"/>
    </w:pPr>
    <w:rPr>
      <w:rFonts w:ascii="Calibri" w:eastAsia="Calibri" w:hAnsi="Calibri" w:cs="Times New Roman"/>
    </w:rPr>
  </w:style>
  <w:style w:type="paragraph" w:styleId="Pta">
    <w:name w:val="footer"/>
    <w:basedOn w:val="Normlny"/>
    <w:link w:val="PtaChar"/>
    <w:uiPriority w:val="99"/>
    <w:unhideWhenUsed/>
    <w:rsid w:val="00F148A4"/>
    <w:pPr>
      <w:tabs>
        <w:tab w:val="center" w:pos="4536"/>
        <w:tab w:val="right" w:pos="9072"/>
      </w:tabs>
      <w:spacing w:after="0" w:line="240" w:lineRule="auto"/>
    </w:pPr>
  </w:style>
  <w:style w:type="character" w:customStyle="1" w:styleId="PtaChar">
    <w:name w:val="Päta Char"/>
    <w:basedOn w:val="Predvolenpsmoodseku"/>
    <w:link w:val="Pta"/>
    <w:uiPriority w:val="99"/>
    <w:rsid w:val="00F148A4"/>
  </w:style>
  <w:style w:type="paragraph" w:styleId="Textbubliny">
    <w:name w:val="Balloon Text"/>
    <w:basedOn w:val="Normlny"/>
    <w:link w:val="TextbublinyChar"/>
    <w:uiPriority w:val="99"/>
    <w:semiHidden/>
    <w:unhideWhenUsed/>
    <w:rsid w:val="00F148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8A4"/>
    <w:rPr>
      <w:rFonts w:ascii="Segoe UI" w:hAnsi="Segoe UI" w:cs="Segoe UI"/>
      <w:sz w:val="18"/>
      <w:szCs w:val="18"/>
    </w:rPr>
  </w:style>
  <w:style w:type="character" w:customStyle="1" w:styleId="apple-converted-space">
    <w:name w:val="apple-converted-space"/>
    <w:basedOn w:val="Predvolenpsmoodseku"/>
    <w:rsid w:val="00F148A4"/>
  </w:style>
  <w:style w:type="character" w:customStyle="1" w:styleId="h1a2">
    <w:name w:val="h1a2"/>
    <w:basedOn w:val="Predvolenpsmoodseku"/>
    <w:rsid w:val="00336944"/>
    <w:rPr>
      <w:vanish w:val="0"/>
      <w:webHidden w:val="0"/>
      <w:sz w:val="24"/>
      <w:szCs w:val="24"/>
      <w:specVanish w:val="0"/>
    </w:rPr>
  </w:style>
  <w:style w:type="numbering" w:customStyle="1" w:styleId="WW8Num1">
    <w:name w:val="WW8Num1"/>
    <w:basedOn w:val="Bezzoznamu"/>
    <w:rsid w:val="00A100B1"/>
    <w:pPr>
      <w:numPr>
        <w:numId w:val="2"/>
      </w:numPr>
    </w:pPr>
  </w:style>
  <w:style w:type="paragraph" w:customStyle="1" w:styleId="Default">
    <w:name w:val="Default"/>
    <w:rsid w:val="006930FA"/>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25</Pages>
  <Words>12576</Words>
  <Characters>71688</Characters>
  <Application>Microsoft Office Word</Application>
  <DocSecurity>0</DocSecurity>
  <Lines>597</Lines>
  <Paragraphs>168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Kontrová Ľubica</cp:lastModifiedBy>
  <cp:revision>9</cp:revision>
  <dcterms:created xsi:type="dcterms:W3CDTF">2017-09-13T05:54:00Z</dcterms:created>
  <dcterms:modified xsi:type="dcterms:W3CDTF">2017-09-13T11:25:00Z</dcterms:modified>
</cp:coreProperties>
</file>