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059C" w14:textId="05643560" w:rsidR="00901385" w:rsidRPr="00901385" w:rsidRDefault="00C8364D" w:rsidP="008E63C7">
      <w:pPr>
        <w:pStyle w:val="Nadpis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hodnotiaca správa tvorby právneho predpisu</w:t>
      </w:r>
    </w:p>
    <w:p w14:paraId="4C6C0E5C" w14:textId="77777777" w:rsidR="00901385" w:rsidRPr="00901385" w:rsidRDefault="00901385" w:rsidP="008E63C7">
      <w:pPr>
        <w:pStyle w:val="Nadpis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 zmysle § 7 ods. 1 písm. d) a v zmysle § 2 ods. 1 zákona č. 400/2015 Z. z. </w:t>
      </w:r>
      <w:r w:rsidRPr="0090138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o tvorbe právnych predpisov a o Zbierke zákonov Slovenskej republiky a o zmene a doplnení niektorých zákonov k </w:t>
      </w:r>
      <w:r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78112F"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>ávrh</w:t>
      </w:r>
      <w:r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78112F"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zákona o ochrane osobných údajov</w:t>
      </w:r>
    </w:p>
    <w:p w14:paraId="686FAD58" w14:textId="77777777" w:rsidR="00901385" w:rsidRPr="00901385" w:rsidRDefault="00901385" w:rsidP="008E63C7">
      <w:pPr>
        <w:spacing w:line="240" w:lineRule="auto"/>
      </w:pPr>
    </w:p>
    <w:p w14:paraId="1F5A0594" w14:textId="77777777" w:rsidR="0078112F" w:rsidRPr="007933A8" w:rsidRDefault="0078112F" w:rsidP="008E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A8">
        <w:rPr>
          <w:rFonts w:ascii="Times New Roman" w:hAnsi="Times New Roman" w:cs="Times New Roman"/>
          <w:sz w:val="24"/>
          <w:szCs w:val="24"/>
        </w:rPr>
        <w:t>Úrad na ochranu osobných údajov Slovenskej republiky (ďalej len „</w:t>
      </w:r>
      <w:r w:rsidRPr="00901385">
        <w:rPr>
          <w:rFonts w:ascii="Times New Roman" w:hAnsi="Times New Roman" w:cs="Times New Roman"/>
          <w:i/>
          <w:sz w:val="24"/>
          <w:szCs w:val="24"/>
        </w:rPr>
        <w:t>úrad</w:t>
      </w:r>
      <w:r w:rsidRPr="007933A8">
        <w:rPr>
          <w:rFonts w:ascii="Times New Roman" w:hAnsi="Times New Roman" w:cs="Times New Roman"/>
          <w:sz w:val="24"/>
          <w:szCs w:val="24"/>
        </w:rPr>
        <w:t>“), ako orgán s celoslovenskou pôsobnosťou vykonávajúci ochranu a kontrolu spracúvania osobných údajov na základe zákona č. 122/2013 Z. z. o ochrane osobných údajov a o zmene a doplnení niektorých zákonov v znení zákona č. 84/2014 Z. z. (ďalej len „</w:t>
      </w:r>
      <w:r w:rsidRPr="00901385">
        <w:rPr>
          <w:rFonts w:ascii="Times New Roman" w:hAnsi="Times New Roman" w:cs="Times New Roman"/>
          <w:i/>
          <w:sz w:val="24"/>
          <w:szCs w:val="24"/>
        </w:rPr>
        <w:t>zákon</w:t>
      </w:r>
      <w:r w:rsidRPr="007933A8">
        <w:rPr>
          <w:rFonts w:ascii="Times New Roman" w:hAnsi="Times New Roman" w:cs="Times New Roman"/>
          <w:sz w:val="24"/>
          <w:szCs w:val="24"/>
        </w:rPr>
        <w:t xml:space="preserve">“) reflektoval na zmenu legislatívy na úrovni Európskej únie, ktorá bola prijatá v roku 2016 v oblasti ochrany osobných údajov – tzv. </w:t>
      </w:r>
      <w:r w:rsidRPr="00F81E02">
        <w:rPr>
          <w:rFonts w:ascii="Times New Roman" w:hAnsi="Times New Roman" w:cs="Times New Roman"/>
          <w:i/>
          <w:sz w:val="24"/>
          <w:szCs w:val="24"/>
        </w:rPr>
        <w:t>balík ochrany osobných údajov</w:t>
      </w:r>
      <w:r w:rsidRPr="007933A8">
        <w:rPr>
          <w:rFonts w:ascii="Times New Roman" w:hAnsi="Times New Roman" w:cs="Times New Roman"/>
          <w:sz w:val="24"/>
          <w:szCs w:val="24"/>
        </w:rPr>
        <w:t xml:space="preserve">, ktorý </w:t>
      </w:r>
      <w:r w:rsidR="00F25831">
        <w:rPr>
          <w:rFonts w:ascii="Times New Roman" w:hAnsi="Times New Roman" w:cs="Times New Roman"/>
          <w:sz w:val="24"/>
          <w:szCs w:val="24"/>
        </w:rPr>
        <w:t>sa začne uplatňovať 25.05.2018 prípravou návrhu nového zákona o ochrane osobných údajov (ďalej len „</w:t>
      </w:r>
      <w:r w:rsidR="00F25831" w:rsidRPr="00DC2B88">
        <w:rPr>
          <w:rFonts w:ascii="Times New Roman" w:hAnsi="Times New Roman" w:cs="Times New Roman"/>
          <w:i/>
          <w:sz w:val="24"/>
          <w:szCs w:val="24"/>
        </w:rPr>
        <w:t>NZOOU</w:t>
      </w:r>
      <w:r w:rsidR="00F25831">
        <w:rPr>
          <w:rFonts w:ascii="Times New Roman" w:hAnsi="Times New Roman" w:cs="Times New Roman"/>
          <w:sz w:val="24"/>
          <w:szCs w:val="24"/>
        </w:rPr>
        <w:t>“).</w:t>
      </w:r>
    </w:p>
    <w:p w14:paraId="5B94B4DD" w14:textId="55F42D83" w:rsidR="0078112F" w:rsidRDefault="0078112F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933A8">
        <w:rPr>
          <w:rFonts w:ascii="Times New Roman" w:hAnsi="Times New Roman" w:cs="Times New Roman"/>
          <w:sz w:val="24"/>
          <w:szCs w:val="24"/>
        </w:rPr>
        <w:t xml:space="preserve">Balík ochrany osobných údajov odzrkadlený v návrhu </w:t>
      </w:r>
      <w:r w:rsidR="00F25831">
        <w:rPr>
          <w:rFonts w:ascii="Times New Roman" w:hAnsi="Times New Roman" w:cs="Times New Roman"/>
          <w:sz w:val="24"/>
          <w:szCs w:val="24"/>
        </w:rPr>
        <w:t>NZOOU</w:t>
      </w:r>
      <w:r w:rsidRPr="007933A8">
        <w:rPr>
          <w:rFonts w:ascii="Times New Roman" w:hAnsi="Times New Roman" w:cs="Times New Roman"/>
          <w:sz w:val="24"/>
          <w:szCs w:val="24"/>
        </w:rPr>
        <w:t xml:space="preserve"> zahŕňa </w:t>
      </w:r>
      <w:r w:rsidRPr="00F25831">
        <w:rPr>
          <w:rFonts w:ascii="Times New Roman" w:hAnsi="Times New Roman" w:cs="Times New Roman"/>
          <w:b/>
          <w:sz w:val="24"/>
          <w:szCs w:val="24"/>
        </w:rPr>
        <w:t>Nariadenie Európskeho parlamentu a Rady (EÚ) 2016/679 z 27. apríla 2016 o ochrane fyzických osôb pri spracúvaní osobných údajov a o voľnom pohybe takýchto údajov, ktorým sa zrušuje smernica 95/46/ES (všeobecné nariadenie o ochrane údajov)</w:t>
      </w:r>
      <w:r w:rsidRPr="007933A8">
        <w:rPr>
          <w:rFonts w:ascii="Times New Roman" w:hAnsi="Times New Roman" w:cs="Times New Roman"/>
          <w:sz w:val="24"/>
          <w:szCs w:val="24"/>
        </w:rPr>
        <w:t xml:space="preserve"> (ďalej „</w:t>
      </w:r>
      <w:r w:rsidRPr="007933A8">
        <w:rPr>
          <w:rFonts w:ascii="Times New Roman" w:hAnsi="Times New Roman" w:cs="Times New Roman"/>
          <w:i/>
          <w:sz w:val="24"/>
          <w:szCs w:val="24"/>
        </w:rPr>
        <w:t>nariadenie</w:t>
      </w:r>
      <w:r w:rsidRPr="007933A8">
        <w:rPr>
          <w:rFonts w:ascii="Times New Roman" w:hAnsi="Times New Roman" w:cs="Times New Roman"/>
          <w:sz w:val="24"/>
          <w:szCs w:val="24"/>
        </w:rPr>
        <w:t>“), s ktorým sa právny poriadok S</w:t>
      </w:r>
      <w:r w:rsidR="00194C17">
        <w:rPr>
          <w:rFonts w:ascii="Times New Roman" w:hAnsi="Times New Roman" w:cs="Times New Roman"/>
          <w:sz w:val="24"/>
          <w:szCs w:val="24"/>
        </w:rPr>
        <w:t>lovenskej republiky musí zosúladiť</w:t>
      </w:r>
      <w:r w:rsidRPr="007933A8">
        <w:rPr>
          <w:rFonts w:ascii="Times New Roman" w:hAnsi="Times New Roman" w:cs="Times New Roman"/>
          <w:sz w:val="24"/>
          <w:szCs w:val="24"/>
        </w:rPr>
        <w:t xml:space="preserve"> a </w:t>
      </w:r>
      <w:r w:rsidRPr="00F25831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Smernicu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</w:r>
      <w:r w:rsidRPr="007933A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(ďalej len „</w:t>
      </w:r>
      <w:r w:rsidRPr="007933A8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smernica</w:t>
      </w:r>
      <w:r w:rsidRPr="007933A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“),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ktorú je potrebné d</w:t>
      </w:r>
      <w:r w:rsidRPr="007933A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o právneho poriadku Slovenskej republiky, nového zákona o ochrane osobných údajov, tzv. transponovať. </w:t>
      </w:r>
    </w:p>
    <w:p w14:paraId="72EB61AB" w14:textId="6E265D23" w:rsidR="0078112F" w:rsidRDefault="00901385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Úrad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vyzval verejnosť zverejnením dvoch predbežných informácií na </w:t>
      </w:r>
      <w:hyperlink r:id="rId6" w:history="1">
        <w:r w:rsidR="0078112F"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Portáli</w:t>
        </w:r>
      </w:hyperlink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78112F"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(PI/2016/184 a PI/2017/3)</w:t>
        </w:r>
      </w:hyperlink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aby sa do</w:t>
      </w:r>
      <w:r w:rsidR="00F81E02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procesu tvorby tohto materiálu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zapojila.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 zverejnení predbežných informácií úrad informoval aj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svojom webovom sídle a zriadil aj e-mailovú ad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resu: </w:t>
      </w:r>
      <w:hyperlink r:id="rId8" w:history="1">
        <w:r w:rsidR="0078112F" w:rsidRPr="00901385">
          <w:rPr>
            <w:rStyle w:val="Hypertextovprepojenie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nariadenie@pdp.gov.sk</w:t>
        </w:r>
      </w:hyperlink>
      <w:r w:rsidR="00194C17">
        <w:rPr>
          <w:rStyle w:val="Hypertextovprepojenie"/>
          <w:rFonts w:ascii="Times New Roman" w:eastAsiaTheme="majorEastAsia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na ktorú mohla verejnosť zasielať svoje vyjadrenia a názory. C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ieľom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rozhodnutia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ísť </w:t>
      </w:r>
      <w:r w:rsidR="00F81E02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spoločným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návrhom NZOOU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je úpr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ava ochrany osobných úda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jov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 oblasti na ktorú sa právo EU vzťahuje, tak aj v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oblasti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ktorú sa nevzťahuje v jednom zákone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čo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prispeje k jednote a právnej istote úpravy ochrany osobných údajov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 právnom poriadku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Slovenskej republiky</w:t>
      </w:r>
      <w:r w:rsidR="00D73C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tak pre prevádzkovateľov, ale najmä pre dotknuté </w:t>
      </w:r>
      <w:r w:rsidR="00C8364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osoby pri uplatňovaní si</w:t>
      </w:r>
      <w:r w:rsidR="00D73C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práv </w:t>
      </w:r>
      <w:r w:rsidR="00C8364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dotknutej osoby a </w:t>
      </w:r>
      <w:r w:rsidR="00D73C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ochrany súkromia pre oblasť ochrany osobných údajov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8B4A7E9" w14:textId="77777777" w:rsidR="00194C17" w:rsidRDefault="0078112F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Na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účely efektívnej spolupráce odbornej </w:t>
      </w:r>
      <w:r w:rsidR="00DC2B88" w:rsidRPr="00F25831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legislatívnej 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verejnosti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úrad zriadil na základe rozhodnutia predsedníčky úradu Externú pracovnú skupinu (ďalej len „</w:t>
      </w:r>
      <w:r w:rsidRPr="00901385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EPS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“)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Primárnym účelom, ktorý bol splnený, bolo 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vy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generovanie právnych noriem, ktoré bude potrebné novelizovať 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priame novely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 rámci legislatívneho procesu 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NZOOU. </w:t>
      </w:r>
    </w:p>
    <w:p w14:paraId="4B0EBFBA" w14:textId="3623515B" w:rsidR="0078112F" w:rsidRDefault="00DC2B88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Sekundárnym ú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čelom, ktorý sa tiež podarilo splniť, bolo identifikovať, ako významne, ak vôbec, táto zmena legislatívy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má potenciál zasiahnuť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rozpočty ministerstiev a ústredných orgánov štátnej správy a ostatných orgánov verejnej správy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F25831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pozri Doložka a analýza vplyvov na rozpočet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Zriadenie, f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ungovanie a výstupy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 EPS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považujeme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za zapojenie odbornej verejnosti pri príprave materiálu v takom rozsahu, v akom sú uskuto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čňované iba výnimočne k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pripravovanému materiálu; možno konštatovať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že ciele, ktoré si úrad jej zriadením dal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boli viac ako naplnené.</w:t>
      </w:r>
    </w:p>
    <w:p w14:paraId="0FDE1DE9" w14:textId="62B01167" w:rsidR="00F25831" w:rsidRDefault="00E45704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Reakcie verejnosti na zverejnené predbežné informác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 na Portáli úrad prijal prevažne prostredníctvom mailovej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adr</w:t>
      </w:r>
      <w:r w:rsidR="00F03ABC" w:rsidRP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esy </w:t>
      </w:r>
      <w:hyperlink r:id="rId9" w:history="1">
        <w:r w:rsidR="00F03ABC" w:rsidRPr="00F25831">
          <w:rPr>
            <w:rStyle w:val="Hypertextovprepojenie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nariadenie@pdp.gov.sk</w:t>
        </w:r>
      </w:hyperlink>
      <w:r w:rsidR="00F03ABC" w:rsidRP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Išlo 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 reakcie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laickej, tak aj odbornej verejnosti. </w:t>
      </w:r>
    </w:p>
    <w:p w14:paraId="133A95B2" w14:textId="77777777" w:rsidR="00194C17" w:rsidRDefault="008E63C7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Ú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radu bola ponúknutá pomoc zo strany Slovak Business Agency (ďalej len „</w:t>
      </w:r>
      <w:r w:rsidR="00F03ABC" w:rsidRPr="00F03ABC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SBA</w:t>
      </w:r>
      <w:r w:rsidR="00194C17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“), ktorú úrad aktívne využil a NZOOU so zástupcami SBA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problematiku 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osobne konzultoval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(otázky najmä týkajúce sa 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malých a stredných podnikov (ďalej len „</w:t>
      </w:r>
      <w:r w:rsidR="00F03ABC" w:rsidRPr="00F03ABC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MSP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“)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 snaha o to, aby úrad venoval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pri príprave NZOOU 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pozornosť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aj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znižovaniu administratívnej záťaže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</w:p>
    <w:p w14:paraId="58ADC510" w14:textId="77777777" w:rsidR="00194C17" w:rsidRDefault="00F03ABC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Úrad sa tiež na základe iniciatívy zo strany </w:t>
      </w:r>
      <w:hyperlink r:id="rId10" w:history="1">
        <w:r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Splnomocnenca vlády SR pre rozvoj občianskej spoločnosti</w:t>
        </w:r>
      </w:hyperlink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stretol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 jeho zástupcami, ktorí prispeli cennými radami ako možno efektívnejšie prispieť k šíreniu informácií o novej legislatíve. </w:t>
      </w:r>
    </w:p>
    <w:p w14:paraId="59560B4C" w14:textId="3C80BA9A" w:rsidR="00F81E02" w:rsidRPr="0070349D" w:rsidRDefault="00F03ABC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Úrad tiež dostal niekoľko požiadaviek a návrhov naj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mä legislatívneho charakteru od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viacerýc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h advokátskych kancelárií, ktorých predmetom bolo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 či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úrad vyu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žije splnomocňovacie ustanovenia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nariadenia a ako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si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niektoré ustanovenia nariadenia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vykladá</w:t>
      </w:r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572E373B" w14:textId="32E60FCA" w:rsidR="00E45704" w:rsidRPr="0070349D" w:rsidRDefault="00827039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11" w:history="1">
        <w:r w:rsidR="005A04BC"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 PI/2017/3</w:t>
        </w:r>
      </w:hyperlink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úrad prostredníctvom mailu obdržal je</w:t>
      </w:r>
      <w:r w:rsidR="008E63C7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nu žiadosť zo</w:t>
      </w:r>
      <w:bookmarkStart w:id="0" w:name="_GoBack"/>
      <w:bookmarkEnd w:id="0"/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strany Slovenskej 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bankovej asociácie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(ďalej len „asociácia“)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 osobné stretnutie so zástupcami úradu za účelom prerokovania dopadov nariadenia na finančné inštitúcie v bankovom sektore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ako aj novej právnej úpravy ochrany dotknutej osoby v postavení spotrebiteľa, a možnej ďalšej spolupráce pri tvorbe 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NZOOU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základe tejto žiadosti sa konalo stretnutie so zástupcami asociácie, 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 rámci ktorého bola dohodnutá spolupráca.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C603D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Zároveň bol úrad in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formovaný, že </w:t>
      </w:r>
      <w:r w:rsidR="00C603D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asociácia zriadila samostatnú pracovnú skupinu pre predmetnú oblasť, ktorá sa bude problematikou zosúladenia bankového sektora s nariadením podrobne zaoberať. </w:t>
      </w:r>
    </w:p>
    <w:p w14:paraId="2309A621" w14:textId="1B46F9F8" w:rsidR="00E45704" w:rsidRPr="0070349D" w:rsidRDefault="00194C17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Prevádzkovatelia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sa do vyjadrení k predbežným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informáciám zapojili 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priamo cez Portál. K PI/2016/184 úrad cez Portál dostal vyjadrenie od </w:t>
      </w:r>
      <w:r w:rsidR="00E45704" w:rsidRPr="00194C17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Všeobecnej zdravotnej poisťovne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ktorá k predbežnej informácii nemala žiadne námety. K totožnej predbežnej informácii sa vyjadrila aj </w:t>
      </w:r>
      <w:r w:rsidR="00E45704" w:rsidRPr="00194C17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Republiková únia zamestnávateľov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jedným spoločným vyjadrením obsahujúcim viaceré body. Tieto úrad vzal na vedomie a vyjadril sa k nim </w:t>
      </w:r>
      <w:r w:rsidR="008E63C7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listom</w:t>
      </w:r>
      <w:r w:rsidR="00F03A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 PI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/2017/3 úrad cez Portál dostal jedno vyjadrenie od </w:t>
      </w:r>
      <w:r w:rsidR="00F81E02" w:rsidRPr="00194C17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Generálnej prokuratúry Slovenskej republiky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(ďalej len „GP SR“), ktoré vzal na vedomie a na základe ktorého boli vykonané korekcie vo formálnom uvádza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ní smernice v materiáloch úradu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Úrad tiež na vyjadrenie GP SR reagoval odpoveďami na všetky ňou uvedené tvrdenia. Odpovedal prostredníctvom mailu zaslaného členom EPS. Nakoľko sa vyjadrenia týkali aj transpozície smernice, konzultoval svoje vyjadrenie aj s MV SR.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43715B5" w14:textId="616C199B" w:rsidR="005A04BC" w:rsidRDefault="00194C17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Úrad </w:t>
      </w:r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aj iniciatívne začal zverejňovať materiály, ktoré sú distribuované pracovnými skupinami zriadenými na európskej úrovni (napr. WP29). Tieto priebežn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 zverejňuje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svojom webovom sídle. Aktívne bol zo strany úradu využitý aj Deň ochrany osobných údajov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2017, v rámci ktorého sa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na úrad mohla prísť verejnosť informovať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 ochrane osobných údajov. Táto možnosť bola verejnosťou využitá a úrad navštívilo niekoľko desiatok ľudí</w:t>
      </w:r>
      <w:r w:rsidR="008D2A7E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 ktorých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mnohí sa</w:t>
      </w:r>
      <w:r w:rsidR="008D2A7E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zaujímali o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 nový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právny rámec</w:t>
      </w:r>
      <w:r w:rsidR="008D2A7E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ochrany osobných údajov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O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sobný kontakt z verejnosťou tiež priniesol bohaté skúsenosti, ktoré úrad využil aj v rámci legislatívneho procesu a tiež na zdokonalenie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informovania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verejnosti o tejto oblasti na svojom webovom sídle.</w:t>
      </w:r>
    </w:p>
    <w:p w14:paraId="104892CE" w14:textId="0B1F34D7" w:rsidR="005A04BC" w:rsidRDefault="00F25831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Možno uviesť, že zapojenie a účasť </w:t>
      </w:r>
      <w:r w:rsidR="00E66203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ako odbornej</w:t>
      </w:r>
      <w:r w:rsidR="004C0544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66203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tak laickej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verejnosti vysoko prevýšili očakávania úradu, no o to vi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ac boli naplnené ciele, ktoré si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dal. </w:t>
      </w:r>
    </w:p>
    <w:p w14:paraId="473AD44D" w14:textId="77777777" w:rsidR="008D2A7E" w:rsidRDefault="008D2A7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36EF70A7" w14:textId="77777777" w:rsidR="008D2A7E" w:rsidRDefault="008D2A7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AC198FA" w14:textId="77777777" w:rsidR="008D2A7E" w:rsidRDefault="008D2A7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5A68427" w14:textId="77777777" w:rsidR="000F1FAF" w:rsidRDefault="000F1FAF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A98FF74" w14:textId="168A94F0" w:rsidR="00F25831" w:rsidRPr="00F25831" w:rsidRDefault="00F25831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Správa o účasti verejnosti </w:t>
      </w:r>
      <w:r w:rsidR="00C8364D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a Hodnotiaca správa tvorby právneho predpisu </w:t>
      </w:r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bola vypracovaná v zmysle </w:t>
      </w:r>
      <w:hyperlink r:id="rId12" w:history="1">
        <w:r w:rsidRPr="00C8364D">
          <w:rPr>
            <w:rStyle w:val="Hypertextovprepojenie"/>
            <w:rFonts w:ascii="Times New Roman" w:eastAsiaTheme="majorEastAsia" w:hAnsi="Times New Roman" w:cs="Times New Roman"/>
            <w:i/>
            <w:sz w:val="20"/>
            <w:szCs w:val="24"/>
            <w:bdr w:val="none" w:sz="0" w:space="0" w:color="auto" w:frame="1"/>
            <w:shd w:val="clear" w:color="auto" w:fill="FFFFFF"/>
          </w:rPr>
          <w:t>Pravidiel tvorby zapájania verejnosti do tvorby verejných politík</w:t>
        </w:r>
      </w:hyperlink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 a v zmysle </w:t>
      </w:r>
      <w:hyperlink r:id="rId13" w:history="1">
        <w:r w:rsidRPr="00C8364D">
          <w:rPr>
            <w:rStyle w:val="Hypertextovprepojenie"/>
            <w:rFonts w:ascii="Times New Roman" w:eastAsiaTheme="majorEastAsia" w:hAnsi="Times New Roman" w:cs="Times New Roman"/>
            <w:i/>
            <w:sz w:val="20"/>
            <w:szCs w:val="24"/>
            <w:bdr w:val="none" w:sz="0" w:space="0" w:color="auto" w:frame="1"/>
            <w:shd w:val="clear" w:color="auto" w:fill="FFFFFF"/>
          </w:rPr>
          <w:t>Metodického postupu pre Správu o účasti verejnosti na tvorbe právneho predpisu</w:t>
        </w:r>
      </w:hyperlink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>.</w:t>
      </w:r>
    </w:p>
    <w:sectPr w:rsidR="00F25831" w:rsidRPr="00F25831" w:rsidSect="000F1FAF">
      <w:footerReference w:type="defaul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602C" w14:textId="77777777" w:rsidR="00827039" w:rsidRDefault="00827039" w:rsidP="00827039">
      <w:pPr>
        <w:spacing w:after="0" w:line="240" w:lineRule="auto"/>
      </w:pPr>
      <w:r>
        <w:separator/>
      </w:r>
    </w:p>
  </w:endnote>
  <w:endnote w:type="continuationSeparator" w:id="0">
    <w:p w14:paraId="07C4E0B5" w14:textId="77777777" w:rsidR="00827039" w:rsidRDefault="00827039" w:rsidP="008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245772"/>
      <w:docPartObj>
        <w:docPartGallery w:val="Page Numbers (Bottom of Page)"/>
        <w:docPartUnique/>
      </w:docPartObj>
    </w:sdtPr>
    <w:sdtContent>
      <w:p w14:paraId="5B79CD41" w14:textId="01D9FFBC" w:rsidR="00827039" w:rsidRDefault="008270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5ED962" w14:textId="77777777" w:rsidR="00827039" w:rsidRDefault="008270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C170" w14:textId="77777777" w:rsidR="00827039" w:rsidRDefault="00827039" w:rsidP="00827039">
      <w:pPr>
        <w:spacing w:after="0" w:line="240" w:lineRule="auto"/>
      </w:pPr>
      <w:r>
        <w:separator/>
      </w:r>
    </w:p>
  </w:footnote>
  <w:footnote w:type="continuationSeparator" w:id="0">
    <w:p w14:paraId="0C22FC98" w14:textId="77777777" w:rsidR="00827039" w:rsidRDefault="00827039" w:rsidP="0082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F"/>
    <w:rsid w:val="000F1FAF"/>
    <w:rsid w:val="00194C17"/>
    <w:rsid w:val="004C0544"/>
    <w:rsid w:val="005A04BC"/>
    <w:rsid w:val="0063420E"/>
    <w:rsid w:val="0070349D"/>
    <w:rsid w:val="00720144"/>
    <w:rsid w:val="0078112F"/>
    <w:rsid w:val="00827039"/>
    <w:rsid w:val="008D2A7E"/>
    <w:rsid w:val="008E63C7"/>
    <w:rsid w:val="00901385"/>
    <w:rsid w:val="00AF47BE"/>
    <w:rsid w:val="00C603D4"/>
    <w:rsid w:val="00C8364D"/>
    <w:rsid w:val="00D73CC7"/>
    <w:rsid w:val="00DC2B88"/>
    <w:rsid w:val="00E45704"/>
    <w:rsid w:val="00E66203"/>
    <w:rsid w:val="00F03ABC"/>
    <w:rsid w:val="00F25831"/>
    <w:rsid w:val="00F81E02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885E"/>
  <w15:chartTrackingRefBased/>
  <w15:docId w15:val="{DB23E0D8-8122-44D8-90A0-A408260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11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11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unhideWhenUsed/>
    <w:rsid w:val="0078112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8112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112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8112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A04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4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4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4B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A04B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4B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039"/>
  </w:style>
  <w:style w:type="paragraph" w:styleId="Pta">
    <w:name w:val="footer"/>
    <w:basedOn w:val="Normlny"/>
    <w:link w:val="PtaChar"/>
    <w:uiPriority w:val="99"/>
    <w:unhideWhenUsed/>
    <w:rsid w:val="008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adenie@pdp.gov.sk" TargetMode="External"/><Relationship Id="rId13" Type="http://schemas.openxmlformats.org/officeDocument/2006/relationships/hyperlink" Target="http://www.minv.sk/?ros_legislativa_su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legislativne-procesy/SK/PI/2016/184" TargetMode="External"/><Relationship Id="rId12" Type="http://schemas.openxmlformats.org/officeDocument/2006/relationships/hyperlink" Target="http://www.minv.sk/?ros_legislativa_su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lov-lex.sk/legislativne-procesy/SK/PI/2017/3" TargetMode="External"/><Relationship Id="rId11" Type="http://schemas.openxmlformats.org/officeDocument/2006/relationships/hyperlink" Target="https://www.slov-lex.sk/legislativne-procesy/SK/PI/2017/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retisektor.gov.s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riadenie@pdp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Lucia Bezáková</cp:lastModifiedBy>
  <cp:revision>7</cp:revision>
  <dcterms:created xsi:type="dcterms:W3CDTF">2017-02-10T09:28:00Z</dcterms:created>
  <dcterms:modified xsi:type="dcterms:W3CDTF">2017-09-13T15:06:00Z</dcterms:modified>
</cp:coreProperties>
</file>