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171E3" w:rsidRDefault="003171E3">
      <w:pPr>
        <w:jc w:val="center"/>
        <w:divId w:val="936793503"/>
        <w:rPr>
          <w:rFonts w:ascii="Times" w:hAnsi="Times" w:cs="Times"/>
          <w:sz w:val="25"/>
          <w:szCs w:val="25"/>
        </w:rPr>
      </w:pPr>
      <w:r>
        <w:rPr>
          <w:rFonts w:ascii="Times" w:hAnsi="Times" w:cs="Times"/>
          <w:sz w:val="25"/>
          <w:szCs w:val="25"/>
        </w:rPr>
        <w:t xml:space="preserve">Zákon, ktorým sa mení a dopĺňa zákon č. 336/2015 Z. z. o podpore najmenej rozvinutých okresov a o zmene a doplnení niektorých zákonov v znení zákona č. 378/2016 Z. z.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171E3" w:rsidP="003171E3">
            <w:pPr>
              <w:spacing w:after="0" w:line="240" w:lineRule="auto"/>
              <w:rPr>
                <w:rFonts w:ascii="Times New Roman" w:hAnsi="Times New Roman" w:cs="Calibri"/>
                <w:sz w:val="20"/>
                <w:szCs w:val="20"/>
              </w:rPr>
            </w:pPr>
            <w:r>
              <w:rPr>
                <w:rFonts w:ascii="Times" w:hAnsi="Times" w:cs="Times"/>
                <w:sz w:val="25"/>
                <w:szCs w:val="25"/>
              </w:rPr>
              <w:t>89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171E3" w:rsidP="003171E3">
            <w:pPr>
              <w:spacing w:after="0" w:line="240" w:lineRule="auto"/>
              <w:rPr>
                <w:rFonts w:ascii="Times New Roman" w:hAnsi="Times New Roman" w:cs="Calibri"/>
                <w:sz w:val="20"/>
                <w:szCs w:val="20"/>
              </w:rPr>
            </w:pPr>
            <w:r>
              <w:rPr>
                <w:rFonts w:ascii="Times" w:hAnsi="Times" w:cs="Times"/>
                <w:sz w:val="25"/>
                <w:szCs w:val="25"/>
              </w:rPr>
              <w:t>89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171E3" w:rsidP="003171E3">
            <w:pPr>
              <w:spacing w:after="0" w:line="240" w:lineRule="auto"/>
              <w:rPr>
                <w:rFonts w:ascii="Times New Roman" w:hAnsi="Times New Roman" w:cs="Calibri"/>
                <w:sz w:val="20"/>
                <w:szCs w:val="20"/>
              </w:rPr>
            </w:pPr>
            <w:r>
              <w:rPr>
                <w:rFonts w:ascii="Times" w:hAnsi="Times" w:cs="Times"/>
                <w:sz w:val="25"/>
                <w:szCs w:val="25"/>
              </w:rPr>
              <w:t>61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171E3" w:rsidP="003171E3">
            <w:pPr>
              <w:spacing w:after="0" w:line="240" w:lineRule="auto"/>
              <w:rPr>
                <w:rFonts w:ascii="Times New Roman" w:hAnsi="Times New Roman" w:cs="Calibri"/>
                <w:sz w:val="20"/>
                <w:szCs w:val="20"/>
              </w:rPr>
            </w:pPr>
            <w:r>
              <w:rPr>
                <w:rFonts w:ascii="Times" w:hAnsi="Times" w:cs="Times"/>
                <w:sz w:val="25"/>
                <w:szCs w:val="25"/>
              </w:rPr>
              <w:t>17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171E3" w:rsidP="003171E3">
            <w:pPr>
              <w:spacing w:after="0" w:line="240" w:lineRule="auto"/>
              <w:rPr>
                <w:rFonts w:ascii="Times New Roman" w:hAnsi="Times New Roman" w:cs="Calibri"/>
                <w:sz w:val="20"/>
                <w:szCs w:val="20"/>
              </w:rPr>
            </w:pPr>
            <w:r>
              <w:rPr>
                <w:rFonts w:ascii="Times" w:hAnsi="Times" w:cs="Times"/>
                <w:sz w:val="25"/>
                <w:szCs w:val="25"/>
              </w:rPr>
              <w:t>11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171E3" w:rsidRDefault="003171E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171E3">
        <w:trPr>
          <w:divId w:val="48065700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Vôbec nezaslali</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89 (80o,9z)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171E3" w:rsidRDefault="003171E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6641"/>
        <w:gridCol w:w="653"/>
        <w:gridCol w:w="653"/>
        <w:gridCol w:w="3981"/>
      </w:tblGrid>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Spôsob vyhodnotenia</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v Zákone o službách zamestnanosti 5.2004 v § 53a ods (1) sa na koniec odseku dopĺňa veta:</w:t>
            </w:r>
            <w:r>
              <w:rPr>
                <w:rFonts w:ascii="Times" w:hAnsi="Times" w:cs="Times"/>
                <w:sz w:val="25"/>
                <w:szCs w:val="25"/>
              </w:rPr>
              <w:br/>
              <w:t>„Príspevok sa neposkytne UoZ, ktorý je znevýhodnený podľa §8 ods (1) písmeno a) a zároveň jeho najvyššie dosiahnuté vzdelanie je aspoň vysokoškolské.“ Súčasné znenie zákona o službách zamestnanosti dotuje vysokoškolákov sumou 2250€ za to, že zostanú v Bratislave alebo v inom univerzitnom meste. Vláda týmto platí za odsťahovanie najšikovnejších ľudí z najmenej rozvinutých regiónov a tým výrazne znižuje možnosti pozdvihnutia týchto regiónov.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V zmysle článku 9 odseku 3 Legislatívnych pravidiel vlády Slovenskej republiky nie je novelizácia iného zákona, ktorý vecne nesúvisí s návrhom prípustná. Odporúčame obrátiť sa na vecne príslušný orgán štátnej správy.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inkluzívny trh</w:t>
            </w:r>
            <w:r>
              <w:rPr>
                <w:rFonts w:ascii="Times" w:hAnsi="Times" w:cs="Times"/>
                <w:sz w:val="25"/>
                <w:szCs w:val="25"/>
              </w:rPr>
              <w:br/>
              <w:t xml:space="preserve">do zákona o službách zamestnanosti číslo 5/2004 Z.z. sa dopĺňa: § 50l vrátane nadpisu znie: Inkluzívny podnik (1) Inkluzívny podnik je subjektom sociálnej ekonomiky zameraný na zamestnávanie cieľovej skupiny dlhodobo nezamestnaných uchádzačov o zamestnanie, ktorého mzdové náklady tvoria aspoň 70% celkových nákladov a je zapísaný v registri inkluzívnych podnikov. (2) Všeobecne záväzný právny predpis určí obsah registra inkluzívnych podnikov, spôsob a podmienky zapísania a </w:t>
            </w:r>
            <w:r>
              <w:rPr>
                <w:rFonts w:ascii="Times" w:hAnsi="Times" w:cs="Times"/>
                <w:sz w:val="25"/>
                <w:szCs w:val="25"/>
              </w:rPr>
              <w:lastRenderedPageBreak/>
              <w:t xml:space="preserve">odpísania z registra inkluzívnych podnikov, spôsob určenia minimálneho podielu práce cieľovej skupiny a ďalšie podmienky, ktoré musia inkluzívne podniky plniť. všeobecne záväzný právny predpis urči ako kontrolovať povinný podiel, presnú definíciu povinného podielu, kto je ešte ďalšia cieľová skupiny (bývalí väzni, absolventi detských domovov, bezdomovci, …) Inkluzívne verejné obstarávanie v zákone o verejnom obstarávaní sa mení: Do § 34 sa vkladá bod (19), ktorý znie: „(19) Verejný obstarávateľ môže vo výzve na predkladanie ponúk určiť minimálny podiel z celkovej hodnoty zákazky, ktorú úspešný záujemca má povinnosť realizovať formou subdodávky od inkluzívnych podnikov (podľa osobitého predpisu). Na tieto subdodávky sa vzťahuje všeobecne záväzný právny predpis.“ (teda aby pri tendri na opravu školy mohla byť podmienka že samotné práce (teda X% dodávky) robili nezamestnaní) nový § číslo 102c Inkluzívne verejné obstarávanie (1) Inkluzívne verejné obstarávanie je verejné obstarávanie vyhradené pre inkluzívne podniky realizované cez elektronické trhovisko s predpokladanou hodnotou zákazky do 20 000 eur. (2) Na zmluvy uzatvorené podľa bodu (1) sa vzťahuje všeobecne záväzný právny predpis. bod 1 : základné náležitosti bod 2 : dať do vyhlášky napr aby boli povinné mesačné faktúry (pre malé podniky nevyhnutnosť), čo robiť ak stratí štatút inkluzívneho podniku, atď. v zákone sa do § 6 dopĺňa nový bod „c) inkluzívny príspevok“ a nový § 8a, ktorý znie: „§ 8a Inkluzívny príspevok (1) Inkluzívny príspevok poskytujú daňové úrady obciam, ktoré sú v najmenej rozvinutých okresoch. Inkluzívny príspevok je vo výške 15% podielu obce na výnose dane podľa osobitého predpisu (668/2004 Z. z. Nariadenie </w:t>
            </w:r>
            <w:r>
              <w:rPr>
                <w:rFonts w:ascii="Times" w:hAnsi="Times" w:cs="Times"/>
                <w:sz w:val="25"/>
                <w:szCs w:val="25"/>
              </w:rPr>
              <w:lastRenderedPageBreak/>
              <w:t xml:space="preserve">vlády Slovenskej republiky o rozdeľovaní výnosu dane z príjmov územnej samospráve) (2) Inkluzívny príspevok môže byť využitý výhradne podľa §102c alebo §34 odsek (19) zákona o verejnom obstarávaní.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V zmysle článku 9 odseku 3 Legislatívnych pravidiel vlády Slovenskej republiky nie je novelizácia iného zákona, ktorý vecne nesúvisí s návrhom prípustná. Odporúčame obrátiť sa na vecne príslušný orgán štátnej správy.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v Zákone o sociálnom poistení 461.2003 Z.z. sa ruší §4 ods (1) písm d).</w:t>
            </w:r>
            <w:r>
              <w:rPr>
                <w:rFonts w:ascii="Times" w:hAnsi="Times" w:cs="Times"/>
                <w:sz w:val="25"/>
                <w:szCs w:val="25"/>
              </w:rPr>
              <w:br/>
              <w:t>v Zákone o sociálnom poistení 461/2003 Z.z. sa ruší §4 ods (1) písm d). Predmetný odsek definuje, že časť zamestnancov nie je zamestnancami, nie sú nemocensky ani dôchodkovo poistení (a často krát ani invalidne). Dôsledkom je, že keď si takýto zamestnanec zlomí nohu, nedostane ani euro (a už vôbec nie 50% platu). Ešte väčším rizikom je, ak zamestnávateľ za neho platí odvody aj keď podľa tohto odseku zamestnancom nie je. Ak potom poberá nemocenské dávky alebo materskú dovolenku, pravdepodobne sa takýto zamestnanec dopúšťa trestného činu subvenčného podvodu.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V zmysle článku 9 odseku 3 Legislatívnych pravidiel vlády Slovenskej republiky nie je novelizácia iného zákona, ktorý vecne nesúvisí s návrhom prípustná. Odporúčame obrátiť sa na vecne príslušný orgán štátnej správy.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 2</w:t>
            </w:r>
            <w:r>
              <w:rPr>
                <w:rFonts w:ascii="Times" w:hAnsi="Times" w:cs="Times"/>
                <w:sz w:val="25"/>
                <w:szCs w:val="25"/>
              </w:rPr>
              <w:br/>
              <w:t>zmeniť z 1.4 násobku miery disponibilnej nezamestnanosti na 1.6 násobok miery (celkovej) nezamestnanosti používanie disponibilnej miery nezamestnanosti znevýhodňuje okresy, ktoré využívajú aktívnu politiku trhu práce (vzdelávanie, absolventskú prax alebo aktivačné práce). Týmto vlastne penalizuje tých najaktívnejších.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Uvedená pripomienka nie je podložená analýzou, na základe ktorej by bolo možné preukázať dopad navrhovanej právnej úpravy.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Číslovanie odkazov odporúčame upraviť podľa čl. 22.3. Prílohy č.1 k Legislatívnym pravidlám vlády Slovenskej republiky. V </w:t>
            </w:r>
            <w:r>
              <w:rPr>
                <w:rFonts w:ascii="Times" w:hAnsi="Times" w:cs="Times"/>
                <w:sz w:val="25"/>
                <w:szCs w:val="25"/>
              </w:rPr>
              <w:lastRenderedPageBreak/>
              <w:t>texte právneho predpisu sa odkazom 3c) odkazuje na rôzne právne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Odkazom 3c) sa odkazuje na zákon č. 315/2016 Z. z. o registri partnerov verejného sektora a o zmene a doplnení </w:t>
            </w:r>
            <w:r>
              <w:rPr>
                <w:rFonts w:ascii="Times" w:hAnsi="Times" w:cs="Times"/>
                <w:sz w:val="25"/>
                <w:szCs w:val="25"/>
              </w:rPr>
              <w:lastRenderedPageBreak/>
              <w:t>niektorých zákonov v znení zákona č. 38/2017 Z. z.</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v bode 4., v poznámke pod čiarou k odkazu 3b) odporúčame za názov právneho predpisu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v bode 4., v poznámke pod čiarou k odkazu 3c) odporúčame za názov právneho predpisu vložiť slová „v znení zákona č. 38/2017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v bode 4.,odporúčame slová „Poznámka pod čiarou k odkazu 3b znie:“ a slová „Poznámka pod čiarou k odkazu 3c znie:“ nahradiť slovami „Poznámky pod čiarou k odkazom 3b) a 3c)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5.</w:t>
            </w:r>
            <w:r>
              <w:rPr>
                <w:rFonts w:ascii="Times" w:hAnsi="Times" w:cs="Times"/>
                <w:sz w:val="25"/>
                <w:szCs w:val="25"/>
              </w:rPr>
              <w:br/>
              <w:t>V Čl. I, v bode 5., v poznámke pod čiarou k odkazu 3f) odporúčame neuvádzať úplnú citáciu právneho predpisu a to z dôvodu, že na právny predpis sa odkazuje prvýkrát v poznámke pod čiarou k odkazu 3e).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Pôvodný odkaz 3e bol vypustený, v súčasnom návrhu je odkaz na celé znenie zákona zakotvené v odkaze 3f.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5 § 8a ods. 2 za slovo „obsahovú“ vložiť slovo „stránku“ a v odseku 4 slová </w:t>
            </w:r>
            <w:r>
              <w:rPr>
                <w:rFonts w:ascii="Times" w:hAnsi="Times" w:cs="Times"/>
                <w:sz w:val="25"/>
                <w:szCs w:val="25"/>
              </w:rPr>
              <w:lastRenderedPageBreak/>
              <w:t xml:space="preserve">„ustanovení podľa“ nahradiť slovom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Ustanovenie, v ktorom sa hovorí o "obsahovej stránke" bolo preformulované.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 a) ustanoviť povinnosť úradu zverejňovať na svojom webovom sídle informácie o projektoch, ktoré boli podporené regionálnym príspevkom, pričom už v súčasnosti sa zverejňuje zoznam podporných projektov a aktivít bez úpravy v zákone, b) zvážiť zverejňovanie všetkých žiadostí o poskytnutie regionálneho príspevku, tak úspešných ako aj neúspešných, ku ktorým Rada prijala stanovisko.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Pripomienka bude zapracovaná do interných predpisov Úradu vlády SR od nadobudnutia účinnosti zákona.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čl. I; K bodu 5 (8a) </w:t>
            </w:r>
            <w:r>
              <w:rPr>
                <w:rFonts w:ascii="Times" w:hAnsi="Times" w:cs="Times"/>
                <w:sz w:val="25"/>
                <w:szCs w:val="25"/>
              </w:rPr>
              <w:br/>
              <w:t>Odporúčam v odseku 3 znenie druhej vety týkajúcej sa nezávislosti členov rady uviesť v bode 3 § 5, ktorý upravuje zloženie Rady, členstvo v nej a jej pôsobnosť.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Účelom nami navrhovaného znenia bolo, aby sa hlasovania o žiadosti o poskytnutie regionálneho príspevku nemohol zúčastniť člen Rady, ktorý je zároveň žiadateľom o poskytnutie regionálneho príspevku z dôvodu konfliktu záujmov. Ak by sme vyhoveli pripomienke, z členstva v Rade by </w:t>
            </w:r>
            <w:r w:rsidR="00FA004E">
              <w:rPr>
                <w:rFonts w:ascii="Times" w:hAnsi="Times" w:cs="Times"/>
                <w:sz w:val="25"/>
                <w:szCs w:val="25"/>
              </w:rPr>
              <w:t>s</w:t>
            </w:r>
            <w:r>
              <w:rPr>
                <w:rFonts w:ascii="Times" w:hAnsi="Times" w:cs="Times"/>
                <w:sz w:val="25"/>
                <w:szCs w:val="25"/>
              </w:rPr>
              <w:t xml:space="preserve">me vylúčili žiadateľa o poskytnutie regionálneho príspevku, ktorý je zároveň členom Rady. Postavili by sme okres pred voľbu buď člen Rady alebo žiadateľ.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sa konštatuje nekrytý negatívny vplyv na rozpočet verejnej správy, ktorý je kvantifikovaný v prílohe č. 2 Analýze vplyvov na </w:t>
            </w:r>
            <w:r>
              <w:rPr>
                <w:rFonts w:ascii="Times" w:hAnsi="Times" w:cs="Times"/>
                <w:sz w:val="25"/>
                <w:szCs w:val="25"/>
              </w:rPr>
              <w:lastRenderedPageBreak/>
              <w:t xml:space="preserve">rozpočet verejnej správy, na zamestnanosť vo verejnej správe a financovanie návrhu (ďalej len „analýza vplyvov“) na rok 2018 vo výške 3 266 205 eur, z toho Úrad vlády SR (ďalej len „úrad“) 3 199 000 eur, Ministerstvo vnútra SR (ďalej len „ministerstvo“) 67 205 eur, na roky 2019 až 2022 vo výške 3 251 205 eur ročne, z toho úrad 3 184 000 eur, ministerstvo 67 205 eur. Zároveň je v analýze vplyvov kvantifikovaný aj vplyv na počet zamestnancov, a to 12 zamestnancov úradu (osem zamestnancov pre sekciu regionálneho rozvoja a štyria noví experti) a päť zamestnancov ministerstva vykonávajúcich pôsobnosť v oblasti podpory regionálneho rozvoja v sídlach okresných úradov piatich nových najmenej rozvinutých okresov. Upozorňujem, že v analýze vplyvov tabuľke č. 1 sú uvedené všetky výdavky ako rozpočtovo nekryté, pričom v bode 2.1.1. Financovanie návrhu je uvedené, že zvýšené výdavky súvisiace s poskytnutím regionálneho príspevku budú finančne kryté v rámci návrhu rozpočtu úradu a všetky vplyvy za oblasť zamestnanosti budú zabezpečené v rámci limitu výdavkov a v rámci limitu počtu zamestnancov kapitoly úradu. Uvedené preto žiadam zosúladiť; zároveň žiadam jednoznačne kvantifikovať, ktoré výdavky sú zabezpečené v rozpočte, prípadne ktoré sú rozpočtovo nekryté. Upozorňujem, že úrad si financovanie rozšírenia počtu najmenej rozvinutých okresov uplatňuje ako požiadavku v rámci procesu prípravy návrhu rozpočtu verejnej správy na roky 2018 až 2020, ktorý stále prebieha. Požiadavka úradu na zvýšenie limitu výdavkov z dôvodu prijatia tohto návrhu sa však nezhoduje s kvantifikáciou uvedenou v analýze vplyvov (požadovaných je 2 902 000 eur každoročne), čo je tiež potrebné zosúladiť. Z návrhu jednoznačne </w:t>
            </w:r>
            <w:r>
              <w:rPr>
                <w:rFonts w:ascii="Times" w:hAnsi="Times" w:cs="Times"/>
                <w:sz w:val="25"/>
                <w:szCs w:val="25"/>
              </w:rPr>
              <w:lastRenderedPageBreak/>
              <w:t xml:space="preserve">nevyplýva, či výdavky za oblasť zamestnanosti sú zabezpečené alebo nie sú zabezpečené v rozpočtoch kapitol úradu a ministerstva, a preto je potrebné jednoznačne uviesť, že predpokladaný vplyv za oblasť zamestnanosti bude zabezpečený v rámci limitu výdavkov a počtu zamestnancov dotknutých kapitol úradu aj ministerstva. V analýze vplyvov je potrebné a) predpokladanú výšku výdavkov vyčíslených na roky 2021 a 2022 kvantifikovať vo všetkých tabuľkách osobitne na rok 2021 a osobitne na rok 2022, b) v tabuľke č. 1 v rámci výdavkov celkom doplniť programy v rámci programovej štruktúry kapitol, c) opraviť nesprávne údaje v dvoch riadkoch týkajúcich sa počtu zamestnancov (Vplyv na počet zamestnancov, - vplyv na ŠR), kde sú nesprávne uvedené osobné výdavky, vrátane výdavkov na tovary a služby, d) opraviť nesprávne údaje uvedené v dvoch riadkoch týkajúcich sa mzdových výdavkov (Vplyv na mzdové výdavky, - vplyv na ŠR), kde sú nesprávne uvedené mzdové výdavky, vrátane poistného, e) v tabuľke č. 5.1 opraviť nesprávne uvedené údaje uvedené v dvoch riadkoch týkajúcich sa priemerného mzdového výdavku v rokoch 2021 a 2022 na 1 271 eur, f) v tabuľke č. 5.2 opraviť nesprávne uvedené údaje v dvoch riadkoch týkajúcich sa priemerného mzdového výdavku vo všetkých rokoch na 830 eur, keďže priemerný mzdový výdavok je podiel miezd, platov, služobných príjmov a ostatného osobného vyrovnania (kat. 610) na jedného zamestnanca na jeden mesiac.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Rozporové konanie sa </w:t>
            </w:r>
            <w:r w:rsidR="00FA004E">
              <w:rPr>
                <w:rFonts w:ascii="Times" w:hAnsi="Times" w:cs="Times"/>
                <w:sz w:val="25"/>
                <w:szCs w:val="25"/>
              </w:rPr>
              <w:t xml:space="preserve">s pripomienkujúcim subjektom </w:t>
            </w:r>
            <w:r>
              <w:rPr>
                <w:rFonts w:ascii="Times" w:hAnsi="Times" w:cs="Times"/>
                <w:sz w:val="25"/>
                <w:szCs w:val="25"/>
              </w:rPr>
              <w:t xml:space="preserve">konalo dňa 14. augusta 2017. Rozpor bol </w:t>
            </w:r>
            <w:r>
              <w:rPr>
                <w:rFonts w:ascii="Times" w:hAnsi="Times" w:cs="Times"/>
                <w:sz w:val="25"/>
                <w:szCs w:val="25"/>
              </w:rPr>
              <w:lastRenderedPageBreak/>
              <w:t xml:space="preserve">odstránený.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K bodu 3 (§ 5 ods. 7a 9)</w:t>
            </w:r>
            <w:r>
              <w:rPr>
                <w:rFonts w:ascii="Times" w:hAnsi="Times" w:cs="Times"/>
                <w:sz w:val="25"/>
                <w:szCs w:val="25"/>
              </w:rPr>
              <w:br/>
              <w:t xml:space="preserve">V odseku 7 je potrebné vypustiť znenie druhej vety, pretože Rada je medzirezortný orgán a niektorých jej členov nominujú priamo </w:t>
            </w:r>
            <w:r>
              <w:rPr>
                <w:rFonts w:ascii="Times" w:hAnsi="Times" w:cs="Times"/>
                <w:sz w:val="25"/>
                <w:szCs w:val="25"/>
              </w:rPr>
              <w:lastRenderedPageBreak/>
              <w:t>ministri dotknutých rezortov; navrhované znenie neprimerane zasahuje do ich kompetencií a môže výrazne narušiť medzirezortnú povahu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K bodu 3 (§ 5 ods. 7 a 9)</w:t>
            </w:r>
            <w:r>
              <w:rPr>
                <w:rFonts w:ascii="Times" w:hAnsi="Times" w:cs="Times"/>
                <w:sz w:val="25"/>
                <w:szCs w:val="25"/>
              </w:rPr>
              <w:br/>
              <w:t xml:space="preserve">V odseku 9 odporúčam rozšíriť kompetencie Rady aj o a) schvaľovanie zoznamu prioritných projektov pre každý rok trvania Akčného plánu najmenej rozvinutého okresu a jeho zmeny; zoznam prioritných projektov mal pôvodne slúžiť ako dokument konkretizujúci tie aktivity, ktorými sa akčný plán napĺňa v danom kalendárnom roku, avšak zmena zoznamu počas roka by mala byť prípustná, čím by sa zabezpečila lepšia organizovanosť napĺňania akčných plánov najmenej rozvinutých okresov; odporúčam zoznam prioritných projektov pre daný rok schvaľovať do 30. novembra predchádzajúceho kalendárneho roka, b) hodnotenie žiadostí o poskytnutie regionálneho príspevku s ohľadom na znenie bodu 5 § 8a ods. 3 prvej vety; pôsobnosť Rady je definovaná len vo vzťahu k akčnému plánu a nevzťahuje sa na posudzovanie žiadostí o poskytnutie regionálneho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Pripomienka bude zapracovaná a bude predmetom úpravy interného predpisu Úradu vlády SR.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čl. I; K bodu 5 (8a) </w:t>
            </w:r>
            <w:r>
              <w:rPr>
                <w:rFonts w:ascii="Times" w:hAnsi="Times" w:cs="Times"/>
                <w:sz w:val="25"/>
                <w:szCs w:val="25"/>
              </w:rPr>
              <w:br/>
              <w:t xml:space="preserve">Znenie odseku 9 žiadam vypustiť, pretože zákon č. 523/2004 Z. z. o rozpočtových pravidlách verejnej správy a o zmene a doplnení niektorých zákonov v znení neskorších predpisov (ďalej len „zákon č. 523/2004 Z.z.“) ustanovuje všeobecnú právnu úpravu pre oblasť nakladania s verejnými prostriedkami a základné podmienky a pravidlá, ktoré musia byť dodržané pri nakladaní s verejnými prostriedkami. Podmienky poskytovania, používania a </w:t>
            </w:r>
            <w:r>
              <w:rPr>
                <w:rFonts w:ascii="Times" w:hAnsi="Times" w:cs="Times"/>
                <w:sz w:val="25"/>
                <w:szCs w:val="25"/>
              </w:rPr>
              <w:lastRenderedPageBreak/>
              <w:t>zúčtovania regionálneho príspevku nie sú predmetom právnej úpravy zákona č. 523/2004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Všeobecne k čl. I bodu 3</w:t>
            </w:r>
            <w:r>
              <w:rPr>
                <w:rFonts w:ascii="Times" w:hAnsi="Times" w:cs="Times"/>
                <w:sz w:val="25"/>
                <w:szCs w:val="25"/>
              </w:rPr>
              <w:br/>
              <w:t>Žiadame predkladateľa o prehodnotenie navrhovaného znenia § 5, a to najmä z hľadiska postavenia členov zastupujúcich štátnu správu, resp. jednotlivé ministerstvá. Odporúčame zaviesť tzv. stálu radu pre najmenej rozvinuté okresy, ktorá bude zložená zo zástupcov jednotlivých vecne príslušných ministerstiev a iných orgánov štátnej správy. Členovia tejto rady by boli menovaní a odvolávaní vedúcim úradu vlády SR na základe návrhu príslušného ministerstva. Odôvodnenie: v snahe o čo najefektívnejšiu podporu rozvoja okresov je dôležité, aby členom rady bola osoba s relevantnými rozhodovacími právomocami za ministerstvo. Vzhľadom na uvedené by sa jednalo najmä o štátnych tajomníkov, generálnych riaditeľov, prípadne riaditeľov odborných útvarov. Členstvo v rade by malo vyplývať z funkčného zaradenia a zodpovednosti za vecnú oblasť. Ich pozícia v jednotlivých radách by preto mala byť riešená samostatne.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Rozporové konanie sa s pripomienkujúcim subjektom konalo dňa 03. augusta 2017. Znenie § 5 ostáva bez zmeny. Rozpor bol odstránený.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bodu 3 (§ 5 ods. 7)</w:t>
            </w:r>
            <w:r>
              <w:rPr>
                <w:rFonts w:ascii="Times" w:hAnsi="Times" w:cs="Times"/>
                <w:sz w:val="25"/>
                <w:szCs w:val="25"/>
              </w:rPr>
              <w:br/>
              <w:t xml:space="preserve">Žiadame predkladateľa o vypustenie druhej vety v § 5 ods. 7 (čl. I bod 3 návrhu zákona). Odôvodnenie: nepovažujeme za vhodné odvolávanie členov rady bez udania akéhokoľvek dôvodu.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bodu 3 (§ 5 ods. 8)</w:t>
            </w:r>
            <w:r>
              <w:rPr>
                <w:rFonts w:ascii="Times" w:hAnsi="Times" w:cs="Times"/>
                <w:sz w:val="25"/>
                <w:szCs w:val="25"/>
              </w:rPr>
              <w:br/>
              <w:t xml:space="preserve">Žiadame predkladateľa o vypustenie slov „dátum narodenia“, „adresa trvalého bydliska“, „telefónne číslo“ a „elektronickej </w:t>
            </w:r>
            <w:r>
              <w:rPr>
                <w:rFonts w:ascii="Times" w:hAnsi="Times" w:cs="Times"/>
                <w:sz w:val="25"/>
                <w:szCs w:val="25"/>
              </w:rPr>
              <w:lastRenderedPageBreak/>
              <w:t xml:space="preserve">pošty“ v § 5 ods. 8 (čl. I bod 3 návrhu zákona). Odôvodnenie: spracovávanie a prípadne zverejňovanie uvedených údajov nepovažujeme za vhodné a zároveň ani potrebné na účely fungovania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Rozporové konanie sa s pripomienkujúcim subjektom konalo dňa 03. augusta 2017. Slová "dátum </w:t>
            </w:r>
            <w:r>
              <w:rPr>
                <w:rFonts w:ascii="Times" w:hAnsi="Times" w:cs="Times"/>
                <w:sz w:val="25"/>
                <w:szCs w:val="25"/>
              </w:rPr>
              <w:lastRenderedPageBreak/>
              <w:t xml:space="preserve">narodenia" a "adresa trvalého bydliska" boli z návrhu vypustené. Slová "telefónne číslo" nezverejňujeme, ale evidujeme a "elektronickej pošty" evidujeme aj zverejňujeme pre účely komunikácie s členmi Rady. Rozpor bol odstránený.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w:t>
            </w:r>
            <w:r>
              <w:rPr>
                <w:rFonts w:ascii="Times" w:hAnsi="Times" w:cs="Times"/>
                <w:sz w:val="25"/>
                <w:szCs w:val="25"/>
              </w:rPr>
              <w:br/>
              <w:t>Odkazy na poznámky pod čiarou odporúčame označiť ako 3a a 3b. Text poznámok pod čiarou k bodom 3a a 3b odporúčame uviesť touto vetou: ,,Poznámky pod čiarou k odkazom 3a a 3b znejú:".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Odkaz 3a je uvedený v samostatnom novelizačnom bode, tak isto ako odkaz 3b.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poznámke pod čiarou 3f</w:t>
            </w:r>
            <w:r>
              <w:rPr>
                <w:rFonts w:ascii="Times" w:hAnsi="Times" w:cs="Times"/>
                <w:sz w:val="25"/>
                <w:szCs w:val="25"/>
              </w:rPr>
              <w:br/>
              <w:t>Odporúčame vypustiť slová ,,o rozpočtových pravidlách verejnej správy a o zmene a doplnení niektorých zákonov".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Poznámka pod čiarou 3f ustanovuje celé znenie zákona o rozpočtových pravidlách verejnej správy a o zmene a doplnení niektorých zákonov. Pôvodný odkaz 3f bol vypustený.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w:t>
            </w:r>
            <w:r>
              <w:rPr>
                <w:rFonts w:ascii="Times" w:hAnsi="Times" w:cs="Times"/>
                <w:sz w:val="25"/>
                <w:szCs w:val="25"/>
              </w:rPr>
              <w:br/>
              <w:t>Text poznámok pod čiarou k bodom 3c až 3f odporúčame uviesť na koniec tohto novelizačného bodu za touto vetou: ,,Poznámky pod čiarou k odkazom 3c až 3f znejú:".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Poznámky pod čiarkou boli uvedené na konci novelizačného bodu, označenie odkazov bolo upravené v nadväznosti na doplnenie ďalšej poznámky pod čiarou.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V navrhovanom § 8 ods. 3 odporúčame slovo ,,prijímateľovi" nahradiť slovom ,,žiadateľovi". Odôvodnenie: Prijímateľom je </w:t>
            </w:r>
            <w:r>
              <w:rPr>
                <w:rFonts w:ascii="Times" w:hAnsi="Times" w:cs="Times"/>
                <w:sz w:val="25"/>
                <w:szCs w:val="25"/>
              </w:rPr>
              <w:lastRenderedPageBreak/>
              <w:t>subjekt až po podpise zmluvy, do tohto momentu je to stále ,,žiadateľ".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K analýze vplyvov na rozpočet verejnej správy, na zamestnanosť vo verejnej správe a financovanie návrhu Odporúčame v tabuľke č. 1 riadkoch Vplyv na mzdové výdavky a – vplyv na ŠR uviesť iba výdavky kategórie 610 – Mzdy, platy, služobné príjmy a ostatné osobné vyrovnania a neuvádzať osobné výdavky, ktoré sú tvorené aj odvodmi (kategória 620).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K analýze vplyvov na rozpočet verejnej správy, na zamestnanosť vo verejnej správe a financovanie návrhu Odporúčame v tabuľke č. 1, riadkoch Vplyv na počet zamestnancov a – vplyv na ŠR uviesť počet nových zamestnancov (12 + 5 = 17) v jednotlivých rokoch ako je uvedené v tabuľke č. 5.1 a 5.2 a neuvádzať súčet osobných a prevádzkových výdavkov na týchto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K analýze vplyvov na rozpočet verejnej správy, na zamestnanosť vo verejnej správe a financovanie návrhu Odporúčame v tabuľke č. 5.1 (ÚV SR): a) v riadkoch Počet zamestnancov celkom a z toho vplyv na ŠR, stĺpec r. 2021-2022 opraviť počet 24 </w:t>
            </w:r>
            <w:r>
              <w:rPr>
                <w:rFonts w:ascii="Times" w:hAnsi="Times" w:cs="Times"/>
                <w:sz w:val="25"/>
                <w:szCs w:val="25"/>
              </w:rPr>
              <w:lastRenderedPageBreak/>
              <w:t xml:space="preserve">zamestnancov na 12, vzhľadom na to, že v analýze je kvantifikovaná požiadavka na zvýšenie počtu zamestnancov o 12 osôb, neuvádza sa kumulovaný údaj; b) v riadkoch Priemerný mzdový výdavok a z toho vplyv na ŠR, stĺpec r. 2021-2022 opraviť sumu 2 542,- eur na sumu 1 271,- eur, nakoľko sa priemerná mzda na jedného zamestnanca nemení pri danom objeme mzdových výdavkov aj keď je to údaj za dva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K analýze vplyvov na rozpočet verejnej správy, na zamestnanosť vo verejnej správe a financovanie návrhu Odporúčame v tabuľke č. 5.2 (MV SR): a) v riadkoch Počet zamestnancov celkom a z toho vplyv na ŠR, stĺpec r. 2021-2022 navrhujeme opraviť počet 10 zamestnancov na 5, vzhľadom na to, že v analýze je kvantifikovaná požiadavka na zvýšenie počtu zamestnancov o 5 osôb, neuvádza sa kumulovaný údaj b) v riadkoch Priemerný mzdový výdavok a z toho vplyv na ŠR, za roky 2018 až 2020 opraviť sumu 1 120,- eur a za roky 2021-2022 sumu 2 240,- eur na sumu 830,- eur, z dôvodu, že priemerný mzdový výdavok je tvorený podielom mzdových výdavkov na jedného zamestnanca na jeden kalendárny mesiac bežného roka bez odvodov, v riadku „Poistné a príspevok do poisťovní (620)“.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3</w:t>
            </w:r>
            <w:r>
              <w:rPr>
                <w:rFonts w:ascii="Times" w:hAnsi="Times" w:cs="Times"/>
                <w:sz w:val="25"/>
                <w:szCs w:val="25"/>
              </w:rPr>
              <w:br/>
              <w:t xml:space="preserve">Odporúčame v čl. I bode 3 navrhovanom § 5 ods. 3 druhej vete slová „subjekty štátnej správy, samosprávy“ nahradiť slovami „orgány štátnej správy, orgány územnej samosprávy“.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3</w:t>
            </w:r>
            <w:r>
              <w:rPr>
                <w:rFonts w:ascii="Times" w:hAnsi="Times" w:cs="Times"/>
                <w:sz w:val="25"/>
                <w:szCs w:val="25"/>
              </w:rPr>
              <w:br/>
              <w:t xml:space="preserve">Odporúčame v čl. I bode 3 navrhovanom § 5 ods. 3 piatej vete a § 5 ods. 4 druhej vete slová „štátnu správu“ nahradiť slovami „orgány štátnej správy“.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3</w:t>
            </w:r>
            <w:r>
              <w:rPr>
                <w:rFonts w:ascii="Times" w:hAnsi="Times" w:cs="Times"/>
                <w:sz w:val="25"/>
                <w:szCs w:val="25"/>
              </w:rPr>
              <w:br/>
              <w:t xml:space="preserve">Odporúčame v čl. I bode 3 navrhovanom § 5 ods. 8 druhej vete za slovom „subjekt“ vypustiť čiarku a slová „adresa trvalého bydliska“. Odôvodnenie: Sme toho názoru, že vo vzťahu k všeobecnej informovanosti o členstve v Rade pre rozvoj najmenej rozvinutého okresu nie je adresa trvalého bydliska člena rady nijako súvisiaca s členstvom v rade a nie je ju potrebné zverejňovať.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body 3 a 5</w:t>
            </w:r>
            <w:r>
              <w:rPr>
                <w:rFonts w:ascii="Times" w:hAnsi="Times" w:cs="Times"/>
                <w:sz w:val="25"/>
                <w:szCs w:val="25"/>
              </w:rPr>
              <w:br/>
              <w:t xml:space="preserve">Odporúčame v čl. I bode 3 navrhovaný § 5 ods. 9 písm. g) a v čl. I bode 5 navrhovaný § 8a ods. 3 zosúladiť. Odôvodnenie: Upozorňujeme, že v zmysle v čl. I bode 3 navrhovaného § 5 ods. 9 písm. g) Rada pre rozvoj najmenej rozvinutého okresu prijíma stanoviská k žiadostiam o poskytnutie regionálneho príspevku a podľa v čl. I bode 5 navrhovaného § 8a ods. 3 Rada pre rozvoj najmenej rozvinutého okresu žiadosť o poskytnutie regionálneho príspevku vyhodnocuje.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Odporúčame v čl. I bode 4 navrhovanej poznámke pod čiarou k odkazu 3b na konci pripojiť tieto slová: „v znení neskorších predpisov“ a poznámke pod čiarou k odkazu 3c na konci pripojiť tieto slová: „ v znení zákona č. 38/2017 Z. z.“. Odôvodnenie: </w:t>
            </w:r>
            <w:r>
              <w:rPr>
                <w:rFonts w:ascii="Times" w:hAnsi="Times" w:cs="Times"/>
                <w:sz w:val="25"/>
                <w:szCs w:val="25"/>
              </w:rPr>
              <w:lastRenderedPageBreak/>
              <w:t xml:space="preserve">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Odporúčame v čl. I bode 4 navrhovanom § 8 ods. 3 písm. e) slovo „príspevkov“ nahradiť slovami „na povinných príspevkoch“. Odôvodnenie: Príspevky na starobné dôchodkové sporenie sa podľa § 20 zákona č. 43/2004 Z. z. o starobnom dôchodkovom sporení a o zmene a doplnení niektorých zákonov v znení neskorších predpisov delia na povinné príspevky a dobrovoľné príspevky. Na osobu zúčastnenú na starobnom dôchodkovom sporení sa okrem sadzby na poistné na dôchodkové poistenie vzťahuje aj sadzba na platenie povinných príspevkov na starobné dôchodkové sporenie. Okrem tejto povinnosti má sporiteľ aj možnosť platenia tzv. dobrovoľných príspevkov; platenie týchto príspevkov je však na vôli sporiteľa a zamestnávateľ môže na základe vzájomnej dohody plniť len úlohu odvádzateľa a v prípade ich nezaplatenia, nedoplatok vznikne samotnému sporiteľovi, nie zamestnávateľovi.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Odporúčame v čl. I bode 5 navrhované poznámky pod čiarou a odkazy 3c až 3f označiť ako 3d až 3g. Zároveň odporúčame v čl. I bode 5 navrhovanej poznámke pod čiarou k odkazu 3f vypustiť slová „o rozpočtových pravidlách verejnej správy a o zmene a 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Pôvodný odkaz 3f bol vypustený. Súčasné znenie odkazu (3f) zakotvuje názov zákona v celom znení.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čl. I bod 5 </w:t>
            </w:r>
            <w:r>
              <w:rPr>
                <w:rFonts w:ascii="Times" w:hAnsi="Times" w:cs="Times"/>
                <w:sz w:val="25"/>
                <w:szCs w:val="25"/>
              </w:rPr>
              <w:br/>
              <w:t xml:space="preserve">Odporúčame v čl. I bode 5 navrhovanom § 8a ods. 3 tretej vete </w:t>
            </w:r>
            <w:r>
              <w:rPr>
                <w:rFonts w:ascii="Times" w:hAnsi="Times" w:cs="Times"/>
                <w:sz w:val="25"/>
                <w:szCs w:val="25"/>
              </w:rPr>
              <w:lastRenderedPageBreak/>
              <w:t xml:space="preserve">jednotlivé formy „zaujatosti“ upraviť v samostatných písmenách. Odôvodnenie: Legislatívno-technická pripomienka; sprehľadnenie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Všeobecná pripomienka k analýze vplyvov na rozpočet verejnej správy, na zamestnanosť vo verejnej správe a financovanie návrhu V analýze vplyvov na rozpočet verejnej správy, na zamestnanosť vo verejnej správe a financovanie návrhu odporúčame rozpísať tabuľku č. 4.1 a tabuľku č. 4.2 až do položiek platnej ekonomickej klasifikácie na základe Metodického usmernenia Ministerstva financií Slovenskej republiky k č. MF/010175/2004-42 zo dňa 8. decembra 2004. Odôvodnenie: Potreba úpravy vyplýva z Jednotnej metodiky na posúdenie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 (§ 8a ods. 7)</w:t>
            </w:r>
            <w:r>
              <w:rPr>
                <w:rFonts w:ascii="Times" w:hAnsi="Times" w:cs="Times"/>
                <w:sz w:val="25"/>
                <w:szCs w:val="25"/>
              </w:rPr>
              <w:br/>
              <w:t xml:space="preserve">Ak sa má vydať metodické usmernenie k predkladaniu žiadostí o poskytnutie regionálneho príspevku, tak v prvom rade by návrh zákona mal obsahovať splnomocnenie na vydanie takéhoto podzákonného právneho aktu vrátane určenia jeho obsahu, t.j. čo sa v ňom má upraviť. Nepostačuje len skonštatovať, že metodické usmernenie sa zverejňuje na webovom sídle úradu vlády. S ohľadom na čl. 123 Ústavy Slovenskej republiky odporúčame prehodnotiť zámer predkladateľa a zvážiť vydanie všeobecne záväzného právneho predpisu, ktorým sa upravia podrobnosti o predkladaní žiadostí o poskytnutie regionálneho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Predmetné ustanovenie o metodickom usmernení bolo z návrhu vypustené.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 (§ 8a ods. 2)</w:t>
            </w:r>
            <w:r>
              <w:rPr>
                <w:rFonts w:ascii="Times" w:hAnsi="Times" w:cs="Times"/>
                <w:sz w:val="25"/>
                <w:szCs w:val="25"/>
              </w:rPr>
              <w:br/>
              <w:t xml:space="preserve">Dávame na zváženie vypustenie slovo „obsahovú a formálnu stránku“, pretože návrh zákona neupravuje žiadne obsahové náležitosti žiadosti. Jedinou formálnou náležitosťou je to, že má byť písomná. Z tohto pohľadu sa pôsobnosť úradu vlády posudzovať obsahovú a formálnu stránku žiadosti javí ako nevykonateľná, resp. je čisto na (svoj)vôli úradu vlády, čo samo o sebe budí dojem arbitrárneho rozhodovania o žiadostiach. Naviac z návrhu zákona je zrejmé, že pôsobnosť úradu vlády sa prekrýva s pôsobnosťou rady, keďže prvý orgán žiadosti posudzuje a druhých ich vyhodnocuje.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3 (§ 5 ods. 7)</w:t>
            </w:r>
            <w:r>
              <w:rPr>
                <w:rFonts w:ascii="Times" w:hAnsi="Times" w:cs="Times"/>
                <w:sz w:val="25"/>
                <w:szCs w:val="25"/>
              </w:rPr>
              <w:br/>
              <w:t xml:space="preserve">Druhú vetu požadujeme vypustiť bez náhrady. Odvolávanie z funkcie bez uvedenia dôvodu nie je v právnom štáte prípustné.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3 [§ 5 ods. 9 písm. g)]</w:t>
            </w:r>
            <w:r>
              <w:rPr>
                <w:rFonts w:ascii="Times" w:hAnsi="Times" w:cs="Times"/>
                <w:sz w:val="25"/>
                <w:szCs w:val="25"/>
              </w:rPr>
              <w:br/>
              <w:t xml:space="preserve">Podľa navrhovaného ustanovenia má rada prijímať stanoviská k žiadostiam o poskytnutie regionálneho príspevku. Podľa navrhovaného § 8a ods. 3 ich vyhodnocuje. Je potrebné zosúladiť tieto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 (§ 8)</w:t>
            </w:r>
            <w:r>
              <w:rPr>
                <w:rFonts w:ascii="Times" w:hAnsi="Times" w:cs="Times"/>
                <w:sz w:val="25"/>
                <w:szCs w:val="25"/>
              </w:rPr>
              <w:br/>
              <w:t>Poznámky pod čiarou k odkazom 3b a 3c požadujeme uviesť jednou vetou v znení „Poznámky pod čiarou k odkazom 3b a 3c znejú:“. Ďalej v citácii v poznámke pod čiarou k odkazu 3c požadujeme na konci uviesť slová „v znení zákona č. 38/2017 Z. z.“.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 (§ 8a ods. 9)</w:t>
            </w:r>
            <w:r>
              <w:rPr>
                <w:rFonts w:ascii="Times" w:hAnsi="Times" w:cs="Times"/>
                <w:sz w:val="25"/>
                <w:szCs w:val="25"/>
              </w:rPr>
              <w:br/>
              <w:t xml:space="preserve">Slová „Ak nie je v tomto zákone ustanovené inak“ požadujeme nahradiť slovami „Ak v § ... nie je ustanovené inak“. Je potrebné výslovne uviesť, kde v ktorom ustanovení návrh zákona obsahuje osobitnú právnu úpravu. Ďalej na konci ustanovenia je potrebné vypustiť úvodzovky a bodku.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Ustanovenie bolo na základe pripomienky iného subjektu z návrhu vypustené. Legislatívno-technická pripomienka bola akceptovaná.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 [§ 8 ods. 3 písm. i)]</w:t>
            </w:r>
            <w:r>
              <w:rPr>
                <w:rFonts w:ascii="Times" w:hAnsi="Times" w:cs="Times"/>
                <w:sz w:val="25"/>
                <w:szCs w:val="25"/>
              </w:rPr>
              <w:br/>
              <w:t xml:space="preserve">Slová „vedený výkon rozhodnutia“ požadujeme nahradiť slovami „vedená exekúcia alebo výkon rozhodnutia“. Exekúcia nie je pojem totožný s pojmom výkon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 [§ 8 ods. 3 písm. i)]</w:t>
            </w:r>
            <w:r>
              <w:rPr>
                <w:rFonts w:ascii="Times" w:hAnsi="Times" w:cs="Times"/>
                <w:sz w:val="25"/>
                <w:szCs w:val="25"/>
              </w:rPr>
              <w:br/>
              <w:t xml:space="preserve">Slovo „Metodickom“ požadujeme uviesť v tvare „metodickom“. Metodický pokyn úradu vlády nie je Ústava Slovenskej republiky, aby bol označovaný veľkým počiatočným písmenom.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Predmetné ustanovenie o metodickom pokyne bolo z návrhu vypustené.</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 (§ 8a ods. 3)</w:t>
            </w:r>
            <w:r>
              <w:rPr>
                <w:rFonts w:ascii="Times" w:hAnsi="Times" w:cs="Times"/>
                <w:sz w:val="25"/>
                <w:szCs w:val="25"/>
              </w:rPr>
              <w:br/>
              <w:t xml:space="preserve">Slovo „nestranná“ požadujeme nahradiť slovami „nezávislá a nestranná“. Nestrannosť sa týka vzťahu k žiadateľom. Nezávislosť sa týka vzťahu ku všetkým ostatným subjektom, ktoré by mohli ovplyvňovať rozhodovanie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3 (§ 5 ods. 2)</w:t>
            </w:r>
            <w:r>
              <w:rPr>
                <w:rFonts w:ascii="Times" w:hAnsi="Times" w:cs="Times"/>
                <w:sz w:val="25"/>
                <w:szCs w:val="25"/>
              </w:rPr>
              <w:br/>
              <w:t xml:space="preserve">Slovo „samostatne“ požadujeme vypustiť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Zavádzané poznámky pod čiarou treba uviesť na konci novelizačného bodu touto vetou: „Poznámky pod čiarou k </w:t>
            </w:r>
            <w:r>
              <w:rPr>
                <w:rFonts w:ascii="Times" w:hAnsi="Times" w:cs="Times"/>
                <w:sz w:val="25"/>
                <w:szCs w:val="25"/>
              </w:rPr>
              <w:lastRenderedPageBreak/>
              <w:t>odkazom 3c až 3f znejú:“ Ďalej v poznámke pod čiarou k odkazu treba použiť len skrátenú citáciu zákona, nakoľko sa už v plnom znení cituje v poznámke pod čiarou k odkazu 3e.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Poznámky pod čiarou boli uvedené na konci novelizačného bodu. Na základe doplnenia ďalšieho odkazu sa v </w:t>
            </w:r>
            <w:r>
              <w:rPr>
                <w:rFonts w:ascii="Times" w:hAnsi="Times" w:cs="Times"/>
                <w:sz w:val="25"/>
                <w:szCs w:val="25"/>
              </w:rPr>
              <w:lastRenderedPageBreak/>
              <w:t>súčasnom návrhu jedná o odkazy 3d až 3g.</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Odporúčame vplyv na MSP zosúladiť s predkladacou správou a všeobecnou časťou dôvodovej správy (v doložke vplyvov je uvedený len pozitívny, v ďalších dokumentoch aj negatívny).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5, § 8b</w:t>
            </w:r>
            <w:r>
              <w:rPr>
                <w:rFonts w:ascii="Times" w:hAnsi="Times" w:cs="Times"/>
                <w:sz w:val="25"/>
                <w:szCs w:val="25"/>
              </w:rPr>
              <w:br/>
              <w:t>V odseku 1 odporúčame za slovo "použitia a hospodárenia s poskytnutým regionálnym príspevkom" nahradiť slovami "použitia regionálneho príspevku a hospodárenia s ním". V odseku 2 odporúčame trpný rod nahradiť činným rodom, t.j. spresniť, kto postupuje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4, § 8</w:t>
            </w:r>
            <w:r>
              <w:rPr>
                <w:rFonts w:ascii="Times" w:hAnsi="Times" w:cs="Times"/>
                <w:sz w:val="25"/>
                <w:szCs w:val="25"/>
              </w:rPr>
              <w:br/>
              <w:t xml:space="preserve">V odseku 3 úvodnej vete odporúčame slovo "len" vypustiť ako nadbytočné. V odseku 3 písm. d) odporúčame čiarku presunúť pred odkaz. V odseku 3 písm. h) odporúčame čiarku na konci nahradiť slovom "a", vzhľadom na to, že nejde o výpočet náležitostí ale o výpočet podmienok, pričom z kontextu možno vyrozumieť, že sa vyžaduje ich kumulatívne splnenie. V odseku 3 písm. i) odporúčame slovo "ustanovené" nahradiť slovom "určené" keďže nejde o právny predpis, a zároveň text za slovom "vlády" odporúčame vypustiť, keďže nie je možné odkazovať na konkrétny vnútorný akt riadenia. K poznámkam pod čiarou </w:t>
            </w:r>
            <w:r>
              <w:rPr>
                <w:rFonts w:ascii="Times" w:hAnsi="Times" w:cs="Times"/>
                <w:sz w:val="25"/>
                <w:szCs w:val="25"/>
              </w:rPr>
              <w:lastRenderedPageBreak/>
              <w:t>odporúčame jednu spoločnú úvodnú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Pripomienka bola akceptovaná. Z odseku 3 však bolo písm. i) vypustené.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3, § 5</w:t>
            </w:r>
            <w:r>
              <w:rPr>
                <w:rFonts w:ascii="Times" w:hAnsi="Times" w:cs="Times"/>
                <w:sz w:val="25"/>
                <w:szCs w:val="25"/>
              </w:rPr>
              <w:br/>
              <w:t>V odseku 4 odporúčame za slová "predsedu" a "tajomníka" vložiť slovo "rady". V odseku 6 odporúčame ako dôvod zániku členstva doplniť aj skončenie výkonu štátnej služby v Úrade vlády SR, ak ide o predsedu rady a skončením výkonu funkcie prednostu, ak ide o tajomníka rady. V odseku 7 odporúčame slová "člena rady" presunúť za slovo "odvolá". V odseku 8 odporúčame slová "za účelom" nahradiť slovami "na účel", slovo "titul" rozpísať v súlade s terminológiou zákona o vysokých školách t. j. "akademický titul, vedecko-pedagogický titul, umelecko-pedagogický titul, vedecká hodnosť", slová "trvalého bydliska" nahradiť slovami "trvalého pobytu". V odseku 10 odporúčame za slovo "upraví" vložiť slovo "jej".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Slová "t</w:t>
            </w:r>
            <w:r w:rsidR="00FA004E">
              <w:rPr>
                <w:rFonts w:ascii="Times" w:hAnsi="Times" w:cs="Times"/>
                <w:sz w:val="25"/>
                <w:szCs w:val="25"/>
              </w:rPr>
              <w:t>r</w:t>
            </w:r>
            <w:r>
              <w:rPr>
                <w:rFonts w:ascii="Times" w:hAnsi="Times" w:cs="Times"/>
                <w:sz w:val="25"/>
                <w:szCs w:val="25"/>
              </w:rPr>
              <w:t xml:space="preserve">valého bydliska" boli z návrhu vypustené. Ostatné pripomienky boli akceptované.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5, § 8a</w:t>
            </w:r>
            <w:r>
              <w:rPr>
                <w:rFonts w:ascii="Times" w:hAnsi="Times" w:cs="Times"/>
                <w:sz w:val="25"/>
                <w:szCs w:val="25"/>
              </w:rPr>
              <w:br/>
              <w:t>V odseku 4 úvodnej vete odporúčame slová "V prípade porušenia" nahradiť slovami "Pri porušení" alebo "Ak došlo k porušeniu". V odseku 7 rovnako ako pri § 8 odporúčame neuvádzať konkrétny vnútorný akt riadenia. V odseku 9 odporúčame v súlade s LPV spresniť, ktoré ustanovenia zákona ustanovujú inak. Poznámky pod čiarou v rámci celého novelizačného bodu odporúčame uviesť až za § 8b spoločnou úvodnou vetou.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Ustanovenie, ktoré zakotvuje vnútorný akt riadenia a odsek 9 boli z návrhu vypustené. Ostatné pripomienky boli akceptované.</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bodom 4, 7 a 9</w:t>
            </w:r>
            <w:r>
              <w:rPr>
                <w:rFonts w:ascii="Times" w:hAnsi="Times" w:cs="Times"/>
                <w:sz w:val="25"/>
                <w:szCs w:val="25"/>
              </w:rPr>
              <w:br/>
              <w:t xml:space="preserve">Pripomienky v bodoch 4, 7 a 9 považujeme za relevantné s výhradou ich prípadného uplatnenia v ďalšom legislatívnom </w:t>
            </w:r>
            <w:r>
              <w:rPr>
                <w:rFonts w:ascii="Times" w:hAnsi="Times" w:cs="Times"/>
                <w:sz w:val="25"/>
                <w:szCs w:val="25"/>
              </w:rPr>
              <w:lastRenderedPageBreak/>
              <w:t>procese v prípade ich neakceptovania.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V bode 1 nie je potrebné nové znenie § 2 ods. 2, a preto je žiaduce uplatniť vhodnejšiu a jednoduchšiu legislatívnu techniku napríklad tak, že slová „obce nachádzajúce sa v najmenej rozvinutom okrese, iné právnické osoby a ďalšie subjekty územnej spolupráce1)“ sa nahradia slovami „fyzické osoby - podnikatelia, subjekty územnej spolupráce1) a iné právnické osoby“. Poznámka pod čiarou k odkazu 1 v navrhovanom znení nie je potrebná, keďže je totožná s jestvujúcou poznámkou, avšak vyžaduje spresnenie na § 13 ods. 1 zákona o podpore regionálneho rozvoja, v ktorom sa ustanovujú subjekty územnej spolupráce.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1) zohľadniť legislatívnu skratku zavedenú v § 3 ods. 1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V § 3 ods. 1 zákona je zavedená skratka "úrad vlády". V § 5 ods. 1 zavádzame novú legislatívnu skratku, a to "vedúci úradu vlády", kde je najprv uvedený celý názov "vedúci Úradu vlády Slovenskej republiky" bez ohľadu na to, že už bola v § 3 ods. 1 zavedená legislatívna skratka "úrad vlády".</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2) vypustiť slovo „samostatne“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3) sú nesprávne, neurčité a nevhodné slová „subjekty štátnej správy“ a „štátnu správu“, ktoré je potrebné spresniť, keďže v danom kontexte zrejme ide o orgány štátnej správy; rovnako aj v odseku 4. Slovo „samosprávy“ sa vzťahuje nielen na územnú samosprávu, ale aj na profesijnú samosprávu, napríklad rôzne profesijné komory, pričom nie je zrejmé, či ide o zámer predkladateľa. Slovo „príslušného“ vypustiť ako nefunkčné a nadbytočné, platný zákon ho v danom kontexte neobsahuje a navyše z navrhovaného textu ani nevyplýva riešenie príslušnosti; rovnako postupovať aj v § 5 ods. 8, a § 8a ods. 2 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4) vypustiť slovo „jednotlivý“ z dôvodu nadbytočnosti, prípadne ho nahradiť slovom „každý“ na zabezpečenie jednotnej právnej terminológie, napríklad s navrhovaným ustanovením § 5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7) vypustiť druhú vetu ako nedôvodnú, pretože v podstate neguje úpravu zániku funkcie člena rady v § 5 ods. 6. Taktiež je v rozpore s § 5 ods. 4 druhou vetou návrhu zákona; obidve ustanovenia sú obsahovo (vecne) protirečivé a môžu spôsobiť interpretačné problémy. Je totiž nežiaduce a nesystémové, aby člena rady vymenovaného vedúcim úradu vlády na návrh príslušného ministra, vedúci úradu vlády mohol kedykoľvek odvolať bez uvedenia dôvodu.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8) slová „za účelom“ (dvakrát) ako nespisovné nahradiť slovami „na účel“. V poslednej vete slovo „zverejní“ nahradiť slovom „zverejňuje“ obdobne ako v § 8a ods. 7 návrhu zákona, ako aj vypustiť slovo „všeobecnej“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6 písm. c)] odstrániť nesúlad v slovách „vzdaním sa členstva“ a „vzdaní sa funkcie“. Z hľadiska systematiky jednotlivých písmen vymeniť poradie písmen b) 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4</w:t>
            </w:r>
            <w:r>
              <w:rPr>
                <w:rFonts w:ascii="Times" w:hAnsi="Times" w:cs="Times"/>
                <w:sz w:val="25"/>
                <w:szCs w:val="25"/>
              </w:rPr>
              <w:br/>
              <w:t>V bode 4 § 8 ods. 3 vypustiť písmeno i), pretože podmienky poskytovania regionálneho príspevku nemožno ustanoviť v internom predpise (metodickom pokyne) úradu vlády, ktorý nemá všeobecnú záväznosť.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5</w:t>
            </w:r>
            <w:r>
              <w:rPr>
                <w:rFonts w:ascii="Times" w:hAnsi="Times" w:cs="Times"/>
                <w:sz w:val="25"/>
                <w:szCs w:val="25"/>
              </w:rPr>
              <w:br/>
              <w:t>V bode 5 (§ 8a ods. 1) slovo „predloženej“ nahradiť slovom „písomnej“. Ďalej nie je zrejmé, z akého dôvodu aj štruktúrovaný rozpočet (čoho?) netvorí prílohu žiadosti o poskytnutie regionálneho príspevku.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V bode 5 (§ 8a ods. 3) vypustiť slová „Pri vyhodnocovaní žiadosti“ ako nedôvodné. Z návrhu zákona nie je zrejmé, kedy je člen rady zaujatý vo vzťahu k žiadateľovi, čo zakladá interpretačné nejasnosti. Odkaz 3c je zavedený v inej súvislosti už v § 8 ods. 3 písm. h). Navrhované ustanovenie tretej vety je </w:t>
            </w:r>
            <w:r>
              <w:rPr>
                <w:rFonts w:ascii="Times" w:hAnsi="Times" w:cs="Times"/>
                <w:sz w:val="25"/>
                <w:szCs w:val="25"/>
              </w:rPr>
              <w:lastRenderedPageBreak/>
              <w:t>ťažkopádne a menej prehľadné, a preto je vhodná úprava do písmen.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Žiadateľ o poskytnutie regionálneho príspevku môže byť členom Rady, ale pri vyhodnocovaní žiadostí a odporúčaní poskytnúť regionálny príspevok musí byť vylúčený. Zároveň nemôže byť člen rady zaujatý vo </w:t>
            </w:r>
            <w:r>
              <w:rPr>
                <w:rFonts w:ascii="Times" w:hAnsi="Times" w:cs="Times"/>
                <w:sz w:val="25"/>
                <w:szCs w:val="25"/>
              </w:rPr>
              <w:lastRenderedPageBreak/>
              <w:t xml:space="preserve">vzťahu k žiadateľovi (napr. žiadateľ a člen rady nemôžu byť v pracovno-právnom vzťahu, nemôže sa jednať o blízku osobu atď.).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5</w:t>
            </w:r>
            <w:r>
              <w:rPr>
                <w:rFonts w:ascii="Times" w:hAnsi="Times" w:cs="Times"/>
                <w:sz w:val="25"/>
                <w:szCs w:val="25"/>
              </w:rPr>
              <w:br/>
              <w:t>V bode 5 (§ 8a ods. 4 úvodnej vete) vypustiť slovo „podľa“ a spresniť vnútorný odkaz, keďže odsek 3 prvú vetu nemožno porušiť. Slová „zákazu konfliktu záujmov“ vypustiť ako nadbytočné v danom kontexte alebo ich aspoň vnútorným odkazom naviazať na príslušné ustanovenie či ustanovenia odseku 3 a celú úvodnú vetu upraviť. V písmene b) nie je dostatočne zrejmý rozdiel medzi odstúpením od zmluvy o poskytnutí regionálneho príspevku a jej vypovedaním, a preto je vhodné slovo „odstúpiť“ nahradiť iným jednoznačným výrazom vo význame neuzavrieť predmetnú zmluvu.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5</w:t>
            </w:r>
            <w:r>
              <w:rPr>
                <w:rFonts w:ascii="Times" w:hAnsi="Times" w:cs="Times"/>
                <w:sz w:val="25"/>
                <w:szCs w:val="25"/>
              </w:rPr>
              <w:br/>
              <w:t>V bode 5 (§ 8a ods. 7) aj vzhľadom na pripomienku v bode 9 tohto stanoviska dôsledne prehodnotiť nevyhnutnosť vydania predmetného metodického pokynu, keďže ním nemožno ukladať úlohy subjektom mimo pôsobnosti úradu vlády, pretože ide len o vnútorný predpis. Tento odsek presunúť na koniec ako posledný odsek tohto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Ustanovenie, ktoré odkazuje na vydanie metodického pokynu bolo z návrhu vypustené.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V bode 5 (§ 8a ods. 9) slová navrhované riešenie nie je v súlade s legislatívnymi pravidlami vlády, a preto je potrebné uviesť formou vnútorného odkazu konkrétne ustanovenia zákona, v </w:t>
            </w:r>
            <w:r>
              <w:rPr>
                <w:rFonts w:ascii="Times" w:hAnsi="Times" w:cs="Times"/>
                <w:sz w:val="25"/>
                <w:szCs w:val="25"/>
              </w:rPr>
              <w:lastRenderedPageBreak/>
              <w:t>ktorých sa ustanovuje inak. Na konci vety vypustiť bodku a úvodzovky vzhľadom na úvodnú vetu novelizačného bodu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Ustanovenie § 8a odsek 9 bolo z návrhu vypustené. Bodky a úvodzovky boli vypustené.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5</w:t>
            </w:r>
            <w:r>
              <w:rPr>
                <w:rFonts w:ascii="Times" w:hAnsi="Times" w:cs="Times"/>
                <w:sz w:val="25"/>
                <w:szCs w:val="25"/>
              </w:rPr>
              <w:br/>
              <w:t>V bode 5 [§ 8a ods. 6 písm. b)] jednoduchšie a výstižnejšie upraviť napríklad takto: „b) podmienky poskytnutia regionálneho príspevku,“.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6</w:t>
            </w:r>
            <w:r>
              <w:rPr>
                <w:rFonts w:ascii="Times" w:hAnsi="Times" w:cs="Times"/>
                <w:sz w:val="25"/>
                <w:szCs w:val="25"/>
              </w:rPr>
              <w:br/>
              <w:t>V bode 6 (§ 10a ods. 1) vypustiť slová „v období“ a „počas obdobia“, ktoré nie sú potrebné a len sťažujú navrhované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novelizačnému bodu 3</w:t>
            </w:r>
            <w:r>
              <w:rPr>
                <w:rFonts w:ascii="Times" w:hAnsi="Times" w:cs="Times"/>
                <w:sz w:val="25"/>
                <w:szCs w:val="25"/>
              </w:rPr>
              <w:br/>
              <w:t xml:space="preserve">V § 5 ods. 3 odporúčame slovo „ s výnimkou“ nahradiť slovom „okrem“. V § 5 ods. 8 slová „ za účelom“ odporúčame nahradiť slovami „ na účel“. V § 5 ods. 9 písm. d) slovo „realizáciu“ odporúčame nahradiť slovom „vykonávanie“.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Slová "s výnimkou" a "za účelom" boli nahradené podľa pripomienky. Slovo realizácia je zakotvené v ustanoveniach platného znenia zákona, z ktorého sme vychádzali.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novelizačnému bodu 4</w:t>
            </w:r>
            <w:r>
              <w:rPr>
                <w:rFonts w:ascii="Times" w:hAnsi="Times" w:cs="Times"/>
                <w:sz w:val="25"/>
                <w:szCs w:val="25"/>
              </w:rPr>
              <w:br/>
              <w:t xml:space="preserve">Text poznámky pod čiarou odporúčame upraviť takto: „Poznámky pod čiarou k odkazom 3b a 3c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novelizačnému bodu 5</w:t>
            </w:r>
            <w:r>
              <w:rPr>
                <w:rFonts w:ascii="Times" w:hAnsi="Times" w:cs="Times"/>
                <w:sz w:val="25"/>
                <w:szCs w:val="25"/>
              </w:rPr>
              <w:br/>
              <w:t xml:space="preserve">Text poznámky pod čiarou odporúčame upraviť takto: „Poznámky pod čiarou k odkazom 3d až 3g znejú“. Text odporúčame umiestniť až za § 8b. Odôvodnenie: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1 Navrhovaný text ustanovenia § 2 odseku 2 odporúčame umiestniť ako samostatný odsek. K bodu 4 Poznámky pod čiarou k odkazom 3b a 3c odporúčame uviesť jednou vetou takto: „Poznámky pod čiarou k odkazom 3b a 3c znejú: „3b) Zákon č….. 3c) Zákon č. .....“.“. Zároveň v citácii v poznámke pod čiarou k odkazu 3b je potrebné na konci doplniť slová „ v znení neskorších predpisov.“ a v poznámke pod čiarou k odkazu 3c na konci doplniť slová „v znení zákona č. 38/2017 Z. z.“. K bodu 5 Navrhované poznámky pod čiarou je potrebné prečíslovať, nakoľko už v bode 4 je zavedená poznámka po čiarou k odkazu 3c) a súčasne je potrebné navrhované poznámky pod čiarou pôvodným odkazom 3c až 3f uviesť jednou vetou na konci novelizačného bodu a v poznámke pod čiarou k pôvodnému odkazu pod čiarou 3f je potrebné vypustiť slová „o rozpočtových pravidlách verejnej správy a o zmene a doplnení niektorých zákonov v znení neskorších predpisov“. V analýze vplyvov na rozpočet verejnej správy, na zamestnanosť vo verejnej správe a financovanie návrhu časti „2.1 Zhrnutie vplyvov na rozpočet verejnej správy v návrhu“ odporúčame opraviť odhadovaný vplyv na počet zamestnancov verejnej správy v tabuľke č. 1, nakoľko údaj o náraste zamestnanosti vo verejnej správe o viac ako 364 tisíc osôb od roku 2018 nebude korektný.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Navrhovaný text ustanovenia § 2 odseku 2 bol upravený v nadväznosti na pripomienku iného subjektu. Ostatné pripomienky boli akceptované.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9 súčasného znenia zákona</w:t>
            </w:r>
            <w:r>
              <w:rPr>
                <w:rFonts w:ascii="Times" w:hAnsi="Times" w:cs="Times"/>
                <w:sz w:val="25"/>
                <w:szCs w:val="25"/>
              </w:rPr>
              <w:br/>
              <w:t xml:space="preserve">Nad rámec predloženého materiálu odporúčame v § 9 zákona č. 336/2015 Z. z. o podpore najmenej rozvinutých okresov a o zmene a doplnení niektorých zákonov spresniť znenie textu v tom smere, že do poznámky pod čiarou k odkazu č. 5 sa za slovo „napríklad“ vloží text „zákon č. 358/2015 Z. z. o úprave niektorých vzťahov v oblasti štátnej pomoci a minimálnej pomoci a o zmene a doplnení niektorých zákonov (zákon o štátnej pomoci), nariadenie Komisie (EÚ) č. 1407/2016 z 18. decembra 2013 o uplatňovaní článkov 107 a 108 Zmluvy o fungovaní Európskej únie na pomoc de minimis“.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4 návrhu</w:t>
            </w:r>
            <w:r>
              <w:rPr>
                <w:rFonts w:ascii="Times" w:hAnsi="Times" w:cs="Times"/>
                <w:sz w:val="25"/>
                <w:szCs w:val="25"/>
              </w:rPr>
              <w:br/>
              <w:t xml:space="preserve">V čl. I, v bode 4 materiálu, je potrebné spresniť znenie § 8 odseku 3 nasledovne: „V prípade, ak bude regionálny príspevok predstavovať poskytnutie štátnej alebo minimálnej pomoci, prijímateľ podpory musí zároveň splniť podmienky v súlade s pravidlami Európskej únie pre štátnu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Pripomienka bola akceptovaná a uvedená ako § 8 odsek 4.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5 návrhu</w:t>
            </w:r>
            <w:r>
              <w:rPr>
                <w:rFonts w:ascii="Times" w:hAnsi="Times" w:cs="Times"/>
                <w:sz w:val="25"/>
                <w:szCs w:val="25"/>
              </w:rPr>
              <w:br/>
              <w:t xml:space="preserve">V čl. I, v bode 5. materiálu, je potrebné do navrhovaného znenia § 8b doplniť, že pôsobnosť orgánov kontroly upravená osobitnými predpismi nie je týmto zákonom dotknutá. Podľa § 14 ods. 2 zákona č. 358/2015 Z. z. o úprave niektorých vzťahov v oblasti štátnej pomoci a minimálnej pomoci a o zmene a doplnení niektorých zákonov (zákon o štátnej pomoci) je koordinátor pomoci, ktorým je Protimonopolný úrad SR oprávnený u poskytovateľa minimálnej pomoci vykonať kontrolu poskytnutia tejto pomoci. Na tento účel je oprávnený overiť si potrebné </w:t>
            </w:r>
            <w:r>
              <w:rPr>
                <w:rFonts w:ascii="Times" w:hAnsi="Times" w:cs="Times"/>
                <w:sz w:val="25"/>
                <w:szCs w:val="25"/>
              </w:rPr>
              <w:lastRenderedPageBreak/>
              <w:t xml:space="preserve">skutočnosti aj u príjemcu minimálnej pomoci alebo u vykonávateľa schémy.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Pripomienka bola akceptovaná, k slovnému spojeniu "osobitnými predpismi" bol doplnený odkaz na § 14 ods. 2 zákona č. 358/2015 Z. z. o úprave niektorých vzťahov v oblasti štátnej pomoci a minimálnej pomoci a o zmene a doplnení niektorých zákonov (zákon o štátnej pomoci)</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Z vecného hľadiska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 3</w:t>
            </w:r>
            <w:r>
              <w:rPr>
                <w:rFonts w:ascii="Times" w:hAnsi="Times" w:cs="Times"/>
                <w:sz w:val="25"/>
                <w:szCs w:val="25"/>
              </w:rPr>
              <w:br/>
              <w:t xml:space="preserve">Dávame na zváženie vypustenie druhej vety odseku 3. Zloženie Rady podľa odseku 10 upravuje štatút, z toho dôvodu považujeme túto vetu za nadbytočnú. Zároveň, upravenie zloženia rady štatútom považujeme za jednoduchšie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Považujeme za dôležité uviesť rámcové vymedzenie významných sociálno-eko</w:t>
            </w:r>
            <w:bookmarkStart w:id="0" w:name="_GoBack"/>
            <w:bookmarkEnd w:id="0"/>
            <w:r>
              <w:rPr>
                <w:rFonts w:ascii="Times" w:hAnsi="Times" w:cs="Times"/>
                <w:sz w:val="25"/>
                <w:szCs w:val="25"/>
              </w:rPr>
              <w:t xml:space="preserve">nomických partnerov v navrhovanej právnej úprave.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 3</w:t>
            </w:r>
            <w:r>
              <w:rPr>
                <w:rFonts w:ascii="Times" w:hAnsi="Times" w:cs="Times"/>
                <w:sz w:val="25"/>
                <w:szCs w:val="25"/>
              </w:rPr>
              <w:br/>
              <w:t>V § 5 ods. 4 odporúčame za slová "Predsedu" a "tajomníka" doplniť slovo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 5</w:t>
            </w:r>
            <w:r>
              <w:rPr>
                <w:rFonts w:ascii="Times" w:hAnsi="Times" w:cs="Times"/>
                <w:sz w:val="25"/>
                <w:szCs w:val="25"/>
              </w:rPr>
              <w:br/>
              <w:t>V nadpise navrhovaného § 8b odporúčame vypustiť slová "a sankcie". Navrhované ustanovenie svojim obsahom neupravuje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 3</w:t>
            </w:r>
            <w:r>
              <w:rPr>
                <w:rFonts w:ascii="Times" w:hAnsi="Times" w:cs="Times"/>
                <w:sz w:val="25"/>
                <w:szCs w:val="25"/>
              </w:rPr>
              <w:br/>
              <w:t>V navrhovanom odseku 5 odporúčame vypustiť druhú vetu z dôvodu jej nadbytočnosti. Návrh neupravuje koľkokrát môže byť osoba vymenovaná za člena Rady, preto túto vetu nie je potrebné uvádzať.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novelizačný bod 5.</w:t>
            </w:r>
            <w:r>
              <w:rPr>
                <w:rFonts w:ascii="Times" w:hAnsi="Times" w:cs="Times"/>
                <w:sz w:val="25"/>
                <w:szCs w:val="25"/>
              </w:rPr>
              <w:br/>
              <w:t xml:space="preserve">Odporúčame poznámky pod čiarou k odkazom 3c až 3f uviesť až na konci novelizačného bodu (teda po § 8b), a to tak, že tieto </w:t>
            </w:r>
            <w:r>
              <w:rPr>
                <w:rFonts w:ascii="Times" w:hAnsi="Times" w:cs="Times"/>
                <w:sz w:val="25"/>
                <w:szCs w:val="25"/>
              </w:rPr>
              <w:lastRenderedPageBreak/>
              <w:t>poznámky budú uvedené spoločne jednou uvádzacou vetou v znení: "Poznámky pod čiarou k odkazom 3c až 3f znejú:". Zároveň odporúčame v poznámke pod čiarou k odkazu 3f použiť skrátenú citáciu zákona č. 523/2004 Z. z.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Na základe doplnenia ďalšej poznámky pod čiarou k odkazom sa v súčasnom </w:t>
            </w:r>
            <w:r>
              <w:rPr>
                <w:rFonts w:ascii="Times" w:hAnsi="Times" w:cs="Times"/>
                <w:sz w:val="25"/>
                <w:szCs w:val="25"/>
              </w:rPr>
              <w:lastRenderedPageBreak/>
              <w:t xml:space="preserve">návrhu jedná o odkazy 3d až 3g.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Čl.1 bod 6 (§10a, ods. 1)</w:t>
            </w:r>
            <w:r>
              <w:rPr>
                <w:rFonts w:ascii="Times" w:hAnsi="Times" w:cs="Times"/>
                <w:sz w:val="25"/>
                <w:szCs w:val="25"/>
              </w:rPr>
              <w:br/>
              <w:t xml:space="preserve">V zmysle uvedeného ustanovenia je ÚPSVaR povinné vyhodnotiť miera evidovanej nezamestnanosti za deväť kalendárnych štvrťrokov z obdobia od 1. novembra 2014 do 31. októbra 2017. Takto stanovené obdobie zahŕňa aj dva neúplné kalendárne štvrťroky (4. štvrťrok roku 2014 a 4. štvrťrok roku 2017). Nie je zrejmé, ako vyhodnotiť mieru evidovanej nezamestnanosti za tieto štvrťroky. Navrhujeme preto upraviť toto obdobie tak, aby zahŕňalo iba úplné kalendárne štvrťroky, t.j. buď ako obdobie od 1. októbra 2014 do 30. septembra 2017 alebo ako obdobie od 1. januára 2015 do 31. decembra 2017. Alternatívne navrhujeme vypustiť celé prechodné ustanovenie, keďže v dôsledku súčasného znenia zákona a navrhovaného prechodného ustanovenia môže dôjsť k situácií, kedy ÚPSVaR bude povinné v krátkom časovom slede (možno dokonca v ten istý deň) zverejňovať dva zoznamy najmenej rozvinutých okresov. V zmysle §3 ods. 3 písm. b) zákona, ÚPSVaR zapisuje do zoznamu najmenej rozvinutých okresov okresy spĺňajúce podmienky na zápis do tohto zoznamu ku dňu zverejnenia údajov o miere evidovanej nezamestnanosti za posledný mesiac kalendárneho štvrťroka. Tieto údaje sa zverejňujú spravidla medzi 15.-stym až 20.-tym dňom v mesiaci. To znamená, že </w:t>
            </w:r>
            <w:r>
              <w:rPr>
                <w:rFonts w:ascii="Times" w:hAnsi="Times" w:cs="Times"/>
                <w:sz w:val="25"/>
                <w:szCs w:val="25"/>
              </w:rPr>
              <w:lastRenderedPageBreak/>
              <w:t>ÚPSVaR bude v zmysle §3 ods. 3 zákona v období medzi 15. januárom 2018 a 20 januárom 2018 zverejňovať zoznam najmenej rozvinutých okresov podľa údajov za obdobie 1. januára 2015 až 31. decembra 2017. V zmysle navrhovaného prechodného ustanovenia bude tiež k 15. januáru 2018 zverejňovať zoznam najmenej rozvinutých okresov za obdobie 1. novembra 2014 až 31. októbra 2017 (resp. za obdobie od 1. októbra 2014 do 30. septembra 2017 v zmysle návrhu na úpravu v prvej časti pripomienky). Už samotnú skutočnosť, že v krátkom slede budú zverejnené dva zoznamy najmenej rozvinutých okresov považujeme za zbytočné vytváranie zmätkov, ako aj za zbytočnú administratívnu záťaž pre ÚPSVaR. Navyše, podľa našich prepočtov a odhadu vývoja miery evidovanej nezamestnanosti za aktuálny a budúci štvrťrok dôjde k situácii, kedy v zozname zhotovenom v zmysle navrhovaného prechodného ustanovenia nebude zaradený okres Banská Štiavnica, avšak v zozname zhotovenom v zmysle §3 ods. 3 k januára 2018 už tento okres zaradený bude, t.j. v období od 15. januára 2018 do 20. januára 2018 budú zverejnené budú zoznamy najmenej rozvinutých okresov s rozdielnym počtom okresov.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54" w:rsidRDefault="00947E54" w:rsidP="000A67D5">
      <w:pPr>
        <w:spacing w:after="0" w:line="240" w:lineRule="auto"/>
      </w:pPr>
      <w:r>
        <w:separator/>
      </w:r>
    </w:p>
  </w:endnote>
  <w:endnote w:type="continuationSeparator" w:id="0">
    <w:p w:rsidR="00947E54" w:rsidRDefault="00947E5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54" w:rsidRDefault="00947E54" w:rsidP="000A67D5">
      <w:pPr>
        <w:spacing w:after="0" w:line="240" w:lineRule="auto"/>
      </w:pPr>
      <w:r>
        <w:separator/>
      </w:r>
    </w:p>
  </w:footnote>
  <w:footnote w:type="continuationSeparator" w:id="0">
    <w:p w:rsidR="00947E54" w:rsidRDefault="00947E5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171E3"/>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47E54"/>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A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594">
      <w:bodyDiv w:val="1"/>
      <w:marLeft w:val="0"/>
      <w:marRight w:val="0"/>
      <w:marTop w:val="0"/>
      <w:marBottom w:val="0"/>
      <w:divBdr>
        <w:top w:val="none" w:sz="0" w:space="0" w:color="auto"/>
        <w:left w:val="none" w:sz="0" w:space="0" w:color="auto"/>
        <w:bottom w:val="none" w:sz="0" w:space="0" w:color="auto"/>
        <w:right w:val="none" w:sz="0" w:space="0" w:color="auto"/>
      </w:divBdr>
    </w:div>
    <w:div w:id="405225745">
      <w:bodyDiv w:val="1"/>
      <w:marLeft w:val="0"/>
      <w:marRight w:val="0"/>
      <w:marTop w:val="0"/>
      <w:marBottom w:val="0"/>
      <w:divBdr>
        <w:top w:val="none" w:sz="0" w:space="0" w:color="auto"/>
        <w:left w:val="none" w:sz="0" w:space="0" w:color="auto"/>
        <w:bottom w:val="none" w:sz="0" w:space="0" w:color="auto"/>
        <w:right w:val="none" w:sz="0" w:space="0" w:color="auto"/>
      </w:divBdr>
    </w:div>
    <w:div w:id="480657000">
      <w:bodyDiv w:val="1"/>
      <w:marLeft w:val="0"/>
      <w:marRight w:val="0"/>
      <w:marTop w:val="0"/>
      <w:marBottom w:val="0"/>
      <w:divBdr>
        <w:top w:val="none" w:sz="0" w:space="0" w:color="auto"/>
        <w:left w:val="none" w:sz="0" w:space="0" w:color="auto"/>
        <w:bottom w:val="none" w:sz="0" w:space="0" w:color="auto"/>
        <w:right w:val="none" w:sz="0" w:space="0" w:color="auto"/>
      </w:divBdr>
    </w:div>
    <w:div w:id="722214641">
      <w:bodyDiv w:val="1"/>
      <w:marLeft w:val="0"/>
      <w:marRight w:val="0"/>
      <w:marTop w:val="0"/>
      <w:marBottom w:val="0"/>
      <w:divBdr>
        <w:top w:val="none" w:sz="0" w:space="0" w:color="auto"/>
        <w:left w:val="none" w:sz="0" w:space="0" w:color="auto"/>
        <w:bottom w:val="none" w:sz="0" w:space="0" w:color="auto"/>
        <w:right w:val="none" w:sz="0" w:space="0" w:color="auto"/>
      </w:divBdr>
    </w:div>
    <w:div w:id="936793503">
      <w:bodyDiv w:val="1"/>
      <w:marLeft w:val="0"/>
      <w:marRight w:val="0"/>
      <w:marTop w:val="0"/>
      <w:marBottom w:val="0"/>
      <w:divBdr>
        <w:top w:val="none" w:sz="0" w:space="0" w:color="auto"/>
        <w:left w:val="none" w:sz="0" w:space="0" w:color="auto"/>
        <w:bottom w:val="none" w:sz="0" w:space="0" w:color="auto"/>
        <w:right w:val="none" w:sz="0" w:space="0" w:color="auto"/>
      </w:divBdr>
    </w:div>
    <w:div w:id="1119764403">
      <w:bodyDiv w:val="1"/>
      <w:marLeft w:val="0"/>
      <w:marRight w:val="0"/>
      <w:marTop w:val="0"/>
      <w:marBottom w:val="0"/>
      <w:divBdr>
        <w:top w:val="none" w:sz="0" w:space="0" w:color="auto"/>
        <w:left w:val="none" w:sz="0" w:space="0" w:color="auto"/>
        <w:bottom w:val="none" w:sz="0" w:space="0" w:color="auto"/>
        <w:right w:val="none" w:sz="0" w:space="0" w:color="auto"/>
      </w:divBdr>
    </w:div>
    <w:div w:id="1566723221">
      <w:bodyDiv w:val="1"/>
      <w:marLeft w:val="0"/>
      <w:marRight w:val="0"/>
      <w:marTop w:val="0"/>
      <w:marBottom w:val="0"/>
      <w:divBdr>
        <w:top w:val="none" w:sz="0" w:space="0" w:color="auto"/>
        <w:left w:val="none" w:sz="0" w:space="0" w:color="auto"/>
        <w:bottom w:val="none" w:sz="0" w:space="0" w:color="auto"/>
        <w:right w:val="none" w:sz="0" w:space="0" w:color="auto"/>
      </w:divBdr>
    </w:div>
    <w:div w:id="21033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8.2017 14:29:18"/>
    <f:field ref="objchangedby" par="" text="Administrator, System"/>
    <f:field ref="objmodifiedat" par="" text="14.8.2017 14:29: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7012</Words>
  <Characters>39972</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2017-08-14T12:29:00Z</dcterms:created>
  <dcterms:modified xsi:type="dcterms:W3CDTF">2017-08-14T12:32:00Z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&lt;p&gt;K predbežnej informácii k&amp;nbsp;návrhu zákona, ktorým sa mení a&amp;nbsp;dopĺňa zákon č. 336/2015 Z. z. o&amp;nbsp;podpore najmenej rozvinutých okresov a&amp;nbsp;o&amp;nbsp;zmene a&amp;nbsp;doplnení niektorých zákonov v&amp;nbsp;znení zákona č. 378/2016 Z. z. &lt;strong&gt;neboli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Katarína Hanová</vt:lpwstr>
  </property>
  <property fmtid="{D5CDD505-2E9C-101B-9397-08002B2CF9AE}" pid="11" name="FSC#SKEDITIONSLOVLEX@103.510:zodppredkladatel">
    <vt:lpwstr>Ing. Igor Federič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336/2015 Z. z. o podpore najmenej rozvinutých okresov a o zmene a doplnení niektorých zákonov v znení zákona č. 378/2016 Z. z.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č. B. 25. z uznesenia vlády Slovenskej republiky z 5. apríla 2017 _x000d_
č. 153/2017_x000d_
</vt:lpwstr>
  </property>
  <property fmtid="{D5CDD505-2E9C-101B-9397-08002B2CF9AE}" pid="22" name="FSC#SKEDITIONSLOVLEX@103.510:plnynazovpredpis">
    <vt:lpwstr> Zákon, ktorým sa mení a dopĺňa zákon č. 336/2015 Z. z. o podpore najmenej rozvinutých okresov a o zmene a doplnení niektorých zákonov v znení zákona č. 378/2016 Z. z.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33023/2017/SRR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LP/2017/548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vlády Slovenskej republiky</vt:lpwstr>
  </property>
  <property fmtid="{D5CDD505-2E9C-101B-9397-08002B2CF9AE}" pid="57" name="FSC#SKEDITIONSLOVLEX@103.510:AttrDateDocPropZaciatokPKK">
    <vt:lpwstr>28. 6. 2017</vt:lpwstr>
  </property>
  <property fmtid="{D5CDD505-2E9C-101B-9397-08002B2CF9AE}" pid="58" name="FSC#SKEDITIONSLOVLEX@103.510:AttrDateDocPropUkonceniePKK">
    <vt:lpwstr>6. 7. 2017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II. Pripomienky a návrhy zmien: Komisia uplatňuje k materiálu nasledovné pripomienky a odporúčania:K analýze vplyvov na rozpočet verejnej správyPodľa doložky vybraných vplyvov má materiál pozitívne aj negatívne vplyvy na rozpočet verejnej správy, rozpočto</vt:lpwstr>
  </property>
  <property fmtid="{D5CDD505-2E9C-101B-9397-08002B2CF9AE}" pid="67" name="FSC#SKEDITIONSLOVLEX@103.510:AttrStrListDocPropTextKomunike">
    <vt:lpwstr>Vláda Slovenskej republiky na svojom rokovaní dňa ....................... prerokovala a schválila návrh zákona, ktorým sa mení a dopĺňa zákon č. 336/2015 Z. z. o podpore najmenej rozvinutých okresov a o zmene a doplnení niektorých zákonov v znení zákona č</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pre investície a informatizáciu_x000d_
minister financií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vedúcemu Úradu vlády Slovenskej republiky</vt:lpwstr>
  </property>
  <property fmtid="{D5CDD505-2E9C-101B-9397-08002B2CF9AE}" pid="142" name="FSC#SKEDITIONSLOVLEX@103.510:funkciaZodpPredDativ">
    <vt:lpwstr>vedúceho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Igor Federič_x000d_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336/2015 Z. z. o&amp;nbsp;podpore najmenej rozvinutých okresov a&amp;nbsp;o&amp;nbsp;zmene a&amp;nbsp;doplnení niektorých zákonov v&amp;nbsp;znení zákona č. 378/2016&lt;br /&gt;Z. z.&amp;nbsp;sa predkladá n</vt:lpwstr>
  </property>
  <property fmtid="{D5CDD505-2E9C-101B-9397-08002B2CF9AE}" pid="149" name="FSC#COOSYSTEM@1.1:Container">
    <vt:lpwstr>COO.2145.1000.3.2122474</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14. 8. 2017</vt:lpwstr>
  </property>
</Properties>
</file>