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9D5" w:rsidRPr="00AC4812" w:rsidRDefault="000229D5" w:rsidP="00B6142C">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Osobitná časť</w:t>
      </w:r>
    </w:p>
    <w:p w:rsidR="000229D5" w:rsidRPr="00AC4812" w:rsidRDefault="000229D5" w:rsidP="00B6142C">
      <w:pPr>
        <w:spacing w:after="0" w:line="240" w:lineRule="auto"/>
        <w:rPr>
          <w:rFonts w:ascii="Times New Roman" w:hAnsi="Times New Roman" w:cs="Times New Roman"/>
          <w:b/>
          <w:sz w:val="24"/>
          <w:szCs w:val="24"/>
          <w:u w:val="single"/>
        </w:rPr>
      </w:pPr>
    </w:p>
    <w:p w:rsidR="000229D5" w:rsidRPr="00AC4812" w:rsidRDefault="000229D5" w:rsidP="00B6142C">
      <w:pPr>
        <w:spacing w:after="0" w:line="240" w:lineRule="auto"/>
        <w:rPr>
          <w:rFonts w:ascii="Times New Roman" w:hAnsi="Times New Roman" w:cs="Times New Roman"/>
          <w:b/>
          <w:sz w:val="24"/>
          <w:szCs w:val="24"/>
        </w:rPr>
      </w:pPr>
      <w:r w:rsidRPr="00AC4812">
        <w:rPr>
          <w:rFonts w:ascii="Times New Roman" w:hAnsi="Times New Roman" w:cs="Times New Roman"/>
          <w:b/>
          <w:sz w:val="24"/>
          <w:szCs w:val="24"/>
        </w:rPr>
        <w:t>K Čl. I</w:t>
      </w:r>
    </w:p>
    <w:p w:rsidR="00640374" w:rsidRPr="00AC4812" w:rsidRDefault="00640374" w:rsidP="00B6142C">
      <w:pPr>
        <w:spacing w:after="0" w:line="240" w:lineRule="auto"/>
        <w:rPr>
          <w:rFonts w:ascii="Times New Roman" w:hAnsi="Times New Roman" w:cs="Times New Roman"/>
          <w:sz w:val="24"/>
          <w:szCs w:val="24"/>
        </w:rPr>
      </w:pPr>
    </w:p>
    <w:p w:rsidR="00D70D98" w:rsidRPr="00AC4812" w:rsidRDefault="00D70D98" w:rsidP="00D70D98">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K bodu 1 - § 2 písm. d)</w:t>
      </w:r>
    </w:p>
    <w:p w:rsidR="00D70D98" w:rsidRPr="00AC4812" w:rsidRDefault="00B21A39" w:rsidP="00D70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w:t>
      </w:r>
      <w:r w:rsidR="00D70D98" w:rsidRPr="00AC4812">
        <w:rPr>
          <w:rFonts w:ascii="Times New Roman" w:hAnsi="Times New Roman" w:cs="Times New Roman"/>
          <w:sz w:val="24"/>
          <w:szCs w:val="24"/>
        </w:rPr>
        <w:t xml:space="preserve"> kritérií určenia daňovníka s neobmedzenou daňovou povinnosťou </w:t>
      </w:r>
      <w:r w:rsidR="00C82054">
        <w:rPr>
          <w:rFonts w:ascii="Times New Roman" w:hAnsi="Times New Roman" w:cs="Times New Roman"/>
          <w:sz w:val="24"/>
          <w:szCs w:val="24"/>
        </w:rPr>
        <w:t xml:space="preserve">sa </w:t>
      </w:r>
      <w:r w:rsidR="00D70D98" w:rsidRPr="00AC4812">
        <w:rPr>
          <w:rFonts w:ascii="Times New Roman" w:hAnsi="Times New Roman" w:cs="Times New Roman"/>
          <w:sz w:val="24"/>
          <w:szCs w:val="24"/>
        </w:rPr>
        <w:t xml:space="preserve">dopĺňa bydlisko. Fyzická osoba má na území </w:t>
      </w:r>
      <w:r w:rsidR="003D3215">
        <w:rPr>
          <w:rFonts w:ascii="Times New Roman" w:hAnsi="Times New Roman" w:cs="Times New Roman"/>
          <w:sz w:val="24"/>
          <w:szCs w:val="24"/>
        </w:rPr>
        <w:t>SR</w:t>
      </w:r>
      <w:r w:rsidR="00D70D98" w:rsidRPr="00AC4812">
        <w:rPr>
          <w:rFonts w:ascii="Times New Roman" w:hAnsi="Times New Roman" w:cs="Times New Roman"/>
          <w:sz w:val="24"/>
          <w:szCs w:val="24"/>
        </w:rPr>
        <w:t xml:space="preserve"> bydlisko, ak na území </w:t>
      </w:r>
      <w:r w:rsidR="003D3215">
        <w:rPr>
          <w:rFonts w:ascii="Times New Roman" w:hAnsi="Times New Roman" w:cs="Times New Roman"/>
          <w:sz w:val="24"/>
          <w:szCs w:val="24"/>
        </w:rPr>
        <w:t>SR</w:t>
      </w:r>
      <w:r w:rsidR="00D70D98" w:rsidRPr="00AC4812">
        <w:rPr>
          <w:rFonts w:ascii="Times New Roman" w:hAnsi="Times New Roman" w:cs="Times New Roman"/>
          <w:sz w:val="24"/>
          <w:szCs w:val="24"/>
        </w:rPr>
        <w:t xml:space="preserve"> má za trvalým účelom k dispozícii možnosť ubytovania, ktoré neslúži len k príležitostnému ubytovaniu z dôvodu krátkodobých návštev napríklad za účelom pracovných ciest, turizmu, rekreácie. </w:t>
      </w:r>
    </w:p>
    <w:p w:rsidR="00D70D98" w:rsidRPr="00AC4812" w:rsidRDefault="00D70D98" w:rsidP="00D70D98">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Uvedená terminológia vyplýva z kontextu zmlúv o zamedzení dvojitého zdanenia. Určenie daňovej príslušnosti daňovníka je rozhodujúcou podmienkou pre stanovenie rozsahu daňových povinností daňovníkov v </w:t>
      </w:r>
      <w:r w:rsidR="003D3215">
        <w:rPr>
          <w:rFonts w:ascii="Times New Roman" w:hAnsi="Times New Roman" w:cs="Times New Roman"/>
          <w:sz w:val="24"/>
          <w:szCs w:val="24"/>
        </w:rPr>
        <w:t>SR</w:t>
      </w:r>
      <w:r w:rsidRPr="00AC4812">
        <w:rPr>
          <w:rFonts w:ascii="Times New Roman" w:hAnsi="Times New Roman" w:cs="Times New Roman"/>
          <w:sz w:val="24"/>
          <w:szCs w:val="24"/>
        </w:rPr>
        <w:t>.</w:t>
      </w:r>
    </w:p>
    <w:p w:rsidR="001B7340" w:rsidRPr="00AC4812" w:rsidRDefault="001B7340" w:rsidP="00D70D98">
      <w:pPr>
        <w:spacing w:after="0" w:line="240" w:lineRule="auto"/>
        <w:jc w:val="both"/>
        <w:rPr>
          <w:rFonts w:ascii="Times New Roman" w:hAnsi="Times New Roman" w:cs="Times New Roman"/>
          <w:sz w:val="24"/>
          <w:szCs w:val="24"/>
        </w:rPr>
      </w:pPr>
    </w:p>
    <w:p w:rsidR="001B7340" w:rsidRPr="00AC4812" w:rsidRDefault="001B7340" w:rsidP="001B7340">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sidR="00AA1E52">
        <w:rPr>
          <w:rFonts w:ascii="Times New Roman" w:hAnsi="Times New Roman" w:cs="Times New Roman"/>
          <w:b/>
          <w:sz w:val="24"/>
          <w:szCs w:val="24"/>
          <w:u w:val="single"/>
        </w:rPr>
        <w:t>2</w:t>
      </w:r>
      <w:r w:rsidRPr="00AC4812">
        <w:rPr>
          <w:rFonts w:ascii="Times New Roman" w:hAnsi="Times New Roman" w:cs="Times New Roman"/>
          <w:b/>
          <w:sz w:val="24"/>
          <w:szCs w:val="24"/>
          <w:u w:val="single"/>
        </w:rPr>
        <w:t xml:space="preserve"> - § 2 písm. n) a o)</w:t>
      </w:r>
    </w:p>
    <w:p w:rsidR="001B7340" w:rsidRPr="00AC4812" w:rsidRDefault="001B7340" w:rsidP="001B7340">
      <w:pPr>
        <w:pStyle w:val="Default0"/>
        <w:jc w:val="both"/>
        <w:rPr>
          <w:color w:val="auto"/>
        </w:rPr>
      </w:pPr>
      <w:r w:rsidRPr="00AC4812">
        <w:rPr>
          <w:color w:val="auto"/>
        </w:rPr>
        <w:t xml:space="preserve">Navrhovaná úprava súvisí s implementáciou </w:t>
      </w:r>
      <w:r w:rsidR="00EC3146" w:rsidRPr="00AC4812">
        <w:rPr>
          <w:rFonts w:eastAsia="Times New Roman"/>
          <w:lang w:eastAsia="cs-CZ"/>
        </w:rPr>
        <w:t>Smernice Rady (EÚ) 2016/1164 z 12. júla 2016, ktorou sa stanovujú pravidlá proti praktikám vyhýbania sa daňovým povinnostiam, ktoré majú priamy vplyv na fungovanie vnútorného trhu (ďalej len „Smernica ATAD</w:t>
      </w:r>
      <w:r w:rsidR="00EC3146">
        <w:rPr>
          <w:rFonts w:eastAsia="Times New Roman"/>
          <w:lang w:eastAsia="cs-CZ"/>
        </w:rPr>
        <w:t>“)</w:t>
      </w:r>
      <w:r w:rsidRPr="00AC4812">
        <w:rPr>
          <w:color w:val="auto"/>
        </w:rPr>
        <w:t xml:space="preserve"> a zapracovaním časti smernice, ktorou sa mení smernica (EÚ) 2016/1164, pokiaľ ide o hybridné nesúlady s tretími krajinami.</w:t>
      </w:r>
    </w:p>
    <w:p w:rsidR="001B7340" w:rsidRPr="00AC4812" w:rsidRDefault="001B7340" w:rsidP="00D70D98">
      <w:pPr>
        <w:spacing w:after="0" w:line="240" w:lineRule="auto"/>
        <w:jc w:val="both"/>
        <w:rPr>
          <w:rFonts w:ascii="Times New Roman" w:hAnsi="Times New Roman" w:cs="Times New Roman"/>
          <w:sz w:val="24"/>
          <w:szCs w:val="24"/>
        </w:rPr>
      </w:pPr>
    </w:p>
    <w:p w:rsidR="001B7340" w:rsidRPr="00AC4812" w:rsidRDefault="001B7340" w:rsidP="00D70D98">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sidR="00AA1E52">
        <w:rPr>
          <w:rFonts w:ascii="Times New Roman" w:hAnsi="Times New Roman" w:cs="Times New Roman"/>
          <w:b/>
          <w:sz w:val="24"/>
          <w:szCs w:val="24"/>
          <w:u w:val="single"/>
        </w:rPr>
        <w:t>3</w:t>
      </w:r>
      <w:r w:rsidRPr="00AC4812">
        <w:rPr>
          <w:rFonts w:ascii="Times New Roman" w:hAnsi="Times New Roman" w:cs="Times New Roman"/>
          <w:b/>
          <w:sz w:val="24"/>
          <w:szCs w:val="24"/>
          <w:u w:val="single"/>
        </w:rPr>
        <w:t xml:space="preserve"> - § 2 písm. r)</w:t>
      </w:r>
    </w:p>
    <w:p w:rsidR="001B7340" w:rsidRDefault="001B7340" w:rsidP="001B7340">
      <w:pPr>
        <w:pStyle w:val="Default0"/>
        <w:jc w:val="both"/>
        <w:rPr>
          <w:color w:val="auto"/>
        </w:rPr>
      </w:pPr>
      <w:r w:rsidRPr="00AC4812">
        <w:rPr>
          <w:color w:val="auto"/>
        </w:rPr>
        <w:t>Ide o zmenu v súvislosti so zavedením pojmu subjekt v písm. ac)</w:t>
      </w:r>
      <w:r w:rsidR="00EC3146">
        <w:rPr>
          <w:color w:val="auto"/>
        </w:rPr>
        <w:t>,</w:t>
      </w:r>
      <w:r w:rsidRPr="00AC4812">
        <w:rPr>
          <w:color w:val="auto"/>
        </w:rPr>
        <w:t xml:space="preserve"> kedy subjektom sa rozumie právne usporiadanie majetku alebo právne usporiadanie osôb, ktoré nemá právnu subjektivitu alebo iné právne usporiadanie, ktoré vlastní majetok alebo spravuje majetok.</w:t>
      </w:r>
    </w:p>
    <w:p w:rsidR="001D5E09" w:rsidRDefault="001D5E09" w:rsidP="001B7340">
      <w:pPr>
        <w:pStyle w:val="Default0"/>
        <w:jc w:val="both"/>
        <w:rPr>
          <w:color w:val="auto"/>
        </w:rPr>
      </w:pPr>
    </w:p>
    <w:p w:rsidR="005510A5" w:rsidRPr="00AC4812" w:rsidRDefault="005510A5" w:rsidP="00B6142C">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K </w:t>
      </w:r>
      <w:r w:rsidR="005A088B" w:rsidRPr="00AC4812">
        <w:rPr>
          <w:rFonts w:ascii="Times New Roman" w:hAnsi="Times New Roman" w:cs="Times New Roman"/>
          <w:b/>
          <w:sz w:val="24"/>
          <w:szCs w:val="24"/>
          <w:u w:val="single"/>
        </w:rPr>
        <w:t>bodu</w:t>
      </w:r>
      <w:r w:rsidRPr="00AC4812">
        <w:rPr>
          <w:rFonts w:ascii="Times New Roman" w:hAnsi="Times New Roman" w:cs="Times New Roman"/>
          <w:b/>
          <w:sz w:val="24"/>
          <w:szCs w:val="24"/>
          <w:u w:val="single"/>
        </w:rPr>
        <w:t xml:space="preserve"> </w:t>
      </w:r>
      <w:r w:rsidR="00AA1E52">
        <w:rPr>
          <w:rFonts w:ascii="Times New Roman" w:hAnsi="Times New Roman" w:cs="Times New Roman"/>
          <w:b/>
          <w:sz w:val="24"/>
          <w:szCs w:val="24"/>
          <w:u w:val="single"/>
        </w:rPr>
        <w:t>4</w:t>
      </w:r>
      <w:r w:rsidRPr="00AC4812">
        <w:rPr>
          <w:rFonts w:ascii="Times New Roman" w:hAnsi="Times New Roman" w:cs="Times New Roman"/>
          <w:b/>
          <w:sz w:val="24"/>
          <w:szCs w:val="24"/>
          <w:u w:val="single"/>
        </w:rPr>
        <w:t xml:space="preserve"> - § 2 písm. ac) až a</w:t>
      </w:r>
      <w:r w:rsidR="00D70D98" w:rsidRPr="00AC4812">
        <w:rPr>
          <w:rFonts w:ascii="Times New Roman" w:hAnsi="Times New Roman" w:cs="Times New Roman"/>
          <w:b/>
          <w:sz w:val="24"/>
          <w:szCs w:val="24"/>
          <w:u w:val="single"/>
        </w:rPr>
        <w:t>f</w:t>
      </w:r>
      <w:r w:rsidRPr="00AC4812">
        <w:rPr>
          <w:rFonts w:ascii="Times New Roman" w:hAnsi="Times New Roman" w:cs="Times New Roman"/>
          <w:b/>
          <w:sz w:val="24"/>
          <w:szCs w:val="24"/>
          <w:u w:val="single"/>
        </w:rPr>
        <w:t>)</w:t>
      </w:r>
    </w:p>
    <w:p w:rsidR="001B7340" w:rsidRPr="003A066D" w:rsidRDefault="001B7340" w:rsidP="003A066D">
      <w:pPr>
        <w:pStyle w:val="Default0"/>
        <w:jc w:val="both"/>
        <w:rPr>
          <w:color w:val="auto"/>
        </w:rPr>
      </w:pPr>
      <w:r w:rsidRPr="003A066D">
        <w:rPr>
          <w:color w:val="auto"/>
        </w:rPr>
        <w:t xml:space="preserve">V písmene ac) sa zavádza definícia subjektu, ktorým </w:t>
      </w:r>
      <w:r w:rsidR="00EC3146" w:rsidRPr="00C041E9">
        <w:t>sa rozumie právne usporiadanie majetku (trust) alebo právne usporiadanie osôb, ktoré nemá právnu subjektivitu (napr. partnership - združenie) alebo iné právne usporiadanie, ktoré vlastní majetok alebo spravuje majetok.</w:t>
      </w:r>
      <w:r w:rsidRPr="003A066D">
        <w:rPr>
          <w:color w:val="auto"/>
        </w:rPr>
        <w:t xml:space="preserve"> Definícia je potrebná z dôvodu implementácie smernice </w:t>
      </w:r>
      <w:r w:rsidR="00EC3146">
        <w:rPr>
          <w:color w:val="auto"/>
        </w:rPr>
        <w:t>ATAD.</w:t>
      </w:r>
      <w:r w:rsidRPr="003A066D">
        <w:rPr>
          <w:color w:val="auto"/>
        </w:rPr>
        <w:t xml:space="preserve"> </w:t>
      </w:r>
    </w:p>
    <w:p w:rsidR="000B2EAA" w:rsidRPr="003A066D" w:rsidRDefault="000B2EAA" w:rsidP="003A066D">
      <w:pPr>
        <w:pStyle w:val="Default0"/>
        <w:jc w:val="both"/>
        <w:rPr>
          <w:color w:val="auto"/>
        </w:rPr>
      </w:pPr>
      <w:r w:rsidRPr="003A066D">
        <w:rPr>
          <w:color w:val="auto"/>
        </w:rPr>
        <w:t>V písmene a</w:t>
      </w:r>
      <w:r w:rsidR="003A066D">
        <w:rPr>
          <w:color w:val="auto"/>
        </w:rPr>
        <w:t>d</w:t>
      </w:r>
      <w:r w:rsidRPr="003A066D">
        <w:rPr>
          <w:color w:val="auto"/>
        </w:rPr>
        <w:t>) sa definuje ústredie</w:t>
      </w:r>
      <w:r w:rsidR="00EC3146">
        <w:rPr>
          <w:color w:val="auto"/>
        </w:rPr>
        <w:t>, ktorý sa využíva aj v súvislosti so zdanením pri odchode.</w:t>
      </w:r>
      <w:r w:rsidRPr="003A066D">
        <w:rPr>
          <w:color w:val="auto"/>
        </w:rPr>
        <w:t xml:space="preserve"> Ústredím sa rozumie</w:t>
      </w:r>
      <w:r w:rsidR="00EC3146">
        <w:rPr>
          <w:color w:val="auto"/>
        </w:rPr>
        <w:t xml:space="preserve"> právnická osoba</w:t>
      </w:r>
      <w:r w:rsidRPr="003A066D">
        <w:rPr>
          <w:color w:val="auto"/>
        </w:rPr>
        <w:t>, ktor</w:t>
      </w:r>
      <w:r w:rsidR="00A97C14" w:rsidRPr="005C4B64">
        <w:rPr>
          <w:color w:val="auto"/>
        </w:rPr>
        <w:t>á</w:t>
      </w:r>
      <w:r w:rsidRPr="003A066D">
        <w:rPr>
          <w:color w:val="auto"/>
        </w:rPr>
        <w:t xml:space="preserve"> je zriaďovateľom stálej prevádzkarne.</w:t>
      </w:r>
    </w:p>
    <w:p w:rsidR="004050DA" w:rsidRPr="00685BF0" w:rsidRDefault="004050DA" w:rsidP="004050DA">
      <w:pPr>
        <w:pStyle w:val="Default0"/>
        <w:jc w:val="both"/>
        <w:rPr>
          <w:color w:val="auto"/>
        </w:rPr>
      </w:pPr>
      <w:r w:rsidRPr="003A066D">
        <w:rPr>
          <w:color w:val="auto"/>
        </w:rPr>
        <w:t xml:space="preserve">V </w:t>
      </w:r>
      <w:r>
        <w:rPr>
          <w:color w:val="auto"/>
        </w:rPr>
        <w:t>písmene</w:t>
      </w:r>
      <w:r w:rsidRPr="003A066D">
        <w:rPr>
          <w:color w:val="auto"/>
        </w:rPr>
        <w:t xml:space="preserve"> a</w:t>
      </w:r>
      <w:r>
        <w:rPr>
          <w:color w:val="auto"/>
        </w:rPr>
        <w:t>e</w:t>
      </w:r>
      <w:r w:rsidRPr="003A066D">
        <w:rPr>
          <w:color w:val="auto"/>
        </w:rPr>
        <w:t>)</w:t>
      </w:r>
      <w:r>
        <w:rPr>
          <w:color w:val="auto"/>
        </w:rPr>
        <w:t xml:space="preserve"> sa</w:t>
      </w:r>
      <w:r w:rsidRPr="003A066D">
        <w:rPr>
          <w:color w:val="auto"/>
        </w:rPr>
        <w:t xml:space="preserve"> zavádza z dôvodu právnej istoty do základných pojmov definícia konečného príjemcu príjmov. Interpretácia konečného príjemcu vychádza z koncepcie používanej v smerniciach EÚ, ako aj zmluvách o zamedzení dvojitého zdanenia. Doplnenie tohto pojmu má za cieľ zabrániť vyhýbaniu sa daňovej povinnosti z dôvodu, že príjemca príjmov nie je ich skutočným vlastníkom. Konečným príjemcom je osoba, ktorá preberá riziko a kontrolu nad týmito príjmami a má právo využívať tieto príjmy bez povinnosti previesť ich ďalej na inú </w:t>
      </w:r>
      <w:r w:rsidRPr="00685BF0">
        <w:rPr>
          <w:color w:val="auto"/>
        </w:rPr>
        <w:t>osobu. Majetok je funkčne spojený so stálou prevádzkarňou na území SR, ak sa podieľa na tvorbe ziskov priraditeľných stálej prevádzkarni.</w:t>
      </w:r>
    </w:p>
    <w:p w:rsidR="004050DA" w:rsidRPr="00685BF0" w:rsidRDefault="004050DA" w:rsidP="004050DA">
      <w:pPr>
        <w:pStyle w:val="Default0"/>
        <w:jc w:val="both"/>
        <w:rPr>
          <w:color w:val="auto"/>
        </w:rPr>
      </w:pPr>
    </w:p>
    <w:p w:rsidR="004050DA" w:rsidRDefault="004050DA" w:rsidP="004050DA">
      <w:pPr>
        <w:pStyle w:val="Default0"/>
        <w:jc w:val="both"/>
        <w:rPr>
          <w:color w:val="auto"/>
        </w:rPr>
      </w:pPr>
      <w:r w:rsidRPr="00685BF0">
        <w:rPr>
          <w:color w:val="auto"/>
        </w:rPr>
        <w:t>V písmene af) sa zavádza definícia digitálnej platformy na účely zákona o dani z príjmov (ďalej len „zákon“). Takouto digitálnou platformou rozumieme hardvérovú alebo softvérovú platformu potr</w:t>
      </w:r>
      <w:bookmarkStart w:id="0" w:name="_GoBack"/>
      <w:bookmarkEnd w:id="0"/>
      <w:r w:rsidRPr="00685BF0">
        <w:rPr>
          <w:color w:val="auto"/>
        </w:rPr>
        <w:t xml:space="preserve">ebnú na vytvorenie a správu aplikácií. Za takúto platformu možno označiť </w:t>
      </w:r>
      <w:r w:rsidRPr="003A066D">
        <w:rPr>
          <w:color w:val="auto"/>
        </w:rPr>
        <w:t>novodob</w:t>
      </w:r>
      <w:r>
        <w:rPr>
          <w:color w:val="auto"/>
        </w:rPr>
        <w:t>ý technologický  business model</w:t>
      </w:r>
      <w:r w:rsidRPr="003A066D">
        <w:rPr>
          <w:color w:val="auto"/>
        </w:rPr>
        <w:t xml:space="preserve"> umožňujúci výmenu informácií medzi viacerými skupinami užívateľov, najmä medzi koncovými užívateľmi a držiteľmi hnuteľných alebo nehnuteľných vecí alebo poskytovateľmi služby. Je </w:t>
      </w:r>
      <w:r>
        <w:rPr>
          <w:color w:val="auto"/>
        </w:rPr>
        <w:t>sprístupnená</w:t>
      </w:r>
      <w:r w:rsidRPr="003A066D">
        <w:rPr>
          <w:color w:val="auto"/>
        </w:rPr>
        <w:t xml:space="preserve"> akýmkoľvek ďalším užívateľom a zdieľa údaje s vývojármi tretích strán. Vyznačuje sa jednoduchým používaním bez potreby školení a predstavuje inovatívn</w:t>
      </w:r>
      <w:r>
        <w:rPr>
          <w:color w:val="auto"/>
        </w:rPr>
        <w:t>y</w:t>
      </w:r>
      <w:r w:rsidRPr="003A066D">
        <w:rPr>
          <w:color w:val="auto"/>
        </w:rPr>
        <w:t xml:space="preserve"> obchodn</w:t>
      </w:r>
      <w:r>
        <w:rPr>
          <w:color w:val="auto"/>
        </w:rPr>
        <w:t>ý</w:t>
      </w:r>
      <w:r w:rsidRPr="003A066D">
        <w:rPr>
          <w:color w:val="auto"/>
        </w:rPr>
        <w:t xml:space="preserve"> model.  </w:t>
      </w:r>
    </w:p>
    <w:p w:rsidR="00A57087" w:rsidRDefault="00A57087" w:rsidP="003A066D">
      <w:pPr>
        <w:pStyle w:val="Default0"/>
        <w:jc w:val="both"/>
        <w:rPr>
          <w:color w:val="auto"/>
        </w:rPr>
      </w:pPr>
    </w:p>
    <w:p w:rsidR="00A57087" w:rsidRDefault="00A57087" w:rsidP="003A066D">
      <w:pPr>
        <w:pStyle w:val="Default0"/>
        <w:jc w:val="both"/>
        <w:rPr>
          <w:b/>
          <w:color w:val="auto"/>
          <w:u w:val="single"/>
        </w:rPr>
      </w:pPr>
      <w:r w:rsidRPr="00A57087">
        <w:rPr>
          <w:b/>
          <w:color w:val="auto"/>
          <w:u w:val="single"/>
        </w:rPr>
        <w:lastRenderedPageBreak/>
        <w:t>K bod</w:t>
      </w:r>
      <w:r>
        <w:rPr>
          <w:b/>
          <w:color w:val="auto"/>
          <w:u w:val="single"/>
        </w:rPr>
        <w:t>om</w:t>
      </w:r>
      <w:r w:rsidRPr="00A57087">
        <w:rPr>
          <w:b/>
          <w:color w:val="auto"/>
          <w:u w:val="single"/>
        </w:rPr>
        <w:t xml:space="preserve"> </w:t>
      </w:r>
      <w:r w:rsidR="00AA1E52">
        <w:rPr>
          <w:b/>
          <w:color w:val="auto"/>
          <w:u w:val="single"/>
        </w:rPr>
        <w:t>5</w:t>
      </w:r>
      <w:r>
        <w:rPr>
          <w:b/>
          <w:color w:val="auto"/>
          <w:u w:val="single"/>
        </w:rPr>
        <w:t xml:space="preserve"> a 1</w:t>
      </w:r>
      <w:r w:rsidR="00AA1E52">
        <w:rPr>
          <w:b/>
          <w:color w:val="auto"/>
          <w:u w:val="single"/>
        </w:rPr>
        <w:t>2</w:t>
      </w:r>
      <w:r>
        <w:rPr>
          <w:b/>
          <w:color w:val="auto"/>
          <w:u w:val="single"/>
        </w:rPr>
        <w:t xml:space="preserve"> </w:t>
      </w:r>
      <w:r w:rsidRPr="00A57087">
        <w:rPr>
          <w:b/>
          <w:color w:val="auto"/>
          <w:u w:val="single"/>
        </w:rPr>
        <w:t>- § 4 ods. 8</w:t>
      </w:r>
      <w:r>
        <w:rPr>
          <w:b/>
          <w:color w:val="auto"/>
          <w:u w:val="single"/>
        </w:rPr>
        <w:t xml:space="preserve"> a § 8 ods. 16</w:t>
      </w:r>
    </w:p>
    <w:p w:rsidR="00A45B6A" w:rsidRPr="00A45B6A" w:rsidRDefault="00A45B6A" w:rsidP="00A45B6A">
      <w:pPr>
        <w:spacing w:after="0" w:line="240" w:lineRule="auto"/>
        <w:jc w:val="both"/>
        <w:rPr>
          <w:rFonts w:ascii="Times New Roman" w:hAnsi="Times New Roman" w:cs="Times New Roman"/>
          <w:sz w:val="24"/>
          <w:szCs w:val="24"/>
        </w:rPr>
      </w:pPr>
      <w:r w:rsidRPr="00A45B6A">
        <w:rPr>
          <w:rFonts w:ascii="Times New Roman" w:hAnsi="Times New Roman" w:cs="Times New Roman"/>
          <w:sz w:val="24"/>
          <w:szCs w:val="24"/>
        </w:rPr>
        <w:t>Navrhovaná úprava  rieši zdanenie príjmu z </w:t>
      </w:r>
      <w:r w:rsidR="00506D17">
        <w:rPr>
          <w:rFonts w:ascii="Times New Roman" w:hAnsi="Times New Roman" w:cs="Times New Roman"/>
          <w:sz w:val="24"/>
          <w:szCs w:val="24"/>
        </w:rPr>
        <w:t>prevodu</w:t>
      </w:r>
      <w:r w:rsidRPr="00A45B6A">
        <w:rPr>
          <w:rFonts w:ascii="Times New Roman" w:hAnsi="Times New Roman" w:cs="Times New Roman"/>
          <w:sz w:val="24"/>
          <w:szCs w:val="24"/>
        </w:rPr>
        <w:t xml:space="preserve"> majetku (napr. nehnuteľnosti) alebo práva v bezpodielovom spoluvlastníctve manželov, ktoré jeden z manželov mal zaradený do obchodného majetku a predávajú ho po jeho vyradení z obchodného majetku. Uvedené znamená, že nie je možné v takomto prípade aplikovať ustanovenie § 4 ods. 8 zákona, t.j. nie je možné deliť príjem dosiahnutý z predaja takéhoto majetku v pomere medzi manželov aký si dohodnú, ale vždy celý príjem zdaňuje ten manžel, ktorý mal majetok zaradený v obchodnom majetku</w:t>
      </w:r>
      <w:r w:rsidR="009F06EB">
        <w:rPr>
          <w:rFonts w:ascii="Times New Roman" w:hAnsi="Times New Roman" w:cs="Times New Roman"/>
          <w:sz w:val="24"/>
          <w:szCs w:val="24"/>
        </w:rPr>
        <w:t xml:space="preserve"> ako posledný</w:t>
      </w:r>
      <w:r w:rsidRPr="00A45B6A">
        <w:rPr>
          <w:rFonts w:ascii="Times New Roman" w:hAnsi="Times New Roman" w:cs="Times New Roman"/>
          <w:sz w:val="24"/>
          <w:szCs w:val="24"/>
        </w:rPr>
        <w:t xml:space="preserve">. </w:t>
      </w:r>
    </w:p>
    <w:p w:rsidR="00A57087" w:rsidRPr="00A57087" w:rsidRDefault="00A57087" w:rsidP="003A066D">
      <w:pPr>
        <w:pStyle w:val="Default0"/>
        <w:jc w:val="both"/>
        <w:rPr>
          <w:b/>
          <w:color w:val="auto"/>
          <w:u w:val="single"/>
        </w:rPr>
      </w:pPr>
    </w:p>
    <w:p w:rsidR="00007CEF" w:rsidRPr="00D24094" w:rsidRDefault="00007CEF" w:rsidP="00007CEF">
      <w:pPr>
        <w:spacing w:after="0" w:line="240" w:lineRule="auto"/>
        <w:jc w:val="both"/>
        <w:rPr>
          <w:rFonts w:ascii="Times New Roman" w:eastAsia="Times New Roman" w:hAnsi="Times New Roman" w:cs="Times New Roman"/>
          <w:b/>
          <w:sz w:val="24"/>
          <w:szCs w:val="24"/>
          <w:u w:val="single"/>
          <w:lang w:eastAsia="cs-CZ"/>
        </w:rPr>
      </w:pPr>
      <w:r w:rsidRPr="00D24094">
        <w:rPr>
          <w:rFonts w:ascii="Times New Roman" w:eastAsia="Times New Roman" w:hAnsi="Times New Roman" w:cs="Times New Roman"/>
          <w:b/>
          <w:sz w:val="24"/>
          <w:szCs w:val="24"/>
          <w:u w:val="single"/>
          <w:lang w:eastAsia="cs-CZ"/>
        </w:rPr>
        <w:t xml:space="preserve">K bodom </w:t>
      </w:r>
      <w:r w:rsidR="00AA1E52">
        <w:rPr>
          <w:rFonts w:ascii="Times New Roman" w:eastAsia="Times New Roman" w:hAnsi="Times New Roman" w:cs="Times New Roman"/>
          <w:b/>
          <w:sz w:val="24"/>
          <w:szCs w:val="24"/>
          <w:u w:val="single"/>
          <w:lang w:eastAsia="cs-CZ"/>
        </w:rPr>
        <w:t>6, 13</w:t>
      </w:r>
      <w:r w:rsidRPr="00D24094">
        <w:rPr>
          <w:rFonts w:ascii="Times New Roman" w:eastAsia="Times New Roman" w:hAnsi="Times New Roman" w:cs="Times New Roman"/>
          <w:b/>
          <w:sz w:val="24"/>
          <w:szCs w:val="24"/>
          <w:u w:val="single"/>
          <w:lang w:eastAsia="cs-CZ"/>
        </w:rPr>
        <w:t>, 28, 4</w:t>
      </w:r>
      <w:r w:rsidR="00B10013">
        <w:rPr>
          <w:rFonts w:ascii="Times New Roman" w:eastAsia="Times New Roman" w:hAnsi="Times New Roman" w:cs="Times New Roman"/>
          <w:b/>
          <w:sz w:val="24"/>
          <w:szCs w:val="24"/>
          <w:u w:val="single"/>
          <w:lang w:eastAsia="cs-CZ"/>
        </w:rPr>
        <w:t>7</w:t>
      </w:r>
      <w:r w:rsidR="002473C4">
        <w:rPr>
          <w:rFonts w:ascii="Times New Roman" w:eastAsia="Times New Roman" w:hAnsi="Times New Roman" w:cs="Times New Roman"/>
          <w:b/>
          <w:sz w:val="24"/>
          <w:szCs w:val="24"/>
          <w:u w:val="single"/>
          <w:lang w:eastAsia="cs-CZ"/>
        </w:rPr>
        <w:t xml:space="preserve"> a 4</w:t>
      </w:r>
      <w:r w:rsidR="00B10013">
        <w:rPr>
          <w:rFonts w:ascii="Times New Roman" w:eastAsia="Times New Roman" w:hAnsi="Times New Roman" w:cs="Times New Roman"/>
          <w:b/>
          <w:sz w:val="24"/>
          <w:szCs w:val="24"/>
          <w:u w:val="single"/>
          <w:lang w:eastAsia="cs-CZ"/>
        </w:rPr>
        <w:t>8</w:t>
      </w:r>
      <w:r w:rsidR="002473C4">
        <w:rPr>
          <w:rFonts w:ascii="Times New Roman" w:eastAsia="Times New Roman" w:hAnsi="Times New Roman" w:cs="Times New Roman"/>
          <w:b/>
          <w:sz w:val="24"/>
          <w:szCs w:val="24"/>
          <w:u w:val="single"/>
          <w:lang w:eastAsia="cs-CZ"/>
        </w:rPr>
        <w:t xml:space="preserve">, </w:t>
      </w:r>
      <w:r w:rsidR="00EC7D75">
        <w:rPr>
          <w:rFonts w:ascii="Times New Roman" w:eastAsia="Times New Roman" w:hAnsi="Times New Roman" w:cs="Times New Roman"/>
          <w:b/>
          <w:sz w:val="24"/>
          <w:szCs w:val="24"/>
          <w:u w:val="single"/>
          <w:lang w:eastAsia="cs-CZ"/>
        </w:rPr>
        <w:t>50</w:t>
      </w:r>
      <w:r w:rsidR="0027257F">
        <w:rPr>
          <w:rFonts w:ascii="Times New Roman" w:eastAsia="Times New Roman" w:hAnsi="Times New Roman" w:cs="Times New Roman"/>
          <w:b/>
          <w:sz w:val="24"/>
          <w:szCs w:val="24"/>
          <w:u w:val="single"/>
          <w:lang w:eastAsia="cs-CZ"/>
        </w:rPr>
        <w:t xml:space="preserve"> až</w:t>
      </w:r>
      <w:r w:rsidR="00B10013">
        <w:rPr>
          <w:rFonts w:ascii="Times New Roman" w:eastAsia="Times New Roman" w:hAnsi="Times New Roman" w:cs="Times New Roman"/>
          <w:b/>
          <w:sz w:val="24"/>
          <w:szCs w:val="24"/>
          <w:u w:val="single"/>
          <w:lang w:eastAsia="cs-CZ"/>
        </w:rPr>
        <w:t xml:space="preserve"> 53</w:t>
      </w:r>
      <w:r w:rsidRPr="00D24094">
        <w:rPr>
          <w:rFonts w:ascii="Times New Roman" w:eastAsia="Times New Roman" w:hAnsi="Times New Roman" w:cs="Times New Roman"/>
          <w:b/>
          <w:sz w:val="24"/>
          <w:szCs w:val="24"/>
          <w:u w:val="single"/>
          <w:lang w:eastAsia="cs-CZ"/>
        </w:rPr>
        <w:t xml:space="preserve"> - § 4 ods. 9, § 9 ods. 1 písm. e), § 19 ods. 2 písm. h) prvý bod a písm. h) druhý bod, </w:t>
      </w:r>
      <w:r w:rsidR="00AA1E52">
        <w:rPr>
          <w:rFonts w:ascii="Times New Roman" w:eastAsia="Times New Roman" w:hAnsi="Times New Roman" w:cs="Times New Roman"/>
          <w:b/>
          <w:sz w:val="24"/>
          <w:szCs w:val="24"/>
          <w:u w:val="single"/>
          <w:lang w:eastAsia="cs-CZ"/>
        </w:rPr>
        <w:t xml:space="preserve"> </w:t>
      </w:r>
      <w:r w:rsidRPr="00D24094">
        <w:rPr>
          <w:rFonts w:ascii="Times New Roman" w:eastAsia="Times New Roman" w:hAnsi="Times New Roman" w:cs="Times New Roman"/>
          <w:b/>
          <w:sz w:val="24"/>
          <w:szCs w:val="24"/>
          <w:u w:val="single"/>
          <w:lang w:eastAsia="cs-CZ"/>
        </w:rPr>
        <w:t xml:space="preserve">§ 20 ods. 2 písm. c), § 20 ods. </w:t>
      </w:r>
      <w:r w:rsidR="0027257F">
        <w:rPr>
          <w:rFonts w:ascii="Times New Roman" w:eastAsia="Times New Roman" w:hAnsi="Times New Roman" w:cs="Times New Roman"/>
          <w:b/>
          <w:sz w:val="24"/>
          <w:szCs w:val="24"/>
          <w:u w:val="single"/>
          <w:lang w:eastAsia="cs-CZ"/>
        </w:rPr>
        <w:t xml:space="preserve">10 až </w:t>
      </w:r>
      <w:r w:rsidRPr="00D24094">
        <w:rPr>
          <w:rFonts w:ascii="Times New Roman" w:eastAsia="Times New Roman" w:hAnsi="Times New Roman" w:cs="Times New Roman"/>
          <w:b/>
          <w:sz w:val="24"/>
          <w:szCs w:val="24"/>
          <w:u w:val="single"/>
          <w:lang w:eastAsia="cs-CZ"/>
        </w:rPr>
        <w:t>12</w:t>
      </w:r>
    </w:p>
    <w:p w:rsidR="00007CEF" w:rsidRPr="00D24094" w:rsidRDefault="00007CEF" w:rsidP="00007CEF">
      <w:pPr>
        <w:spacing w:after="0" w:line="240" w:lineRule="auto"/>
        <w:jc w:val="both"/>
        <w:rPr>
          <w:rFonts w:ascii="Times New Roman" w:hAnsi="Times New Roman" w:cs="Times New Roman"/>
          <w:sz w:val="24"/>
          <w:szCs w:val="24"/>
        </w:rPr>
      </w:pPr>
      <w:r w:rsidRPr="00D24094">
        <w:rPr>
          <w:rFonts w:ascii="Times New Roman" w:hAnsi="Times New Roman" w:cs="Times New Roman"/>
          <w:sz w:val="24"/>
          <w:szCs w:val="24"/>
        </w:rPr>
        <w:t xml:space="preserve">Podľa zákona č. 377/2016 Z. z., ktorým sa novelizoval zákon č. 7/2005 Z. z. o konkurze a reštrukturalizácii v znení neskorších predpisov (ďalej len „zákon č. 7/2005 Z. z.) sa s účinnosťou od 1. marca 2017 u fyzických osôb umožňuje vstúpiť do procesu oddlženia a to bez ohľadu na to, či tieto záväzky vyplývajú z podnikateľskej činnosti alebo nie. Dlžník – fyzická osoba si môže vybrať pre oddlženie jednu z alternatív – splátkový kalendár alebo konkurz. Z tohto dôvodu sa z ustanovenia § 9 ods. 1 písm. e) vypúšťa reštrukturalizácia, nakoľko túto formu môže využiť už iba právnická osoba a dopĺňa sa odpis záväzku na základe splátkového kalendára. Odpis záväzkov, ktoré nebude musieť dlžník uhradiť v nadväznosti na uznesenie súdu o vyhlásení konkurzu alebo v uznesení o určení splátkového kalendára, bude u dlžníka príjmom oslobodeným od dane. Od dane bude oslobodený aj odpis záväzkov v prípade, ak dôjde k zrušeniu konkurzu, avšak len v prípade podľa § 167v ods. 1 zákona č. 7/2005 Z. z. </w:t>
      </w:r>
    </w:p>
    <w:p w:rsidR="00007CEF" w:rsidRPr="00D24094" w:rsidRDefault="00007CEF" w:rsidP="00007CEF">
      <w:pPr>
        <w:spacing w:after="0" w:line="240" w:lineRule="auto"/>
        <w:jc w:val="both"/>
        <w:rPr>
          <w:rFonts w:ascii="Times New Roman" w:hAnsi="Times New Roman" w:cs="Times New Roman"/>
          <w:sz w:val="24"/>
          <w:szCs w:val="24"/>
        </w:rPr>
      </w:pPr>
      <w:r w:rsidRPr="00D24094">
        <w:rPr>
          <w:rFonts w:ascii="Times New Roman" w:hAnsi="Times New Roman" w:cs="Times New Roman"/>
          <w:sz w:val="24"/>
          <w:szCs w:val="24"/>
        </w:rPr>
        <w:t>V dôsledku zavedenia nového inštitútu oddlženia formou konkurzu a splátkového kalendára u fyzickej osoby sa umožňuje považovať za daňový výdavok aj odpis pohľadávok v rozsahu, v akom nebudú uspokojené v konkurze alebo splátkovým kalendárom. Za účelom spresnenia sa v § 19 ods. 2 písm. h) spresňuje, že daňovo možno odpísať aj pohľadávku, v prípade, ak došlo u fyzickej osoby k zrušeniu konkurzu podľa § 167v ods. 1 zákona č. 7/2005 Z. z. Zároveň sa upravuje aj možnosť tvorby opravnej položky uznanej za daňový výdavok v § 20 odsekoch 10 až 12. Daňovým výdavkom bude aj tvorba opravnej položky k pohľadávkam voči dlžníkovi, ktorému bol rozhodnutím súdu určený splátkový kalendár podľa § 166e a 168e zákona č. 7/2005 Z. z. Podľa § 168d zákona č. 7/2005 Z. z. správca oznámi v Obchodnom vestníku, že zostavil návrh splátkového kalendára spolu s percentom, v ktorom sa navrhuje uspokojenie nezabezpečených veriteľov, pričom každý veriteľ, ktorý môže byť splátkovým kalendárom dotknutý, môže podať u správcu námietku. Pri určení splátkového kalendára súd vychádza z návrhu správcu, pravidiel pre zostavenie splátkového kalendára, pričom prihliadne aj na námietky veriteľov a na iné známe okolnosti. Vzhľadom k tomu, že pri inštitúte splátkového kalendára sa nevyžaduje prihlásenie pohľadávok, opravnú položku bude možné považovať za daňový výdavok počnúc zdaňovacím obdobím, v ktorom bol návrh splátkového kalendára zverejnený v Obchodnom vestníku. Pri bankách sú daňovo uznané opravné položky vo výške rozdielu medzi hodnotou pohľadávok v splátkovom kalendári a ich už vytvorenou opravnou položkou zahrnutou do daňových výdavkov podľa § 20 ods. 4 zákona. Opravné položky sa zahrnú do základu dane v zdaňovacom období, v ktorom bude pohľadávka uspokojená.</w:t>
      </w:r>
    </w:p>
    <w:p w:rsidR="007F4971" w:rsidRPr="00AC4812" w:rsidRDefault="007F4971" w:rsidP="00B6142C">
      <w:pPr>
        <w:spacing w:after="0" w:line="240" w:lineRule="auto"/>
        <w:jc w:val="both"/>
        <w:rPr>
          <w:rFonts w:ascii="Times New Roman" w:eastAsia="Times New Roman" w:hAnsi="Times New Roman" w:cs="Times New Roman"/>
          <w:b/>
          <w:sz w:val="24"/>
          <w:szCs w:val="24"/>
          <w:u w:val="single"/>
          <w:lang w:eastAsia="cs-CZ"/>
        </w:rPr>
      </w:pPr>
    </w:p>
    <w:p w:rsidR="005A088B" w:rsidRPr="00AC4812" w:rsidRDefault="005A088B" w:rsidP="00A052B3">
      <w:pPr>
        <w:spacing w:after="0" w:line="240" w:lineRule="auto"/>
        <w:jc w:val="both"/>
        <w:rPr>
          <w:rFonts w:ascii="Times New Roman" w:eastAsia="Times New Roman" w:hAnsi="Times New Roman" w:cs="Times New Roman"/>
          <w:b/>
          <w:sz w:val="24"/>
          <w:szCs w:val="24"/>
          <w:u w:val="single"/>
          <w:lang w:eastAsia="cs-CZ"/>
        </w:rPr>
      </w:pPr>
      <w:r w:rsidRPr="00AC4812">
        <w:rPr>
          <w:rFonts w:ascii="Times New Roman" w:eastAsia="Times New Roman" w:hAnsi="Times New Roman" w:cs="Times New Roman"/>
          <w:b/>
          <w:sz w:val="24"/>
          <w:szCs w:val="24"/>
          <w:u w:val="single"/>
          <w:lang w:eastAsia="cs-CZ"/>
        </w:rPr>
        <w:t>K bod</w:t>
      </w:r>
      <w:r w:rsidR="00A45B6A">
        <w:rPr>
          <w:rFonts w:ascii="Times New Roman" w:eastAsia="Times New Roman" w:hAnsi="Times New Roman" w:cs="Times New Roman"/>
          <w:b/>
          <w:sz w:val="24"/>
          <w:szCs w:val="24"/>
          <w:u w:val="single"/>
          <w:lang w:eastAsia="cs-CZ"/>
        </w:rPr>
        <w:t>om</w:t>
      </w:r>
      <w:r w:rsidRPr="00AC4812">
        <w:rPr>
          <w:rFonts w:ascii="Times New Roman" w:eastAsia="Times New Roman" w:hAnsi="Times New Roman" w:cs="Times New Roman"/>
          <w:b/>
          <w:sz w:val="24"/>
          <w:szCs w:val="24"/>
          <w:u w:val="single"/>
          <w:lang w:eastAsia="cs-CZ"/>
        </w:rPr>
        <w:t xml:space="preserve"> </w:t>
      </w:r>
      <w:r w:rsidR="00AA1E52">
        <w:rPr>
          <w:rFonts w:ascii="Times New Roman" w:eastAsia="Times New Roman" w:hAnsi="Times New Roman" w:cs="Times New Roman"/>
          <w:b/>
          <w:sz w:val="24"/>
          <w:szCs w:val="24"/>
          <w:u w:val="single"/>
          <w:lang w:eastAsia="cs-CZ"/>
        </w:rPr>
        <w:t>7</w:t>
      </w:r>
      <w:r w:rsidR="00A45B6A">
        <w:rPr>
          <w:rFonts w:ascii="Times New Roman" w:eastAsia="Times New Roman" w:hAnsi="Times New Roman" w:cs="Times New Roman"/>
          <w:b/>
          <w:sz w:val="24"/>
          <w:szCs w:val="24"/>
          <w:u w:val="single"/>
          <w:lang w:eastAsia="cs-CZ"/>
        </w:rPr>
        <w:t xml:space="preserve"> a </w:t>
      </w:r>
      <w:r w:rsidR="00AA1E52">
        <w:rPr>
          <w:rFonts w:ascii="Times New Roman" w:eastAsia="Times New Roman" w:hAnsi="Times New Roman" w:cs="Times New Roman"/>
          <w:b/>
          <w:sz w:val="24"/>
          <w:szCs w:val="24"/>
          <w:u w:val="single"/>
          <w:lang w:eastAsia="cs-CZ"/>
        </w:rPr>
        <w:t>8</w:t>
      </w:r>
      <w:r w:rsidRPr="00AC4812">
        <w:rPr>
          <w:rFonts w:ascii="Times New Roman" w:eastAsia="Times New Roman" w:hAnsi="Times New Roman" w:cs="Times New Roman"/>
          <w:b/>
          <w:sz w:val="24"/>
          <w:szCs w:val="24"/>
          <w:u w:val="single"/>
          <w:lang w:eastAsia="cs-CZ"/>
        </w:rPr>
        <w:t xml:space="preserve"> – poznámka pod čiarou</w:t>
      </w:r>
      <w:r w:rsidR="00C57365" w:rsidRPr="00AC4812">
        <w:rPr>
          <w:rFonts w:ascii="Times New Roman" w:eastAsia="Times New Roman" w:hAnsi="Times New Roman" w:cs="Times New Roman"/>
          <w:b/>
          <w:sz w:val="24"/>
          <w:szCs w:val="24"/>
          <w:u w:val="single"/>
          <w:lang w:eastAsia="cs-CZ"/>
        </w:rPr>
        <w:t xml:space="preserve"> k odkazu</w:t>
      </w:r>
      <w:r w:rsidRPr="00AC4812">
        <w:rPr>
          <w:rFonts w:ascii="Times New Roman" w:eastAsia="Times New Roman" w:hAnsi="Times New Roman" w:cs="Times New Roman"/>
          <w:b/>
          <w:sz w:val="24"/>
          <w:szCs w:val="24"/>
          <w:u w:val="single"/>
          <w:lang w:eastAsia="cs-CZ"/>
        </w:rPr>
        <w:t xml:space="preserve"> 27</w:t>
      </w:r>
      <w:r w:rsidR="00A45B6A">
        <w:rPr>
          <w:rFonts w:ascii="Times New Roman" w:eastAsia="Times New Roman" w:hAnsi="Times New Roman" w:cs="Times New Roman"/>
          <w:b/>
          <w:sz w:val="24"/>
          <w:szCs w:val="24"/>
          <w:u w:val="single"/>
          <w:lang w:eastAsia="cs-CZ"/>
        </w:rPr>
        <w:t xml:space="preserve"> a § 6 ods. 4</w:t>
      </w:r>
    </w:p>
    <w:p w:rsidR="005A088B" w:rsidRDefault="005A088B" w:rsidP="00A052B3">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 xml:space="preserve">Ide o legislatívno-technickú úpravu v nadväznosti na </w:t>
      </w:r>
      <w:r w:rsidR="00A45B6A">
        <w:rPr>
          <w:rFonts w:ascii="Times New Roman" w:eastAsia="Times New Roman" w:hAnsi="Times New Roman" w:cs="Times New Roman"/>
          <w:sz w:val="24"/>
          <w:szCs w:val="24"/>
          <w:lang w:eastAsia="cs-CZ"/>
        </w:rPr>
        <w:t>zmenu autorského zákona</w:t>
      </w:r>
      <w:r w:rsidRPr="00AC4812">
        <w:rPr>
          <w:rFonts w:ascii="Times New Roman" w:eastAsia="Times New Roman" w:hAnsi="Times New Roman" w:cs="Times New Roman"/>
          <w:sz w:val="24"/>
          <w:szCs w:val="24"/>
          <w:lang w:eastAsia="cs-CZ"/>
        </w:rPr>
        <w:t>.</w:t>
      </w:r>
    </w:p>
    <w:p w:rsidR="0002556C" w:rsidRDefault="0002556C" w:rsidP="00A052B3">
      <w:pPr>
        <w:spacing w:after="0" w:line="240" w:lineRule="auto"/>
        <w:jc w:val="both"/>
        <w:rPr>
          <w:rFonts w:ascii="Times New Roman" w:eastAsia="Times New Roman" w:hAnsi="Times New Roman" w:cs="Times New Roman"/>
          <w:sz w:val="24"/>
          <w:szCs w:val="24"/>
          <w:lang w:eastAsia="cs-CZ"/>
        </w:rPr>
      </w:pPr>
    </w:p>
    <w:p w:rsidR="00875FEA" w:rsidRPr="00AC4812" w:rsidRDefault="00875FEA" w:rsidP="00844ED3">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sidR="00AA1E52">
        <w:rPr>
          <w:rFonts w:ascii="Times New Roman" w:hAnsi="Times New Roman" w:cs="Times New Roman"/>
          <w:b/>
          <w:sz w:val="24"/>
          <w:szCs w:val="24"/>
          <w:u w:val="single"/>
        </w:rPr>
        <w:t>9</w:t>
      </w:r>
      <w:r w:rsidRPr="00AC4812">
        <w:rPr>
          <w:rFonts w:ascii="Times New Roman" w:hAnsi="Times New Roman" w:cs="Times New Roman"/>
          <w:b/>
          <w:sz w:val="24"/>
          <w:szCs w:val="24"/>
          <w:u w:val="single"/>
        </w:rPr>
        <w:t xml:space="preserve"> - § 8 ods. 1 písm. a)</w:t>
      </w:r>
    </w:p>
    <w:p w:rsidR="003941D0" w:rsidRDefault="00875FEA" w:rsidP="00875FEA">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Návrhom zákona sa ustanovenie len legislatívne spresňuje</w:t>
      </w:r>
      <w:r w:rsidR="009C4873">
        <w:rPr>
          <w:rFonts w:ascii="Times New Roman" w:hAnsi="Times New Roman" w:cs="Times New Roman"/>
          <w:sz w:val="24"/>
          <w:szCs w:val="24"/>
        </w:rPr>
        <w:t xml:space="preserve"> a to spresnením definície príležitostnej činnosti, za ktorú sa nepovažovalo a ani nepovažuje činnosť vykonávaná na </w:t>
      </w:r>
      <w:r w:rsidR="009C4873">
        <w:rPr>
          <w:rFonts w:ascii="Times New Roman" w:hAnsi="Times New Roman" w:cs="Times New Roman"/>
          <w:sz w:val="24"/>
          <w:szCs w:val="24"/>
        </w:rPr>
        <w:lastRenderedPageBreak/>
        <w:t>základe zmluvného vzťahu, kde úhrada za ňu znižuje základ dane podnikateľov</w:t>
      </w:r>
      <w:r w:rsidR="003941D0">
        <w:rPr>
          <w:rFonts w:ascii="Times New Roman" w:hAnsi="Times New Roman" w:cs="Times New Roman"/>
          <w:sz w:val="24"/>
          <w:szCs w:val="24"/>
        </w:rPr>
        <w:t xml:space="preserve"> podľa § 17 až 29</w:t>
      </w:r>
      <w:r w:rsidR="009C4873">
        <w:rPr>
          <w:rFonts w:ascii="Times New Roman" w:hAnsi="Times New Roman" w:cs="Times New Roman"/>
          <w:sz w:val="24"/>
          <w:szCs w:val="24"/>
        </w:rPr>
        <w:t>.</w:t>
      </w:r>
      <w:r w:rsidR="00F95F23">
        <w:rPr>
          <w:rFonts w:ascii="Times New Roman" w:hAnsi="Times New Roman" w:cs="Times New Roman"/>
          <w:sz w:val="24"/>
          <w:szCs w:val="24"/>
        </w:rPr>
        <w:t xml:space="preserve"> </w:t>
      </w:r>
    </w:p>
    <w:p w:rsidR="006051D0" w:rsidRPr="003941D0" w:rsidRDefault="00F95F23" w:rsidP="00875FEA">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V takomto prípade je možné vychádzať z predpokladu, že </w:t>
      </w:r>
    </w:p>
    <w:p w:rsidR="006051D0" w:rsidRPr="003941D0" w:rsidRDefault="006051D0" w:rsidP="006051D0">
      <w:pPr>
        <w:pStyle w:val="Odsekzoznamu"/>
        <w:numPr>
          <w:ilvl w:val="0"/>
          <w:numId w:val="17"/>
        </w:numPr>
        <w:spacing w:after="0" w:line="240" w:lineRule="auto"/>
        <w:ind w:left="426" w:hanging="426"/>
        <w:jc w:val="both"/>
        <w:rPr>
          <w:rFonts w:ascii="Times New Roman" w:hAnsi="Times New Roman" w:cs="Times New Roman"/>
          <w:sz w:val="24"/>
          <w:szCs w:val="24"/>
        </w:rPr>
      </w:pPr>
      <w:r w:rsidRPr="003941D0">
        <w:rPr>
          <w:rFonts w:ascii="Times New Roman" w:hAnsi="Times New Roman" w:cs="Times New Roman"/>
          <w:sz w:val="24"/>
          <w:szCs w:val="24"/>
        </w:rPr>
        <w:t>daňovník vykonávajúci príležitostnú činnosť nemá povinnosť vystavovania dokladov,</w:t>
      </w:r>
    </w:p>
    <w:p w:rsidR="009C4873" w:rsidRPr="003941D0" w:rsidRDefault="00F95F23" w:rsidP="006051D0">
      <w:pPr>
        <w:pStyle w:val="Odsekzoznamu"/>
        <w:numPr>
          <w:ilvl w:val="0"/>
          <w:numId w:val="17"/>
        </w:numPr>
        <w:spacing w:after="0" w:line="240" w:lineRule="auto"/>
        <w:ind w:left="426" w:hanging="426"/>
        <w:jc w:val="both"/>
        <w:rPr>
          <w:rFonts w:ascii="Times New Roman" w:hAnsi="Times New Roman" w:cs="Times New Roman"/>
          <w:sz w:val="24"/>
          <w:szCs w:val="24"/>
        </w:rPr>
      </w:pPr>
      <w:r w:rsidRPr="003941D0">
        <w:rPr>
          <w:rFonts w:ascii="Times New Roman" w:hAnsi="Times New Roman" w:cs="Times New Roman"/>
          <w:sz w:val="24"/>
          <w:szCs w:val="24"/>
        </w:rPr>
        <w:t xml:space="preserve">daňovník, ktorý platí za tovar alebo poskytnutú službu si plánuje takýto výdavok aj uplatniť do daňových výdavkov a preto musí mať zabezpečený preukázateľný doklad, na základe ktorého si tento výdavok zahrnie medzi daňové výdavky. Takýmto dokladom bude zmluva alebo iný doklad, ktorý obsahuje náležitosti účtovného dokladu v súlade so zákonom o účtovníctve. Aby bol však takto vystavený doklad aj hodnoverný mal by byť aspoň podpísaný prijímateľom odmeny, ktorý </w:t>
      </w:r>
      <w:r w:rsidR="006051D0" w:rsidRPr="003941D0">
        <w:rPr>
          <w:rFonts w:ascii="Times New Roman" w:hAnsi="Times New Roman" w:cs="Times New Roman"/>
          <w:sz w:val="24"/>
          <w:szCs w:val="24"/>
        </w:rPr>
        <w:t xml:space="preserve">týmto zároveň dostane </w:t>
      </w:r>
      <w:r w:rsidRPr="003941D0">
        <w:rPr>
          <w:rFonts w:ascii="Times New Roman" w:hAnsi="Times New Roman" w:cs="Times New Roman"/>
          <w:sz w:val="24"/>
          <w:szCs w:val="24"/>
        </w:rPr>
        <w:t>informáciu, že vystavením dokladu, si ho daňovník (objednávateľ služby alebo tovaru) plánuje uplatniť medzi daňové výdavky</w:t>
      </w:r>
      <w:r w:rsidR="006051D0" w:rsidRPr="003941D0">
        <w:rPr>
          <w:rFonts w:ascii="Times New Roman" w:hAnsi="Times New Roman" w:cs="Times New Roman"/>
          <w:sz w:val="24"/>
          <w:szCs w:val="24"/>
        </w:rPr>
        <w:t>. Uvedené</w:t>
      </w:r>
      <w:r w:rsidRPr="003941D0">
        <w:rPr>
          <w:rFonts w:ascii="Times New Roman" w:hAnsi="Times New Roman" w:cs="Times New Roman"/>
          <w:sz w:val="24"/>
          <w:szCs w:val="24"/>
        </w:rPr>
        <w:t xml:space="preserve"> znamená, že odmenu za takúto činnosť </w:t>
      </w:r>
      <w:r w:rsidR="006051D0" w:rsidRPr="003941D0">
        <w:rPr>
          <w:rFonts w:ascii="Times New Roman" w:hAnsi="Times New Roman" w:cs="Times New Roman"/>
          <w:sz w:val="24"/>
          <w:szCs w:val="24"/>
        </w:rPr>
        <w:t xml:space="preserve">už </w:t>
      </w:r>
      <w:r w:rsidRPr="003941D0">
        <w:rPr>
          <w:rFonts w:ascii="Times New Roman" w:hAnsi="Times New Roman" w:cs="Times New Roman"/>
          <w:sz w:val="24"/>
          <w:szCs w:val="24"/>
        </w:rPr>
        <w:t>nemôže považovať za príležitostnú činnosť v zmysle § 8 ods. 1 písm. a) zákona</w:t>
      </w:r>
      <w:r w:rsidR="006051D0" w:rsidRPr="003941D0">
        <w:rPr>
          <w:rFonts w:ascii="Times New Roman" w:hAnsi="Times New Roman" w:cs="Times New Roman"/>
          <w:sz w:val="24"/>
          <w:szCs w:val="24"/>
        </w:rPr>
        <w:t xml:space="preserve">, ktorý by bolo možné </w:t>
      </w:r>
      <w:r w:rsidRPr="003941D0">
        <w:rPr>
          <w:rFonts w:ascii="Times New Roman" w:hAnsi="Times New Roman" w:cs="Times New Roman"/>
          <w:sz w:val="24"/>
          <w:szCs w:val="24"/>
        </w:rPr>
        <w:t>oslobodiť do výšky 500 eur ročne.</w:t>
      </w:r>
      <w:r w:rsidR="006051D0" w:rsidRPr="003941D0">
        <w:rPr>
          <w:rFonts w:ascii="Times New Roman" w:hAnsi="Times New Roman" w:cs="Times New Roman"/>
          <w:sz w:val="24"/>
          <w:szCs w:val="24"/>
        </w:rPr>
        <w:t xml:space="preserve"> </w:t>
      </w:r>
    </w:p>
    <w:p w:rsidR="00875FEA" w:rsidRPr="00AC4812" w:rsidRDefault="00875FEA" w:rsidP="00875FEA">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Aj do účinnosti tohto spresnenia sa za príležitostnú činnosť nepovažovali príjmy, ktoré bolo možné zaradiť medzi príjmy podľa § 5 až 7 zákona a príjmy dosiahnuté z činností, ktoré boli vykonávané na základe uzatvorených zmluvných vzťahov. </w:t>
      </w:r>
    </w:p>
    <w:p w:rsidR="00875FEA" w:rsidRPr="00AC4812" w:rsidRDefault="00875FEA" w:rsidP="00875FEA">
      <w:pPr>
        <w:spacing w:after="0" w:line="240" w:lineRule="auto"/>
        <w:jc w:val="both"/>
        <w:rPr>
          <w:rFonts w:ascii="Times New Roman" w:hAnsi="Times New Roman" w:cs="Times New Roman"/>
          <w:sz w:val="24"/>
          <w:szCs w:val="24"/>
          <w:lang w:eastAsia="sk-SK"/>
        </w:rPr>
      </w:pPr>
      <w:r w:rsidRPr="00AC4812">
        <w:rPr>
          <w:rFonts w:ascii="Times New Roman" w:hAnsi="Times New Roman" w:cs="Times New Roman"/>
          <w:sz w:val="24"/>
          <w:szCs w:val="24"/>
        </w:rPr>
        <w:t>A</w:t>
      </w:r>
      <w:r w:rsidRPr="00AC4812">
        <w:rPr>
          <w:rFonts w:ascii="Times New Roman" w:hAnsi="Times New Roman" w:cs="Times New Roman"/>
          <w:sz w:val="24"/>
          <w:szCs w:val="24"/>
          <w:lang w:eastAsia="sk-SK"/>
        </w:rPr>
        <w:t>k fyzickej osobe plynie príjem z činnosti, ktorú vykonáva na základe zmluvne dohodnutých podmienok, či už podľa Zákonníka práce, Občianskeho zákonníka alebo Obchodného zákonníka, treba v prvom rade určiť konkrétny druh tohto príjmu. V tomto prípade môže ísť o príjmy zo závislej činnosti, z podnikania, z inej samostatnej zárobkovej činnosti, z prenájmu, z vytvorenia alebo použitia umeleckého diela alebo výkonu alebo príjmy z kapitálového majetku. Iba v prípade, ak takýto druh činnosti nie je možné považovať za činnosť, z ktorej príjmy by sa zaradili medzi príjmy podľa § 5 až 7</w:t>
      </w:r>
      <w:r w:rsidR="00D44CF7" w:rsidRPr="00AC4812">
        <w:rPr>
          <w:rFonts w:ascii="Times New Roman" w:hAnsi="Times New Roman" w:cs="Times New Roman"/>
          <w:sz w:val="24"/>
          <w:szCs w:val="24"/>
          <w:lang w:eastAsia="sk-SK"/>
        </w:rPr>
        <w:t>,</w:t>
      </w:r>
      <w:r w:rsidRPr="00AC4812">
        <w:rPr>
          <w:rFonts w:ascii="Times New Roman" w:hAnsi="Times New Roman" w:cs="Times New Roman"/>
          <w:sz w:val="24"/>
          <w:szCs w:val="24"/>
          <w:lang w:eastAsia="sk-SK"/>
        </w:rPr>
        <w:t xml:space="preserve"> je možné ich zaradiť medzi ostatné príjmy uvedené v § 8 zákona. Avšak aj v tomto prípade ide o príjem, ktorý sa zaradí medzi ostatné – iné príjmy a nie príjmy z príležitostnej činnosti. To znamená, že fyzickej osobe plynie príjem z príležitostnej činnosti vtedy, ak sa sama rozhodne vykonať určitú činnosť, a to bez zmluvne dohodnutej povinnosti, ktorú by  jej určila alebo prikázala iná osoba (napr. príjem z príležitostnej činnosti ako je zber lesných plodov, odvoz  nepotrebného papiera do zberných surovín, pokosenie trávy susedovi a pod.).</w:t>
      </w:r>
      <w:r w:rsidR="009C4873">
        <w:rPr>
          <w:rFonts w:ascii="Times New Roman" w:hAnsi="Times New Roman" w:cs="Times New Roman"/>
          <w:sz w:val="24"/>
          <w:szCs w:val="24"/>
          <w:lang w:eastAsia="sk-SK"/>
        </w:rPr>
        <w:t xml:space="preserve"> </w:t>
      </w:r>
    </w:p>
    <w:p w:rsidR="006B0A0E" w:rsidRPr="00AC4812" w:rsidRDefault="006B0A0E" w:rsidP="00875FEA">
      <w:pPr>
        <w:spacing w:after="0" w:line="240" w:lineRule="auto"/>
        <w:jc w:val="both"/>
        <w:rPr>
          <w:rFonts w:ascii="Times New Roman" w:hAnsi="Times New Roman" w:cs="Times New Roman"/>
          <w:sz w:val="24"/>
          <w:szCs w:val="24"/>
          <w:lang w:eastAsia="sk-SK"/>
        </w:rPr>
      </w:pPr>
    </w:p>
    <w:p w:rsidR="00587392" w:rsidRDefault="0002556C" w:rsidP="006B0A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 bodu 1</w:t>
      </w:r>
      <w:r w:rsidR="00AA1E52">
        <w:rPr>
          <w:rFonts w:ascii="Times New Roman" w:hAnsi="Times New Roman" w:cs="Times New Roman"/>
          <w:b/>
          <w:sz w:val="24"/>
          <w:szCs w:val="24"/>
          <w:u w:val="single"/>
        </w:rPr>
        <w:t>0</w:t>
      </w:r>
      <w:r>
        <w:rPr>
          <w:rFonts w:ascii="Times New Roman" w:hAnsi="Times New Roman" w:cs="Times New Roman"/>
          <w:b/>
          <w:sz w:val="24"/>
          <w:szCs w:val="24"/>
          <w:u w:val="single"/>
        </w:rPr>
        <w:t xml:space="preserve"> - § 8 ods. 1 písm. j)</w:t>
      </w:r>
    </w:p>
    <w:p w:rsidR="0002556C" w:rsidRPr="0002556C" w:rsidRDefault="0002556C" w:rsidP="009C4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 </w:t>
      </w:r>
      <w:r w:rsidR="009C4873">
        <w:rPr>
          <w:rFonts w:ascii="Times New Roman" w:hAnsi="Times New Roman" w:cs="Times New Roman"/>
          <w:sz w:val="24"/>
          <w:szCs w:val="24"/>
        </w:rPr>
        <w:t>o legislatívno-technickú úpravu v súvislosti so zadefinovaním špeciálneho príjmu športovcov v súvislosti s presunom špeciálnych druhov príjmov športovcov z § 6 ods. 2 písm. b) do ods. 2 písm. e).</w:t>
      </w:r>
    </w:p>
    <w:p w:rsidR="0002556C" w:rsidRDefault="0002556C" w:rsidP="006B0A0E">
      <w:pPr>
        <w:spacing w:after="0" w:line="240" w:lineRule="auto"/>
        <w:rPr>
          <w:rFonts w:ascii="Times New Roman" w:hAnsi="Times New Roman" w:cs="Times New Roman"/>
          <w:b/>
          <w:sz w:val="24"/>
          <w:szCs w:val="24"/>
          <w:u w:val="single"/>
        </w:rPr>
      </w:pPr>
    </w:p>
    <w:p w:rsidR="00506D17" w:rsidRDefault="00506D17" w:rsidP="006B0A0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K bodom  </w:t>
      </w:r>
      <w:r w:rsidR="00B10013">
        <w:rPr>
          <w:rFonts w:ascii="Times New Roman" w:hAnsi="Times New Roman" w:cs="Times New Roman"/>
          <w:b/>
          <w:sz w:val="24"/>
          <w:szCs w:val="24"/>
          <w:u w:val="single"/>
        </w:rPr>
        <w:t>11 a 100</w:t>
      </w:r>
      <w:r>
        <w:rPr>
          <w:rFonts w:ascii="Times New Roman" w:hAnsi="Times New Roman" w:cs="Times New Roman"/>
          <w:b/>
          <w:sz w:val="24"/>
          <w:szCs w:val="24"/>
          <w:u w:val="single"/>
        </w:rPr>
        <w:t xml:space="preserve"> - § 8 ods. 3 písm. c) a § 43 ods. 3 písm. o)</w:t>
      </w:r>
    </w:p>
    <w:p w:rsidR="00506D17" w:rsidRDefault="00506D17" w:rsidP="006B0A0E">
      <w:pPr>
        <w:spacing w:after="0" w:line="240" w:lineRule="auto"/>
        <w:rPr>
          <w:rFonts w:ascii="Times New Roman" w:hAnsi="Times New Roman" w:cs="Times New Roman"/>
          <w:sz w:val="24"/>
          <w:szCs w:val="24"/>
        </w:rPr>
      </w:pPr>
      <w:r>
        <w:rPr>
          <w:rFonts w:ascii="Times New Roman" w:hAnsi="Times New Roman" w:cs="Times New Roman"/>
          <w:sz w:val="24"/>
          <w:szCs w:val="24"/>
        </w:rPr>
        <w:t>Ide o legislatívno-technickú úpravu.</w:t>
      </w:r>
    </w:p>
    <w:p w:rsidR="00506D17" w:rsidRPr="00506D17" w:rsidRDefault="00506D17" w:rsidP="006B0A0E">
      <w:pPr>
        <w:spacing w:after="0" w:line="240" w:lineRule="auto"/>
        <w:rPr>
          <w:rFonts w:ascii="Times New Roman" w:hAnsi="Times New Roman" w:cs="Times New Roman"/>
          <w:sz w:val="24"/>
          <w:szCs w:val="24"/>
        </w:rPr>
      </w:pPr>
    </w:p>
    <w:p w:rsidR="001577BD" w:rsidRPr="00AC4812" w:rsidRDefault="001577BD" w:rsidP="005C418E">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K bod</w:t>
      </w:r>
      <w:r w:rsidR="001F3272" w:rsidRPr="00AC4812">
        <w:rPr>
          <w:rFonts w:ascii="Times New Roman" w:hAnsi="Times New Roman" w:cs="Times New Roman"/>
          <w:b/>
          <w:sz w:val="24"/>
          <w:szCs w:val="24"/>
          <w:u w:val="single"/>
        </w:rPr>
        <w:t>om</w:t>
      </w:r>
      <w:r w:rsidRPr="00AC4812">
        <w:rPr>
          <w:rFonts w:ascii="Times New Roman" w:hAnsi="Times New Roman" w:cs="Times New Roman"/>
          <w:b/>
          <w:sz w:val="24"/>
          <w:szCs w:val="24"/>
          <w:u w:val="single"/>
        </w:rPr>
        <w:t xml:space="preserve"> </w:t>
      </w:r>
      <w:r w:rsidR="00A57087">
        <w:rPr>
          <w:rFonts w:ascii="Times New Roman" w:hAnsi="Times New Roman" w:cs="Times New Roman"/>
          <w:b/>
          <w:sz w:val="24"/>
          <w:szCs w:val="24"/>
          <w:u w:val="single"/>
        </w:rPr>
        <w:t>1</w:t>
      </w:r>
      <w:r w:rsidR="00AA1E52">
        <w:rPr>
          <w:rFonts w:ascii="Times New Roman" w:hAnsi="Times New Roman" w:cs="Times New Roman"/>
          <w:b/>
          <w:sz w:val="24"/>
          <w:szCs w:val="24"/>
          <w:u w:val="single"/>
        </w:rPr>
        <w:t>4</w:t>
      </w:r>
      <w:r w:rsidR="007F4971" w:rsidRPr="00AC4812">
        <w:rPr>
          <w:rFonts w:ascii="Times New Roman" w:hAnsi="Times New Roman" w:cs="Times New Roman"/>
          <w:b/>
          <w:sz w:val="24"/>
          <w:szCs w:val="24"/>
          <w:u w:val="single"/>
        </w:rPr>
        <w:t xml:space="preserve">, </w:t>
      </w:r>
      <w:r w:rsidR="00B10013">
        <w:rPr>
          <w:rFonts w:ascii="Times New Roman" w:hAnsi="Times New Roman" w:cs="Times New Roman"/>
          <w:b/>
          <w:sz w:val="24"/>
          <w:szCs w:val="24"/>
          <w:u w:val="single"/>
        </w:rPr>
        <w:t>72</w:t>
      </w:r>
      <w:r w:rsidR="007F4971" w:rsidRPr="00AC4812">
        <w:rPr>
          <w:rFonts w:ascii="Times New Roman" w:hAnsi="Times New Roman" w:cs="Times New Roman"/>
          <w:b/>
          <w:sz w:val="24"/>
          <w:szCs w:val="24"/>
          <w:u w:val="single"/>
        </w:rPr>
        <w:t xml:space="preserve">, </w:t>
      </w:r>
      <w:r w:rsidR="00A57087">
        <w:rPr>
          <w:rFonts w:ascii="Times New Roman" w:hAnsi="Times New Roman" w:cs="Times New Roman"/>
          <w:b/>
          <w:sz w:val="24"/>
          <w:szCs w:val="24"/>
          <w:u w:val="single"/>
        </w:rPr>
        <w:t>7</w:t>
      </w:r>
      <w:r w:rsidR="00B10013">
        <w:rPr>
          <w:rFonts w:ascii="Times New Roman" w:hAnsi="Times New Roman" w:cs="Times New Roman"/>
          <w:b/>
          <w:sz w:val="24"/>
          <w:szCs w:val="24"/>
          <w:u w:val="single"/>
        </w:rPr>
        <w:t>4</w:t>
      </w:r>
      <w:r w:rsidR="00A57087">
        <w:rPr>
          <w:rFonts w:ascii="Times New Roman" w:hAnsi="Times New Roman" w:cs="Times New Roman"/>
          <w:b/>
          <w:sz w:val="24"/>
          <w:szCs w:val="24"/>
          <w:u w:val="single"/>
        </w:rPr>
        <w:t>, 7</w:t>
      </w:r>
      <w:r w:rsidR="00B10013">
        <w:rPr>
          <w:rFonts w:ascii="Times New Roman" w:hAnsi="Times New Roman" w:cs="Times New Roman"/>
          <w:b/>
          <w:sz w:val="24"/>
          <w:szCs w:val="24"/>
          <w:u w:val="single"/>
        </w:rPr>
        <w:t>5</w:t>
      </w:r>
      <w:r w:rsidR="00C72A58">
        <w:rPr>
          <w:rFonts w:ascii="Times New Roman" w:hAnsi="Times New Roman" w:cs="Times New Roman"/>
          <w:b/>
          <w:sz w:val="24"/>
          <w:szCs w:val="24"/>
          <w:u w:val="single"/>
        </w:rPr>
        <w:t xml:space="preserve">, </w:t>
      </w:r>
      <w:r w:rsidR="000A1CD7">
        <w:rPr>
          <w:rFonts w:ascii="Times New Roman" w:hAnsi="Times New Roman" w:cs="Times New Roman"/>
          <w:b/>
          <w:sz w:val="24"/>
          <w:szCs w:val="24"/>
          <w:u w:val="single"/>
        </w:rPr>
        <w:t>7</w:t>
      </w:r>
      <w:r w:rsidR="00B10013">
        <w:rPr>
          <w:rFonts w:ascii="Times New Roman" w:hAnsi="Times New Roman" w:cs="Times New Roman"/>
          <w:b/>
          <w:sz w:val="24"/>
          <w:szCs w:val="24"/>
          <w:u w:val="single"/>
        </w:rPr>
        <w:t>7</w:t>
      </w:r>
      <w:r w:rsidR="000A1CD7">
        <w:rPr>
          <w:rFonts w:ascii="Times New Roman" w:hAnsi="Times New Roman" w:cs="Times New Roman"/>
          <w:b/>
          <w:sz w:val="24"/>
          <w:szCs w:val="24"/>
          <w:u w:val="single"/>
        </w:rPr>
        <w:t>, 7</w:t>
      </w:r>
      <w:r w:rsidR="00B10013">
        <w:rPr>
          <w:rFonts w:ascii="Times New Roman" w:hAnsi="Times New Roman" w:cs="Times New Roman"/>
          <w:b/>
          <w:sz w:val="24"/>
          <w:szCs w:val="24"/>
          <w:u w:val="single"/>
        </w:rPr>
        <w:t>8</w:t>
      </w:r>
      <w:r w:rsidR="000A1CD7">
        <w:rPr>
          <w:rFonts w:ascii="Times New Roman" w:hAnsi="Times New Roman" w:cs="Times New Roman"/>
          <w:b/>
          <w:sz w:val="24"/>
          <w:szCs w:val="24"/>
          <w:u w:val="single"/>
        </w:rPr>
        <w:t xml:space="preserve">, </w:t>
      </w:r>
      <w:r w:rsidR="00B10013">
        <w:rPr>
          <w:rFonts w:ascii="Times New Roman" w:hAnsi="Times New Roman" w:cs="Times New Roman"/>
          <w:b/>
          <w:sz w:val="24"/>
          <w:szCs w:val="24"/>
          <w:u w:val="single"/>
        </w:rPr>
        <w:t>82</w:t>
      </w:r>
      <w:r w:rsidR="000A1CD7">
        <w:rPr>
          <w:rFonts w:ascii="Times New Roman" w:hAnsi="Times New Roman" w:cs="Times New Roman"/>
          <w:b/>
          <w:sz w:val="24"/>
          <w:szCs w:val="24"/>
          <w:u w:val="single"/>
        </w:rPr>
        <w:t xml:space="preserve"> až </w:t>
      </w:r>
      <w:r w:rsidR="00B10013">
        <w:rPr>
          <w:rFonts w:ascii="Times New Roman" w:hAnsi="Times New Roman" w:cs="Times New Roman"/>
          <w:b/>
          <w:sz w:val="24"/>
          <w:szCs w:val="24"/>
          <w:u w:val="single"/>
        </w:rPr>
        <w:t>87</w:t>
      </w:r>
      <w:r w:rsidR="008C09DF">
        <w:rPr>
          <w:rFonts w:ascii="Times New Roman" w:hAnsi="Times New Roman" w:cs="Times New Roman"/>
          <w:b/>
          <w:sz w:val="24"/>
          <w:szCs w:val="24"/>
          <w:u w:val="single"/>
        </w:rPr>
        <w:t xml:space="preserve"> </w:t>
      </w:r>
      <w:r w:rsidR="000A1CD7">
        <w:rPr>
          <w:rFonts w:ascii="Times New Roman" w:hAnsi="Times New Roman" w:cs="Times New Roman"/>
          <w:b/>
          <w:sz w:val="24"/>
          <w:szCs w:val="24"/>
          <w:u w:val="single"/>
        </w:rPr>
        <w:t>a</w:t>
      </w:r>
      <w:r w:rsidR="008C09DF">
        <w:rPr>
          <w:rFonts w:ascii="Times New Roman" w:hAnsi="Times New Roman" w:cs="Times New Roman"/>
          <w:b/>
          <w:sz w:val="24"/>
          <w:szCs w:val="24"/>
          <w:u w:val="single"/>
        </w:rPr>
        <w:t xml:space="preserve"> 8</w:t>
      </w:r>
      <w:r w:rsidR="00B10013">
        <w:rPr>
          <w:rFonts w:ascii="Times New Roman" w:hAnsi="Times New Roman" w:cs="Times New Roman"/>
          <w:b/>
          <w:sz w:val="24"/>
          <w:szCs w:val="24"/>
          <w:u w:val="single"/>
        </w:rPr>
        <w:t>9</w:t>
      </w:r>
      <w:r w:rsidR="00C72A58">
        <w:rPr>
          <w:rFonts w:ascii="Times New Roman" w:hAnsi="Times New Roman" w:cs="Times New Roman"/>
          <w:b/>
          <w:sz w:val="24"/>
          <w:szCs w:val="24"/>
          <w:u w:val="single"/>
        </w:rPr>
        <w:t>,</w:t>
      </w:r>
      <w:r w:rsidR="00825355">
        <w:rPr>
          <w:rFonts w:ascii="Times New Roman" w:hAnsi="Times New Roman" w:cs="Times New Roman"/>
          <w:b/>
          <w:sz w:val="24"/>
          <w:szCs w:val="24"/>
          <w:u w:val="single"/>
        </w:rPr>
        <w:t xml:space="preserve"> </w:t>
      </w:r>
      <w:r w:rsidR="00B10013">
        <w:rPr>
          <w:rFonts w:ascii="Times New Roman" w:hAnsi="Times New Roman" w:cs="Times New Roman"/>
          <w:b/>
          <w:sz w:val="24"/>
          <w:szCs w:val="24"/>
          <w:u w:val="single"/>
        </w:rPr>
        <w:t>91</w:t>
      </w:r>
      <w:r w:rsidR="008C09DF">
        <w:rPr>
          <w:rFonts w:ascii="Times New Roman" w:hAnsi="Times New Roman" w:cs="Times New Roman"/>
          <w:b/>
          <w:sz w:val="24"/>
          <w:szCs w:val="24"/>
          <w:u w:val="single"/>
        </w:rPr>
        <w:t xml:space="preserve">, </w:t>
      </w:r>
      <w:r w:rsidR="00B10013">
        <w:rPr>
          <w:rFonts w:ascii="Times New Roman" w:hAnsi="Times New Roman" w:cs="Times New Roman"/>
          <w:b/>
          <w:sz w:val="24"/>
          <w:szCs w:val="24"/>
          <w:u w:val="single"/>
        </w:rPr>
        <w:t>93</w:t>
      </w:r>
      <w:r w:rsidR="000A1CD7">
        <w:rPr>
          <w:rFonts w:ascii="Times New Roman" w:hAnsi="Times New Roman" w:cs="Times New Roman"/>
          <w:b/>
          <w:sz w:val="24"/>
          <w:szCs w:val="24"/>
          <w:u w:val="single"/>
        </w:rPr>
        <w:t xml:space="preserve"> </w:t>
      </w:r>
      <w:r w:rsidR="008C09DF">
        <w:rPr>
          <w:rFonts w:ascii="Times New Roman" w:hAnsi="Times New Roman" w:cs="Times New Roman"/>
          <w:b/>
          <w:sz w:val="24"/>
          <w:szCs w:val="24"/>
          <w:u w:val="single"/>
        </w:rPr>
        <w:t>a</w:t>
      </w:r>
      <w:r w:rsidR="00283D1C">
        <w:rPr>
          <w:rFonts w:ascii="Times New Roman" w:hAnsi="Times New Roman" w:cs="Times New Roman"/>
          <w:b/>
          <w:sz w:val="24"/>
          <w:szCs w:val="24"/>
          <w:u w:val="single"/>
        </w:rPr>
        <w:t xml:space="preserve"> 94</w:t>
      </w:r>
      <w:r w:rsidR="008C09DF">
        <w:rPr>
          <w:rFonts w:ascii="Times New Roman" w:hAnsi="Times New Roman" w:cs="Times New Roman"/>
          <w:b/>
          <w:sz w:val="24"/>
          <w:szCs w:val="24"/>
          <w:u w:val="single"/>
        </w:rPr>
        <w:t xml:space="preserve">, </w:t>
      </w:r>
      <w:r w:rsidR="00B10013">
        <w:rPr>
          <w:rFonts w:ascii="Times New Roman" w:hAnsi="Times New Roman" w:cs="Times New Roman"/>
          <w:b/>
          <w:sz w:val="24"/>
          <w:szCs w:val="24"/>
          <w:u w:val="single"/>
        </w:rPr>
        <w:t>114</w:t>
      </w:r>
      <w:r w:rsidR="00C72A58">
        <w:rPr>
          <w:rFonts w:ascii="Times New Roman" w:hAnsi="Times New Roman" w:cs="Times New Roman"/>
          <w:b/>
          <w:sz w:val="24"/>
          <w:szCs w:val="24"/>
          <w:u w:val="single"/>
        </w:rPr>
        <w:t xml:space="preserve"> a</w:t>
      </w:r>
      <w:r w:rsidR="00604E85">
        <w:rPr>
          <w:rFonts w:ascii="Times New Roman" w:hAnsi="Times New Roman" w:cs="Times New Roman"/>
          <w:b/>
          <w:sz w:val="24"/>
          <w:szCs w:val="24"/>
          <w:u w:val="single"/>
        </w:rPr>
        <w:t> </w:t>
      </w:r>
      <w:r w:rsidR="00B10013">
        <w:rPr>
          <w:rFonts w:ascii="Times New Roman" w:hAnsi="Times New Roman" w:cs="Times New Roman"/>
          <w:b/>
          <w:sz w:val="24"/>
          <w:szCs w:val="24"/>
          <w:u w:val="single"/>
        </w:rPr>
        <w:t>115</w:t>
      </w:r>
      <w:r w:rsidR="00604E85">
        <w:rPr>
          <w:rFonts w:ascii="Times New Roman" w:hAnsi="Times New Roman" w:cs="Times New Roman"/>
          <w:b/>
          <w:sz w:val="24"/>
          <w:szCs w:val="24"/>
          <w:u w:val="single"/>
        </w:rPr>
        <w:t>, 12</w:t>
      </w:r>
      <w:r w:rsidR="00AE52EF">
        <w:rPr>
          <w:rFonts w:ascii="Times New Roman" w:hAnsi="Times New Roman" w:cs="Times New Roman"/>
          <w:b/>
          <w:sz w:val="24"/>
          <w:szCs w:val="24"/>
          <w:u w:val="single"/>
        </w:rPr>
        <w:t>7</w:t>
      </w:r>
      <w:r w:rsidR="00C72A58">
        <w:rPr>
          <w:rFonts w:ascii="Times New Roman" w:hAnsi="Times New Roman" w:cs="Times New Roman"/>
          <w:b/>
          <w:sz w:val="24"/>
          <w:szCs w:val="24"/>
          <w:u w:val="single"/>
        </w:rPr>
        <w:t xml:space="preserve"> </w:t>
      </w:r>
      <w:r w:rsidRPr="00AC4812">
        <w:rPr>
          <w:rFonts w:ascii="Times New Roman" w:hAnsi="Times New Roman" w:cs="Times New Roman"/>
          <w:b/>
          <w:sz w:val="24"/>
          <w:szCs w:val="24"/>
          <w:u w:val="single"/>
        </w:rPr>
        <w:t>- § 9 ods. 2 písm. n)</w:t>
      </w:r>
      <w:r w:rsidR="005C418E" w:rsidRPr="00AC4812">
        <w:rPr>
          <w:rFonts w:ascii="Times New Roman" w:hAnsi="Times New Roman" w:cs="Times New Roman"/>
          <w:b/>
          <w:bCs/>
          <w:sz w:val="24"/>
          <w:szCs w:val="24"/>
          <w:u w:val="single"/>
        </w:rPr>
        <w:t>,</w:t>
      </w:r>
      <w:r w:rsidR="001F3272" w:rsidRPr="00AC4812">
        <w:rPr>
          <w:rFonts w:ascii="Times New Roman" w:hAnsi="Times New Roman" w:cs="Times New Roman"/>
          <w:b/>
          <w:bCs/>
          <w:sz w:val="24"/>
          <w:szCs w:val="24"/>
          <w:u w:val="single"/>
        </w:rPr>
        <w:t xml:space="preserve"> § 32 ods.</w:t>
      </w:r>
      <w:r w:rsidR="008705B0">
        <w:rPr>
          <w:rFonts w:ascii="Times New Roman" w:hAnsi="Times New Roman" w:cs="Times New Roman"/>
          <w:b/>
          <w:bCs/>
          <w:sz w:val="24"/>
          <w:szCs w:val="24"/>
          <w:u w:val="single"/>
        </w:rPr>
        <w:t xml:space="preserve"> </w:t>
      </w:r>
      <w:r w:rsidR="001F3272" w:rsidRPr="00AC4812">
        <w:rPr>
          <w:rFonts w:ascii="Times New Roman" w:hAnsi="Times New Roman" w:cs="Times New Roman"/>
          <w:b/>
          <w:bCs/>
          <w:sz w:val="24"/>
          <w:szCs w:val="24"/>
          <w:u w:val="single"/>
        </w:rPr>
        <w:t xml:space="preserve">10, § 33a, </w:t>
      </w:r>
      <w:r w:rsidR="00AA5F1A" w:rsidRPr="00AC4812">
        <w:rPr>
          <w:rFonts w:ascii="Times New Roman" w:hAnsi="Times New Roman" w:cs="Times New Roman"/>
          <w:b/>
          <w:bCs/>
          <w:sz w:val="24"/>
          <w:szCs w:val="24"/>
          <w:u w:val="single"/>
        </w:rPr>
        <w:t>§ 37 nadpis</w:t>
      </w:r>
      <w:r w:rsidR="000A1CD7">
        <w:rPr>
          <w:rFonts w:ascii="Times New Roman" w:hAnsi="Times New Roman" w:cs="Times New Roman"/>
          <w:b/>
          <w:bCs/>
          <w:sz w:val="24"/>
          <w:szCs w:val="24"/>
          <w:u w:val="single"/>
        </w:rPr>
        <w:t xml:space="preserve">, § 37 </w:t>
      </w:r>
      <w:r w:rsidR="00E537A3">
        <w:rPr>
          <w:rFonts w:ascii="Times New Roman" w:hAnsi="Times New Roman" w:cs="Times New Roman"/>
          <w:b/>
          <w:bCs/>
          <w:sz w:val="24"/>
          <w:szCs w:val="24"/>
          <w:u w:val="single"/>
        </w:rPr>
        <w:t>ods</w:t>
      </w:r>
      <w:r w:rsidR="00AA5F1A" w:rsidRPr="00AC4812">
        <w:rPr>
          <w:rFonts w:ascii="Times New Roman" w:hAnsi="Times New Roman" w:cs="Times New Roman"/>
          <w:b/>
          <w:bCs/>
          <w:sz w:val="24"/>
          <w:szCs w:val="24"/>
          <w:u w:val="single"/>
        </w:rPr>
        <w:t>. 5</w:t>
      </w:r>
      <w:r w:rsidR="000A1CD7">
        <w:rPr>
          <w:rFonts w:ascii="Times New Roman" w:hAnsi="Times New Roman" w:cs="Times New Roman"/>
          <w:b/>
          <w:bCs/>
          <w:sz w:val="24"/>
          <w:szCs w:val="24"/>
          <w:u w:val="single"/>
        </w:rPr>
        <w:t xml:space="preserve"> a ods. 6, </w:t>
      </w:r>
      <w:r w:rsidR="001F3272" w:rsidRPr="00AC4812">
        <w:rPr>
          <w:rFonts w:ascii="Times New Roman" w:hAnsi="Times New Roman" w:cs="Times New Roman"/>
          <w:b/>
          <w:bCs/>
          <w:sz w:val="24"/>
          <w:szCs w:val="24"/>
          <w:u w:val="single"/>
        </w:rPr>
        <w:t>§ 38 ods. 4</w:t>
      </w:r>
      <w:r w:rsidR="008C09DF">
        <w:rPr>
          <w:rFonts w:ascii="Times New Roman" w:hAnsi="Times New Roman" w:cs="Times New Roman"/>
          <w:b/>
          <w:bCs/>
          <w:sz w:val="24"/>
          <w:szCs w:val="24"/>
          <w:u w:val="single"/>
        </w:rPr>
        <w:t xml:space="preserve"> až </w:t>
      </w:r>
      <w:r w:rsidR="000A1CD7">
        <w:rPr>
          <w:rFonts w:ascii="Times New Roman" w:hAnsi="Times New Roman" w:cs="Times New Roman"/>
          <w:b/>
          <w:bCs/>
          <w:sz w:val="24"/>
          <w:szCs w:val="24"/>
          <w:u w:val="single"/>
        </w:rPr>
        <w:t>7</w:t>
      </w:r>
      <w:r w:rsidR="008C09DF">
        <w:rPr>
          <w:rFonts w:ascii="Times New Roman" w:hAnsi="Times New Roman" w:cs="Times New Roman"/>
          <w:b/>
          <w:bCs/>
          <w:sz w:val="24"/>
          <w:szCs w:val="24"/>
          <w:u w:val="single"/>
        </w:rPr>
        <w:t>, § 39 ods. 6, ods. 9 písm. a) a b), ods. 11, 14, 15, § 40 ods. 9 až 12,</w:t>
      </w:r>
      <w:r w:rsidR="00EE3AF3" w:rsidRPr="00AC4812">
        <w:rPr>
          <w:rFonts w:ascii="Times New Roman" w:hAnsi="Times New Roman" w:cs="Times New Roman"/>
          <w:b/>
          <w:bCs/>
          <w:sz w:val="24"/>
          <w:szCs w:val="24"/>
          <w:u w:val="single"/>
        </w:rPr>
        <w:t xml:space="preserve"> § 46a </w:t>
      </w:r>
      <w:r w:rsidR="00604E85">
        <w:rPr>
          <w:rFonts w:ascii="Times New Roman" w:hAnsi="Times New Roman" w:cs="Times New Roman"/>
          <w:b/>
          <w:bCs/>
          <w:sz w:val="24"/>
          <w:szCs w:val="24"/>
          <w:u w:val="single"/>
        </w:rPr>
        <w:t xml:space="preserve">druhá veta </w:t>
      </w:r>
      <w:r w:rsidR="00D1294C" w:rsidRPr="00AC4812">
        <w:rPr>
          <w:rFonts w:ascii="Times New Roman" w:hAnsi="Times New Roman" w:cs="Times New Roman"/>
          <w:b/>
          <w:bCs/>
          <w:sz w:val="24"/>
          <w:szCs w:val="24"/>
          <w:u w:val="single"/>
        </w:rPr>
        <w:t>a § 47 ods. 1 druhá veta</w:t>
      </w:r>
      <w:r w:rsidR="00604E85">
        <w:rPr>
          <w:rFonts w:ascii="Times New Roman" w:hAnsi="Times New Roman" w:cs="Times New Roman"/>
          <w:b/>
          <w:bCs/>
          <w:sz w:val="24"/>
          <w:szCs w:val="24"/>
          <w:u w:val="single"/>
        </w:rPr>
        <w:t>. § 52zl ods. 4 a 18</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Navrhovanou úpravou sa zavádza daňový bonus na zaplatené úroky pri úveroch na bývanie určených v § 1 ods. </w:t>
      </w:r>
      <w:r w:rsidR="00003DFF">
        <w:rPr>
          <w:rFonts w:ascii="Times New Roman" w:hAnsi="Times New Roman" w:cs="Times New Roman"/>
          <w:sz w:val="24"/>
          <w:szCs w:val="24"/>
        </w:rPr>
        <w:t>6 a 7</w:t>
      </w:r>
      <w:r w:rsidRPr="00AC4812">
        <w:rPr>
          <w:rFonts w:ascii="Times New Roman" w:hAnsi="Times New Roman" w:cs="Times New Roman"/>
          <w:sz w:val="24"/>
          <w:szCs w:val="24"/>
        </w:rPr>
        <w:t xml:space="preserve"> zákona č. 90/2016 Z.</w:t>
      </w:r>
      <w:r w:rsidR="005C418E" w:rsidRPr="00AC4812">
        <w:rPr>
          <w:rFonts w:ascii="Times New Roman" w:hAnsi="Times New Roman" w:cs="Times New Roman"/>
          <w:sz w:val="24"/>
          <w:szCs w:val="24"/>
        </w:rPr>
        <w:t xml:space="preserve"> </w:t>
      </w:r>
      <w:r w:rsidRPr="00AC4812">
        <w:rPr>
          <w:rFonts w:ascii="Times New Roman" w:hAnsi="Times New Roman" w:cs="Times New Roman"/>
          <w:sz w:val="24"/>
          <w:szCs w:val="24"/>
        </w:rPr>
        <w:t>z. o úveroch na bývanie.</w:t>
      </w:r>
    </w:p>
    <w:p w:rsidR="001F3272" w:rsidRPr="00AC4812" w:rsidRDefault="001F3272" w:rsidP="005C418E">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Návrh zákona zároveň upravuje podmienky, po ktorých splnení si môže daňovník  tento daňový bonus uplatniť.</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Hlavnými zákon</w:t>
      </w:r>
      <w:r w:rsidR="00A45B6A">
        <w:rPr>
          <w:rFonts w:ascii="Times New Roman" w:hAnsi="Times New Roman" w:cs="Times New Roman"/>
          <w:sz w:val="24"/>
          <w:szCs w:val="24"/>
        </w:rPr>
        <w:t>n</w:t>
      </w:r>
      <w:r w:rsidRPr="00AC4812">
        <w:rPr>
          <w:rFonts w:ascii="Times New Roman" w:hAnsi="Times New Roman" w:cs="Times New Roman"/>
          <w:sz w:val="24"/>
          <w:szCs w:val="24"/>
        </w:rPr>
        <w:t>ými podmienkami je skutočnosť, že daňovník – žiadateľ o úver musí mať</w:t>
      </w:r>
    </w:p>
    <w:p w:rsidR="001F3272" w:rsidRPr="00AC4812" w:rsidRDefault="001F3272" w:rsidP="001F3272">
      <w:pPr>
        <w:pStyle w:val="Odsekzoznamu"/>
        <w:numPr>
          <w:ilvl w:val="0"/>
          <w:numId w:val="7"/>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t>ku dňu podania žiadosti o úver na bývanie najmenej 18 rokov</w:t>
      </w:r>
      <w:r w:rsidR="00D44CF7" w:rsidRPr="00AC4812">
        <w:rPr>
          <w:rFonts w:ascii="Times New Roman" w:hAnsi="Times New Roman" w:cs="Times New Roman"/>
          <w:sz w:val="24"/>
          <w:szCs w:val="24"/>
        </w:rPr>
        <w:t>,</w:t>
      </w:r>
      <w:r w:rsidRPr="00AC4812">
        <w:rPr>
          <w:rFonts w:ascii="Times New Roman" w:hAnsi="Times New Roman" w:cs="Times New Roman"/>
          <w:sz w:val="24"/>
          <w:szCs w:val="24"/>
        </w:rPr>
        <w:t xml:space="preserve"> ale najviac 35 rokov</w:t>
      </w:r>
    </w:p>
    <w:p w:rsidR="001F3272" w:rsidRPr="00AC4812" w:rsidRDefault="001F3272" w:rsidP="001F3272">
      <w:pPr>
        <w:pStyle w:val="Odsekzoznamu"/>
        <w:numPr>
          <w:ilvl w:val="0"/>
          <w:numId w:val="7"/>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lastRenderedPageBreak/>
        <w:t xml:space="preserve">priemerný mesačný príjem vypočítaný z príjmov (základov dane) uvádzaných v daňovom priznaní v maximálnej výške 1,3 násobku priemernej mesačnej mzdy zamestnanca v hospodárstve </w:t>
      </w:r>
      <w:r w:rsidR="003D3215">
        <w:rPr>
          <w:rFonts w:ascii="Times New Roman" w:hAnsi="Times New Roman" w:cs="Times New Roman"/>
          <w:sz w:val="24"/>
          <w:szCs w:val="24"/>
        </w:rPr>
        <w:t>SR</w:t>
      </w:r>
      <w:r w:rsidRPr="00AC4812">
        <w:rPr>
          <w:rFonts w:ascii="Times New Roman" w:hAnsi="Times New Roman" w:cs="Times New Roman"/>
          <w:sz w:val="24"/>
          <w:szCs w:val="24"/>
        </w:rPr>
        <w:t xml:space="preserve"> za kalendárny rok predchádzajúci kalendárnemu roku, v ktorom bola uzavretá zmluva o úvere na bývanie.</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Nárok na daňový bonus vzniká len</w:t>
      </w:r>
      <w:r w:rsidR="00EE382F" w:rsidRPr="00AC4812">
        <w:rPr>
          <w:rFonts w:ascii="Times New Roman" w:hAnsi="Times New Roman" w:cs="Times New Roman"/>
          <w:sz w:val="24"/>
          <w:szCs w:val="24"/>
        </w:rPr>
        <w:t xml:space="preserve"> jednému</w:t>
      </w:r>
      <w:r w:rsidRPr="00AC4812">
        <w:rPr>
          <w:rFonts w:ascii="Times New Roman" w:hAnsi="Times New Roman" w:cs="Times New Roman"/>
          <w:sz w:val="24"/>
          <w:szCs w:val="24"/>
        </w:rPr>
        <w:t xml:space="preserve"> žiadateľovi, ak spĺňa zákonom stanovené podmienky a to aj v prípade, ak by o úver žiadal spolu s iným spoludlžníkom. Tento spoludlžník musí rovnako spĺňať podmienky veku a aj podmienku dosiahnutia maximálneho príjmu.</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Nárok na daňový bonus je určený vo výške 50% zo zaplatených úrokov v príslušnom zdaňovacom období, najviac však vo výške 400 eur</w:t>
      </w:r>
      <w:r w:rsidR="00506D17">
        <w:rPr>
          <w:rFonts w:ascii="Times New Roman" w:hAnsi="Times New Roman" w:cs="Times New Roman"/>
          <w:sz w:val="24"/>
          <w:szCs w:val="24"/>
        </w:rPr>
        <w:t xml:space="preserve"> ročne</w:t>
      </w:r>
      <w:r w:rsidRPr="00AC4812">
        <w:rPr>
          <w:rFonts w:ascii="Times New Roman" w:hAnsi="Times New Roman" w:cs="Times New Roman"/>
          <w:sz w:val="24"/>
          <w:szCs w:val="24"/>
        </w:rPr>
        <w:t>, pričom výška úrokov musí byť vypočítaná z poskytnutého úveru najviac však zo sumy 50 000 eur na jednu nehnuteľnosť.</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Nárok na daňový bonus na zaplatené úroky vzniká počas piatich bezprostredne po sebe nasledujúcich rokov počnúc mesiacom, v ktorom sa začalo úročenie úveru na bývanie, poskytnutého na základe jednej a tej istej zmluvy o úvere na bývanie. </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Ak úročenie úveru začalo v priebehu roka, musí sa zohľadniť len pomerná časť daňového bonusu pripadajúca na počet kalendárnych mesiacov v zdaňovacom období. Rovnako sa postupuje v roku, kedy uplynula päťročná lehota, počas ktorej má nárok uplatniť si daňový bonus na zaplatené úroky na bývanie.</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O sumu daňového bonusu na zaplatené úroky sa znižuje daň daňovníka, ktorý je dlžníkom zo zmluvy o úvere na bývanie, ktorú najskôr zníži o sumu daňového bonusu podľa § 33.</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Ak suma dane vypočítaná za príslušné zdaňovacie obdobie je nižšia ako suma uplatňovaného daňového bonusu na zaplatené úroky, daňovník, ktorý podáva daňové priznanie, požiada miestne príslušného správcu dane o vyplatenie sumy vo výške rozdielu medzi sumou daňového bonusu na zaplatené úroky a sumou dane vypočítanou za príslušné zdaňovacie obdobie, pričom pri vrátení tejto sumy správca dane postupuje ako pri vrátení daňového preplatku.</w:t>
      </w:r>
    </w:p>
    <w:p w:rsidR="001F3272" w:rsidRPr="00AC4812" w:rsidRDefault="001F3272" w:rsidP="001F327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Nárok na daňový bonus sa uplatňuje až po skončení zdaňovacieho obdobia a to</w:t>
      </w:r>
    </w:p>
    <w:p w:rsidR="001F3272" w:rsidRPr="00AC4812" w:rsidRDefault="001F3272" w:rsidP="001F3272">
      <w:pPr>
        <w:pStyle w:val="Odsekzoznamu"/>
        <w:numPr>
          <w:ilvl w:val="0"/>
          <w:numId w:val="8"/>
        </w:numPr>
        <w:spacing w:after="0" w:line="240" w:lineRule="auto"/>
        <w:ind w:left="284" w:hanging="284"/>
        <w:contextualSpacing w:val="0"/>
        <w:jc w:val="both"/>
        <w:rPr>
          <w:rFonts w:ascii="Times New Roman" w:hAnsi="Times New Roman" w:cs="Times New Roman"/>
          <w:sz w:val="24"/>
          <w:szCs w:val="24"/>
        </w:rPr>
      </w:pPr>
      <w:r w:rsidRPr="00AC4812">
        <w:rPr>
          <w:rFonts w:ascii="Times New Roman" w:hAnsi="Times New Roman" w:cs="Times New Roman"/>
          <w:sz w:val="24"/>
          <w:szCs w:val="24"/>
        </w:rPr>
        <w:t>pri vykonaní ročného zúčtovania zamestnávateľom pre zamestnanca na základe ním predloženého dokladu vystaveného veriteľom (bankou poskytujúcou úver na bývanie), ktorý je povinný vydať  takéto potvrdenie na žiadosť žiadateľa a to na vzore tlačiva, ktoré je prílohou k zákonu č. 90/2016 Z.z.,</w:t>
      </w:r>
    </w:p>
    <w:p w:rsidR="001F3272" w:rsidRDefault="001F3272" w:rsidP="001F3272">
      <w:pPr>
        <w:pStyle w:val="Odsekzoznamu"/>
        <w:numPr>
          <w:ilvl w:val="0"/>
          <w:numId w:val="8"/>
        </w:numPr>
        <w:spacing w:after="0" w:line="240" w:lineRule="auto"/>
        <w:ind w:left="284" w:hanging="284"/>
        <w:contextualSpacing w:val="0"/>
        <w:jc w:val="both"/>
        <w:rPr>
          <w:rFonts w:ascii="Times New Roman" w:hAnsi="Times New Roman" w:cs="Times New Roman"/>
          <w:sz w:val="24"/>
          <w:szCs w:val="24"/>
        </w:rPr>
      </w:pPr>
      <w:r w:rsidRPr="00AC4812">
        <w:rPr>
          <w:rFonts w:ascii="Times New Roman" w:hAnsi="Times New Roman" w:cs="Times New Roman"/>
          <w:sz w:val="24"/>
          <w:szCs w:val="24"/>
        </w:rPr>
        <w:t>pri podaní daňového priznania, na základe ním predloženého dokladu vystaveného veriteľom (rovnako ako v prípade, ak si daňovník uplatňuje tento nárok u zamestnávateľa).</w:t>
      </w:r>
    </w:p>
    <w:p w:rsidR="00EE27E0" w:rsidRDefault="00EE27E0" w:rsidP="007B6510">
      <w:pPr>
        <w:spacing w:after="0" w:line="240" w:lineRule="auto"/>
        <w:jc w:val="both"/>
        <w:rPr>
          <w:rFonts w:ascii="Times New Roman" w:hAnsi="Times New Roman"/>
          <w:sz w:val="24"/>
          <w:szCs w:val="24"/>
        </w:rPr>
      </w:pPr>
    </w:p>
    <w:p w:rsidR="007B6510" w:rsidRPr="007B6510" w:rsidRDefault="007B6510" w:rsidP="007B6510">
      <w:pPr>
        <w:spacing w:after="0" w:line="240" w:lineRule="auto"/>
        <w:jc w:val="both"/>
        <w:rPr>
          <w:rFonts w:ascii="Times New Roman" w:hAnsi="Times New Roman" w:cs="Times New Roman"/>
          <w:sz w:val="24"/>
          <w:szCs w:val="24"/>
        </w:rPr>
      </w:pPr>
      <w:r>
        <w:rPr>
          <w:rFonts w:ascii="Times New Roman" w:hAnsi="Times New Roman"/>
          <w:sz w:val="24"/>
          <w:szCs w:val="24"/>
        </w:rPr>
        <w:t>Ak daňovník, ktorému vznikol nárok na daňový bonus na zaplatené úroky, zomrie, nárok na daňový bonus si môže uplatniť daňovník, na ktorého prešli záväzky z úveru na bývanie. V takom prípade sa určité podmienky uplatnenia tohto bonusu neuplatnia, a to podmienky týkajúce sa veku a príjmu daňovníka, pretože tieto museli byť splnené ku dňu podania žiadosti o úver (podmienka veku) a ku dňu uzavretia zmluvy o úvere na bývanie (podmienka príjmu).   Rovnako sa v takom prípade nemusí dodržať podmienka podľa § 33a ods. 4 písm. c). Zároveň však bude platiť, že ustanovenia § 33a ods. 1 úvodnej vety a odsekov 2 a 6 tým nie sú dotknuté, čo znamená, že aj daňovník, ktorý prevzal úver po zomrelom daňovníkovi, si môže uplatniť nárok na daňový bonus za príslušné zdaňovacie obdobie len na jednu zmluvu o úvere na bývanie. Ak je zároveň dlžníkom z inej zmluvy o úvere na bývanie, na ktorú spĺňa podmienky pre uplatnenie daňového bonusu, tak sa musí rozhodnúť, na ktorú z týchto zmlúv si nárok na daňový bonus, ktorý je ohraničený dobou piatich rokov, douplatňuje</w:t>
      </w:r>
      <w:r w:rsidR="00EE27E0">
        <w:rPr>
          <w:rFonts w:ascii="Times New Roman" w:hAnsi="Times New Roman"/>
          <w:sz w:val="24"/>
          <w:szCs w:val="24"/>
        </w:rPr>
        <w:t>. A</w:t>
      </w:r>
      <w:r>
        <w:rPr>
          <w:rFonts w:ascii="Times New Roman" w:hAnsi="Times New Roman"/>
          <w:sz w:val="24"/>
          <w:szCs w:val="24"/>
        </w:rPr>
        <w:t>k je súčasne spoludlžníkom z inej zmluvy o úvere na bývanie, na ktorú sa uplatňuje daňový bonus na zaplatené úroky, nárok na daňový bonus z prevzatej zmluvy si môže uplatniť najskôr za zdaňovacie obdobie, za ktoré sa prestal uplatňovať nárok zo zmluvy, z ktorej je spoludlžníkom</w:t>
      </w:r>
      <w:r w:rsidR="00EE27E0">
        <w:rPr>
          <w:rFonts w:ascii="Times New Roman" w:hAnsi="Times New Roman"/>
          <w:sz w:val="24"/>
          <w:szCs w:val="24"/>
        </w:rPr>
        <w:t xml:space="preserve"> avšak maximálne do </w:t>
      </w:r>
      <w:r>
        <w:rPr>
          <w:rFonts w:ascii="Times New Roman" w:hAnsi="Times New Roman"/>
          <w:sz w:val="24"/>
          <w:szCs w:val="24"/>
        </w:rPr>
        <w:t xml:space="preserve">piatich rokov </w:t>
      </w:r>
      <w:r w:rsidR="00EE27E0">
        <w:rPr>
          <w:rFonts w:ascii="Times New Roman" w:hAnsi="Times New Roman"/>
          <w:sz w:val="24"/>
          <w:szCs w:val="24"/>
        </w:rPr>
        <w:t>od začatia počítania doby pôvodným daňovníkom, ktorý zomrel a po ktorom prebral záväzky z úveru na bývanie</w:t>
      </w:r>
      <w:r>
        <w:rPr>
          <w:rFonts w:ascii="Times New Roman" w:hAnsi="Times New Roman"/>
          <w:sz w:val="24"/>
          <w:szCs w:val="24"/>
        </w:rPr>
        <w:t>.</w:t>
      </w:r>
    </w:p>
    <w:p w:rsidR="001F3272" w:rsidRPr="00AC4812" w:rsidRDefault="001F3272" w:rsidP="001F3272">
      <w:pPr>
        <w:spacing w:after="0" w:line="240" w:lineRule="auto"/>
        <w:rPr>
          <w:rFonts w:ascii="Times New Roman" w:hAnsi="Times New Roman" w:cs="Times New Roman"/>
          <w:b/>
          <w:sz w:val="24"/>
          <w:szCs w:val="24"/>
          <w:u w:val="single"/>
        </w:rPr>
      </w:pPr>
    </w:p>
    <w:p w:rsidR="005A0894" w:rsidRPr="00AC4812" w:rsidRDefault="005A0894" w:rsidP="006B0A0E">
      <w:pPr>
        <w:spacing w:after="0" w:line="240" w:lineRule="auto"/>
        <w:rPr>
          <w:rFonts w:ascii="Times New Roman" w:hAnsi="Times New Roman" w:cs="Times New Roman"/>
          <w:b/>
          <w:sz w:val="24"/>
          <w:szCs w:val="24"/>
          <w:u w:val="single"/>
        </w:rPr>
      </w:pPr>
      <w:r w:rsidRPr="00AC4812">
        <w:rPr>
          <w:rFonts w:ascii="Times New Roman" w:hAnsi="Times New Roman" w:cs="Times New Roman"/>
          <w:b/>
          <w:sz w:val="24"/>
          <w:szCs w:val="24"/>
          <w:u w:val="single"/>
        </w:rPr>
        <w:t>K </w:t>
      </w:r>
      <w:r w:rsidR="00587392" w:rsidRPr="00AC4812">
        <w:rPr>
          <w:rFonts w:ascii="Times New Roman" w:hAnsi="Times New Roman" w:cs="Times New Roman"/>
          <w:b/>
          <w:sz w:val="24"/>
          <w:szCs w:val="24"/>
          <w:u w:val="single"/>
        </w:rPr>
        <w:t>bod</w:t>
      </w:r>
      <w:r w:rsidR="00C57365" w:rsidRPr="00AC4812">
        <w:rPr>
          <w:rFonts w:ascii="Times New Roman" w:hAnsi="Times New Roman" w:cs="Times New Roman"/>
          <w:b/>
          <w:sz w:val="24"/>
          <w:szCs w:val="24"/>
          <w:u w:val="single"/>
        </w:rPr>
        <w:t>u</w:t>
      </w:r>
      <w:r w:rsidRPr="00AC4812">
        <w:rPr>
          <w:rFonts w:ascii="Times New Roman" w:hAnsi="Times New Roman" w:cs="Times New Roman"/>
          <w:b/>
          <w:sz w:val="24"/>
          <w:szCs w:val="24"/>
          <w:u w:val="single"/>
        </w:rPr>
        <w:t xml:space="preserve"> </w:t>
      </w:r>
      <w:r w:rsidR="00C72A58">
        <w:rPr>
          <w:rFonts w:ascii="Times New Roman" w:hAnsi="Times New Roman" w:cs="Times New Roman"/>
          <w:b/>
          <w:sz w:val="24"/>
          <w:szCs w:val="24"/>
          <w:u w:val="single"/>
        </w:rPr>
        <w:t>1</w:t>
      </w:r>
      <w:r w:rsidR="00604E85">
        <w:rPr>
          <w:rFonts w:ascii="Times New Roman" w:hAnsi="Times New Roman" w:cs="Times New Roman"/>
          <w:b/>
          <w:sz w:val="24"/>
          <w:szCs w:val="24"/>
          <w:u w:val="single"/>
        </w:rPr>
        <w:t>5</w:t>
      </w:r>
      <w:r w:rsidRPr="00AC4812">
        <w:rPr>
          <w:rFonts w:ascii="Times New Roman" w:hAnsi="Times New Roman" w:cs="Times New Roman"/>
          <w:b/>
          <w:sz w:val="24"/>
          <w:szCs w:val="24"/>
          <w:u w:val="single"/>
        </w:rPr>
        <w:t xml:space="preserve"> </w:t>
      </w:r>
      <w:r w:rsidR="00003DFF">
        <w:rPr>
          <w:rFonts w:ascii="Times New Roman" w:hAnsi="Times New Roman" w:cs="Times New Roman"/>
          <w:b/>
          <w:sz w:val="24"/>
          <w:szCs w:val="24"/>
          <w:u w:val="single"/>
        </w:rPr>
        <w:t>a 1</w:t>
      </w:r>
      <w:r w:rsidR="00A84E04">
        <w:rPr>
          <w:rFonts w:ascii="Times New Roman" w:hAnsi="Times New Roman" w:cs="Times New Roman"/>
          <w:b/>
          <w:sz w:val="24"/>
          <w:szCs w:val="24"/>
          <w:u w:val="single"/>
        </w:rPr>
        <w:t>2</w:t>
      </w:r>
      <w:r w:rsidR="00AE52EF">
        <w:rPr>
          <w:rFonts w:ascii="Times New Roman" w:hAnsi="Times New Roman" w:cs="Times New Roman"/>
          <w:b/>
          <w:sz w:val="24"/>
          <w:szCs w:val="24"/>
          <w:u w:val="single"/>
        </w:rPr>
        <w:t>7</w:t>
      </w:r>
      <w:r w:rsidR="00003DFF">
        <w:rPr>
          <w:rFonts w:ascii="Times New Roman" w:hAnsi="Times New Roman" w:cs="Times New Roman"/>
          <w:b/>
          <w:sz w:val="24"/>
          <w:szCs w:val="24"/>
          <w:u w:val="single"/>
        </w:rPr>
        <w:t xml:space="preserve"> </w:t>
      </w:r>
      <w:r w:rsidRPr="00AC4812">
        <w:rPr>
          <w:rFonts w:ascii="Times New Roman" w:hAnsi="Times New Roman" w:cs="Times New Roman"/>
          <w:b/>
          <w:sz w:val="24"/>
          <w:szCs w:val="24"/>
          <w:u w:val="single"/>
        </w:rPr>
        <w:t xml:space="preserve">- § 9 ods. 2 písm. </w:t>
      </w:r>
      <w:r w:rsidR="00587392" w:rsidRPr="00AC4812">
        <w:rPr>
          <w:rFonts w:ascii="Times New Roman" w:hAnsi="Times New Roman" w:cs="Times New Roman"/>
          <w:b/>
          <w:sz w:val="24"/>
          <w:szCs w:val="24"/>
          <w:u w:val="single"/>
        </w:rPr>
        <w:t>y</w:t>
      </w:r>
      <w:r w:rsidRPr="00AC4812">
        <w:rPr>
          <w:rFonts w:ascii="Times New Roman" w:hAnsi="Times New Roman" w:cs="Times New Roman"/>
          <w:b/>
          <w:sz w:val="24"/>
          <w:szCs w:val="24"/>
          <w:u w:val="single"/>
        </w:rPr>
        <w:t>)</w:t>
      </w:r>
      <w:r w:rsidR="00003DFF">
        <w:rPr>
          <w:rFonts w:ascii="Times New Roman" w:hAnsi="Times New Roman" w:cs="Times New Roman"/>
          <w:b/>
          <w:sz w:val="24"/>
          <w:szCs w:val="24"/>
          <w:u w:val="single"/>
        </w:rPr>
        <w:t xml:space="preserve"> a § 52zl ods. 5</w:t>
      </w:r>
      <w:r w:rsidR="00D05325" w:rsidRPr="00AC4812">
        <w:rPr>
          <w:rFonts w:ascii="Times New Roman" w:hAnsi="Times New Roman" w:cs="Times New Roman"/>
          <w:b/>
          <w:sz w:val="24"/>
          <w:szCs w:val="24"/>
          <w:u w:val="single"/>
        </w:rPr>
        <w:t xml:space="preserve"> </w:t>
      </w:r>
    </w:p>
    <w:p w:rsidR="00587392" w:rsidRPr="00AC4812" w:rsidRDefault="00587392" w:rsidP="00587392">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V navrhovanej úprave zákona sa oslobodzuje nepeňažné plnenie poskytnuté  držiteľom vo forme hodnoty stravy poskytnutej poskytovateľovi zdravotnej starostlivosti na odbornom podujatí určenom výhradne na vzdelávacie účely, ktoré definuje zákon o liekoch, v plnej výške. Oslobodenie nepeňažného plnenia formou poskytnutej stravy sa použije už pri poskytnutej strave na vzdelávacích podujatiach konaných v roku 2017, z ktorých mala byť  daň vyberaná zrážkou po 31. decembri 2017 prostredníctvom oznámenia podľa § 43 ods. 17 zákona podávaného do 31. </w:t>
      </w:r>
      <w:r w:rsidR="003A5255">
        <w:rPr>
          <w:rFonts w:ascii="Times New Roman" w:hAnsi="Times New Roman" w:cs="Times New Roman"/>
          <w:sz w:val="24"/>
          <w:szCs w:val="24"/>
        </w:rPr>
        <w:t>marca</w:t>
      </w:r>
      <w:r w:rsidRPr="00AC4812">
        <w:rPr>
          <w:rFonts w:ascii="Times New Roman" w:hAnsi="Times New Roman" w:cs="Times New Roman"/>
          <w:sz w:val="24"/>
          <w:szCs w:val="24"/>
        </w:rPr>
        <w:t xml:space="preserve"> 2018, t.j. poskytnutá strava sa nebude uvádzať ako súčasť </w:t>
      </w:r>
      <w:r w:rsidR="003A5255">
        <w:rPr>
          <w:rFonts w:ascii="Times New Roman" w:hAnsi="Times New Roman" w:cs="Times New Roman"/>
          <w:sz w:val="24"/>
          <w:szCs w:val="24"/>
        </w:rPr>
        <w:t xml:space="preserve">zdaniteľných </w:t>
      </w:r>
      <w:r w:rsidRPr="00AC4812">
        <w:rPr>
          <w:rFonts w:ascii="Times New Roman" w:hAnsi="Times New Roman" w:cs="Times New Roman"/>
          <w:sz w:val="24"/>
          <w:szCs w:val="24"/>
        </w:rPr>
        <w:t>nepeňažných plnení oznamovaných správcovi dane ani od držiteľa a ani od poskytovateľa zdravotnej starostlivosti.</w:t>
      </w:r>
    </w:p>
    <w:p w:rsidR="005A0894" w:rsidRPr="00AC4812" w:rsidRDefault="005A0894" w:rsidP="006B0A0E">
      <w:pPr>
        <w:spacing w:after="0" w:line="240" w:lineRule="auto"/>
        <w:rPr>
          <w:rFonts w:ascii="Times New Roman" w:hAnsi="Times New Roman" w:cs="Times New Roman"/>
          <w:b/>
          <w:sz w:val="24"/>
          <w:szCs w:val="24"/>
          <w:u w:val="single"/>
        </w:rPr>
      </w:pPr>
    </w:p>
    <w:p w:rsidR="002F5B4C" w:rsidRDefault="002F5B4C" w:rsidP="00023FDE">
      <w:pPr>
        <w:spacing w:after="0" w:line="240" w:lineRule="auto"/>
        <w:rPr>
          <w:rFonts w:ascii="Times New Roman" w:hAnsi="Times New Roman"/>
          <w:b/>
          <w:bCs/>
          <w:sz w:val="24"/>
          <w:szCs w:val="24"/>
          <w:u w:val="single"/>
        </w:rPr>
      </w:pPr>
      <w:r>
        <w:rPr>
          <w:rFonts w:ascii="Times New Roman" w:hAnsi="Times New Roman"/>
          <w:b/>
          <w:bCs/>
          <w:sz w:val="24"/>
          <w:szCs w:val="24"/>
          <w:u w:val="single"/>
        </w:rPr>
        <w:t>K bodu 16 - § 9 ods. 2 písm. ac)</w:t>
      </w:r>
    </w:p>
    <w:p w:rsidR="002F5B4C" w:rsidRDefault="002F5B4C" w:rsidP="002F5B4C">
      <w:pPr>
        <w:spacing w:after="0" w:line="240" w:lineRule="auto"/>
        <w:jc w:val="both"/>
        <w:rPr>
          <w:rFonts w:ascii="Times New Roman" w:hAnsi="Times New Roman"/>
          <w:bCs/>
          <w:sz w:val="24"/>
          <w:szCs w:val="24"/>
        </w:rPr>
      </w:pPr>
      <w:r>
        <w:rPr>
          <w:rFonts w:ascii="Times New Roman" w:hAnsi="Times New Roman"/>
          <w:bCs/>
          <w:sz w:val="24"/>
          <w:szCs w:val="24"/>
        </w:rPr>
        <w:t>Navrhovaná úprava s účinnosťou od 1.1.2018 oslobodzuje  peňažné a nepeňažné plnenia poskytnuté z prostriedkov štátneho rozpočtu pri príležitosti udeľovania štátnych cien a štátnych vyznamenaní.</w:t>
      </w:r>
    </w:p>
    <w:p w:rsidR="002F5B4C" w:rsidRPr="002F5B4C" w:rsidRDefault="002F5B4C" w:rsidP="00023FDE">
      <w:pPr>
        <w:spacing w:after="0" w:line="240" w:lineRule="auto"/>
        <w:rPr>
          <w:rFonts w:ascii="Times New Roman" w:hAnsi="Times New Roman"/>
          <w:bCs/>
          <w:sz w:val="24"/>
          <w:szCs w:val="24"/>
        </w:rPr>
      </w:pPr>
    </w:p>
    <w:p w:rsidR="00023FDE" w:rsidRDefault="00023FDE" w:rsidP="00023FDE">
      <w:pPr>
        <w:spacing w:after="0" w:line="240" w:lineRule="auto"/>
        <w:rPr>
          <w:rFonts w:ascii="Times New Roman" w:hAnsi="Times New Roman"/>
          <w:b/>
          <w:bCs/>
          <w:sz w:val="24"/>
          <w:szCs w:val="24"/>
          <w:u w:val="single"/>
        </w:rPr>
      </w:pPr>
      <w:r>
        <w:rPr>
          <w:rFonts w:ascii="Times New Roman" w:hAnsi="Times New Roman"/>
          <w:b/>
          <w:bCs/>
          <w:sz w:val="24"/>
          <w:szCs w:val="24"/>
          <w:u w:val="single"/>
        </w:rPr>
        <w:t xml:space="preserve">K bodom 17, 19, </w:t>
      </w:r>
      <w:r w:rsidR="00B10013">
        <w:rPr>
          <w:rFonts w:ascii="Times New Roman" w:hAnsi="Times New Roman"/>
          <w:b/>
          <w:bCs/>
          <w:sz w:val="24"/>
          <w:szCs w:val="24"/>
          <w:u w:val="single"/>
        </w:rPr>
        <w:t>71</w:t>
      </w:r>
      <w:r w:rsidR="0025182F">
        <w:rPr>
          <w:rFonts w:ascii="Times New Roman" w:hAnsi="Times New Roman"/>
          <w:b/>
          <w:bCs/>
          <w:sz w:val="24"/>
          <w:szCs w:val="24"/>
          <w:u w:val="single"/>
        </w:rPr>
        <w:t>, 7</w:t>
      </w:r>
      <w:r w:rsidR="00B10013">
        <w:rPr>
          <w:rFonts w:ascii="Times New Roman" w:hAnsi="Times New Roman"/>
          <w:b/>
          <w:bCs/>
          <w:sz w:val="24"/>
          <w:szCs w:val="24"/>
          <w:u w:val="single"/>
        </w:rPr>
        <w:t>6</w:t>
      </w:r>
      <w:r w:rsidR="0025182F">
        <w:rPr>
          <w:rFonts w:ascii="Times New Roman" w:hAnsi="Times New Roman"/>
          <w:b/>
          <w:bCs/>
          <w:sz w:val="24"/>
          <w:szCs w:val="24"/>
          <w:u w:val="single"/>
        </w:rPr>
        <w:t xml:space="preserve"> a </w:t>
      </w:r>
      <w:r w:rsidR="00B10013">
        <w:rPr>
          <w:rFonts w:ascii="Times New Roman" w:hAnsi="Times New Roman"/>
          <w:b/>
          <w:bCs/>
          <w:sz w:val="24"/>
          <w:szCs w:val="24"/>
          <w:u w:val="single"/>
        </w:rPr>
        <w:t>82</w:t>
      </w:r>
      <w:r w:rsidR="0025182F">
        <w:rPr>
          <w:rFonts w:ascii="Times New Roman" w:hAnsi="Times New Roman"/>
          <w:b/>
          <w:bCs/>
          <w:sz w:val="24"/>
          <w:szCs w:val="24"/>
          <w:u w:val="single"/>
        </w:rPr>
        <w:t xml:space="preserve"> </w:t>
      </w:r>
      <w:r>
        <w:rPr>
          <w:rFonts w:ascii="Times New Roman" w:hAnsi="Times New Roman"/>
          <w:b/>
          <w:bCs/>
          <w:sz w:val="24"/>
          <w:szCs w:val="24"/>
          <w:u w:val="single"/>
        </w:rPr>
        <w:t xml:space="preserve"> - § 11 ods. 1 a 14,</w:t>
      </w:r>
      <w:r w:rsidR="0025182F">
        <w:rPr>
          <w:rFonts w:ascii="Times New Roman" w:hAnsi="Times New Roman"/>
          <w:b/>
          <w:bCs/>
          <w:sz w:val="24"/>
          <w:szCs w:val="24"/>
          <w:u w:val="single"/>
        </w:rPr>
        <w:t xml:space="preserve"> § 32 ods. 6 písm. d),  </w:t>
      </w:r>
      <w:r w:rsidR="00B10013">
        <w:rPr>
          <w:rFonts w:ascii="Times New Roman" w:hAnsi="Times New Roman"/>
          <w:b/>
          <w:bCs/>
          <w:sz w:val="24"/>
          <w:szCs w:val="24"/>
          <w:u w:val="single"/>
        </w:rPr>
        <w:t xml:space="preserve">§ 35 ods. 1 písm. b),  </w:t>
      </w:r>
      <w:r>
        <w:rPr>
          <w:rFonts w:ascii="Times New Roman" w:hAnsi="Times New Roman"/>
          <w:b/>
          <w:bCs/>
          <w:sz w:val="24"/>
          <w:szCs w:val="24"/>
          <w:u w:val="single"/>
        </w:rPr>
        <w:t xml:space="preserve">§ 37 ods. 1 písm. d) a § 38 ods. 4 </w:t>
      </w:r>
    </w:p>
    <w:p w:rsidR="00023FDE" w:rsidRPr="003941D0" w:rsidRDefault="00023FDE" w:rsidP="00023FDE">
      <w:pPr>
        <w:spacing w:after="0" w:line="240" w:lineRule="auto"/>
        <w:jc w:val="both"/>
        <w:rPr>
          <w:rFonts w:ascii="Times New Roman" w:hAnsi="Times New Roman"/>
          <w:sz w:val="24"/>
          <w:szCs w:val="24"/>
        </w:rPr>
      </w:pPr>
      <w:r>
        <w:rPr>
          <w:rFonts w:ascii="Times New Roman" w:hAnsi="Times New Roman"/>
          <w:sz w:val="24"/>
          <w:szCs w:val="24"/>
        </w:rPr>
        <w:t>Navrhovanou úpravou sa zavádza nová nezdaniteľná časť základu dane daňovníka na uhradené služby v kúpeľných zariadeniach, ktoré majú povolenie na kúpeľnú starostlivosť podľa zákona č. 538/2005 Z. z. o prírodných liečivých vodách, prírodných liečebných kúpeľoch, kúpeľných miestach a prírodných minerálnych vodách a o zmene a doplnení niektorých zákonov. Ide o úhrady za stravu, ubytovanie, kúpeľné procedúry, ktoré nie sú preplácané zo zdravotného poistenia. Odpočítateľná položka je určená v ročnej výške 50 eur z preukázateľne zaplatených úhrad, pričom daňovník si môže uplatniť 50 eur z preukázateľne zaplatených úhrad aj za manželku a 50 eur aj za svoje vyživované dieťa, ktoré je vymedzené v § 33 zákona</w:t>
      </w:r>
      <w:r w:rsidR="003A5255">
        <w:rPr>
          <w:rFonts w:ascii="Times New Roman" w:hAnsi="Times New Roman"/>
          <w:sz w:val="24"/>
          <w:szCs w:val="24"/>
        </w:rPr>
        <w:t>, ak sa títo spolu s ním zúčastnili kúpeľnej starostlivosti</w:t>
      </w:r>
      <w:r>
        <w:rPr>
          <w:rFonts w:ascii="Times New Roman" w:hAnsi="Times New Roman"/>
          <w:sz w:val="24"/>
          <w:szCs w:val="24"/>
        </w:rPr>
        <w:t xml:space="preserve">. Uvedenú nezdaniteľnú časť základu dane si môže uplatniť len jeden z týchto daňovníkov. Nárok na túto nezdaniteľnú časť základu dane si daňovník uplatní až po skončení zdaňovacieho obdobia a to na základe preukázateľných dokladov vystavených v kúpeľnom zariadení. V prípade, ak doklady neznejú konkrétne na daňovníka uplatňujúceho si nezdaniteľnú časť (alebo manželku, manžela alebo vyživované </w:t>
      </w:r>
      <w:r w:rsidRPr="003941D0">
        <w:rPr>
          <w:rFonts w:ascii="Times New Roman" w:hAnsi="Times New Roman"/>
          <w:sz w:val="24"/>
          <w:szCs w:val="24"/>
        </w:rPr>
        <w:t>dieťa) musí iným spôsobom preukázať, že využil uvedené služby v kúpeľnom zariadení (napr. potvrdenie od poskytovateľa služieb, že služby spotreboval uvedený daňovník). V prípade, že  daňovník uplatní túto nezdaniteľnú časť základu dane za manželku (manžela) alebo vyživované dieťa, predloží  zamestnávateľovi vyhlásenie manželky (manžela), resp. plnoletého dieťaťa o tom, že táto osoba si za rovnaké zdaňovacie obdobie neuplatňuje túto nezdaniteľnú časť.</w:t>
      </w:r>
    </w:p>
    <w:p w:rsidR="00AA5F1A" w:rsidRPr="003941D0" w:rsidRDefault="00AA5F1A" w:rsidP="00023FDE">
      <w:pPr>
        <w:spacing w:after="0" w:line="240" w:lineRule="auto"/>
        <w:jc w:val="both"/>
        <w:rPr>
          <w:rFonts w:ascii="Times New Roman" w:hAnsi="Times New Roman" w:cs="Times New Roman"/>
          <w:sz w:val="24"/>
          <w:szCs w:val="24"/>
        </w:rPr>
      </w:pPr>
    </w:p>
    <w:p w:rsidR="00844ED3" w:rsidRPr="003941D0" w:rsidRDefault="00844ED3" w:rsidP="00023FDE">
      <w:pPr>
        <w:spacing w:after="0" w:line="240" w:lineRule="auto"/>
        <w:rPr>
          <w:rFonts w:ascii="Times New Roman" w:hAnsi="Times New Roman" w:cs="Times New Roman"/>
          <w:b/>
          <w:sz w:val="24"/>
          <w:szCs w:val="24"/>
          <w:u w:val="single"/>
        </w:rPr>
      </w:pPr>
      <w:r w:rsidRPr="003941D0">
        <w:rPr>
          <w:rFonts w:ascii="Times New Roman" w:hAnsi="Times New Roman" w:cs="Times New Roman"/>
          <w:b/>
          <w:sz w:val="24"/>
          <w:szCs w:val="24"/>
          <w:u w:val="single"/>
        </w:rPr>
        <w:t>K bod</w:t>
      </w:r>
      <w:r w:rsidR="00A54494" w:rsidRPr="003941D0">
        <w:rPr>
          <w:rFonts w:ascii="Times New Roman" w:hAnsi="Times New Roman" w:cs="Times New Roman"/>
          <w:b/>
          <w:sz w:val="24"/>
          <w:szCs w:val="24"/>
          <w:u w:val="single"/>
        </w:rPr>
        <w:t>om</w:t>
      </w:r>
      <w:r w:rsidRPr="003941D0">
        <w:rPr>
          <w:rFonts w:ascii="Times New Roman" w:hAnsi="Times New Roman" w:cs="Times New Roman"/>
          <w:b/>
          <w:sz w:val="24"/>
          <w:szCs w:val="24"/>
          <w:u w:val="single"/>
        </w:rPr>
        <w:t xml:space="preserve"> </w:t>
      </w:r>
      <w:r w:rsidR="007F4971" w:rsidRPr="003941D0">
        <w:rPr>
          <w:rFonts w:ascii="Times New Roman" w:hAnsi="Times New Roman" w:cs="Times New Roman"/>
          <w:b/>
          <w:sz w:val="24"/>
          <w:szCs w:val="24"/>
          <w:u w:val="single"/>
        </w:rPr>
        <w:t>1</w:t>
      </w:r>
      <w:r w:rsidR="00903876" w:rsidRPr="003941D0">
        <w:rPr>
          <w:rFonts w:ascii="Times New Roman" w:hAnsi="Times New Roman" w:cs="Times New Roman"/>
          <w:b/>
          <w:sz w:val="24"/>
          <w:szCs w:val="24"/>
          <w:u w:val="single"/>
        </w:rPr>
        <w:t>8</w:t>
      </w:r>
      <w:r w:rsidR="00A54494" w:rsidRPr="003941D0">
        <w:rPr>
          <w:rFonts w:ascii="Times New Roman" w:hAnsi="Times New Roman" w:cs="Times New Roman"/>
          <w:b/>
          <w:sz w:val="24"/>
          <w:szCs w:val="24"/>
          <w:u w:val="single"/>
        </w:rPr>
        <w:t xml:space="preserve"> a </w:t>
      </w:r>
      <w:r w:rsidR="00A84E04" w:rsidRPr="003941D0">
        <w:rPr>
          <w:rFonts w:ascii="Times New Roman" w:hAnsi="Times New Roman" w:cs="Times New Roman"/>
          <w:b/>
          <w:sz w:val="24"/>
          <w:szCs w:val="24"/>
          <w:u w:val="single"/>
        </w:rPr>
        <w:t>12</w:t>
      </w:r>
      <w:r w:rsidR="00AE52EF">
        <w:rPr>
          <w:rFonts w:ascii="Times New Roman" w:hAnsi="Times New Roman" w:cs="Times New Roman"/>
          <w:b/>
          <w:sz w:val="24"/>
          <w:szCs w:val="24"/>
          <w:u w:val="single"/>
        </w:rPr>
        <w:t>7</w:t>
      </w:r>
      <w:r w:rsidR="00A54494" w:rsidRPr="003941D0">
        <w:rPr>
          <w:rFonts w:ascii="Times New Roman" w:hAnsi="Times New Roman" w:cs="Times New Roman"/>
          <w:b/>
          <w:sz w:val="24"/>
          <w:szCs w:val="24"/>
          <w:u w:val="single"/>
        </w:rPr>
        <w:t xml:space="preserve"> </w:t>
      </w:r>
      <w:r w:rsidRPr="003941D0">
        <w:rPr>
          <w:rFonts w:ascii="Times New Roman" w:hAnsi="Times New Roman" w:cs="Times New Roman"/>
          <w:b/>
          <w:sz w:val="24"/>
          <w:szCs w:val="24"/>
          <w:u w:val="single"/>
        </w:rPr>
        <w:t>- § 11 ods. 6</w:t>
      </w:r>
      <w:r w:rsidR="00A54494" w:rsidRPr="003941D0">
        <w:rPr>
          <w:rFonts w:ascii="Times New Roman" w:hAnsi="Times New Roman" w:cs="Times New Roman"/>
          <w:b/>
          <w:sz w:val="24"/>
          <w:szCs w:val="24"/>
          <w:u w:val="single"/>
        </w:rPr>
        <w:t xml:space="preserve"> a § 52zl ods. 6</w:t>
      </w:r>
    </w:p>
    <w:p w:rsidR="00282379" w:rsidRPr="003941D0" w:rsidRDefault="00844ED3" w:rsidP="0028237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Legislatívna úprava z dôvodu rovnakého daňového posudzovania výsluhových dôchodkov poskytovaných podľa slovenských právnych noriem a zo zdrojov v zahraničí.</w:t>
      </w:r>
      <w:r w:rsidR="0010159A" w:rsidRPr="003941D0">
        <w:rPr>
          <w:rFonts w:ascii="Times New Roman" w:hAnsi="Times New Roman" w:cs="Times New Roman"/>
          <w:sz w:val="24"/>
          <w:szCs w:val="24"/>
        </w:rPr>
        <w:t xml:space="preserve"> </w:t>
      </w:r>
      <w:r w:rsidR="00282379" w:rsidRPr="003941D0">
        <w:rPr>
          <w:rFonts w:ascii="Times New Roman" w:hAnsi="Times New Roman" w:cs="Times New Roman"/>
          <w:sz w:val="24"/>
          <w:szCs w:val="24"/>
        </w:rPr>
        <w:t>Uvedeným spôsobom sa bude postupovať už pri výpočte dane za zdaňovacie obdobie 2017.</w:t>
      </w:r>
    </w:p>
    <w:p w:rsidR="001577BD" w:rsidRPr="003941D0" w:rsidRDefault="001577BD" w:rsidP="00844ED3">
      <w:pPr>
        <w:spacing w:after="0" w:line="240" w:lineRule="auto"/>
        <w:jc w:val="both"/>
        <w:rPr>
          <w:rFonts w:ascii="Times New Roman" w:hAnsi="Times New Roman" w:cs="Times New Roman"/>
          <w:sz w:val="24"/>
          <w:szCs w:val="24"/>
        </w:rPr>
      </w:pPr>
    </w:p>
    <w:p w:rsidR="00844ED3" w:rsidRPr="003941D0" w:rsidRDefault="00844ED3" w:rsidP="00844ED3">
      <w:pPr>
        <w:spacing w:after="0" w:line="240" w:lineRule="auto"/>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903876" w:rsidRPr="003941D0">
        <w:rPr>
          <w:rFonts w:ascii="Times New Roman" w:hAnsi="Times New Roman" w:cs="Times New Roman"/>
          <w:b/>
          <w:sz w:val="24"/>
          <w:szCs w:val="24"/>
          <w:u w:val="single"/>
        </w:rPr>
        <w:t>20</w:t>
      </w:r>
      <w:r w:rsidRPr="003941D0">
        <w:rPr>
          <w:rFonts w:ascii="Times New Roman" w:hAnsi="Times New Roman" w:cs="Times New Roman"/>
          <w:b/>
          <w:sz w:val="24"/>
          <w:szCs w:val="24"/>
          <w:u w:val="single"/>
        </w:rPr>
        <w:t xml:space="preserve"> - § 13a</w:t>
      </w:r>
      <w:r w:rsidR="004B4EF1" w:rsidRPr="003941D0">
        <w:rPr>
          <w:rFonts w:ascii="Times New Roman" w:hAnsi="Times New Roman" w:cs="Times New Roman"/>
          <w:b/>
          <w:sz w:val="24"/>
          <w:szCs w:val="24"/>
          <w:u w:val="single"/>
        </w:rPr>
        <w:t xml:space="preserve"> a § 13</w:t>
      </w:r>
      <w:r w:rsidR="007A7C3D" w:rsidRPr="003941D0">
        <w:rPr>
          <w:rFonts w:ascii="Times New Roman" w:hAnsi="Times New Roman" w:cs="Times New Roman"/>
          <w:b/>
          <w:sz w:val="24"/>
          <w:szCs w:val="24"/>
          <w:u w:val="single"/>
        </w:rPr>
        <w:t>b</w:t>
      </w:r>
    </w:p>
    <w:p w:rsidR="004B4EF1" w:rsidRPr="003941D0" w:rsidRDefault="004B4EF1" w:rsidP="00844ED3">
      <w:pPr>
        <w:spacing w:after="0" w:line="240" w:lineRule="auto"/>
        <w:rPr>
          <w:rFonts w:ascii="Times New Roman" w:hAnsi="Times New Roman" w:cs="Times New Roman"/>
          <w:sz w:val="24"/>
          <w:szCs w:val="24"/>
        </w:rPr>
      </w:pPr>
      <w:r w:rsidRPr="003941D0">
        <w:rPr>
          <w:rFonts w:ascii="Times New Roman" w:hAnsi="Times New Roman" w:cs="Times New Roman"/>
          <w:sz w:val="24"/>
          <w:szCs w:val="24"/>
        </w:rPr>
        <w:t>K § 13a</w:t>
      </w:r>
    </w:p>
    <w:p w:rsidR="00AA24AF" w:rsidRPr="003941D0" w:rsidRDefault="00844ED3" w:rsidP="00844ED3">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Oslobodením vymedzených príjmov sa navrhuje zaviesť osobitný daňový režim pre komerčné využívanie nehmotných aktív. Jedná sa o oslobodenie licenčných poplatkov plynúcich z </w:t>
      </w:r>
      <w:r w:rsidR="00080CE1" w:rsidRPr="003941D0">
        <w:rPr>
          <w:rFonts w:ascii="Times New Roman" w:eastAsia="Times New Roman" w:hAnsi="Times New Roman" w:cs="Times New Roman"/>
          <w:sz w:val="24"/>
          <w:szCs w:val="24"/>
          <w:lang w:eastAsia="sk-SK"/>
        </w:rPr>
        <w:t>použitia</w:t>
      </w:r>
      <w:r w:rsidRPr="003941D0">
        <w:rPr>
          <w:rFonts w:ascii="Times New Roman" w:eastAsia="Times New Roman" w:hAnsi="Times New Roman" w:cs="Times New Roman"/>
          <w:sz w:val="24"/>
          <w:szCs w:val="24"/>
          <w:lang w:eastAsia="sk-SK"/>
        </w:rPr>
        <w:t xml:space="preserve"> </w:t>
      </w:r>
      <w:r w:rsidR="00080CE1" w:rsidRPr="003941D0">
        <w:rPr>
          <w:rFonts w:ascii="Times New Roman" w:eastAsia="Times New Roman" w:hAnsi="Times New Roman" w:cs="Times New Roman"/>
          <w:sz w:val="24"/>
          <w:szCs w:val="24"/>
          <w:lang w:eastAsia="sk-SK"/>
        </w:rPr>
        <w:t xml:space="preserve">alebo za použitie </w:t>
      </w:r>
      <w:r w:rsidRPr="003941D0">
        <w:rPr>
          <w:rFonts w:ascii="Times New Roman" w:eastAsia="Times New Roman" w:hAnsi="Times New Roman" w:cs="Times New Roman"/>
          <w:sz w:val="24"/>
          <w:szCs w:val="24"/>
          <w:lang w:eastAsia="sk-SK"/>
        </w:rPr>
        <w:t xml:space="preserve">udelených </w:t>
      </w:r>
      <w:r w:rsidR="00080CE1" w:rsidRPr="003941D0">
        <w:rPr>
          <w:rFonts w:ascii="Times New Roman" w:eastAsia="Times New Roman" w:hAnsi="Times New Roman" w:cs="Times New Roman"/>
          <w:sz w:val="24"/>
          <w:szCs w:val="24"/>
          <w:lang w:eastAsia="sk-SK"/>
        </w:rPr>
        <w:t>a registrovaných patentov a</w:t>
      </w:r>
      <w:r w:rsidRPr="003941D0">
        <w:rPr>
          <w:rFonts w:ascii="Times New Roman" w:eastAsia="Times New Roman" w:hAnsi="Times New Roman" w:cs="Times New Roman"/>
          <w:sz w:val="24"/>
          <w:szCs w:val="24"/>
          <w:lang w:eastAsia="sk-SK"/>
        </w:rPr>
        <w:t xml:space="preserve"> úžitkových vzorov, ale aj z</w:t>
      </w:r>
      <w:r w:rsidR="00080CE1" w:rsidRPr="003941D0">
        <w:rPr>
          <w:rFonts w:ascii="Times New Roman" w:eastAsia="Times New Roman" w:hAnsi="Times New Roman" w:cs="Times New Roman"/>
          <w:sz w:val="24"/>
          <w:szCs w:val="24"/>
          <w:lang w:eastAsia="sk-SK"/>
        </w:rPr>
        <w:t xml:space="preserve"> použitia alebo za použitie </w:t>
      </w:r>
      <w:r w:rsidRPr="003941D0">
        <w:rPr>
          <w:rFonts w:ascii="Times New Roman" w:eastAsia="Times New Roman" w:hAnsi="Times New Roman" w:cs="Times New Roman"/>
          <w:sz w:val="24"/>
          <w:szCs w:val="24"/>
          <w:lang w:eastAsia="sk-SK"/>
        </w:rPr>
        <w:t xml:space="preserve">počítačových programov (softvér). Podmienkou uplatnenia </w:t>
      </w:r>
      <w:r w:rsidR="00080CE1" w:rsidRPr="003941D0">
        <w:rPr>
          <w:rFonts w:ascii="Times New Roman" w:eastAsia="Times New Roman" w:hAnsi="Times New Roman" w:cs="Times New Roman"/>
          <w:sz w:val="24"/>
          <w:szCs w:val="24"/>
          <w:lang w:eastAsia="sk-SK"/>
        </w:rPr>
        <w:t xml:space="preserve">tohto </w:t>
      </w:r>
      <w:r w:rsidRPr="003941D0">
        <w:rPr>
          <w:rFonts w:ascii="Times New Roman" w:eastAsia="Times New Roman" w:hAnsi="Times New Roman" w:cs="Times New Roman"/>
          <w:sz w:val="24"/>
          <w:szCs w:val="24"/>
          <w:lang w:eastAsia="sk-SK"/>
        </w:rPr>
        <w:t xml:space="preserve"> </w:t>
      </w:r>
      <w:r w:rsidRPr="003941D0">
        <w:rPr>
          <w:rFonts w:ascii="Times New Roman" w:eastAsia="Times New Roman" w:hAnsi="Times New Roman" w:cs="Times New Roman"/>
          <w:sz w:val="24"/>
          <w:szCs w:val="24"/>
          <w:lang w:eastAsia="sk-SK"/>
        </w:rPr>
        <w:lastRenderedPageBreak/>
        <w:t xml:space="preserve">oslobodenia je, že uvedené predmety duševného vlastníctva sú výsledkami </w:t>
      </w:r>
      <w:r w:rsidR="00080CE1" w:rsidRPr="003941D0">
        <w:rPr>
          <w:rFonts w:ascii="Times New Roman" w:eastAsia="Times New Roman" w:hAnsi="Times New Roman" w:cs="Times New Roman"/>
          <w:sz w:val="24"/>
          <w:szCs w:val="24"/>
          <w:lang w:eastAsia="sk-SK"/>
        </w:rPr>
        <w:t>výskumu a vývoja vykonávaného daňovníkom</w:t>
      </w:r>
      <w:r w:rsidRPr="003941D0">
        <w:rPr>
          <w:rFonts w:ascii="Times New Roman" w:eastAsia="Times New Roman" w:hAnsi="Times New Roman" w:cs="Times New Roman"/>
          <w:sz w:val="24"/>
          <w:szCs w:val="24"/>
          <w:lang w:eastAsia="sk-SK"/>
        </w:rPr>
        <w:t>, t. j. oslobodenie nie je možné uplatniť na príjmy plynúce z výlučne nakúpených patentov, úžitkových vzorov, alebo softvéru.</w:t>
      </w:r>
      <w:r w:rsidR="00080CE1" w:rsidRPr="003941D0">
        <w:rPr>
          <w:rFonts w:ascii="Times New Roman" w:eastAsia="Times New Roman" w:hAnsi="Times New Roman" w:cs="Times New Roman"/>
          <w:sz w:val="24"/>
          <w:szCs w:val="24"/>
          <w:lang w:eastAsia="sk-SK"/>
        </w:rPr>
        <w:t xml:space="preserve"> Oslobodenie sa vzťahuje na právnickú osobu – daňovníka s neobmedzenou daňovou povinnosťou, ale podľa ods. 2 aj na daňovníka s obmedzenou daňovou povinnosťou, ktorý vykonáva činnosť na území SR prostredníctvom stálej prevádzkarne, pričom predmetné predmety duševného vlastníctva (patent, úžitkový vzor, softvér) sú funkčne spojené s touto stálou prevádzkarňou umiestnenou na území SR.</w:t>
      </w:r>
      <w:r w:rsidR="000A52A5" w:rsidRPr="003941D0">
        <w:rPr>
          <w:rFonts w:ascii="Times New Roman" w:eastAsia="Times New Roman" w:hAnsi="Times New Roman" w:cs="Times New Roman"/>
          <w:sz w:val="24"/>
          <w:szCs w:val="24"/>
          <w:lang w:eastAsia="sk-SK"/>
        </w:rPr>
        <w:t xml:space="preserve"> Zámerom je podporiť priemyselný výskum a vývoj a z dôvodu, že sa jedná o finančne nákladnú činnosť, len u daňovníkov – právnických osôb.</w:t>
      </w:r>
      <w:r w:rsidR="00E838BC" w:rsidRPr="003941D0">
        <w:rPr>
          <w:rFonts w:ascii="Times New Roman" w:eastAsia="Times New Roman" w:hAnsi="Times New Roman" w:cs="Times New Roman"/>
          <w:sz w:val="24"/>
          <w:szCs w:val="24"/>
          <w:lang w:eastAsia="sk-SK"/>
        </w:rPr>
        <w:t xml:space="preserve"> Z dôvodu, že sa navrhuje podporovať finančne nákladný podnikový výskum a vývoj technického charakteru, z predmetov ochrany spadajúcich pod autorský zákon sa navrhuje do oslobodenia zahrnúť len softvér. Okrem toho na príjmy z využívania iných predmetov spadajúcich pod autorský zákon sa aplikujú iné formy daňového zvýhodnenia.  </w:t>
      </w:r>
    </w:p>
    <w:p w:rsidR="00844ED3" w:rsidRPr="003941D0" w:rsidRDefault="00844ED3" w:rsidP="00844ED3">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V ods. </w:t>
      </w:r>
      <w:r w:rsidR="00D24B01" w:rsidRPr="003941D0">
        <w:rPr>
          <w:rFonts w:ascii="Times New Roman" w:eastAsia="Times New Roman" w:hAnsi="Times New Roman" w:cs="Times New Roman"/>
          <w:sz w:val="24"/>
          <w:szCs w:val="24"/>
          <w:lang w:eastAsia="sk-SK"/>
        </w:rPr>
        <w:t>3</w:t>
      </w:r>
      <w:r w:rsidRPr="003941D0">
        <w:rPr>
          <w:rFonts w:ascii="Times New Roman" w:eastAsia="Times New Roman" w:hAnsi="Times New Roman" w:cs="Times New Roman"/>
          <w:sz w:val="24"/>
          <w:szCs w:val="24"/>
          <w:lang w:eastAsia="sk-SK"/>
        </w:rPr>
        <w:t xml:space="preserve"> je vymedzená doba uplatňovania oslobodenia, a to počas uplatňovania daňových odpisov z</w:t>
      </w:r>
      <w:r w:rsidR="00D24B01" w:rsidRPr="003941D0">
        <w:rPr>
          <w:rFonts w:ascii="Times New Roman" w:eastAsia="Times New Roman" w:hAnsi="Times New Roman" w:cs="Times New Roman"/>
          <w:sz w:val="24"/>
          <w:szCs w:val="24"/>
          <w:lang w:eastAsia="sk-SK"/>
        </w:rPr>
        <w:t> aktivovaných nákladov na vývoj vynálezu chráneného patentom, technického riešenia chráneného úžitkovým vzorom alebo softvéru</w:t>
      </w:r>
      <w:r w:rsidRPr="003941D0">
        <w:rPr>
          <w:rFonts w:ascii="Times New Roman" w:eastAsia="Times New Roman" w:hAnsi="Times New Roman" w:cs="Times New Roman"/>
          <w:sz w:val="24"/>
          <w:szCs w:val="24"/>
          <w:lang w:eastAsia="sk-SK"/>
        </w:rPr>
        <w:t xml:space="preserve">. Z uvedeného vyplýva, že oslobodenie od dane je možné uplatniť len na licenčné poplatky plynúce z patentov, úžitkových vzorov, a softvéru, ktoré sú aktivované ako nehmotný majetok daňovníka. Po úplnom odpísaní uvedeného nehmotného majetku do daňových výdavkov, v prípade, že daňovníkovi budú naďalej plynúť príjmy spojené s týmto nehmotným majetkom, budú súčasťou základu dane v súlade s ich zaúčtovaním do výnosov. </w:t>
      </w:r>
    </w:p>
    <w:p w:rsidR="00AA24AF" w:rsidRPr="003941D0" w:rsidRDefault="00844ED3" w:rsidP="00844ED3">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Podľa ods. </w:t>
      </w:r>
      <w:r w:rsidR="00AD4F41" w:rsidRPr="003941D0">
        <w:rPr>
          <w:rFonts w:ascii="Times New Roman" w:eastAsia="Times New Roman" w:hAnsi="Times New Roman" w:cs="Times New Roman"/>
          <w:sz w:val="24"/>
          <w:szCs w:val="24"/>
          <w:lang w:eastAsia="sk-SK"/>
        </w:rPr>
        <w:t>4</w:t>
      </w:r>
      <w:r w:rsidRPr="003941D0">
        <w:rPr>
          <w:rFonts w:ascii="Times New Roman" w:eastAsia="Times New Roman" w:hAnsi="Times New Roman" w:cs="Times New Roman"/>
          <w:sz w:val="24"/>
          <w:szCs w:val="24"/>
          <w:lang w:eastAsia="sk-SK"/>
        </w:rPr>
        <w:t xml:space="preserve"> je výška príjmov, na ktoré je možné uplatniť oslobodenie, modifikovaná v závislosti od toho, či pri vývoji aktivovaného nehmotného aktíva bolo potrebné obstarať (kooperácia,</w:t>
      </w:r>
      <w:r w:rsidR="00DE0A6A" w:rsidRPr="003941D0">
        <w:rPr>
          <w:rFonts w:ascii="Times New Roman" w:eastAsia="Times New Roman" w:hAnsi="Times New Roman" w:cs="Times New Roman"/>
          <w:sz w:val="24"/>
          <w:szCs w:val="24"/>
          <w:lang w:eastAsia="sk-SK"/>
        </w:rPr>
        <w:t xml:space="preserve"> resp.</w:t>
      </w:r>
      <w:r w:rsidRPr="003941D0">
        <w:rPr>
          <w:rFonts w:ascii="Times New Roman" w:eastAsia="Times New Roman" w:hAnsi="Times New Roman" w:cs="Times New Roman"/>
          <w:sz w:val="24"/>
          <w:szCs w:val="24"/>
          <w:lang w:eastAsia="sk-SK"/>
        </w:rPr>
        <w:t xml:space="preserve"> outsourcing) čiastkové nehmotné výsledk</w:t>
      </w:r>
      <w:r w:rsidR="00257F5D" w:rsidRPr="003941D0">
        <w:rPr>
          <w:rFonts w:ascii="Times New Roman" w:eastAsia="Times New Roman" w:hAnsi="Times New Roman" w:cs="Times New Roman"/>
          <w:sz w:val="24"/>
          <w:szCs w:val="24"/>
          <w:lang w:eastAsia="sk-SK"/>
        </w:rPr>
        <w:t>y</w:t>
      </w:r>
      <w:r w:rsidRPr="003941D0">
        <w:rPr>
          <w:rFonts w:ascii="Times New Roman" w:eastAsia="Times New Roman" w:hAnsi="Times New Roman" w:cs="Times New Roman"/>
          <w:sz w:val="24"/>
          <w:szCs w:val="24"/>
          <w:lang w:eastAsia="sk-SK"/>
        </w:rPr>
        <w:t xml:space="preserve"> výskumu a</w:t>
      </w:r>
      <w:r w:rsidR="00AD4F41" w:rsidRPr="003941D0">
        <w:rPr>
          <w:rFonts w:ascii="Times New Roman" w:eastAsia="Times New Roman" w:hAnsi="Times New Roman" w:cs="Times New Roman"/>
          <w:sz w:val="24"/>
          <w:szCs w:val="24"/>
          <w:lang w:eastAsia="sk-SK"/>
        </w:rPr>
        <w:t> </w:t>
      </w:r>
      <w:r w:rsidRPr="003941D0">
        <w:rPr>
          <w:rFonts w:ascii="Times New Roman" w:eastAsia="Times New Roman" w:hAnsi="Times New Roman" w:cs="Times New Roman"/>
          <w:sz w:val="24"/>
          <w:szCs w:val="24"/>
          <w:lang w:eastAsia="sk-SK"/>
        </w:rPr>
        <w:t>vývoja</w:t>
      </w:r>
      <w:r w:rsidR="00AD4F41" w:rsidRPr="003941D0">
        <w:rPr>
          <w:rFonts w:ascii="Times New Roman" w:eastAsia="Times New Roman" w:hAnsi="Times New Roman" w:cs="Times New Roman"/>
          <w:sz w:val="24"/>
          <w:szCs w:val="24"/>
          <w:lang w:eastAsia="sk-SK"/>
        </w:rPr>
        <w:t>, vrátane služieb výskumu a vývoja,</w:t>
      </w:r>
      <w:r w:rsidRPr="003941D0">
        <w:rPr>
          <w:rFonts w:ascii="Times New Roman" w:eastAsia="Times New Roman" w:hAnsi="Times New Roman" w:cs="Times New Roman"/>
          <w:sz w:val="24"/>
          <w:szCs w:val="24"/>
          <w:lang w:eastAsia="sk-SK"/>
        </w:rPr>
        <w:t xml:space="preserve"> od </w:t>
      </w:r>
      <w:r w:rsidR="00AD4F41" w:rsidRPr="003941D0">
        <w:rPr>
          <w:rFonts w:ascii="Times New Roman" w:eastAsia="Times New Roman" w:hAnsi="Times New Roman" w:cs="Times New Roman"/>
          <w:sz w:val="24"/>
          <w:szCs w:val="24"/>
          <w:lang w:eastAsia="sk-SK"/>
        </w:rPr>
        <w:t>inej osoby</w:t>
      </w:r>
      <w:r w:rsidRPr="003941D0">
        <w:rPr>
          <w:rFonts w:ascii="Times New Roman" w:eastAsia="Times New Roman" w:hAnsi="Times New Roman" w:cs="Times New Roman"/>
          <w:sz w:val="24"/>
          <w:szCs w:val="24"/>
          <w:lang w:eastAsia="sk-SK"/>
        </w:rPr>
        <w:t xml:space="preserve">. V takom prípade je výška príjmov plynúcich z nehmotného aktíva, na ktoré možno uplatniť oslobodenie vo výške podľa ods. 1, modifikovaná spôsobom uvedeným v ods. </w:t>
      </w:r>
      <w:r w:rsidR="00AD4F41" w:rsidRPr="003941D0">
        <w:rPr>
          <w:rFonts w:ascii="Times New Roman" w:eastAsia="Times New Roman" w:hAnsi="Times New Roman" w:cs="Times New Roman"/>
          <w:sz w:val="24"/>
          <w:szCs w:val="24"/>
          <w:lang w:eastAsia="sk-SK"/>
        </w:rPr>
        <w:t>4</w:t>
      </w:r>
      <w:r w:rsidRPr="003941D0">
        <w:rPr>
          <w:rFonts w:ascii="Times New Roman" w:eastAsia="Times New Roman" w:hAnsi="Times New Roman" w:cs="Times New Roman"/>
          <w:sz w:val="24"/>
          <w:szCs w:val="24"/>
          <w:lang w:eastAsia="sk-SK"/>
        </w:rPr>
        <w:t xml:space="preserve">. Čím vyššia hodnota aktivovaného nehmotného aktíva bola obstaraná formou kooperácie od </w:t>
      </w:r>
      <w:r w:rsidR="00AD4F41" w:rsidRPr="003941D0">
        <w:rPr>
          <w:rFonts w:ascii="Times New Roman" w:eastAsia="Times New Roman" w:hAnsi="Times New Roman" w:cs="Times New Roman"/>
          <w:sz w:val="24"/>
          <w:szCs w:val="24"/>
          <w:lang w:eastAsia="sk-SK"/>
        </w:rPr>
        <w:t>inej</w:t>
      </w:r>
      <w:r w:rsidRPr="003941D0">
        <w:rPr>
          <w:rFonts w:ascii="Times New Roman" w:eastAsia="Times New Roman" w:hAnsi="Times New Roman" w:cs="Times New Roman"/>
          <w:sz w:val="24"/>
          <w:szCs w:val="24"/>
          <w:lang w:eastAsia="sk-SK"/>
        </w:rPr>
        <w:t xml:space="preserve"> osoby, tým menšiu časť príjmu vo forme licenčných poplatkov plynúcich z tohto aktíva možno kvalifikovať do oslobodenia. </w:t>
      </w:r>
    </w:p>
    <w:p w:rsidR="00AA24AF" w:rsidRPr="003941D0" w:rsidRDefault="00844ED3"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Podľa ods. 5 sa zamedzuje v uplatňovaní oslobodenia u právneho nástupcu daňovníka zrušeného bez likvidácie pri zlúčení, splynutí a rozdelení, nakoľko by sa jednalo o oslobodenie príjmov plynúcich z nehmotných aktív, ktoré neboli výsledkom vlastnej činnosti právneho nástupcu. Obdobne sa zamedzuje v uplatňovaní oslobodenia u prijímateľa nepeňažného vkladu, ak jeho predmetom sú patent, úžitkový vzor, alebo softvér a z týchto mu budú plynúť príjmy, na ktoré sa oslobodenie vzťahuje. </w:t>
      </w:r>
    </w:p>
    <w:p w:rsidR="00844ED3" w:rsidRPr="003941D0" w:rsidRDefault="00844ED3" w:rsidP="00844ED3">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V ods. </w:t>
      </w:r>
      <w:r w:rsidR="00DE0A6A" w:rsidRPr="003941D0">
        <w:rPr>
          <w:rFonts w:ascii="Times New Roman" w:eastAsia="Times New Roman" w:hAnsi="Times New Roman" w:cs="Times New Roman"/>
          <w:sz w:val="24"/>
          <w:szCs w:val="24"/>
          <w:lang w:eastAsia="sk-SK"/>
        </w:rPr>
        <w:t>6</w:t>
      </w:r>
      <w:r w:rsidRPr="003941D0">
        <w:rPr>
          <w:rFonts w:ascii="Times New Roman" w:eastAsia="Times New Roman" w:hAnsi="Times New Roman" w:cs="Times New Roman"/>
          <w:sz w:val="24"/>
          <w:szCs w:val="24"/>
          <w:lang w:eastAsia="sk-SK"/>
        </w:rPr>
        <w:t xml:space="preserve"> sa ukladá Finančnému riaditeľstvu SR povinnosť zverejňovania zoznamu daňovníkov, ktorí si uplatňujú oslobodenie príjmov plynúcich z príjmov z nehmotných aktív. </w:t>
      </w:r>
    </w:p>
    <w:p w:rsidR="00AA24AF" w:rsidRPr="003941D0" w:rsidRDefault="00AA24AF"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V ods. </w:t>
      </w:r>
      <w:r w:rsidR="00DE0A6A" w:rsidRPr="003941D0">
        <w:rPr>
          <w:rFonts w:ascii="Times New Roman" w:eastAsia="Times New Roman" w:hAnsi="Times New Roman" w:cs="Times New Roman"/>
          <w:sz w:val="24"/>
          <w:szCs w:val="24"/>
          <w:lang w:eastAsia="sk-SK"/>
        </w:rPr>
        <w:t>7</w:t>
      </w:r>
      <w:r w:rsidRPr="003941D0">
        <w:rPr>
          <w:rFonts w:ascii="Times New Roman" w:eastAsia="Times New Roman" w:hAnsi="Times New Roman" w:cs="Times New Roman"/>
          <w:sz w:val="24"/>
          <w:szCs w:val="24"/>
          <w:lang w:eastAsia="sk-SK"/>
        </w:rPr>
        <w:t xml:space="preserve"> sa ukladá daňovníkovi povinnosť vedenia evidencie </w:t>
      </w:r>
      <w:r w:rsidR="00CA1A51" w:rsidRPr="003941D0">
        <w:rPr>
          <w:rFonts w:ascii="Times New Roman" w:eastAsia="Times New Roman" w:hAnsi="Times New Roman" w:cs="Times New Roman"/>
          <w:sz w:val="24"/>
          <w:szCs w:val="24"/>
          <w:lang w:eastAsia="sk-SK"/>
        </w:rPr>
        <w:t>na účely uplatnenia oslobodenia s uvedením rozsahu tejto evidencie.</w:t>
      </w:r>
    </w:p>
    <w:p w:rsidR="00CA1A51" w:rsidRPr="003941D0" w:rsidRDefault="00CA1A51"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Podľa ods. 8 sa ukladá daňovníkovi povinnosť predloženie evidencie vedenej podľa ods. 7 správcovi dane po tom, ako ho správca dane na to vyzve.</w:t>
      </w:r>
    </w:p>
    <w:p w:rsidR="00CA1A51" w:rsidRPr="003941D0" w:rsidRDefault="00CA1A51"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Ods. 9 vymedzuje situácie, kedy daňovník stráca nárok na uplatnenie oslobodenia, pričom podľa ods. 10 sa stanovuje ako následok týchto situácií povinnosť podania dodatočného daňového priznania. </w:t>
      </w:r>
    </w:p>
    <w:p w:rsidR="002B39E9" w:rsidRPr="003941D0" w:rsidRDefault="002B39E9"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V ods. 11 sa navrhuje špecifický postup uplatnenia oslobodenia u daňovníka, ktorý sa až dodatočne, t. j. až po tom, ako mu začali plynúť príjmy charakteru licenčných poplatkov, rozhodne tieto náklady na vývoj aktivovať do majetku. Vtedy sa ešte pred uplatnením modifikácie výšky príjmov podľa ods. 4, na ktoré možno uplatniť oslobodenie, uplatní krátenie v závislosti od pomeru medzi aktivovaný</w:t>
      </w:r>
      <w:r w:rsidR="00482C16" w:rsidRPr="003941D0">
        <w:rPr>
          <w:rFonts w:ascii="Times New Roman" w:eastAsia="Times New Roman" w:hAnsi="Times New Roman" w:cs="Times New Roman"/>
          <w:sz w:val="24"/>
          <w:szCs w:val="24"/>
          <w:lang w:eastAsia="sk-SK"/>
        </w:rPr>
        <w:t>mi</w:t>
      </w:r>
      <w:r w:rsidRPr="003941D0">
        <w:rPr>
          <w:rFonts w:ascii="Times New Roman" w:eastAsia="Times New Roman" w:hAnsi="Times New Roman" w:cs="Times New Roman"/>
          <w:sz w:val="24"/>
          <w:szCs w:val="24"/>
          <w:lang w:eastAsia="sk-SK"/>
        </w:rPr>
        <w:t xml:space="preserve"> nákladmi na vývoj a súčtom nákladov na vývoj </w:t>
      </w:r>
      <w:r w:rsidRPr="003941D0">
        <w:rPr>
          <w:rFonts w:ascii="Times New Roman" w:eastAsia="Times New Roman" w:hAnsi="Times New Roman" w:cs="Times New Roman"/>
          <w:sz w:val="24"/>
          <w:szCs w:val="24"/>
          <w:lang w:eastAsia="sk-SK"/>
        </w:rPr>
        <w:lastRenderedPageBreak/>
        <w:t>vynaložených najviac za päť zdaňovacích období bezprostredne predchádzajúcich zdaňovaciemu obdobiu aktivácie nákladov na vývoj a aktivovaných nákladov na vývoj.</w:t>
      </w:r>
    </w:p>
    <w:p w:rsidR="00CA1A51" w:rsidRPr="003941D0" w:rsidRDefault="00455E06"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Ods. 1</w:t>
      </w:r>
      <w:r w:rsidR="002B39E9" w:rsidRPr="003941D0">
        <w:rPr>
          <w:rFonts w:ascii="Times New Roman" w:eastAsia="Times New Roman" w:hAnsi="Times New Roman" w:cs="Times New Roman"/>
          <w:sz w:val="24"/>
          <w:szCs w:val="24"/>
          <w:lang w:eastAsia="sk-SK"/>
        </w:rPr>
        <w:t>2</w:t>
      </w:r>
      <w:r w:rsidRPr="003941D0">
        <w:rPr>
          <w:rFonts w:ascii="Times New Roman" w:eastAsia="Times New Roman" w:hAnsi="Times New Roman" w:cs="Times New Roman"/>
          <w:sz w:val="24"/>
          <w:szCs w:val="24"/>
          <w:lang w:eastAsia="sk-SK"/>
        </w:rPr>
        <w:t xml:space="preserve"> reaguje na možnosť, že</w:t>
      </w:r>
      <w:r w:rsidR="007B0C56" w:rsidRPr="003941D0">
        <w:rPr>
          <w:rFonts w:ascii="Times New Roman" w:eastAsia="Times New Roman" w:hAnsi="Times New Roman" w:cs="Times New Roman"/>
          <w:sz w:val="24"/>
          <w:szCs w:val="24"/>
          <w:lang w:eastAsia="sk-SK"/>
        </w:rPr>
        <w:t xml:space="preserve"> oslobodenie podľa ods. 1 by mohlo uplatňovať viac daňovníkov z dôvodu, že pri plnení úloh z pracovnoprávneho vzťahu existuje viacero spolupôvodcov vynálezu, úžitkového vzoru alebo softvéru. </w:t>
      </w:r>
      <w:r w:rsidRPr="003941D0">
        <w:rPr>
          <w:rFonts w:ascii="Times New Roman" w:eastAsia="Times New Roman" w:hAnsi="Times New Roman" w:cs="Times New Roman"/>
          <w:sz w:val="24"/>
          <w:szCs w:val="24"/>
          <w:lang w:eastAsia="sk-SK"/>
        </w:rPr>
        <w:t>V takom prípade sa navrhuje, aby sa oslobodenie mohlo uplatniť na každého t</w:t>
      </w:r>
      <w:r w:rsidR="007B0C56" w:rsidRPr="003941D0">
        <w:rPr>
          <w:rFonts w:ascii="Times New Roman" w:eastAsia="Times New Roman" w:hAnsi="Times New Roman" w:cs="Times New Roman"/>
          <w:sz w:val="24"/>
          <w:szCs w:val="24"/>
          <w:lang w:eastAsia="sk-SK"/>
        </w:rPr>
        <w:t>akéhoto daňovníka len v rozsahu, v akom sa podieľal na výskume a vývoji vynálezu, úžitkového vzoru alebo softvéru</w:t>
      </w:r>
      <w:r w:rsidRPr="003941D0">
        <w:rPr>
          <w:rFonts w:ascii="Times New Roman" w:eastAsia="Times New Roman" w:hAnsi="Times New Roman" w:cs="Times New Roman"/>
          <w:sz w:val="24"/>
          <w:szCs w:val="24"/>
          <w:lang w:eastAsia="sk-SK"/>
        </w:rPr>
        <w:t xml:space="preserve">. </w:t>
      </w:r>
    </w:p>
    <w:p w:rsidR="00C74A9B" w:rsidRPr="003941D0" w:rsidRDefault="00C74A9B" w:rsidP="00AA24AF">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V ods. 13 sa zamedzuje situácii, aby sa daňovník v priebehu obdobia uplatňovania daňových odpisov z predmetných aktivovaných nákladov na vývoj mohol rozhodovať o uplatňovaní, resp. neuplatňovaní oslobodenia v závislosti od výšky nákladov vzťahujúcich sa k oslobodeným príjmom. Aj v prípade, že náklady vzťahujúce sa k oslobodeným príjmom prevyšujú príjmy oslobodené od dane podľa tohto ustanovenia, musí daňovník oslobodenie uplatniť, náklady vzťahujúce sa k oslobodeným príjmom na účely ich zahrnovania do základu dane krátiť podľa § 17 ods. 40, t. j. vylúčiť ich zo základu dane, čím sa zamedzí vzniku daňovej straty z činnosti priemyselného využívania nehmotných aktív, ktoré sú výsledkom výskumu a vývoja. </w:t>
      </w:r>
    </w:p>
    <w:p w:rsidR="00844ED3" w:rsidRPr="003941D0" w:rsidRDefault="00844ED3" w:rsidP="00B6142C">
      <w:pPr>
        <w:spacing w:after="0" w:line="240" w:lineRule="auto"/>
        <w:jc w:val="both"/>
        <w:rPr>
          <w:rFonts w:ascii="Times New Roman" w:eastAsia="Times New Roman" w:hAnsi="Times New Roman" w:cs="Times New Roman"/>
          <w:b/>
          <w:sz w:val="24"/>
          <w:szCs w:val="24"/>
          <w:u w:val="single"/>
          <w:lang w:eastAsia="cs-CZ"/>
        </w:rPr>
      </w:pPr>
    </w:p>
    <w:p w:rsidR="004B4EF1" w:rsidRPr="003941D0" w:rsidRDefault="004B4EF1" w:rsidP="00DA0597">
      <w:pPr>
        <w:spacing w:after="0" w:line="240" w:lineRule="auto"/>
        <w:jc w:val="both"/>
        <w:rPr>
          <w:rFonts w:ascii="Times New Roman" w:hAnsi="Times New Roman" w:cs="Times New Roman"/>
          <w:bCs/>
          <w:sz w:val="24"/>
          <w:szCs w:val="24"/>
        </w:rPr>
      </w:pPr>
      <w:r w:rsidRPr="003941D0">
        <w:rPr>
          <w:rFonts w:ascii="Times New Roman" w:hAnsi="Times New Roman" w:cs="Times New Roman"/>
          <w:bCs/>
          <w:sz w:val="24"/>
          <w:szCs w:val="24"/>
        </w:rPr>
        <w:t>K § 13b</w:t>
      </w:r>
    </w:p>
    <w:p w:rsidR="00877507" w:rsidRPr="003941D0" w:rsidRDefault="00624CFA" w:rsidP="00624CFA">
      <w:pPr>
        <w:shd w:val="clear" w:color="auto" w:fill="FFFFFF"/>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Oslobodením vymedzených príjmov sa navrhuje zaviesť druhú formu osobitného daňového režimu pre komerčné využívanie tzv. vnorených nehmotných aktív (embedded royalties), t. j. patentov</w:t>
      </w:r>
      <w:r w:rsidR="00877507" w:rsidRPr="003941D0">
        <w:rPr>
          <w:rFonts w:ascii="Times New Roman" w:hAnsi="Times New Roman"/>
          <w:sz w:val="24"/>
          <w:szCs w:val="24"/>
          <w:lang w:eastAsia="sk-SK"/>
        </w:rPr>
        <w:t xml:space="preserve"> a</w:t>
      </w:r>
      <w:r w:rsidRPr="003941D0">
        <w:rPr>
          <w:rFonts w:ascii="Times New Roman" w:hAnsi="Times New Roman"/>
          <w:sz w:val="24"/>
          <w:szCs w:val="24"/>
          <w:lang w:eastAsia="sk-SK"/>
        </w:rPr>
        <w:t xml:space="preserve"> úžitkových vzorov </w:t>
      </w:r>
      <w:r w:rsidR="00877507" w:rsidRPr="003941D0">
        <w:rPr>
          <w:rFonts w:ascii="Times New Roman" w:hAnsi="Times New Roman"/>
          <w:sz w:val="24"/>
          <w:szCs w:val="24"/>
          <w:lang w:eastAsia="sk-SK"/>
        </w:rPr>
        <w:t xml:space="preserve">využívaných </w:t>
      </w:r>
      <w:r w:rsidRPr="003941D0">
        <w:rPr>
          <w:rFonts w:ascii="Times New Roman" w:hAnsi="Times New Roman"/>
          <w:sz w:val="24"/>
          <w:szCs w:val="24"/>
          <w:lang w:eastAsia="sk-SK"/>
        </w:rPr>
        <w:t>pri výrobe výrobkov. Jedná sa o oslobodenie časti príjmov (výnosov) z predaja výrobkov, pri ktorých výrobe sa využíva registrovaný patent</w:t>
      </w:r>
      <w:r w:rsidR="00877507" w:rsidRPr="003941D0">
        <w:rPr>
          <w:rFonts w:ascii="Times New Roman" w:hAnsi="Times New Roman"/>
          <w:sz w:val="24"/>
          <w:szCs w:val="24"/>
          <w:lang w:eastAsia="sk-SK"/>
        </w:rPr>
        <w:t xml:space="preserve"> alebo</w:t>
      </w:r>
      <w:r w:rsidR="0046111F" w:rsidRPr="003941D0">
        <w:rPr>
          <w:rFonts w:ascii="Times New Roman" w:hAnsi="Times New Roman"/>
          <w:sz w:val="24"/>
          <w:szCs w:val="24"/>
          <w:lang w:eastAsia="sk-SK"/>
        </w:rPr>
        <w:t xml:space="preserve"> technické riešenie chránené úžitkovým vzorom</w:t>
      </w:r>
      <w:r w:rsidRPr="003941D0">
        <w:rPr>
          <w:rFonts w:ascii="Times New Roman" w:hAnsi="Times New Roman"/>
          <w:sz w:val="24"/>
          <w:szCs w:val="24"/>
          <w:lang w:eastAsia="sk-SK"/>
        </w:rPr>
        <w:t xml:space="preserve">. Pri uplatňovaní oslobodenia je potrebné vychádzať z kalkulovanej predajnej ceny výrobkov </w:t>
      </w:r>
      <w:r w:rsidR="00877507" w:rsidRPr="003941D0">
        <w:rPr>
          <w:rFonts w:ascii="Times New Roman" w:hAnsi="Times New Roman"/>
          <w:sz w:val="24"/>
          <w:szCs w:val="24"/>
          <w:lang w:eastAsia="sk-SK"/>
        </w:rPr>
        <w:t>založenej</w:t>
      </w:r>
      <w:r w:rsidRPr="003941D0">
        <w:rPr>
          <w:rFonts w:ascii="Times New Roman" w:hAnsi="Times New Roman"/>
          <w:sz w:val="24"/>
          <w:szCs w:val="24"/>
          <w:lang w:eastAsia="sk-SK"/>
        </w:rPr>
        <w:t xml:space="preserve"> na skutočných priamych a nepriamych nákladoch</w:t>
      </w:r>
      <w:r w:rsidR="00877507" w:rsidRPr="003941D0">
        <w:rPr>
          <w:rFonts w:ascii="Times New Roman" w:hAnsi="Times New Roman"/>
          <w:sz w:val="24"/>
          <w:szCs w:val="24"/>
          <w:lang w:eastAsia="sk-SK"/>
        </w:rPr>
        <w:t xml:space="preserve"> vrátane k nim prislúchajúcich réžií (výrobná, správna a odbytová, ktorej súčasťou sú predovšetkým náklady na marketing, reklamu, náklady na sprostredkovanie predaja a pod)</w:t>
      </w:r>
      <w:r w:rsidRPr="003941D0">
        <w:rPr>
          <w:rFonts w:ascii="Times New Roman" w:hAnsi="Times New Roman"/>
          <w:sz w:val="24"/>
          <w:szCs w:val="24"/>
          <w:lang w:eastAsia="sk-SK"/>
        </w:rPr>
        <w:t>. Podmienkou uplatnenia tejto formy oslobodenia je, že uvedené predmety duševného vlastníctva sú výsledkami</w:t>
      </w:r>
      <w:r w:rsidR="00877507" w:rsidRPr="003941D0">
        <w:rPr>
          <w:rFonts w:ascii="Times New Roman" w:hAnsi="Times New Roman"/>
          <w:sz w:val="24"/>
          <w:szCs w:val="24"/>
          <w:lang w:eastAsia="sk-SK"/>
        </w:rPr>
        <w:t xml:space="preserve"> </w:t>
      </w:r>
      <w:r w:rsidR="00877507" w:rsidRPr="003941D0">
        <w:rPr>
          <w:rFonts w:ascii="Times New Roman" w:eastAsia="Times New Roman" w:hAnsi="Times New Roman" w:cs="Times New Roman"/>
          <w:sz w:val="24"/>
          <w:szCs w:val="24"/>
          <w:lang w:eastAsia="sk-SK"/>
        </w:rPr>
        <w:t>výskumu a vývoja vykonávaného daňovníkom. Oslobodenie sa vzťahuje na právnickú osobu – daňovníka s neobmedzenou daňovou povinnosťou, ale podľa ods. 2, takisto ako pri oslobodení podľa § 13a, aj na daňovníka s obmedzenou daňovou povinnosťou, ktorý vykonáva činnosť na území SR prostredníctvom stálej prevádzkarne, pričom predmetné predmety duševného vlastníctva (patent a úžitkový vzor) sú funkčne spojené s touto stálou prevádzkarňou umiestnenou na území SR.</w:t>
      </w:r>
    </w:p>
    <w:p w:rsidR="00624CFA" w:rsidRPr="003941D0" w:rsidRDefault="00117416" w:rsidP="0039366D">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V ods. 3 je vymedzená doba uplatňovania oslobodenia, a to počas uplatňovania daňových odpisov z aktivovaných nákladov na vývoj vynálezu chráneného patentom a technického riešenia chráneného úžitkovým vzorom. Z uvedeného vyplýva, že oslobodenie od dane je možné uplatniť len na príjmy (výnosy) z predaja výrobkov, pri ktorých výrobe sa využili patenty alebo úžitkové vzory, pri ktorých sú náklady na ich vývoj aktivované ako nehmotný majetok daňovníka. Po úplnom odpísaní uvedeného nehmotného majetku do daňových výdavkov, v prípade, že daňovníkovi budú naďalej plynúť príjmy (výnosy) podľa ods. 1, budú súčasťou základu dane v súlade s ich zaúčtovaním do výnosov. </w:t>
      </w:r>
      <w:r w:rsidR="00624CFA" w:rsidRPr="003941D0">
        <w:rPr>
          <w:rFonts w:ascii="Times New Roman" w:hAnsi="Times New Roman"/>
          <w:sz w:val="24"/>
          <w:szCs w:val="24"/>
          <w:lang w:eastAsia="sk-SK"/>
        </w:rPr>
        <w:t xml:space="preserve"> </w:t>
      </w:r>
    </w:p>
    <w:p w:rsidR="00624CFA" w:rsidRPr="003941D0" w:rsidRDefault="00624CFA" w:rsidP="00624CFA">
      <w:pPr>
        <w:shd w:val="clear" w:color="auto" w:fill="FFFFFF"/>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Oslobodenie, podľa ods</w:t>
      </w:r>
      <w:r w:rsidR="00C57365" w:rsidRPr="003941D0">
        <w:rPr>
          <w:rFonts w:ascii="Times New Roman" w:hAnsi="Times New Roman"/>
          <w:sz w:val="24"/>
          <w:szCs w:val="24"/>
          <w:lang w:eastAsia="sk-SK"/>
        </w:rPr>
        <w:t>eku</w:t>
      </w:r>
      <w:r w:rsidRPr="003941D0">
        <w:rPr>
          <w:rFonts w:ascii="Times New Roman" w:hAnsi="Times New Roman"/>
          <w:sz w:val="24"/>
          <w:szCs w:val="24"/>
          <w:lang w:eastAsia="sk-SK"/>
        </w:rPr>
        <w:t xml:space="preserve"> </w:t>
      </w:r>
      <w:r w:rsidR="0039366D" w:rsidRPr="003941D0">
        <w:rPr>
          <w:rFonts w:ascii="Times New Roman" w:hAnsi="Times New Roman"/>
          <w:sz w:val="24"/>
          <w:szCs w:val="24"/>
          <w:lang w:eastAsia="sk-SK"/>
        </w:rPr>
        <w:t>4</w:t>
      </w:r>
      <w:r w:rsidRPr="003941D0">
        <w:rPr>
          <w:rFonts w:ascii="Times New Roman" w:hAnsi="Times New Roman"/>
          <w:sz w:val="24"/>
          <w:szCs w:val="24"/>
          <w:lang w:eastAsia="sk-SK"/>
        </w:rPr>
        <w:t xml:space="preserve"> vo výške 50 %, je mo</w:t>
      </w:r>
      <w:r w:rsidR="0039366D" w:rsidRPr="003941D0">
        <w:rPr>
          <w:rFonts w:ascii="Times New Roman" w:hAnsi="Times New Roman"/>
          <w:sz w:val="24"/>
          <w:szCs w:val="24"/>
          <w:lang w:eastAsia="sk-SK"/>
        </w:rPr>
        <w:t>žné aplikovať len na časť príjmov (výnosov)</w:t>
      </w:r>
      <w:r w:rsidRPr="003941D0">
        <w:rPr>
          <w:rFonts w:ascii="Times New Roman" w:hAnsi="Times New Roman"/>
          <w:sz w:val="24"/>
          <w:szCs w:val="24"/>
          <w:lang w:eastAsia="sk-SK"/>
        </w:rPr>
        <w:t xml:space="preserve">, ktorá sa vypočíta ako súčin počtu predaných výrobkov a predajnej ceny výrobku po znížení o skutočné priame a nepriame náklady </w:t>
      </w:r>
      <w:r w:rsidR="0039366D" w:rsidRPr="003941D0">
        <w:rPr>
          <w:rFonts w:ascii="Times New Roman" w:hAnsi="Times New Roman"/>
          <w:sz w:val="24"/>
          <w:szCs w:val="24"/>
          <w:lang w:eastAsia="sk-SK"/>
        </w:rPr>
        <w:t>a tiež po znížení o výrobnú, správnu a odbytovú réžiu a</w:t>
      </w:r>
      <w:r w:rsidRPr="003941D0">
        <w:rPr>
          <w:rFonts w:ascii="Times New Roman" w:hAnsi="Times New Roman"/>
          <w:sz w:val="24"/>
          <w:szCs w:val="24"/>
          <w:lang w:eastAsia="sk-SK"/>
        </w:rPr>
        <w:t xml:space="preserve"> o cenovú prirážku uplatnenú tým istým dodávateľom vo vzťahu k nezávislým osobám z hľadiska vykonávaných funkcií a trhových podmienok.</w:t>
      </w:r>
      <w:r w:rsidR="008F05AB" w:rsidRPr="003941D0">
        <w:rPr>
          <w:rFonts w:ascii="Times New Roman" w:hAnsi="Times New Roman"/>
          <w:sz w:val="24"/>
          <w:szCs w:val="24"/>
          <w:lang w:eastAsia="sk-SK"/>
        </w:rPr>
        <w:t xml:space="preserve"> Len na takúto zostatkovú časť príjmov (výnosov) z predaja výrobkov, pri ktorých výrobe sa využíva patent alebo úžitkový vzor, je následne možné aplikovať oslobodenie vo výške podľa ods. 4.</w:t>
      </w:r>
    </w:p>
    <w:p w:rsidR="00624CFA" w:rsidRPr="003941D0" w:rsidRDefault="00624CFA" w:rsidP="00624CFA">
      <w:pPr>
        <w:shd w:val="clear" w:color="auto" w:fill="FFFFFF"/>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Podľa ods.</w:t>
      </w:r>
      <w:r w:rsidR="00B9323A" w:rsidRPr="003941D0">
        <w:rPr>
          <w:rFonts w:ascii="Times New Roman" w:hAnsi="Times New Roman"/>
          <w:sz w:val="24"/>
          <w:szCs w:val="24"/>
          <w:lang w:eastAsia="sk-SK"/>
        </w:rPr>
        <w:t xml:space="preserve"> 5</w:t>
      </w:r>
      <w:r w:rsidRPr="003941D0">
        <w:rPr>
          <w:rFonts w:ascii="Times New Roman" w:hAnsi="Times New Roman"/>
          <w:sz w:val="24"/>
          <w:szCs w:val="24"/>
          <w:lang w:eastAsia="sk-SK"/>
        </w:rPr>
        <w:t xml:space="preserve"> je výška príjmov</w:t>
      </w:r>
      <w:r w:rsidR="0039366D" w:rsidRPr="003941D0">
        <w:rPr>
          <w:rFonts w:ascii="Times New Roman" w:hAnsi="Times New Roman"/>
          <w:sz w:val="24"/>
          <w:szCs w:val="24"/>
          <w:lang w:eastAsia="sk-SK"/>
        </w:rPr>
        <w:t xml:space="preserve"> (výnosov)</w:t>
      </w:r>
      <w:r w:rsidRPr="003941D0">
        <w:rPr>
          <w:rFonts w:ascii="Times New Roman" w:hAnsi="Times New Roman"/>
          <w:sz w:val="24"/>
          <w:szCs w:val="24"/>
          <w:lang w:eastAsia="sk-SK"/>
        </w:rPr>
        <w:t xml:space="preserve">, na ktoré je možné uplatniť oslobodenie, modifikovaná v závislosti od toho, či pri vývoji aktivovaného nehmotného aktíva bolo potrebné obstarať </w:t>
      </w:r>
      <w:r w:rsidRPr="003941D0">
        <w:rPr>
          <w:rFonts w:ascii="Times New Roman" w:hAnsi="Times New Roman"/>
          <w:sz w:val="24"/>
          <w:szCs w:val="24"/>
          <w:lang w:eastAsia="sk-SK"/>
        </w:rPr>
        <w:lastRenderedPageBreak/>
        <w:t>(kooperácia, resp. outsourcing) čiastkové nehmotné výsledku výskumu a</w:t>
      </w:r>
      <w:r w:rsidR="00B9323A" w:rsidRPr="003941D0">
        <w:rPr>
          <w:rFonts w:ascii="Times New Roman" w:hAnsi="Times New Roman"/>
          <w:sz w:val="24"/>
          <w:szCs w:val="24"/>
          <w:lang w:eastAsia="sk-SK"/>
        </w:rPr>
        <w:t> </w:t>
      </w:r>
      <w:r w:rsidRPr="003941D0">
        <w:rPr>
          <w:rFonts w:ascii="Times New Roman" w:hAnsi="Times New Roman"/>
          <w:sz w:val="24"/>
          <w:szCs w:val="24"/>
          <w:lang w:eastAsia="sk-SK"/>
        </w:rPr>
        <w:t>vývoja</w:t>
      </w:r>
      <w:r w:rsidR="00B9323A" w:rsidRPr="003941D0">
        <w:rPr>
          <w:rFonts w:ascii="Times New Roman" w:hAnsi="Times New Roman"/>
          <w:sz w:val="24"/>
          <w:szCs w:val="24"/>
          <w:lang w:eastAsia="sk-SK"/>
        </w:rPr>
        <w:t xml:space="preserve">, </w:t>
      </w:r>
      <w:r w:rsidR="00B9323A" w:rsidRPr="003941D0">
        <w:rPr>
          <w:rFonts w:ascii="Times New Roman" w:eastAsia="Times New Roman" w:hAnsi="Times New Roman" w:cs="Times New Roman"/>
          <w:sz w:val="24"/>
          <w:szCs w:val="24"/>
          <w:lang w:eastAsia="sk-SK"/>
        </w:rPr>
        <w:t>vrátane služieb výskumu a vývoja,</w:t>
      </w:r>
      <w:r w:rsidRPr="003941D0">
        <w:rPr>
          <w:rFonts w:ascii="Times New Roman" w:hAnsi="Times New Roman"/>
          <w:sz w:val="24"/>
          <w:szCs w:val="24"/>
          <w:lang w:eastAsia="sk-SK"/>
        </w:rPr>
        <w:t xml:space="preserve"> od </w:t>
      </w:r>
      <w:r w:rsidR="00B9323A" w:rsidRPr="003941D0">
        <w:rPr>
          <w:rFonts w:ascii="Times New Roman" w:hAnsi="Times New Roman"/>
          <w:sz w:val="24"/>
          <w:szCs w:val="24"/>
          <w:lang w:eastAsia="sk-SK"/>
        </w:rPr>
        <w:t xml:space="preserve">inej </w:t>
      </w:r>
      <w:r w:rsidRPr="003941D0">
        <w:rPr>
          <w:rFonts w:ascii="Times New Roman" w:hAnsi="Times New Roman"/>
          <w:sz w:val="24"/>
          <w:szCs w:val="24"/>
          <w:lang w:eastAsia="sk-SK"/>
        </w:rPr>
        <w:t xml:space="preserve">osoby. V takom prípade je výška príjmov </w:t>
      </w:r>
      <w:r w:rsidR="00B9323A" w:rsidRPr="003941D0">
        <w:rPr>
          <w:rFonts w:ascii="Times New Roman" w:hAnsi="Times New Roman"/>
          <w:sz w:val="24"/>
          <w:szCs w:val="24"/>
          <w:lang w:eastAsia="sk-SK"/>
        </w:rPr>
        <w:t xml:space="preserve">(výnosov) </w:t>
      </w:r>
      <w:r w:rsidRPr="003941D0">
        <w:rPr>
          <w:rFonts w:ascii="Times New Roman" w:hAnsi="Times New Roman"/>
          <w:sz w:val="24"/>
          <w:szCs w:val="24"/>
          <w:lang w:eastAsia="sk-SK"/>
        </w:rPr>
        <w:t>z predaja výrobkov, na ktoré možno uplatniť oslobodenie vo výške podľa ods</w:t>
      </w:r>
      <w:r w:rsidR="00C57365" w:rsidRPr="003941D0">
        <w:rPr>
          <w:rFonts w:ascii="Times New Roman" w:hAnsi="Times New Roman"/>
          <w:sz w:val="24"/>
          <w:szCs w:val="24"/>
          <w:lang w:eastAsia="sk-SK"/>
        </w:rPr>
        <w:t>eku</w:t>
      </w:r>
      <w:r w:rsidRPr="003941D0">
        <w:rPr>
          <w:rFonts w:ascii="Times New Roman" w:hAnsi="Times New Roman"/>
          <w:sz w:val="24"/>
          <w:szCs w:val="24"/>
          <w:lang w:eastAsia="sk-SK"/>
        </w:rPr>
        <w:t xml:space="preserve"> </w:t>
      </w:r>
      <w:r w:rsidR="003948E2" w:rsidRPr="003941D0">
        <w:rPr>
          <w:rFonts w:ascii="Times New Roman" w:hAnsi="Times New Roman"/>
          <w:sz w:val="24"/>
          <w:szCs w:val="24"/>
          <w:lang w:eastAsia="sk-SK"/>
        </w:rPr>
        <w:t>4</w:t>
      </w:r>
      <w:r w:rsidRPr="003941D0">
        <w:rPr>
          <w:rFonts w:ascii="Times New Roman" w:hAnsi="Times New Roman"/>
          <w:sz w:val="24"/>
          <w:szCs w:val="24"/>
          <w:lang w:eastAsia="sk-SK"/>
        </w:rPr>
        <w:t xml:space="preserve">, modifikovaná spôsobom uvedeným v ods. </w:t>
      </w:r>
      <w:r w:rsidR="003948E2" w:rsidRPr="003941D0">
        <w:rPr>
          <w:rFonts w:ascii="Times New Roman" w:hAnsi="Times New Roman"/>
          <w:sz w:val="24"/>
          <w:szCs w:val="24"/>
          <w:lang w:eastAsia="sk-SK"/>
        </w:rPr>
        <w:t>5</w:t>
      </w:r>
      <w:r w:rsidRPr="003941D0">
        <w:rPr>
          <w:rFonts w:ascii="Times New Roman" w:hAnsi="Times New Roman"/>
          <w:sz w:val="24"/>
          <w:szCs w:val="24"/>
          <w:lang w:eastAsia="sk-SK"/>
        </w:rPr>
        <w:t xml:space="preserve">. Čím vyššia hodnota špecifikovaného aktivovaného nehmotného majetku bola obstaraná formou kooperácie od </w:t>
      </w:r>
      <w:r w:rsidR="003948E2" w:rsidRPr="003941D0">
        <w:rPr>
          <w:rFonts w:ascii="Times New Roman" w:hAnsi="Times New Roman"/>
          <w:sz w:val="24"/>
          <w:szCs w:val="24"/>
          <w:lang w:eastAsia="sk-SK"/>
        </w:rPr>
        <w:t>inej</w:t>
      </w:r>
      <w:r w:rsidRPr="003941D0">
        <w:rPr>
          <w:rFonts w:ascii="Times New Roman" w:hAnsi="Times New Roman"/>
          <w:sz w:val="24"/>
          <w:szCs w:val="24"/>
          <w:lang w:eastAsia="sk-SK"/>
        </w:rPr>
        <w:t xml:space="preserve"> osoby, tým menšiu časť predajnej ceny výrobku, nesúceho v sebe tento nehmotný majetok, možno kvalifikovať do oslobodenia. </w:t>
      </w:r>
    </w:p>
    <w:p w:rsidR="00624CFA" w:rsidRPr="003941D0" w:rsidRDefault="00624CFA" w:rsidP="00624CFA">
      <w:pPr>
        <w:shd w:val="clear" w:color="auto" w:fill="FFFFFF"/>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 xml:space="preserve">Podľa ods. 6 sa zamedzuje v uplatňovaní oslobodenia u právneho nástupcu daňovníka zrušeného bez likvidácie pri zlúčení, splynutí a rozdelení, nakoľko by sa jednalo o oslobodenie príjmov plynúcich </w:t>
      </w:r>
      <w:r w:rsidR="00BE098C" w:rsidRPr="003941D0">
        <w:rPr>
          <w:rFonts w:ascii="Times New Roman" w:hAnsi="Times New Roman"/>
          <w:sz w:val="24"/>
          <w:szCs w:val="24"/>
          <w:lang w:eastAsia="sk-SK"/>
        </w:rPr>
        <w:t>z</w:t>
      </w:r>
      <w:r w:rsidRPr="003941D0">
        <w:rPr>
          <w:rFonts w:ascii="Times New Roman" w:hAnsi="Times New Roman"/>
          <w:sz w:val="24"/>
          <w:szCs w:val="24"/>
          <w:lang w:eastAsia="sk-SK"/>
        </w:rPr>
        <w:t> nehmotný</w:t>
      </w:r>
      <w:r w:rsidR="00BE098C" w:rsidRPr="003941D0">
        <w:rPr>
          <w:rFonts w:ascii="Times New Roman" w:hAnsi="Times New Roman"/>
          <w:sz w:val="24"/>
          <w:szCs w:val="24"/>
          <w:lang w:eastAsia="sk-SK"/>
        </w:rPr>
        <w:t>ch</w:t>
      </w:r>
      <w:r w:rsidRPr="003941D0">
        <w:rPr>
          <w:rFonts w:ascii="Times New Roman" w:hAnsi="Times New Roman"/>
          <w:sz w:val="24"/>
          <w:szCs w:val="24"/>
          <w:lang w:eastAsia="sk-SK"/>
        </w:rPr>
        <w:t xml:space="preserve"> aktív, ktoré neboli výsledkom vlastnej činnosti právneho nástupcu. Obdobne sa zamedzuje v uplatňovaní oslobodenia u prijímateľa nepeňažného vkla</w:t>
      </w:r>
      <w:r w:rsidR="00C52045" w:rsidRPr="003941D0">
        <w:rPr>
          <w:rFonts w:ascii="Times New Roman" w:hAnsi="Times New Roman"/>
          <w:sz w:val="24"/>
          <w:szCs w:val="24"/>
          <w:lang w:eastAsia="sk-SK"/>
        </w:rPr>
        <w:t>du, ak jeho predmetom sú patent alebo</w:t>
      </w:r>
      <w:r w:rsidRPr="003941D0">
        <w:rPr>
          <w:rFonts w:ascii="Times New Roman" w:hAnsi="Times New Roman"/>
          <w:sz w:val="24"/>
          <w:szCs w:val="24"/>
          <w:lang w:eastAsia="sk-SK"/>
        </w:rPr>
        <w:t xml:space="preserve"> úžitkový vzor a tieto sú spojené s predajnom výrobkov, na ktoré sa oslobodenie vzťahuje. </w:t>
      </w:r>
    </w:p>
    <w:p w:rsidR="003948E2" w:rsidRPr="003941D0" w:rsidRDefault="00624CFA" w:rsidP="00624CFA">
      <w:pPr>
        <w:shd w:val="clear" w:color="auto" w:fill="FFFFFF"/>
        <w:spacing w:after="0" w:line="240" w:lineRule="auto"/>
        <w:jc w:val="both"/>
        <w:rPr>
          <w:rFonts w:ascii="Times New Roman" w:hAnsi="Times New Roman"/>
          <w:sz w:val="24"/>
          <w:szCs w:val="24"/>
          <w:lang w:eastAsia="sk-SK"/>
        </w:rPr>
      </w:pPr>
      <w:r w:rsidRPr="003941D0">
        <w:rPr>
          <w:rFonts w:ascii="Times New Roman" w:hAnsi="Times New Roman"/>
          <w:sz w:val="24"/>
          <w:szCs w:val="24"/>
          <w:lang w:eastAsia="sk-SK"/>
        </w:rPr>
        <w:t xml:space="preserve">V ods. 7 sa ukladá Finančnému riaditeľstvu SR povinnosť zverejňovania zoznamu daňovníkov, ktorí si uplatňujú oslobodenie príjmov </w:t>
      </w:r>
      <w:r w:rsidR="003948E2" w:rsidRPr="003941D0">
        <w:rPr>
          <w:rFonts w:ascii="Times New Roman" w:hAnsi="Times New Roman"/>
          <w:sz w:val="24"/>
          <w:szCs w:val="24"/>
          <w:lang w:eastAsia="sk-SK"/>
        </w:rPr>
        <w:t>(výnosov) z predaja výrobkov, pri ktorých výrobe sa patent alebo úžitkový vzor využil</w:t>
      </w:r>
      <w:r w:rsidRPr="003941D0">
        <w:rPr>
          <w:rFonts w:ascii="Times New Roman" w:hAnsi="Times New Roman"/>
          <w:sz w:val="24"/>
          <w:szCs w:val="24"/>
          <w:lang w:eastAsia="sk-SK"/>
        </w:rPr>
        <w:t>.</w:t>
      </w:r>
    </w:p>
    <w:p w:rsidR="006C12F9" w:rsidRPr="003941D0" w:rsidRDefault="006C12F9" w:rsidP="006C12F9">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V ods. 8 sa ukladá daňovníkovi povinnosť vedenia evidencie na účely uplatnenia oslobodenia s uvedením rozsahu tejto evidencie.</w:t>
      </w:r>
    </w:p>
    <w:p w:rsidR="006C12F9" w:rsidRPr="003941D0" w:rsidRDefault="006C12F9" w:rsidP="006C12F9">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Podľa ods. 9 sa ukladá daňovníkovi povinnosť predloženie evidencie vedenej podľa ods. 8 správcovi dane po tom, ako ho správca dane na to vyzve.</w:t>
      </w:r>
    </w:p>
    <w:p w:rsidR="006C12F9" w:rsidRPr="003941D0" w:rsidRDefault="006C12F9" w:rsidP="006C12F9">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Ods. 10 vymedzuje situácie, kedy daňovník stráca nárok na uplatnenie oslobodenia, pričom podľa ods. 11 sa stanovuje ako následok týchto situácií povinnosť podania dodatočného daňového priznania. </w:t>
      </w:r>
    </w:p>
    <w:p w:rsidR="006C12F9" w:rsidRPr="003941D0" w:rsidRDefault="006C12F9" w:rsidP="006C12F9">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V ods. 1</w:t>
      </w:r>
      <w:r w:rsidR="00D1777A" w:rsidRPr="003941D0">
        <w:rPr>
          <w:rFonts w:ascii="Times New Roman" w:eastAsia="Times New Roman" w:hAnsi="Times New Roman" w:cs="Times New Roman"/>
          <w:sz w:val="24"/>
          <w:szCs w:val="24"/>
          <w:lang w:eastAsia="sk-SK"/>
        </w:rPr>
        <w:t>2</w:t>
      </w:r>
      <w:r w:rsidRPr="003941D0">
        <w:rPr>
          <w:rFonts w:ascii="Times New Roman" w:eastAsia="Times New Roman" w:hAnsi="Times New Roman" w:cs="Times New Roman"/>
          <w:sz w:val="24"/>
          <w:szCs w:val="24"/>
          <w:lang w:eastAsia="sk-SK"/>
        </w:rPr>
        <w:t xml:space="preserve"> sa navrhuje špecifický postup uplatnenia oslobodenia u daňovníka, ktorý sa až dodatočne, t. j. až po tom, ako mu začali plynúť príjmy</w:t>
      </w:r>
      <w:r w:rsidR="00D1777A" w:rsidRPr="003941D0">
        <w:rPr>
          <w:rFonts w:ascii="Times New Roman" w:eastAsia="Times New Roman" w:hAnsi="Times New Roman" w:cs="Times New Roman"/>
          <w:sz w:val="24"/>
          <w:szCs w:val="24"/>
          <w:lang w:eastAsia="sk-SK"/>
        </w:rPr>
        <w:t xml:space="preserve"> (výnosy)</w:t>
      </w:r>
      <w:r w:rsidRPr="003941D0">
        <w:rPr>
          <w:rFonts w:ascii="Times New Roman" w:eastAsia="Times New Roman" w:hAnsi="Times New Roman" w:cs="Times New Roman"/>
          <w:sz w:val="24"/>
          <w:szCs w:val="24"/>
          <w:lang w:eastAsia="sk-SK"/>
        </w:rPr>
        <w:t xml:space="preserve"> </w:t>
      </w:r>
      <w:r w:rsidR="00D1777A" w:rsidRPr="003941D0">
        <w:rPr>
          <w:rFonts w:ascii="Times New Roman" w:eastAsia="Times New Roman" w:hAnsi="Times New Roman" w:cs="Times New Roman"/>
          <w:sz w:val="24"/>
          <w:szCs w:val="24"/>
          <w:lang w:eastAsia="sk-SK"/>
        </w:rPr>
        <w:t>z predaja výrobkov nesúcich v sebe využitý patent alebo úžitkový vzor</w:t>
      </w:r>
      <w:r w:rsidRPr="003941D0">
        <w:rPr>
          <w:rFonts w:ascii="Times New Roman" w:eastAsia="Times New Roman" w:hAnsi="Times New Roman" w:cs="Times New Roman"/>
          <w:sz w:val="24"/>
          <w:szCs w:val="24"/>
          <w:lang w:eastAsia="sk-SK"/>
        </w:rPr>
        <w:t xml:space="preserve">, rozhodne tieto náklady na vývoj aktivovať do majetku. Vtedy sa ešte pred uplatnením modifikácie výšky príjmov podľa ods. </w:t>
      </w:r>
      <w:r w:rsidR="00D1777A" w:rsidRPr="003941D0">
        <w:rPr>
          <w:rFonts w:ascii="Times New Roman" w:eastAsia="Times New Roman" w:hAnsi="Times New Roman" w:cs="Times New Roman"/>
          <w:sz w:val="24"/>
          <w:szCs w:val="24"/>
          <w:lang w:eastAsia="sk-SK"/>
        </w:rPr>
        <w:t>5</w:t>
      </w:r>
      <w:r w:rsidRPr="003941D0">
        <w:rPr>
          <w:rFonts w:ascii="Times New Roman" w:eastAsia="Times New Roman" w:hAnsi="Times New Roman" w:cs="Times New Roman"/>
          <w:sz w:val="24"/>
          <w:szCs w:val="24"/>
          <w:lang w:eastAsia="sk-SK"/>
        </w:rPr>
        <w:t xml:space="preserve">, na ktoré možno uplatniť oslobodenie, uplatní krátenie v závislosti od pomeru medzi </w:t>
      </w:r>
      <w:r w:rsidR="00D1777A" w:rsidRPr="003941D0">
        <w:rPr>
          <w:rFonts w:ascii="Times New Roman" w:eastAsia="Times New Roman" w:hAnsi="Times New Roman" w:cs="Times New Roman"/>
          <w:sz w:val="24"/>
          <w:szCs w:val="24"/>
          <w:lang w:eastAsia="sk-SK"/>
        </w:rPr>
        <w:t>aktivovanými</w:t>
      </w:r>
      <w:r w:rsidRPr="003941D0">
        <w:rPr>
          <w:rFonts w:ascii="Times New Roman" w:eastAsia="Times New Roman" w:hAnsi="Times New Roman" w:cs="Times New Roman"/>
          <w:sz w:val="24"/>
          <w:szCs w:val="24"/>
          <w:lang w:eastAsia="sk-SK"/>
        </w:rPr>
        <w:t xml:space="preserve"> nákladmi na vývoj a súčtom nákladov na vývoj vynaložených najviac za päť zdaňovacích období bezprostredne predchádzajúcich zdaňovaciemu obdobiu aktivácie nákladov na vývoj a aktivovaných nákladov na vývoj.</w:t>
      </w:r>
    </w:p>
    <w:p w:rsidR="008E6092" w:rsidRPr="003941D0" w:rsidRDefault="008E6092" w:rsidP="008E6092">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 xml:space="preserve">Ods. 13 reaguje na možnosť, že oslobodenie podľa ods. 1 by mohlo uplatňovať viac daňovníkov z dôvodu, že pri plnení úloh z pracovnoprávneho vzťahu existuje viacero spolupôvodcov vynálezu alebo úžitkového vzoru. V takom prípade sa navrhuje, aby sa oslobodenie mohlo uplatniť na každého takéhoto daňovníka len v rozsahu, v akom sa podieľal na výskume a vývoji vynálezu alebo úžitkového vzoru. </w:t>
      </w:r>
    </w:p>
    <w:p w:rsidR="006C12F9" w:rsidRPr="003941D0" w:rsidRDefault="006C12F9" w:rsidP="006C12F9">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V ods. 1</w:t>
      </w:r>
      <w:r w:rsidR="00224A84" w:rsidRPr="003941D0">
        <w:rPr>
          <w:rFonts w:ascii="Times New Roman" w:eastAsia="Times New Roman" w:hAnsi="Times New Roman" w:cs="Times New Roman"/>
          <w:sz w:val="24"/>
          <w:szCs w:val="24"/>
          <w:lang w:eastAsia="sk-SK"/>
        </w:rPr>
        <w:t>4</w:t>
      </w:r>
      <w:r w:rsidRPr="003941D0">
        <w:rPr>
          <w:rFonts w:ascii="Times New Roman" w:eastAsia="Times New Roman" w:hAnsi="Times New Roman" w:cs="Times New Roman"/>
          <w:sz w:val="24"/>
          <w:szCs w:val="24"/>
          <w:lang w:eastAsia="sk-SK"/>
        </w:rPr>
        <w:t xml:space="preserve"> sa zamedzuje situácii, aby sa daňovník v priebehu obdobia uplatňovania daňových odpisov z predmetných aktivovaných nákladov na vývoj mohol rozhodovať o uplatňovaní, resp. neuplatňovaní oslobodenia v závislosti od výšky nákladov vzťahujúcich sa k oslobodeným príjmom. Aj v prípade, že náklady vzťahujúce sa k oslobodeným príjmom prevyšujú príjmy oslobodené od dane podľa tohto ustanovenia, musí daňovník oslobodenie uplatniť, náklady vzťahujúce sa k oslobodeným príjmom na účely ich zahrnovania do základu dane krátiť podľa § 17 ods. 40, t. j. vylúčiť ich zo základu dane, čím sa zamedzí vzniku daňovej straty z</w:t>
      </w:r>
      <w:r w:rsidR="00224A84" w:rsidRPr="003941D0">
        <w:rPr>
          <w:rFonts w:ascii="Times New Roman" w:eastAsia="Times New Roman" w:hAnsi="Times New Roman" w:cs="Times New Roman"/>
          <w:sz w:val="24"/>
          <w:szCs w:val="24"/>
          <w:lang w:eastAsia="sk-SK"/>
        </w:rPr>
        <w:t xml:space="preserve"> predaja výrobkov, pri ktorých výrobe sa patent alebo úžitkový vzor využil. </w:t>
      </w:r>
      <w:r w:rsidRPr="003941D0">
        <w:rPr>
          <w:rFonts w:ascii="Times New Roman" w:eastAsia="Times New Roman" w:hAnsi="Times New Roman" w:cs="Times New Roman"/>
          <w:sz w:val="24"/>
          <w:szCs w:val="24"/>
          <w:lang w:eastAsia="sk-SK"/>
        </w:rPr>
        <w:t xml:space="preserve"> </w:t>
      </w:r>
    </w:p>
    <w:p w:rsidR="00D00D0C" w:rsidRPr="00224A84" w:rsidRDefault="00D00D0C" w:rsidP="00224A84">
      <w:pPr>
        <w:shd w:val="clear" w:color="auto" w:fill="FFFFFF"/>
        <w:spacing w:after="0" w:line="240" w:lineRule="auto"/>
        <w:jc w:val="both"/>
        <w:rPr>
          <w:rFonts w:ascii="Times New Roman" w:hAnsi="Times New Roman"/>
          <w:sz w:val="24"/>
          <w:szCs w:val="24"/>
          <w:lang w:eastAsia="sk-SK"/>
        </w:rPr>
      </w:pPr>
    </w:p>
    <w:p w:rsidR="00D4639E" w:rsidRPr="00AC4812" w:rsidRDefault="00D4639E" w:rsidP="00223E29">
      <w:pPr>
        <w:spacing w:after="0" w:line="240" w:lineRule="auto"/>
        <w:jc w:val="both"/>
        <w:rPr>
          <w:rFonts w:ascii="Times New Roman" w:eastAsia="Times New Roman" w:hAnsi="Times New Roman" w:cs="Times New Roman"/>
          <w:b/>
          <w:sz w:val="24"/>
          <w:szCs w:val="24"/>
          <w:u w:val="single"/>
          <w:lang w:eastAsia="cs-CZ"/>
        </w:rPr>
      </w:pPr>
      <w:r w:rsidRPr="00AC4812">
        <w:rPr>
          <w:rFonts w:ascii="Times New Roman" w:eastAsia="Times New Roman" w:hAnsi="Times New Roman" w:cs="Times New Roman"/>
          <w:b/>
          <w:sz w:val="24"/>
          <w:szCs w:val="24"/>
          <w:u w:val="single"/>
          <w:lang w:eastAsia="cs-CZ"/>
        </w:rPr>
        <w:t xml:space="preserve">K bodu </w:t>
      </w:r>
      <w:r w:rsidR="00C72A58">
        <w:rPr>
          <w:rFonts w:ascii="Times New Roman" w:eastAsia="Times New Roman" w:hAnsi="Times New Roman" w:cs="Times New Roman"/>
          <w:b/>
          <w:sz w:val="24"/>
          <w:szCs w:val="24"/>
          <w:u w:val="single"/>
          <w:lang w:eastAsia="cs-CZ"/>
        </w:rPr>
        <w:t>2</w:t>
      </w:r>
      <w:r w:rsidR="00903876">
        <w:rPr>
          <w:rFonts w:ascii="Times New Roman" w:eastAsia="Times New Roman" w:hAnsi="Times New Roman" w:cs="Times New Roman"/>
          <w:b/>
          <w:sz w:val="24"/>
          <w:szCs w:val="24"/>
          <w:u w:val="single"/>
          <w:lang w:eastAsia="cs-CZ"/>
        </w:rPr>
        <w:t>1</w:t>
      </w:r>
      <w:r w:rsidRPr="00AC4812">
        <w:rPr>
          <w:rFonts w:ascii="Times New Roman" w:eastAsia="Times New Roman" w:hAnsi="Times New Roman" w:cs="Times New Roman"/>
          <w:b/>
          <w:sz w:val="24"/>
          <w:szCs w:val="24"/>
          <w:u w:val="single"/>
          <w:lang w:eastAsia="cs-CZ"/>
        </w:rPr>
        <w:t xml:space="preserve"> - § 15 písm. a) tretí a štvrtý bod a písm. b) druhý bod</w:t>
      </w:r>
    </w:p>
    <w:p w:rsidR="00D4639E" w:rsidRPr="00AC4812" w:rsidRDefault="00D4639E" w:rsidP="00223E29">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 xml:space="preserve">Ide o legislatívno-technickú úpravu v nadväznosti na spresnenie zdanenia podielov na zisku, podielov na likvidačnom zostatku a vyrovnacích podielov </w:t>
      </w:r>
      <w:r w:rsidR="00AD5AFE" w:rsidRPr="00AC4812">
        <w:rPr>
          <w:rFonts w:ascii="Times New Roman" w:eastAsia="Times New Roman" w:hAnsi="Times New Roman" w:cs="Times New Roman"/>
          <w:sz w:val="24"/>
          <w:szCs w:val="24"/>
          <w:lang w:eastAsia="cs-CZ"/>
        </w:rPr>
        <w:t>spoločníkov verejných obchodných spoločností a komplementárov komanditných spoločností</w:t>
      </w:r>
      <w:r w:rsidR="00A14A84">
        <w:rPr>
          <w:rFonts w:ascii="Times New Roman" w:eastAsia="Times New Roman" w:hAnsi="Times New Roman" w:cs="Times New Roman"/>
          <w:sz w:val="24"/>
          <w:szCs w:val="24"/>
          <w:lang w:eastAsia="cs-CZ"/>
        </w:rPr>
        <w:t>, ktoré sú im vyplácané z dôvodu majetkovej účasti v.o.s. alebo k.s. na inej právnickej osobe</w:t>
      </w:r>
      <w:r w:rsidR="00AD5AFE" w:rsidRPr="00AC4812">
        <w:rPr>
          <w:rFonts w:ascii="Times New Roman" w:eastAsia="Times New Roman" w:hAnsi="Times New Roman" w:cs="Times New Roman"/>
          <w:sz w:val="24"/>
          <w:szCs w:val="24"/>
          <w:lang w:eastAsia="cs-CZ"/>
        </w:rPr>
        <w:t>.</w:t>
      </w:r>
    </w:p>
    <w:p w:rsidR="007B1571" w:rsidRPr="00AC4812" w:rsidRDefault="007B1571" w:rsidP="00223E29">
      <w:pPr>
        <w:spacing w:after="0" w:line="240" w:lineRule="auto"/>
        <w:jc w:val="both"/>
        <w:rPr>
          <w:rFonts w:ascii="Times New Roman" w:eastAsia="Times New Roman" w:hAnsi="Times New Roman" w:cs="Times New Roman"/>
          <w:sz w:val="24"/>
          <w:szCs w:val="24"/>
          <w:lang w:eastAsia="cs-CZ"/>
        </w:rPr>
      </w:pPr>
    </w:p>
    <w:p w:rsidR="007B1571" w:rsidRPr="00AC4812" w:rsidRDefault="007B1571" w:rsidP="00223E29">
      <w:pPr>
        <w:spacing w:after="0" w:line="240" w:lineRule="auto"/>
        <w:jc w:val="both"/>
        <w:rPr>
          <w:rFonts w:ascii="Times New Roman" w:eastAsia="Times New Roman" w:hAnsi="Times New Roman" w:cs="Times New Roman"/>
          <w:b/>
          <w:sz w:val="24"/>
          <w:szCs w:val="24"/>
          <w:u w:val="single"/>
          <w:lang w:eastAsia="cs-CZ"/>
        </w:rPr>
      </w:pPr>
      <w:r w:rsidRPr="00AC4812">
        <w:rPr>
          <w:rFonts w:ascii="Times New Roman" w:eastAsia="Times New Roman" w:hAnsi="Times New Roman" w:cs="Times New Roman"/>
          <w:b/>
          <w:sz w:val="24"/>
          <w:szCs w:val="24"/>
          <w:u w:val="single"/>
          <w:lang w:eastAsia="cs-CZ"/>
        </w:rPr>
        <w:t xml:space="preserve">K bodu </w:t>
      </w:r>
      <w:r w:rsidR="00FC44C7">
        <w:rPr>
          <w:rFonts w:ascii="Times New Roman" w:eastAsia="Times New Roman" w:hAnsi="Times New Roman" w:cs="Times New Roman"/>
          <w:b/>
          <w:sz w:val="24"/>
          <w:szCs w:val="24"/>
          <w:u w:val="single"/>
          <w:lang w:eastAsia="cs-CZ"/>
        </w:rPr>
        <w:t>2</w:t>
      </w:r>
      <w:r w:rsidR="00903876">
        <w:rPr>
          <w:rFonts w:ascii="Times New Roman" w:eastAsia="Times New Roman" w:hAnsi="Times New Roman" w:cs="Times New Roman"/>
          <w:b/>
          <w:sz w:val="24"/>
          <w:szCs w:val="24"/>
          <w:u w:val="single"/>
          <w:lang w:eastAsia="cs-CZ"/>
        </w:rPr>
        <w:t>2</w:t>
      </w:r>
      <w:r w:rsidRPr="00AC4812">
        <w:rPr>
          <w:rFonts w:ascii="Times New Roman" w:eastAsia="Times New Roman" w:hAnsi="Times New Roman" w:cs="Times New Roman"/>
          <w:b/>
          <w:sz w:val="24"/>
          <w:szCs w:val="24"/>
          <w:u w:val="single"/>
          <w:lang w:eastAsia="cs-CZ"/>
        </w:rPr>
        <w:t xml:space="preserve"> - § 15 písm. b) tretí bod</w:t>
      </w:r>
    </w:p>
    <w:p w:rsidR="00286227" w:rsidRDefault="00286227" w:rsidP="00286227">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V nadväznosti na implementáciu Smernice ATAD sa v § 17</w:t>
      </w:r>
      <w:r w:rsidR="00EC3146">
        <w:rPr>
          <w:rFonts w:ascii="Times New Roman" w:eastAsia="Times New Roman" w:hAnsi="Times New Roman" w:cs="Times New Roman"/>
          <w:sz w:val="24"/>
          <w:szCs w:val="24"/>
          <w:lang w:eastAsia="cs-CZ"/>
        </w:rPr>
        <w:t>f</w:t>
      </w:r>
      <w:r w:rsidRPr="00AC4812">
        <w:rPr>
          <w:rFonts w:ascii="Times New Roman" w:eastAsia="Times New Roman" w:hAnsi="Times New Roman" w:cs="Times New Roman"/>
          <w:sz w:val="24"/>
          <w:szCs w:val="24"/>
          <w:lang w:eastAsia="cs-CZ"/>
        </w:rPr>
        <w:t xml:space="preserve"> a</w:t>
      </w:r>
      <w:r w:rsidR="00EC3146">
        <w:rPr>
          <w:rFonts w:ascii="Times New Roman" w:eastAsia="Times New Roman" w:hAnsi="Times New Roman" w:cs="Times New Roman"/>
          <w:sz w:val="24"/>
          <w:szCs w:val="24"/>
          <w:lang w:eastAsia="cs-CZ"/>
        </w:rPr>
        <w:t> </w:t>
      </w:r>
      <w:r w:rsidRPr="00AC4812">
        <w:rPr>
          <w:rFonts w:ascii="Times New Roman" w:eastAsia="Times New Roman" w:hAnsi="Times New Roman" w:cs="Times New Roman"/>
          <w:sz w:val="24"/>
          <w:szCs w:val="24"/>
          <w:lang w:eastAsia="cs-CZ"/>
        </w:rPr>
        <w:t>17</w:t>
      </w:r>
      <w:r w:rsidR="00EC3146">
        <w:rPr>
          <w:rFonts w:ascii="Times New Roman" w:eastAsia="Times New Roman" w:hAnsi="Times New Roman" w:cs="Times New Roman"/>
          <w:sz w:val="24"/>
          <w:szCs w:val="24"/>
          <w:lang w:eastAsia="cs-CZ"/>
        </w:rPr>
        <w:t>g</w:t>
      </w:r>
      <w:r w:rsidRPr="00AC4812">
        <w:rPr>
          <w:rFonts w:ascii="Times New Roman" w:eastAsia="Times New Roman" w:hAnsi="Times New Roman" w:cs="Times New Roman"/>
          <w:sz w:val="24"/>
          <w:szCs w:val="24"/>
          <w:lang w:eastAsia="cs-CZ"/>
        </w:rPr>
        <w:t xml:space="preserve"> upravuje nový koncept - zdanenie pri odchode. Zdanenie pri odchode, ktoré sa týka iba právnických osôb sa vyčísli v osobitnom základe dane, ktorý bude zdaňovaný sadzbou dane vo výške 21 %. V tejto súvislosti sa do § 15 písm. b) dopĺňa tretí bod – sadzba dane 21 % pre osobitný základ dane podľa § 17</w:t>
      </w:r>
      <w:r w:rsidR="00EC3146">
        <w:rPr>
          <w:rFonts w:ascii="Times New Roman" w:eastAsia="Times New Roman" w:hAnsi="Times New Roman" w:cs="Times New Roman"/>
          <w:sz w:val="24"/>
          <w:szCs w:val="24"/>
          <w:lang w:eastAsia="cs-CZ"/>
        </w:rPr>
        <w:t>f</w:t>
      </w:r>
      <w:r w:rsidRPr="00AC4812">
        <w:rPr>
          <w:rFonts w:ascii="Times New Roman" w:eastAsia="Times New Roman" w:hAnsi="Times New Roman" w:cs="Times New Roman"/>
          <w:sz w:val="24"/>
          <w:szCs w:val="24"/>
          <w:lang w:eastAsia="cs-CZ"/>
        </w:rPr>
        <w:t xml:space="preserve"> ods. 1 a 2.</w:t>
      </w:r>
    </w:p>
    <w:p w:rsidR="00FC44C7" w:rsidRDefault="00FC44C7" w:rsidP="00286227">
      <w:pPr>
        <w:spacing w:after="0" w:line="240" w:lineRule="auto"/>
        <w:jc w:val="both"/>
        <w:rPr>
          <w:rFonts w:ascii="Times New Roman" w:eastAsia="Times New Roman" w:hAnsi="Times New Roman" w:cs="Times New Roman"/>
          <w:sz w:val="24"/>
          <w:szCs w:val="24"/>
          <w:lang w:eastAsia="cs-CZ"/>
        </w:rPr>
      </w:pPr>
    </w:p>
    <w:p w:rsidR="00FC44C7" w:rsidRDefault="00FC44C7" w:rsidP="00223E29">
      <w:pPr>
        <w:spacing w:after="0" w:line="24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K bodu 2</w:t>
      </w:r>
      <w:r w:rsidR="0025182F">
        <w:rPr>
          <w:rFonts w:ascii="Times New Roman" w:eastAsia="Times New Roman" w:hAnsi="Times New Roman" w:cs="Times New Roman"/>
          <w:b/>
          <w:sz w:val="24"/>
          <w:szCs w:val="24"/>
          <w:u w:val="single"/>
          <w:lang w:eastAsia="cs-CZ"/>
        </w:rPr>
        <w:t>3</w:t>
      </w:r>
      <w:r>
        <w:rPr>
          <w:rFonts w:ascii="Times New Roman" w:eastAsia="Times New Roman" w:hAnsi="Times New Roman" w:cs="Times New Roman"/>
          <w:b/>
          <w:sz w:val="24"/>
          <w:szCs w:val="24"/>
          <w:u w:val="single"/>
          <w:lang w:eastAsia="cs-CZ"/>
        </w:rPr>
        <w:t xml:space="preserve"> - § 16 ods. 1 písm. e) desiaty bod</w:t>
      </w:r>
    </w:p>
    <w:p w:rsidR="0058562A" w:rsidRPr="003941D0" w:rsidRDefault="0058562A" w:rsidP="0058562A">
      <w:pPr>
        <w:spacing w:after="0" w:line="240" w:lineRule="auto"/>
        <w:jc w:val="both"/>
        <w:rPr>
          <w:rFonts w:ascii="Times New Roman" w:hAnsi="Times New Roman" w:cs="Times New Roman"/>
          <w:strike/>
          <w:sz w:val="24"/>
          <w:szCs w:val="24"/>
        </w:rPr>
      </w:pPr>
      <w:r w:rsidRPr="00FC44C7">
        <w:rPr>
          <w:rFonts w:ascii="Times New Roman" w:hAnsi="Times New Roman" w:cs="Times New Roman"/>
          <w:sz w:val="24"/>
          <w:szCs w:val="24"/>
        </w:rPr>
        <w:t xml:space="preserve">V § 16 v ods. 1 sa dopĺňa </w:t>
      </w:r>
      <w:r>
        <w:rPr>
          <w:rFonts w:ascii="Times New Roman" w:hAnsi="Times New Roman" w:cs="Times New Roman"/>
          <w:sz w:val="24"/>
          <w:szCs w:val="24"/>
        </w:rPr>
        <w:t>desiaty</w:t>
      </w:r>
      <w:r w:rsidRPr="00FC44C7">
        <w:rPr>
          <w:rFonts w:ascii="Times New Roman" w:hAnsi="Times New Roman" w:cs="Times New Roman"/>
          <w:sz w:val="24"/>
          <w:szCs w:val="24"/>
        </w:rPr>
        <w:t xml:space="preserve"> bod, ktorý stanovuje, že za príjem zo zdrojov na území </w:t>
      </w:r>
      <w:r>
        <w:rPr>
          <w:rFonts w:ascii="Times New Roman" w:hAnsi="Times New Roman" w:cs="Times New Roman"/>
          <w:sz w:val="24"/>
          <w:szCs w:val="24"/>
        </w:rPr>
        <w:t>SR</w:t>
      </w:r>
      <w:r w:rsidRPr="00FC44C7">
        <w:rPr>
          <w:rFonts w:ascii="Times New Roman" w:hAnsi="Times New Roman" w:cs="Times New Roman"/>
          <w:sz w:val="24"/>
          <w:szCs w:val="24"/>
        </w:rPr>
        <w:t xml:space="preserve"> </w:t>
      </w:r>
      <w:r w:rsidRPr="003941D0">
        <w:rPr>
          <w:rFonts w:ascii="Times New Roman" w:hAnsi="Times New Roman" w:cs="Times New Roman"/>
          <w:sz w:val="24"/>
          <w:szCs w:val="24"/>
        </w:rPr>
        <w:t xml:space="preserve">možno považovať aj úhrady od daňovníkov s neobmedzenou daňovou povinnosťou a od stálych prevádzkarní daňovníkov s obmedzenou daňovou povinnosťou v prípade že predmetné odplaty za poskytnutie služieb obchodného, technického alebo iného poradenstva, za spracovanie dát, za marketingové služby, z riadiacej činnosti a sprostredkovateľskej činnosti sú u týchto daňovníkov uznanými daňovými výdavkami. </w:t>
      </w:r>
    </w:p>
    <w:p w:rsidR="00FC44C7" w:rsidRPr="003941D0" w:rsidRDefault="00FC44C7" w:rsidP="00223E29">
      <w:pPr>
        <w:spacing w:after="0" w:line="240" w:lineRule="auto"/>
        <w:jc w:val="both"/>
        <w:rPr>
          <w:rFonts w:ascii="Times New Roman" w:eastAsia="Times New Roman" w:hAnsi="Times New Roman" w:cs="Times New Roman"/>
          <w:b/>
          <w:sz w:val="24"/>
          <w:szCs w:val="24"/>
          <w:u w:val="single"/>
          <w:lang w:eastAsia="cs-CZ"/>
        </w:rPr>
      </w:pPr>
    </w:p>
    <w:p w:rsidR="00DA0597" w:rsidRPr="00AC4812" w:rsidRDefault="00DA0597" w:rsidP="00DA0597">
      <w:pPr>
        <w:spacing w:after="0" w:line="240" w:lineRule="auto"/>
        <w:jc w:val="both"/>
        <w:rPr>
          <w:rFonts w:ascii="Times New Roman" w:hAnsi="Times New Roman" w:cs="Times New Roman"/>
          <w:b/>
          <w:sz w:val="24"/>
          <w:szCs w:val="24"/>
          <w:u w:val="single"/>
        </w:rPr>
      </w:pPr>
      <w:r w:rsidRPr="00AC4812">
        <w:rPr>
          <w:rFonts w:ascii="Times New Roman" w:eastAsia="Times New Roman" w:hAnsi="Times New Roman" w:cs="Times New Roman"/>
          <w:b/>
          <w:sz w:val="24"/>
          <w:szCs w:val="24"/>
          <w:u w:val="single"/>
          <w:lang w:eastAsia="cs-CZ"/>
        </w:rPr>
        <w:t xml:space="preserve">K bodu </w:t>
      </w:r>
      <w:r w:rsidR="00FD0C4E">
        <w:rPr>
          <w:rFonts w:ascii="Times New Roman" w:eastAsia="Times New Roman" w:hAnsi="Times New Roman" w:cs="Times New Roman"/>
          <w:b/>
          <w:sz w:val="24"/>
          <w:szCs w:val="24"/>
          <w:u w:val="single"/>
          <w:lang w:eastAsia="cs-CZ"/>
        </w:rPr>
        <w:t>2</w:t>
      </w:r>
      <w:r w:rsidR="0025182F">
        <w:rPr>
          <w:rFonts w:ascii="Times New Roman" w:eastAsia="Times New Roman" w:hAnsi="Times New Roman" w:cs="Times New Roman"/>
          <w:b/>
          <w:sz w:val="24"/>
          <w:szCs w:val="24"/>
          <w:u w:val="single"/>
          <w:lang w:eastAsia="cs-CZ"/>
        </w:rPr>
        <w:t>3</w:t>
      </w:r>
      <w:r w:rsidR="007F4971" w:rsidRPr="00AC4812">
        <w:rPr>
          <w:rFonts w:ascii="Times New Roman" w:eastAsia="Times New Roman" w:hAnsi="Times New Roman" w:cs="Times New Roman"/>
          <w:b/>
          <w:sz w:val="24"/>
          <w:szCs w:val="24"/>
          <w:u w:val="single"/>
          <w:lang w:eastAsia="cs-CZ"/>
        </w:rPr>
        <w:t xml:space="preserve">, </w:t>
      </w:r>
      <w:r w:rsidR="00353561">
        <w:rPr>
          <w:rFonts w:ascii="Times New Roman" w:eastAsia="Times New Roman" w:hAnsi="Times New Roman" w:cs="Times New Roman"/>
          <w:b/>
          <w:sz w:val="24"/>
          <w:szCs w:val="24"/>
          <w:u w:val="single"/>
          <w:lang w:eastAsia="cs-CZ"/>
        </w:rPr>
        <w:t>98</w:t>
      </w:r>
      <w:r w:rsidR="00FD0C4E">
        <w:rPr>
          <w:rFonts w:ascii="Times New Roman" w:eastAsia="Times New Roman" w:hAnsi="Times New Roman" w:cs="Times New Roman"/>
          <w:b/>
          <w:sz w:val="24"/>
          <w:szCs w:val="24"/>
          <w:u w:val="single"/>
          <w:lang w:eastAsia="cs-CZ"/>
        </w:rPr>
        <w:t xml:space="preserve">, </w:t>
      </w:r>
      <w:r w:rsidR="00353561">
        <w:rPr>
          <w:rFonts w:ascii="Times New Roman" w:eastAsia="Times New Roman" w:hAnsi="Times New Roman" w:cs="Times New Roman"/>
          <w:b/>
          <w:sz w:val="24"/>
          <w:szCs w:val="24"/>
          <w:u w:val="single"/>
          <w:lang w:eastAsia="cs-CZ"/>
        </w:rPr>
        <w:t>101</w:t>
      </w:r>
      <w:r w:rsidR="00FD0C4E">
        <w:rPr>
          <w:rFonts w:ascii="Times New Roman" w:eastAsia="Times New Roman" w:hAnsi="Times New Roman" w:cs="Times New Roman"/>
          <w:b/>
          <w:sz w:val="24"/>
          <w:szCs w:val="24"/>
          <w:u w:val="single"/>
          <w:lang w:eastAsia="cs-CZ"/>
        </w:rPr>
        <w:t xml:space="preserve">, </w:t>
      </w:r>
      <w:r w:rsidR="00353561">
        <w:rPr>
          <w:rFonts w:ascii="Times New Roman" w:eastAsia="Times New Roman" w:hAnsi="Times New Roman" w:cs="Times New Roman"/>
          <w:b/>
          <w:sz w:val="24"/>
          <w:szCs w:val="24"/>
          <w:u w:val="single"/>
          <w:lang w:eastAsia="cs-CZ"/>
        </w:rPr>
        <w:t>110</w:t>
      </w:r>
      <w:r w:rsidR="00FD0C4E">
        <w:rPr>
          <w:rFonts w:ascii="Times New Roman" w:eastAsia="Times New Roman" w:hAnsi="Times New Roman" w:cs="Times New Roman"/>
          <w:b/>
          <w:sz w:val="24"/>
          <w:szCs w:val="24"/>
          <w:u w:val="single"/>
          <w:lang w:eastAsia="cs-CZ"/>
        </w:rPr>
        <w:t xml:space="preserve">, </w:t>
      </w:r>
      <w:r w:rsidR="00353561">
        <w:rPr>
          <w:rFonts w:ascii="Times New Roman" w:eastAsia="Times New Roman" w:hAnsi="Times New Roman" w:cs="Times New Roman"/>
          <w:b/>
          <w:sz w:val="24"/>
          <w:szCs w:val="24"/>
          <w:u w:val="single"/>
          <w:lang w:eastAsia="cs-CZ"/>
        </w:rPr>
        <w:t>111</w:t>
      </w:r>
      <w:r w:rsidR="00EC5FA2">
        <w:rPr>
          <w:rFonts w:ascii="Times New Roman" w:eastAsia="Times New Roman" w:hAnsi="Times New Roman" w:cs="Times New Roman"/>
          <w:b/>
          <w:sz w:val="24"/>
          <w:szCs w:val="24"/>
          <w:u w:val="single"/>
          <w:lang w:eastAsia="cs-CZ"/>
        </w:rPr>
        <w:t xml:space="preserve">, </w:t>
      </w:r>
      <w:r w:rsidR="00353561">
        <w:rPr>
          <w:rFonts w:ascii="Times New Roman" w:eastAsia="Times New Roman" w:hAnsi="Times New Roman" w:cs="Times New Roman"/>
          <w:b/>
          <w:sz w:val="24"/>
          <w:szCs w:val="24"/>
          <w:u w:val="single"/>
          <w:lang w:eastAsia="cs-CZ"/>
        </w:rPr>
        <w:t>12</w:t>
      </w:r>
      <w:r w:rsidR="00AE52EF">
        <w:rPr>
          <w:rFonts w:ascii="Times New Roman" w:eastAsia="Times New Roman" w:hAnsi="Times New Roman" w:cs="Times New Roman"/>
          <w:b/>
          <w:sz w:val="24"/>
          <w:szCs w:val="24"/>
          <w:u w:val="single"/>
          <w:lang w:eastAsia="cs-CZ"/>
        </w:rPr>
        <w:t>4</w:t>
      </w:r>
      <w:r w:rsidR="00D23E5B">
        <w:rPr>
          <w:rFonts w:ascii="Times New Roman" w:eastAsia="Times New Roman" w:hAnsi="Times New Roman" w:cs="Times New Roman"/>
          <w:b/>
          <w:sz w:val="24"/>
          <w:szCs w:val="24"/>
          <w:u w:val="single"/>
          <w:lang w:eastAsia="cs-CZ"/>
        </w:rPr>
        <w:t xml:space="preserve"> a</w:t>
      </w:r>
      <w:r w:rsidR="0064584F">
        <w:rPr>
          <w:rFonts w:ascii="Times New Roman" w:eastAsia="Times New Roman" w:hAnsi="Times New Roman" w:cs="Times New Roman"/>
          <w:b/>
          <w:sz w:val="24"/>
          <w:szCs w:val="24"/>
          <w:u w:val="single"/>
          <w:lang w:eastAsia="cs-CZ"/>
        </w:rPr>
        <w:t>ž</w:t>
      </w:r>
      <w:r w:rsidR="00D23E5B">
        <w:rPr>
          <w:rFonts w:ascii="Times New Roman" w:eastAsia="Times New Roman" w:hAnsi="Times New Roman" w:cs="Times New Roman"/>
          <w:b/>
          <w:sz w:val="24"/>
          <w:szCs w:val="24"/>
          <w:u w:val="single"/>
          <w:lang w:eastAsia="cs-CZ"/>
        </w:rPr>
        <w:t xml:space="preserve"> </w:t>
      </w:r>
      <w:r w:rsidR="00353561">
        <w:rPr>
          <w:rFonts w:ascii="Times New Roman" w:eastAsia="Times New Roman" w:hAnsi="Times New Roman" w:cs="Times New Roman"/>
          <w:b/>
          <w:sz w:val="24"/>
          <w:szCs w:val="24"/>
          <w:u w:val="single"/>
          <w:lang w:eastAsia="cs-CZ"/>
        </w:rPr>
        <w:t>12</w:t>
      </w:r>
      <w:r w:rsidR="00AE52EF">
        <w:rPr>
          <w:rFonts w:ascii="Times New Roman" w:eastAsia="Times New Roman" w:hAnsi="Times New Roman" w:cs="Times New Roman"/>
          <w:b/>
          <w:sz w:val="24"/>
          <w:szCs w:val="24"/>
          <w:u w:val="single"/>
          <w:lang w:eastAsia="cs-CZ"/>
        </w:rPr>
        <w:t>6</w:t>
      </w:r>
      <w:r w:rsidR="007F4971" w:rsidRPr="00AC4812">
        <w:rPr>
          <w:rFonts w:ascii="Times New Roman" w:eastAsia="Times New Roman" w:hAnsi="Times New Roman" w:cs="Times New Roman"/>
          <w:b/>
          <w:sz w:val="24"/>
          <w:szCs w:val="24"/>
          <w:u w:val="single"/>
          <w:lang w:eastAsia="cs-CZ"/>
        </w:rPr>
        <w:t xml:space="preserve"> </w:t>
      </w:r>
      <w:r w:rsidRPr="00AC4812">
        <w:rPr>
          <w:rFonts w:ascii="Times New Roman" w:eastAsia="Times New Roman" w:hAnsi="Times New Roman" w:cs="Times New Roman"/>
          <w:b/>
          <w:sz w:val="24"/>
          <w:szCs w:val="24"/>
          <w:u w:val="single"/>
          <w:lang w:eastAsia="cs-CZ"/>
        </w:rPr>
        <w:t xml:space="preserve">- </w:t>
      </w:r>
      <w:r w:rsidRPr="00AC4812">
        <w:rPr>
          <w:rFonts w:ascii="Times New Roman" w:hAnsi="Times New Roman" w:cs="Times New Roman"/>
          <w:b/>
          <w:sz w:val="24"/>
          <w:szCs w:val="24"/>
          <w:u w:val="single"/>
        </w:rPr>
        <w:t xml:space="preserve">§ 16 ods. 1 písm. e) </w:t>
      </w:r>
      <w:r w:rsidR="00FC44C7">
        <w:rPr>
          <w:rFonts w:ascii="Times New Roman" w:hAnsi="Times New Roman" w:cs="Times New Roman"/>
          <w:b/>
          <w:sz w:val="24"/>
          <w:szCs w:val="24"/>
          <w:u w:val="single"/>
        </w:rPr>
        <w:t>jedenásty</w:t>
      </w:r>
      <w:r w:rsidRPr="00AC4812">
        <w:rPr>
          <w:rFonts w:ascii="Times New Roman" w:hAnsi="Times New Roman" w:cs="Times New Roman"/>
          <w:b/>
          <w:sz w:val="24"/>
          <w:szCs w:val="24"/>
          <w:u w:val="single"/>
        </w:rPr>
        <w:t xml:space="preserve"> bod,  § 43 ods.</w:t>
      </w:r>
      <w:r w:rsidR="00AC4E81" w:rsidRPr="00AC4812">
        <w:rPr>
          <w:rFonts w:ascii="Times New Roman" w:hAnsi="Times New Roman" w:cs="Times New Roman"/>
          <w:b/>
          <w:sz w:val="24"/>
          <w:szCs w:val="24"/>
          <w:u w:val="single"/>
        </w:rPr>
        <w:t xml:space="preserve"> 1 písm. a), ods.</w:t>
      </w:r>
      <w:r w:rsidRPr="00AC4812">
        <w:rPr>
          <w:rFonts w:ascii="Times New Roman" w:hAnsi="Times New Roman" w:cs="Times New Roman"/>
          <w:b/>
          <w:sz w:val="24"/>
          <w:szCs w:val="24"/>
          <w:u w:val="single"/>
        </w:rPr>
        <w:t xml:space="preserve"> 3 písm. </w:t>
      </w:r>
      <w:r w:rsidR="007B1571" w:rsidRPr="00AC4812">
        <w:rPr>
          <w:rFonts w:ascii="Times New Roman" w:hAnsi="Times New Roman" w:cs="Times New Roman"/>
          <w:b/>
          <w:sz w:val="24"/>
          <w:szCs w:val="24"/>
          <w:u w:val="single"/>
        </w:rPr>
        <w:t>s</w:t>
      </w:r>
      <w:r w:rsidRPr="00AC4812">
        <w:rPr>
          <w:rFonts w:ascii="Times New Roman" w:hAnsi="Times New Roman" w:cs="Times New Roman"/>
          <w:b/>
          <w:sz w:val="24"/>
          <w:szCs w:val="24"/>
          <w:u w:val="single"/>
        </w:rPr>
        <w:t>)</w:t>
      </w:r>
      <w:r w:rsidR="00D44CF7" w:rsidRPr="00AC4812">
        <w:rPr>
          <w:rFonts w:ascii="Times New Roman" w:hAnsi="Times New Roman" w:cs="Times New Roman"/>
          <w:b/>
          <w:sz w:val="24"/>
          <w:szCs w:val="24"/>
          <w:u w:val="single"/>
        </w:rPr>
        <w:t>,</w:t>
      </w:r>
      <w:r w:rsidR="00AC4E81" w:rsidRPr="00AC4812">
        <w:rPr>
          <w:rFonts w:ascii="Times New Roman" w:hAnsi="Times New Roman" w:cs="Times New Roman"/>
          <w:b/>
          <w:sz w:val="24"/>
          <w:szCs w:val="24"/>
          <w:u w:val="single"/>
        </w:rPr>
        <w:t> ods. 5 písm. d)</w:t>
      </w:r>
      <w:r w:rsidR="00D44CF7" w:rsidRPr="00AC4812">
        <w:rPr>
          <w:rFonts w:ascii="Times New Roman" w:hAnsi="Times New Roman" w:cs="Times New Roman"/>
          <w:b/>
          <w:sz w:val="24"/>
          <w:szCs w:val="24"/>
          <w:u w:val="single"/>
        </w:rPr>
        <w:t>,</w:t>
      </w:r>
      <w:r w:rsidR="005656C9" w:rsidRPr="00AC4812">
        <w:rPr>
          <w:rFonts w:ascii="Times New Roman" w:hAnsi="Times New Roman" w:cs="Times New Roman"/>
          <w:b/>
          <w:sz w:val="24"/>
          <w:szCs w:val="24"/>
          <w:u w:val="single"/>
        </w:rPr>
        <w:t xml:space="preserve"> </w:t>
      </w:r>
      <w:r w:rsidRPr="00AC4812">
        <w:rPr>
          <w:rFonts w:ascii="Times New Roman" w:hAnsi="Times New Roman" w:cs="Times New Roman"/>
          <w:b/>
          <w:sz w:val="24"/>
          <w:szCs w:val="24"/>
          <w:u w:val="single"/>
        </w:rPr>
        <w:t xml:space="preserve">ods. 24 </w:t>
      </w:r>
      <w:r w:rsidR="00D44CF7" w:rsidRPr="00AC4812">
        <w:rPr>
          <w:rFonts w:ascii="Times New Roman" w:hAnsi="Times New Roman" w:cs="Times New Roman"/>
          <w:b/>
          <w:sz w:val="24"/>
          <w:szCs w:val="24"/>
          <w:u w:val="single"/>
        </w:rPr>
        <w:t>a</w:t>
      </w:r>
      <w:r w:rsidR="0064584F">
        <w:rPr>
          <w:rFonts w:ascii="Times New Roman" w:hAnsi="Times New Roman" w:cs="Times New Roman"/>
          <w:b/>
          <w:sz w:val="24"/>
          <w:szCs w:val="24"/>
          <w:u w:val="single"/>
        </w:rPr>
        <w:t> </w:t>
      </w:r>
      <w:r w:rsidR="00D44CF7" w:rsidRPr="00AC4812">
        <w:rPr>
          <w:rFonts w:ascii="Times New Roman" w:hAnsi="Times New Roman" w:cs="Times New Roman"/>
          <w:b/>
          <w:sz w:val="24"/>
          <w:szCs w:val="24"/>
          <w:u w:val="single"/>
        </w:rPr>
        <w:t>25</w:t>
      </w:r>
      <w:r w:rsidR="0064584F">
        <w:rPr>
          <w:rFonts w:ascii="Times New Roman" w:hAnsi="Times New Roman" w:cs="Times New Roman"/>
          <w:b/>
          <w:sz w:val="24"/>
          <w:szCs w:val="24"/>
          <w:u w:val="single"/>
        </w:rPr>
        <w:t>, § 44 ods. 7</w:t>
      </w:r>
      <w:r w:rsidR="00D44CF7" w:rsidRPr="00AC4812">
        <w:rPr>
          <w:rFonts w:ascii="Times New Roman" w:hAnsi="Times New Roman" w:cs="Times New Roman"/>
          <w:b/>
          <w:sz w:val="24"/>
          <w:szCs w:val="24"/>
          <w:u w:val="single"/>
        </w:rPr>
        <w:t xml:space="preserve"> </w:t>
      </w:r>
      <w:r w:rsidRPr="00AC4812">
        <w:rPr>
          <w:rFonts w:ascii="Times New Roman" w:hAnsi="Times New Roman" w:cs="Times New Roman"/>
          <w:b/>
          <w:sz w:val="24"/>
          <w:szCs w:val="24"/>
          <w:u w:val="single"/>
        </w:rPr>
        <w:t xml:space="preserve">a § 51e ods. </w:t>
      </w:r>
      <w:r w:rsidR="007B1571" w:rsidRPr="00AC4812">
        <w:rPr>
          <w:rFonts w:ascii="Times New Roman" w:hAnsi="Times New Roman" w:cs="Times New Roman"/>
          <w:b/>
          <w:sz w:val="24"/>
          <w:szCs w:val="24"/>
          <w:u w:val="single"/>
        </w:rPr>
        <w:t>2</w:t>
      </w:r>
      <w:r w:rsidRPr="00AC4812">
        <w:rPr>
          <w:rFonts w:ascii="Times New Roman" w:hAnsi="Times New Roman" w:cs="Times New Roman"/>
          <w:b/>
          <w:sz w:val="24"/>
          <w:szCs w:val="24"/>
          <w:u w:val="single"/>
        </w:rPr>
        <w:t xml:space="preserve"> a</w:t>
      </w:r>
      <w:r w:rsidR="007B1571" w:rsidRPr="00AC4812">
        <w:rPr>
          <w:rFonts w:ascii="Times New Roman" w:hAnsi="Times New Roman" w:cs="Times New Roman"/>
          <w:b/>
          <w:sz w:val="24"/>
          <w:szCs w:val="24"/>
          <w:u w:val="single"/>
        </w:rPr>
        <w:t>ž</w:t>
      </w:r>
      <w:r w:rsidRPr="00AC4812">
        <w:rPr>
          <w:rFonts w:ascii="Times New Roman" w:hAnsi="Times New Roman" w:cs="Times New Roman"/>
          <w:b/>
          <w:sz w:val="24"/>
          <w:szCs w:val="24"/>
          <w:u w:val="single"/>
        </w:rPr>
        <w:t> </w:t>
      </w:r>
      <w:r w:rsidR="007B1571" w:rsidRPr="00AC4812">
        <w:rPr>
          <w:rFonts w:ascii="Times New Roman" w:hAnsi="Times New Roman" w:cs="Times New Roman"/>
          <w:b/>
          <w:sz w:val="24"/>
          <w:szCs w:val="24"/>
          <w:u w:val="single"/>
        </w:rPr>
        <w:t>4</w:t>
      </w:r>
      <w:r w:rsidRPr="00AC4812">
        <w:rPr>
          <w:rFonts w:ascii="Times New Roman" w:hAnsi="Times New Roman" w:cs="Times New Roman"/>
          <w:b/>
          <w:sz w:val="24"/>
          <w:szCs w:val="24"/>
          <w:u w:val="single"/>
        </w:rPr>
        <w:t xml:space="preserve"> </w:t>
      </w:r>
    </w:p>
    <w:p w:rsidR="00DA0597" w:rsidRPr="00AC4812" w:rsidRDefault="00DA0597" w:rsidP="00DA0597">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Navrhovanými úpravami sa spresňuje zdanenie podielov na zisku, podielov na likvidačnom zostatku a vyrovnacích podielov spoločníkov verejných obchodných spoločností a komplementárov komanditných spoločnost</w:t>
      </w:r>
      <w:r w:rsidR="00D44CF7" w:rsidRPr="00AC4812">
        <w:rPr>
          <w:rFonts w:ascii="Times New Roman" w:hAnsi="Times New Roman" w:cs="Times New Roman"/>
          <w:sz w:val="24"/>
          <w:szCs w:val="24"/>
        </w:rPr>
        <w:t>í</w:t>
      </w:r>
      <w:r w:rsidRPr="00AC4812">
        <w:rPr>
          <w:rFonts w:ascii="Times New Roman" w:hAnsi="Times New Roman" w:cs="Times New Roman"/>
          <w:sz w:val="24"/>
          <w:szCs w:val="24"/>
        </w:rPr>
        <w:t xml:space="preserve"> v</w:t>
      </w:r>
      <w:r w:rsidR="00D461FD" w:rsidRPr="00AC4812">
        <w:rPr>
          <w:rFonts w:ascii="Times New Roman" w:hAnsi="Times New Roman" w:cs="Times New Roman"/>
          <w:sz w:val="24"/>
          <w:szCs w:val="24"/>
        </w:rPr>
        <w:t> </w:t>
      </w:r>
      <w:r w:rsidRPr="00AC4812">
        <w:rPr>
          <w:rFonts w:ascii="Times New Roman" w:hAnsi="Times New Roman" w:cs="Times New Roman"/>
          <w:sz w:val="24"/>
          <w:szCs w:val="24"/>
        </w:rPr>
        <w:t>prípadoch</w:t>
      </w:r>
      <w:r w:rsidR="00D461FD" w:rsidRPr="00AC4812">
        <w:rPr>
          <w:rFonts w:ascii="Times New Roman" w:hAnsi="Times New Roman" w:cs="Times New Roman"/>
          <w:sz w:val="24"/>
          <w:szCs w:val="24"/>
        </w:rPr>
        <w:t>,</w:t>
      </w:r>
      <w:r w:rsidRPr="00AC4812">
        <w:rPr>
          <w:rFonts w:ascii="Times New Roman" w:hAnsi="Times New Roman" w:cs="Times New Roman"/>
          <w:sz w:val="24"/>
          <w:szCs w:val="24"/>
        </w:rPr>
        <w:t xml:space="preserve"> ak im plynú tieto príjmy z dôvodu, že uvedené spoločnosti majú majetkovú účasť na inej obchodnej spoločnosti (napr. s.r.o., a.s.) alebo družstve. </w:t>
      </w:r>
    </w:p>
    <w:p w:rsidR="00DA0597" w:rsidRPr="00AC4812" w:rsidRDefault="00DA0597" w:rsidP="00DA0597">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Uvedená úprava je potrebná z dôvodu, že v prípade verejných obchodných spoločností a komanditných spoločností, tieto nie sú zdaňované na úrovni spoločnosti, ale až na úrovni jednotlivých spoločníkov alebo komplementárov. V prípade, ak má verejná obchodná spoločnosť alebo komanditná spoločnosť majetkovú účasť na inej obchodnej spoločnosti alebo družstve, a táto by delila ňou vytvorené podiely na zisku na verejnú obchodnú spoločnosť alebo komanditnú spoločnosť, ktorá o nich účtuje do svojho výsledku hospodárenia, ale vzhľadom na skutočnosť, že takéto podiely na zisku sú vylúčené z predmetu dane u prijímateľa právnickej osoby, tak ich vyjme zo základu dane. Týmto spôsobom sa nedostane podiel na zisku ako súčasť deleného základu dane podľa vlastníckych podielov na jednotlivých spoločníkov fyzické osoby a došlo by k zdaneniu v rámci príjmov podľa § 8 zákona a to sadzbou dane vo výške 19</w:t>
      </w:r>
      <w:r w:rsidR="00D44CF7" w:rsidRPr="00AC4812">
        <w:rPr>
          <w:rFonts w:ascii="Times New Roman" w:hAnsi="Times New Roman" w:cs="Times New Roman"/>
          <w:sz w:val="24"/>
          <w:szCs w:val="24"/>
        </w:rPr>
        <w:t xml:space="preserve"> %</w:t>
      </w:r>
      <w:r w:rsidRPr="00AC4812">
        <w:rPr>
          <w:rFonts w:ascii="Times New Roman" w:hAnsi="Times New Roman" w:cs="Times New Roman"/>
          <w:sz w:val="24"/>
          <w:szCs w:val="24"/>
        </w:rPr>
        <w:t xml:space="preserve"> alebo 25</w:t>
      </w:r>
      <w:r w:rsidR="00D44CF7" w:rsidRPr="00AC4812">
        <w:rPr>
          <w:rFonts w:ascii="Times New Roman" w:hAnsi="Times New Roman" w:cs="Times New Roman"/>
          <w:sz w:val="24"/>
          <w:szCs w:val="24"/>
        </w:rPr>
        <w:t xml:space="preserve"> </w:t>
      </w:r>
      <w:r w:rsidRPr="00AC4812">
        <w:rPr>
          <w:rFonts w:ascii="Times New Roman" w:hAnsi="Times New Roman" w:cs="Times New Roman"/>
          <w:sz w:val="24"/>
          <w:szCs w:val="24"/>
        </w:rPr>
        <w:t>%. Predmetná úprava by znamenala nerovnaké daňové zaobchádzanie s podielmi na zisku, ktoré sú vyplácané napr. spoločníkom s.r.o. a spoločníkom verejnej obchodnej spoločnosti.</w:t>
      </w:r>
    </w:p>
    <w:p w:rsidR="00DA0597" w:rsidRPr="00AC4812" w:rsidRDefault="00DA0597" w:rsidP="00DA0597">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V prípade, ak sú príjmy uvedené v § 3 ods. 1 písm. f) zákona vyplácané zo zdrojov na území </w:t>
      </w:r>
      <w:r w:rsidR="00257F5D">
        <w:rPr>
          <w:rFonts w:ascii="Times New Roman" w:hAnsi="Times New Roman" w:cs="Times New Roman"/>
          <w:sz w:val="24"/>
          <w:szCs w:val="24"/>
        </w:rPr>
        <w:t>SR</w:t>
      </w:r>
      <w:r w:rsidR="007E4068">
        <w:rPr>
          <w:rFonts w:ascii="Times New Roman" w:hAnsi="Times New Roman" w:cs="Times New Roman"/>
          <w:sz w:val="24"/>
          <w:szCs w:val="24"/>
        </w:rPr>
        <w:t>,</w:t>
      </w:r>
      <w:r w:rsidR="00257F5D">
        <w:rPr>
          <w:rFonts w:ascii="Times New Roman" w:hAnsi="Times New Roman" w:cs="Times New Roman"/>
          <w:sz w:val="24"/>
          <w:szCs w:val="24"/>
        </w:rPr>
        <w:t xml:space="preserve"> </w:t>
      </w:r>
      <w:r w:rsidRPr="00AC4812">
        <w:rPr>
          <w:rFonts w:ascii="Times New Roman" w:hAnsi="Times New Roman" w:cs="Times New Roman"/>
          <w:sz w:val="24"/>
          <w:szCs w:val="24"/>
        </w:rPr>
        <w:t xml:space="preserve">môže dôjsť k dvom situáciám v osobe, ktorá je povinná vybrať daň zrážkou, t.j. v osobe platiteľa dane. </w:t>
      </w:r>
    </w:p>
    <w:p w:rsidR="00DA0597" w:rsidRPr="00AC4812" w:rsidRDefault="00DA0597" w:rsidP="00DA0597">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Prvým prípadom je skutočnosť, ak sú tieto príjmy vyplácané napr. s.r.o. so sídlom na území </w:t>
      </w:r>
      <w:r w:rsidR="00257F5D">
        <w:rPr>
          <w:rFonts w:ascii="Times New Roman" w:hAnsi="Times New Roman" w:cs="Times New Roman"/>
          <w:sz w:val="24"/>
          <w:szCs w:val="24"/>
        </w:rPr>
        <w:t>SR</w:t>
      </w:r>
      <w:r w:rsidRPr="00AC4812">
        <w:rPr>
          <w:rFonts w:ascii="Times New Roman" w:hAnsi="Times New Roman" w:cs="Times New Roman"/>
          <w:sz w:val="24"/>
          <w:szCs w:val="24"/>
        </w:rPr>
        <w:t xml:space="preserve"> verejnej obchodnej spoločnosti so sídlom na území </w:t>
      </w:r>
      <w:r w:rsidR="00257F5D">
        <w:rPr>
          <w:rFonts w:ascii="Times New Roman" w:hAnsi="Times New Roman" w:cs="Times New Roman"/>
          <w:sz w:val="24"/>
          <w:szCs w:val="24"/>
        </w:rPr>
        <w:t>SR</w:t>
      </w:r>
      <w:r w:rsidRPr="00AC4812">
        <w:rPr>
          <w:rFonts w:ascii="Times New Roman" w:hAnsi="Times New Roman" w:cs="Times New Roman"/>
          <w:sz w:val="24"/>
          <w:szCs w:val="24"/>
        </w:rPr>
        <w:t>. V takomto prípade je platiteľom dane verejná obchodná spoločnosť, ktorá presne vie komu a v akej výške vypláca napr. podiely na zisku a preto vie správne vybrať a odviesť daň zrážkou.</w:t>
      </w:r>
    </w:p>
    <w:p w:rsidR="00DA0597" w:rsidRPr="00AC4812" w:rsidRDefault="00DA0597" w:rsidP="00DA0597">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Druhým prípadom je skutočnosť, ak vyplácajúca obchodná spoločnosť na území </w:t>
      </w:r>
      <w:r w:rsidR="00257F5D">
        <w:rPr>
          <w:rFonts w:ascii="Times New Roman" w:hAnsi="Times New Roman" w:cs="Times New Roman"/>
          <w:sz w:val="24"/>
          <w:szCs w:val="24"/>
        </w:rPr>
        <w:t>SR</w:t>
      </w:r>
      <w:r w:rsidRPr="00AC4812">
        <w:rPr>
          <w:rFonts w:ascii="Times New Roman" w:hAnsi="Times New Roman" w:cs="Times New Roman"/>
          <w:sz w:val="24"/>
          <w:szCs w:val="24"/>
        </w:rPr>
        <w:t xml:space="preserve"> vie, že vypláca podiel na zisku právnickej osobe so sídlom v zahraničí, ktorá je zdaňovaná obdobným spôsobom ako naša verejná obchodná spoločnosť</w:t>
      </w:r>
      <w:r w:rsidR="00F27175">
        <w:rPr>
          <w:rFonts w:ascii="Times New Roman" w:hAnsi="Times New Roman" w:cs="Times New Roman"/>
          <w:sz w:val="24"/>
          <w:szCs w:val="24"/>
        </w:rPr>
        <w:t xml:space="preserve"> alebo komanditná spoločnosť</w:t>
      </w:r>
      <w:r w:rsidRPr="00AC4812">
        <w:rPr>
          <w:rFonts w:ascii="Times New Roman" w:hAnsi="Times New Roman" w:cs="Times New Roman"/>
          <w:sz w:val="24"/>
          <w:szCs w:val="24"/>
        </w:rPr>
        <w:t>, pričom ak</w:t>
      </w:r>
    </w:p>
    <w:p w:rsidR="00DA0597" w:rsidRPr="00AC4812" w:rsidRDefault="00DA0597" w:rsidP="00DA0597">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AC4812">
        <w:rPr>
          <w:rFonts w:ascii="Times New Roman" w:hAnsi="Times New Roman" w:cs="Times New Roman"/>
          <w:sz w:val="24"/>
          <w:szCs w:val="24"/>
        </w:rPr>
        <w:t xml:space="preserve">zahraničná verejná obchodná spoločnosť nepreukáže </w:t>
      </w:r>
      <w:r w:rsidR="00F27175">
        <w:rPr>
          <w:rFonts w:ascii="Times New Roman" w:hAnsi="Times New Roman" w:cs="Times New Roman"/>
          <w:sz w:val="24"/>
          <w:szCs w:val="24"/>
        </w:rPr>
        <w:t>konečného príjemcu</w:t>
      </w:r>
      <w:r w:rsidRPr="00AC4812">
        <w:rPr>
          <w:rFonts w:ascii="Times New Roman" w:hAnsi="Times New Roman" w:cs="Times New Roman"/>
          <w:sz w:val="24"/>
          <w:szCs w:val="24"/>
        </w:rPr>
        <w:t xml:space="preserve"> (</w:t>
      </w:r>
      <w:r w:rsidR="00F27175">
        <w:rPr>
          <w:rFonts w:ascii="Times New Roman" w:hAnsi="Times New Roman" w:cs="Times New Roman"/>
          <w:sz w:val="24"/>
          <w:szCs w:val="24"/>
        </w:rPr>
        <w:t>spoločníka</w:t>
      </w:r>
      <w:r w:rsidRPr="00AC4812">
        <w:rPr>
          <w:rFonts w:ascii="Times New Roman" w:hAnsi="Times New Roman" w:cs="Times New Roman"/>
          <w:sz w:val="24"/>
          <w:szCs w:val="24"/>
        </w:rPr>
        <w:t>) podielov na zisku zrazí daň vyplácajúca obchodná spoločnosť so sídlom na našom území z celej sumy a to v najvyššej možnej sadzbe dane 35% (nevie preukázať</w:t>
      </w:r>
      <w:r w:rsidR="00EC3146">
        <w:rPr>
          <w:rFonts w:ascii="Times New Roman" w:hAnsi="Times New Roman" w:cs="Times New Roman"/>
          <w:sz w:val="24"/>
          <w:szCs w:val="24"/>
        </w:rPr>
        <w:t>,</w:t>
      </w:r>
      <w:r w:rsidRPr="00AC4812">
        <w:rPr>
          <w:rFonts w:ascii="Times New Roman" w:hAnsi="Times New Roman" w:cs="Times New Roman"/>
          <w:sz w:val="24"/>
          <w:szCs w:val="24"/>
        </w:rPr>
        <w:t xml:space="preserve"> či sú spoločníci z</w:t>
      </w:r>
      <w:r w:rsidR="00384AB2" w:rsidRPr="00AC4812">
        <w:rPr>
          <w:rFonts w:ascii="Times New Roman" w:hAnsi="Times New Roman" w:cs="Times New Roman"/>
          <w:sz w:val="24"/>
          <w:szCs w:val="24"/>
        </w:rPr>
        <w:t>o</w:t>
      </w:r>
      <w:r w:rsidRPr="00AC4812">
        <w:rPr>
          <w:rFonts w:ascii="Times New Roman" w:hAnsi="Times New Roman" w:cs="Times New Roman"/>
          <w:sz w:val="24"/>
          <w:szCs w:val="24"/>
        </w:rPr>
        <w:t> zmluvných štátov)</w:t>
      </w:r>
      <w:r w:rsidR="00F27175">
        <w:rPr>
          <w:rFonts w:ascii="Times New Roman" w:hAnsi="Times New Roman" w:cs="Times New Roman"/>
          <w:sz w:val="24"/>
          <w:szCs w:val="24"/>
        </w:rPr>
        <w:t>,</w:t>
      </w:r>
    </w:p>
    <w:p w:rsidR="00DA0597" w:rsidRPr="00AC4812" w:rsidRDefault="00DA0597" w:rsidP="00DA0597">
      <w:pPr>
        <w:pStyle w:val="Odsekzoznamu"/>
        <w:numPr>
          <w:ilvl w:val="0"/>
          <w:numId w:val="3"/>
        </w:numPr>
        <w:spacing w:after="0" w:line="240" w:lineRule="auto"/>
        <w:ind w:left="426" w:hanging="426"/>
        <w:contextualSpacing w:val="0"/>
        <w:jc w:val="both"/>
        <w:rPr>
          <w:rFonts w:ascii="Times New Roman" w:hAnsi="Times New Roman" w:cs="Times New Roman"/>
          <w:sz w:val="24"/>
          <w:szCs w:val="24"/>
        </w:rPr>
      </w:pPr>
      <w:r w:rsidRPr="00AC4812">
        <w:rPr>
          <w:rFonts w:ascii="Times New Roman" w:hAnsi="Times New Roman" w:cs="Times New Roman"/>
          <w:sz w:val="24"/>
          <w:szCs w:val="24"/>
        </w:rPr>
        <w:lastRenderedPageBreak/>
        <w:t xml:space="preserve">zahraničná verejná obchodná spoločnosť preukáže </w:t>
      </w:r>
      <w:r w:rsidR="00F27175">
        <w:rPr>
          <w:rFonts w:ascii="Times New Roman" w:hAnsi="Times New Roman" w:cs="Times New Roman"/>
          <w:sz w:val="24"/>
          <w:szCs w:val="24"/>
        </w:rPr>
        <w:t>konečného príjemcu (spoločníka</w:t>
      </w:r>
      <w:r w:rsidRPr="00AC4812">
        <w:rPr>
          <w:rFonts w:ascii="Times New Roman" w:hAnsi="Times New Roman" w:cs="Times New Roman"/>
          <w:sz w:val="24"/>
          <w:szCs w:val="24"/>
        </w:rPr>
        <w:t>) podielov na zisku</w:t>
      </w:r>
      <w:r w:rsidR="007E4068">
        <w:rPr>
          <w:rFonts w:ascii="Times New Roman" w:hAnsi="Times New Roman" w:cs="Times New Roman"/>
          <w:sz w:val="24"/>
          <w:szCs w:val="24"/>
        </w:rPr>
        <w:t>,</w:t>
      </w:r>
      <w:r w:rsidRPr="00AC4812">
        <w:rPr>
          <w:rFonts w:ascii="Times New Roman" w:hAnsi="Times New Roman" w:cs="Times New Roman"/>
          <w:sz w:val="24"/>
          <w:szCs w:val="24"/>
        </w:rPr>
        <w:t xml:space="preserve"> zrazí daň vyplácajúca obchodná spoločnosť so sídlom na našom území zo  sumy príslušnej len fyzickej osobe, ktorá je </w:t>
      </w:r>
      <w:r w:rsidR="00F27175">
        <w:rPr>
          <w:rFonts w:ascii="Times New Roman" w:hAnsi="Times New Roman" w:cs="Times New Roman"/>
          <w:sz w:val="24"/>
          <w:szCs w:val="24"/>
        </w:rPr>
        <w:t xml:space="preserve">konečným </w:t>
      </w:r>
      <w:r w:rsidRPr="00AC4812">
        <w:rPr>
          <w:rFonts w:ascii="Times New Roman" w:hAnsi="Times New Roman" w:cs="Times New Roman"/>
          <w:sz w:val="24"/>
          <w:szCs w:val="24"/>
        </w:rPr>
        <w:t xml:space="preserve">príjemcom podielov na zisku resp. zo sumy príslušnej právnickej osobe, ktorá je </w:t>
      </w:r>
      <w:r w:rsidR="00F27175">
        <w:rPr>
          <w:rFonts w:ascii="Times New Roman" w:hAnsi="Times New Roman" w:cs="Times New Roman"/>
          <w:sz w:val="24"/>
          <w:szCs w:val="24"/>
        </w:rPr>
        <w:t xml:space="preserve">konečným </w:t>
      </w:r>
      <w:r w:rsidRPr="00AC4812">
        <w:rPr>
          <w:rFonts w:ascii="Times New Roman" w:hAnsi="Times New Roman" w:cs="Times New Roman"/>
          <w:sz w:val="24"/>
          <w:szCs w:val="24"/>
        </w:rPr>
        <w:t>príjemcom podielov na zisku, ak má táto sídlo v nezmluvnom štáte.</w:t>
      </w:r>
    </w:p>
    <w:p w:rsidR="00DA0597" w:rsidRPr="00AC4812" w:rsidRDefault="00DA0597" w:rsidP="00DA0597">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V prípade, ak plynú príjmy uvedené v § 3 ods. 1 písm. f) zákona spoločníkom verejnej obchodnej spoločnosti alebo komplementárom komanditnej spoločnosti zo zdrojov v zahraničí, budú tieto príjmy súčasťou osobitného základu dane podľa § 51e zákona.</w:t>
      </w:r>
    </w:p>
    <w:p w:rsidR="00DA0597" w:rsidRPr="00AC4812" w:rsidRDefault="00DA0597" w:rsidP="00B6142C">
      <w:pPr>
        <w:spacing w:after="0" w:line="240" w:lineRule="auto"/>
        <w:jc w:val="both"/>
        <w:rPr>
          <w:rFonts w:ascii="Times New Roman" w:eastAsia="Times New Roman" w:hAnsi="Times New Roman" w:cs="Times New Roman"/>
          <w:b/>
          <w:sz w:val="24"/>
          <w:szCs w:val="24"/>
          <w:u w:val="single"/>
          <w:lang w:eastAsia="cs-CZ"/>
        </w:rPr>
      </w:pPr>
    </w:p>
    <w:p w:rsidR="00B0288F" w:rsidRPr="00153DB7" w:rsidRDefault="00B0288F" w:rsidP="00B6142C">
      <w:pPr>
        <w:spacing w:after="0" w:line="240" w:lineRule="auto"/>
        <w:jc w:val="both"/>
        <w:rPr>
          <w:rFonts w:ascii="Times New Roman" w:eastAsia="Times New Roman" w:hAnsi="Times New Roman" w:cs="Times New Roman"/>
          <w:b/>
          <w:sz w:val="24"/>
          <w:szCs w:val="24"/>
          <w:u w:val="single"/>
          <w:lang w:eastAsia="cs-CZ"/>
        </w:rPr>
      </w:pPr>
      <w:r w:rsidRPr="00153DB7">
        <w:rPr>
          <w:rFonts w:ascii="Times New Roman" w:eastAsia="Times New Roman" w:hAnsi="Times New Roman" w:cs="Times New Roman"/>
          <w:b/>
          <w:sz w:val="24"/>
          <w:szCs w:val="24"/>
          <w:u w:val="single"/>
          <w:lang w:eastAsia="cs-CZ"/>
        </w:rPr>
        <w:t xml:space="preserve">K bodu </w:t>
      </w:r>
      <w:r w:rsidR="00FD0C4E" w:rsidRPr="00153DB7">
        <w:rPr>
          <w:rFonts w:ascii="Times New Roman" w:eastAsia="Times New Roman" w:hAnsi="Times New Roman" w:cs="Times New Roman"/>
          <w:b/>
          <w:sz w:val="24"/>
          <w:szCs w:val="24"/>
          <w:u w:val="single"/>
          <w:lang w:eastAsia="cs-CZ"/>
        </w:rPr>
        <w:t>2</w:t>
      </w:r>
      <w:r w:rsidR="0064584F" w:rsidRPr="00153DB7">
        <w:rPr>
          <w:rFonts w:ascii="Times New Roman" w:eastAsia="Times New Roman" w:hAnsi="Times New Roman" w:cs="Times New Roman"/>
          <w:b/>
          <w:sz w:val="24"/>
          <w:szCs w:val="24"/>
          <w:u w:val="single"/>
          <w:lang w:eastAsia="cs-CZ"/>
        </w:rPr>
        <w:t>4</w:t>
      </w:r>
      <w:r w:rsidRPr="00153DB7">
        <w:rPr>
          <w:rFonts w:ascii="Times New Roman" w:eastAsia="Times New Roman" w:hAnsi="Times New Roman" w:cs="Times New Roman"/>
          <w:b/>
          <w:sz w:val="24"/>
          <w:szCs w:val="24"/>
          <w:u w:val="single"/>
          <w:lang w:eastAsia="cs-CZ"/>
        </w:rPr>
        <w:t xml:space="preserve"> - § 16 ods. 2</w:t>
      </w:r>
    </w:p>
    <w:p w:rsidR="0058562A" w:rsidRPr="00626715" w:rsidRDefault="0058562A" w:rsidP="0058562A">
      <w:pPr>
        <w:spacing w:after="0" w:line="240" w:lineRule="auto"/>
        <w:jc w:val="both"/>
        <w:rPr>
          <w:rFonts w:ascii="Times New Roman" w:hAnsi="Times New Roman" w:cs="Times New Roman"/>
          <w:sz w:val="24"/>
          <w:szCs w:val="24"/>
        </w:rPr>
      </w:pPr>
      <w:r w:rsidRPr="00153DB7">
        <w:rPr>
          <w:rFonts w:ascii="Times New Roman" w:hAnsi="Times New Roman" w:cs="Times New Roman"/>
          <w:sz w:val="24"/>
          <w:szCs w:val="24"/>
        </w:rPr>
        <w:t xml:space="preserve">Navrhovanou úpravou § 16 ods. 2 je spresnená definícia výkonu činnosti a trvalého miesta, ktoré sú základnými podmienkami pre vznik stálej prevádzkarne na území SR. Za výkon činnosti s trvalým miestom na území SR je možné považovať aj výkon činností prostredníctvom digitálnej platformy na území SR. Za takéto činnosti digitálnej platformy môžeme považovať najmä sprostredkovávanie uzatvárania kontraktov medzi držiteľmi hnuteľných alebo nehnuteľných vecí alebo poskytovateľmi služby a koncovým užívateľom. Cieľom ustanovenia je spresniť definíciu stálej prevádzkarne zavedením právnej fikcie, nakoľko </w:t>
      </w:r>
      <w:r w:rsidRPr="00626715">
        <w:rPr>
          <w:rFonts w:ascii="Times New Roman" w:hAnsi="Times New Roman" w:cs="Times New Roman"/>
          <w:sz w:val="24"/>
          <w:szCs w:val="24"/>
        </w:rPr>
        <w:t xml:space="preserve">súčasné znenie nereflektuje novodobé modely podnikania posledných rokov, kedy sa činnosti na území jednotlivých štátov poskytujú aj bez fyzickej prítomnosti podnikateľa na území štátu a postačujúca je jeho virtuálna prítomnosť, pričom prichádza k diskriminácií podnikateľov – daňovníkov s obmedzenou daňovou povinnosťou poskytujúcich činnosti na našom území prostredníctvom stálych prevádzkarní a daňovníkov s neobmedzenou daňovou povinnosťou, ktorí sú povinní svoje príjmy riadne zdaňovať. Uvedení podnikatelia operujúci prostredníctvom digitálnych platforiem týmto spôsobom poberajú príjmy zo zdrojov na území </w:t>
      </w:r>
      <w:r>
        <w:rPr>
          <w:rFonts w:ascii="Times New Roman" w:hAnsi="Times New Roman" w:cs="Times New Roman"/>
          <w:sz w:val="24"/>
          <w:szCs w:val="24"/>
        </w:rPr>
        <w:t>SR</w:t>
      </w:r>
      <w:r w:rsidRPr="00626715">
        <w:rPr>
          <w:rFonts w:ascii="Times New Roman" w:hAnsi="Times New Roman" w:cs="Times New Roman"/>
          <w:sz w:val="24"/>
          <w:szCs w:val="24"/>
        </w:rPr>
        <w:t xml:space="preserve">, pričom na jej území neplatia zo zisku žiadne dane. Navrhovanou úpravou sa zriaďuje pre uvedené podniky povinnosť zdaňovať príjmy, ktoré boli vytvorené prostredníctvom stálej prevádzkarne na území </w:t>
      </w:r>
      <w:r>
        <w:rPr>
          <w:rFonts w:ascii="Times New Roman" w:hAnsi="Times New Roman" w:cs="Times New Roman"/>
          <w:sz w:val="24"/>
          <w:szCs w:val="24"/>
        </w:rPr>
        <w:t>SR</w:t>
      </w:r>
      <w:r w:rsidRPr="00626715">
        <w:rPr>
          <w:rFonts w:ascii="Times New Roman" w:hAnsi="Times New Roman" w:cs="Times New Roman"/>
          <w:sz w:val="24"/>
          <w:szCs w:val="24"/>
        </w:rPr>
        <w:t>.</w:t>
      </w:r>
    </w:p>
    <w:p w:rsidR="0058562A" w:rsidRPr="00626715" w:rsidRDefault="0058562A" w:rsidP="0058562A">
      <w:pPr>
        <w:spacing w:after="0" w:line="240" w:lineRule="auto"/>
        <w:jc w:val="both"/>
        <w:rPr>
          <w:rFonts w:ascii="Times New Roman" w:hAnsi="Times New Roman" w:cs="Times New Roman"/>
          <w:sz w:val="24"/>
          <w:szCs w:val="24"/>
        </w:rPr>
      </w:pPr>
      <w:r w:rsidRPr="00626715">
        <w:rPr>
          <w:rFonts w:ascii="Times New Roman" w:hAnsi="Times New Roman" w:cs="Times New Roman"/>
          <w:sz w:val="24"/>
          <w:szCs w:val="24"/>
        </w:rPr>
        <w:t>Prepojenými úpravami sú úpravy v § 16 ods. 1 a § 43 ods. 2 a ods. 6</w:t>
      </w:r>
      <w:r>
        <w:rPr>
          <w:rFonts w:ascii="Times New Roman" w:hAnsi="Times New Roman" w:cs="Times New Roman"/>
          <w:sz w:val="24"/>
          <w:szCs w:val="24"/>
        </w:rPr>
        <w:t xml:space="preserve"> písm. b) zákona</w:t>
      </w:r>
      <w:r w:rsidRPr="00626715">
        <w:rPr>
          <w:rFonts w:ascii="Times New Roman" w:hAnsi="Times New Roman" w:cs="Times New Roman"/>
          <w:sz w:val="24"/>
          <w:szCs w:val="24"/>
        </w:rPr>
        <w:t>. V § 16 ods. 1 v bode 10</w:t>
      </w:r>
      <w:r>
        <w:rPr>
          <w:rFonts w:ascii="Times New Roman" w:hAnsi="Times New Roman" w:cs="Times New Roman"/>
          <w:sz w:val="24"/>
          <w:szCs w:val="24"/>
        </w:rPr>
        <w:t xml:space="preserve"> zákona</w:t>
      </w:r>
      <w:r w:rsidRPr="00626715">
        <w:rPr>
          <w:rFonts w:ascii="Times New Roman" w:hAnsi="Times New Roman" w:cs="Times New Roman"/>
          <w:sz w:val="24"/>
          <w:szCs w:val="24"/>
        </w:rPr>
        <w:t xml:space="preserve"> je stanovený nový zdroj príjmov na území </w:t>
      </w:r>
      <w:r>
        <w:rPr>
          <w:rFonts w:ascii="Times New Roman" w:hAnsi="Times New Roman" w:cs="Times New Roman"/>
          <w:sz w:val="24"/>
          <w:szCs w:val="24"/>
        </w:rPr>
        <w:t>SR</w:t>
      </w:r>
      <w:r w:rsidRPr="00626715">
        <w:rPr>
          <w:rFonts w:ascii="Times New Roman" w:hAnsi="Times New Roman" w:cs="Times New Roman"/>
          <w:sz w:val="24"/>
          <w:szCs w:val="24"/>
        </w:rPr>
        <w:t xml:space="preserve">, ak sú úhrady vykonávané od daňovníkov s neobmedzenou daňovou povinnosťou a od stálych prevádzkarní daňovníkov s obmedzenou daňovou povinnosťou. Daň z takýchto druhov príjmov sa bude vyberať zrážkou, pokiaľ tieto príjmy plynú daňovníkom s obmedzenou daňovou povinnosťou.  </w:t>
      </w:r>
    </w:p>
    <w:p w:rsidR="0058562A" w:rsidRPr="00626715" w:rsidRDefault="0058562A" w:rsidP="005856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SR</w:t>
      </w:r>
      <w:r w:rsidRPr="00626715">
        <w:rPr>
          <w:rFonts w:ascii="Times New Roman" w:hAnsi="Times New Roman" w:cs="Times New Roman"/>
          <w:sz w:val="24"/>
          <w:szCs w:val="24"/>
        </w:rPr>
        <w:t xml:space="preserve"> sa ako člen OECD zaviazala k plneniu odporúčaní projektu BEPS, ktorého cieľom je riešenie praktík vyhýbania sa daňovej povinnosti zo strany niektorých daňovníkov. Súčasťou tohto projektu je aj Akcia 7, ktorej predmetom je spresnenie podmienok vzniku stálej prevádzkarne a Mnohostranný dohovor o zavedení opatrení na zamedzenie narúšania základov dane a presunov ziskov súvisiacich s daňovými zmluvami vychádzajúci z Akcie 15. V súlade s navrhovanou úpravou § 16 ods. 2</w:t>
      </w:r>
      <w:r>
        <w:rPr>
          <w:rFonts w:ascii="Times New Roman" w:hAnsi="Times New Roman" w:cs="Times New Roman"/>
          <w:sz w:val="24"/>
          <w:szCs w:val="24"/>
        </w:rPr>
        <w:t xml:space="preserve"> zákona</w:t>
      </w:r>
      <w:r w:rsidRPr="00626715">
        <w:rPr>
          <w:rFonts w:ascii="Times New Roman" w:hAnsi="Times New Roman" w:cs="Times New Roman"/>
          <w:sz w:val="24"/>
          <w:szCs w:val="24"/>
        </w:rPr>
        <w:t xml:space="preserve"> sa za stálu prevádzkareň bude považovať stavenisko, miesto vykonávania stavebných projektov a montážnych projektov, na ktorom daňovník s obmedzenou daňovou povinnosťou vrátane jeho závislých osôb vykonáva činnosť, ak táto činnosť súhrnne presiahne časové obdobie 6 mesiacov. Cieľom tejto úpravy je zamedziť úmyselnému rozdeľovaniu činností navzájom prepojených daňovníkov do niekoľkých kratších činností, z ktorých ani jedna nepresiahne 6 mesiacov. Činnosti vykonávané daňovníkom s obmedzenou daňovou povinnosťou a jeho závislými osobami sa budú považovať za jeden celok, ak tieto činnosti spolu súvisia a na sebe nadväzujú, t. j. pri posúdení vzniku stavebnej stálej prevádzkarne sa bude zohľadňovať celkový časový úsek realizácie stavby, stavebných a montážnych projektov. </w:t>
      </w:r>
    </w:p>
    <w:p w:rsidR="0058562A" w:rsidRPr="00626715" w:rsidRDefault="0058562A" w:rsidP="00685BF0">
      <w:pPr>
        <w:spacing w:after="0" w:line="240" w:lineRule="auto"/>
        <w:jc w:val="both"/>
        <w:rPr>
          <w:rFonts w:ascii="Times New Roman" w:hAnsi="Times New Roman" w:cs="Times New Roman"/>
          <w:sz w:val="24"/>
          <w:szCs w:val="24"/>
        </w:rPr>
      </w:pPr>
      <w:r w:rsidRPr="00626715">
        <w:rPr>
          <w:rFonts w:ascii="Times New Roman" w:hAnsi="Times New Roman" w:cs="Times New Roman"/>
          <w:sz w:val="24"/>
          <w:szCs w:val="24"/>
        </w:rPr>
        <w:t>V nadväznosti na Akciu 7 sa v § 16 ods. 2</w:t>
      </w:r>
      <w:r>
        <w:rPr>
          <w:rFonts w:ascii="Times New Roman" w:hAnsi="Times New Roman" w:cs="Times New Roman"/>
          <w:sz w:val="24"/>
          <w:szCs w:val="24"/>
        </w:rPr>
        <w:t xml:space="preserve"> zákona</w:t>
      </w:r>
      <w:r w:rsidRPr="00626715">
        <w:rPr>
          <w:rFonts w:ascii="Times New Roman" w:hAnsi="Times New Roman" w:cs="Times New Roman"/>
          <w:sz w:val="24"/>
          <w:szCs w:val="24"/>
        </w:rPr>
        <w:t xml:space="preserve"> zároveň spresňuje podmienka vzniku stálej prevádzkarne daňovníka s obmedzenou daňovou povinnosťou, ktorého na území </w:t>
      </w:r>
      <w:r>
        <w:rPr>
          <w:rFonts w:ascii="Times New Roman" w:hAnsi="Times New Roman" w:cs="Times New Roman"/>
          <w:sz w:val="24"/>
          <w:szCs w:val="24"/>
        </w:rPr>
        <w:t>SR</w:t>
      </w:r>
      <w:r w:rsidRPr="00626715">
        <w:rPr>
          <w:rFonts w:ascii="Times New Roman" w:hAnsi="Times New Roman" w:cs="Times New Roman"/>
          <w:sz w:val="24"/>
          <w:szCs w:val="24"/>
        </w:rPr>
        <w:t xml:space="preserve"> zastupuje iná osoba (zástupca, agent). Akcia 7 identifikovala stratégie, ktoré niektorí daňovníci využívajú </w:t>
      </w:r>
      <w:r w:rsidRPr="00626715">
        <w:rPr>
          <w:rFonts w:ascii="Times New Roman" w:hAnsi="Times New Roman" w:cs="Times New Roman"/>
          <w:sz w:val="24"/>
          <w:szCs w:val="24"/>
        </w:rPr>
        <w:lastRenderedPageBreak/>
        <w:t>za účelom zabránenia vzniku stálej prevádzkarne tým, že zmluvy v podstatnej miere dohodnuté v jednom štáte sú formálne uzavreté daňovníkom v zahraničí. Z tohto dôvodu, v zmysle úpravy § 16 ods. 2</w:t>
      </w:r>
      <w:r>
        <w:rPr>
          <w:rFonts w:ascii="Times New Roman" w:hAnsi="Times New Roman" w:cs="Times New Roman"/>
          <w:sz w:val="24"/>
          <w:szCs w:val="24"/>
        </w:rPr>
        <w:t xml:space="preserve"> zákona</w:t>
      </w:r>
      <w:r w:rsidRPr="00626715">
        <w:rPr>
          <w:rFonts w:ascii="Times New Roman" w:hAnsi="Times New Roman" w:cs="Times New Roman"/>
          <w:sz w:val="24"/>
          <w:szCs w:val="24"/>
        </w:rPr>
        <w:t xml:space="preserve">, daňovníkovi s obmedzenou daňovou povinnosťou môže na území </w:t>
      </w:r>
      <w:r>
        <w:rPr>
          <w:rFonts w:ascii="Times New Roman" w:hAnsi="Times New Roman" w:cs="Times New Roman"/>
          <w:sz w:val="24"/>
          <w:szCs w:val="24"/>
        </w:rPr>
        <w:t>SR</w:t>
      </w:r>
      <w:r w:rsidRPr="00626715">
        <w:rPr>
          <w:rFonts w:ascii="Times New Roman" w:hAnsi="Times New Roman" w:cs="Times New Roman"/>
          <w:sz w:val="24"/>
          <w:szCs w:val="24"/>
        </w:rPr>
        <w:t xml:space="preserve"> vzniknúť stála prevádzkareň aj v prípade, že zástupca má rozhodujúci vplyv vedúci k uzavretiu zmluvy následne uzatvorenej daňovníkom bez zásadnej zmeny. V záujme vyhnutia sa vzniku stálej prevádzkarne sa v niektorých prípadoch využívajú aj napríklad komisionárske zmluvy, pomocou ktorých daňovník (komitent) využíva na predaj svojich tovarov v druhom štáte zástupcu (komisionára), ktorý predáva tovary vo vlastnom mene, ale na účet a riziko komitenta. Predmetom týchto komisionárskych zmlúv a obdobných zmlúv môže byť prevod vlastníckeho práva alebo udelenie práva na užívanie majetku vo vlastníctve daňovníka alebo majetku, ktorý má daňovník právo užívať alebo poskytnutie služieb daňovníkom.</w:t>
      </w:r>
    </w:p>
    <w:p w:rsidR="00626715" w:rsidRPr="00AC4812" w:rsidRDefault="00626715" w:rsidP="00685BF0">
      <w:pPr>
        <w:spacing w:after="0" w:line="240" w:lineRule="auto"/>
        <w:jc w:val="both"/>
        <w:rPr>
          <w:rFonts w:ascii="Times New Roman" w:hAnsi="Times New Roman" w:cs="Times New Roman"/>
          <w:sz w:val="24"/>
          <w:szCs w:val="24"/>
        </w:rPr>
      </w:pPr>
    </w:p>
    <w:p w:rsidR="00B0288F" w:rsidRPr="00AC4812" w:rsidRDefault="00B0288F" w:rsidP="00685BF0">
      <w:pPr>
        <w:spacing w:after="0" w:line="240" w:lineRule="auto"/>
        <w:jc w:val="both"/>
        <w:rPr>
          <w:rFonts w:ascii="Times New Roman" w:eastAsia="Times New Roman" w:hAnsi="Times New Roman" w:cs="Times New Roman"/>
          <w:b/>
          <w:sz w:val="24"/>
          <w:szCs w:val="24"/>
          <w:u w:val="single"/>
          <w:lang w:eastAsia="cs-CZ"/>
        </w:rPr>
      </w:pPr>
      <w:r w:rsidRPr="00AC4812">
        <w:rPr>
          <w:rFonts w:ascii="Times New Roman" w:eastAsia="Times New Roman" w:hAnsi="Times New Roman" w:cs="Times New Roman"/>
          <w:b/>
          <w:sz w:val="24"/>
          <w:szCs w:val="24"/>
          <w:u w:val="single"/>
          <w:lang w:eastAsia="cs-CZ"/>
        </w:rPr>
        <w:t xml:space="preserve">K bodom </w:t>
      </w:r>
      <w:r w:rsidR="00FD0C4E">
        <w:rPr>
          <w:rFonts w:ascii="Times New Roman" w:eastAsia="Times New Roman" w:hAnsi="Times New Roman" w:cs="Times New Roman"/>
          <w:b/>
          <w:sz w:val="24"/>
          <w:szCs w:val="24"/>
          <w:u w:val="single"/>
          <w:lang w:eastAsia="cs-CZ"/>
        </w:rPr>
        <w:t>2</w:t>
      </w:r>
      <w:r w:rsidR="0064584F">
        <w:rPr>
          <w:rFonts w:ascii="Times New Roman" w:eastAsia="Times New Roman" w:hAnsi="Times New Roman" w:cs="Times New Roman"/>
          <w:b/>
          <w:sz w:val="24"/>
          <w:szCs w:val="24"/>
          <w:u w:val="single"/>
          <w:lang w:eastAsia="cs-CZ"/>
        </w:rPr>
        <w:t>5</w:t>
      </w:r>
      <w:r w:rsidRPr="00AC4812">
        <w:rPr>
          <w:rFonts w:ascii="Times New Roman" w:eastAsia="Times New Roman" w:hAnsi="Times New Roman" w:cs="Times New Roman"/>
          <w:b/>
          <w:sz w:val="24"/>
          <w:szCs w:val="24"/>
          <w:u w:val="single"/>
          <w:lang w:eastAsia="cs-CZ"/>
        </w:rPr>
        <w:t xml:space="preserve"> a </w:t>
      </w:r>
      <w:r w:rsidR="00353561">
        <w:rPr>
          <w:rFonts w:ascii="Times New Roman" w:eastAsia="Times New Roman" w:hAnsi="Times New Roman" w:cs="Times New Roman"/>
          <w:b/>
          <w:sz w:val="24"/>
          <w:szCs w:val="24"/>
          <w:u w:val="single"/>
          <w:lang w:eastAsia="cs-CZ"/>
        </w:rPr>
        <w:t>46</w:t>
      </w:r>
      <w:r w:rsidRPr="00AC4812">
        <w:rPr>
          <w:rFonts w:ascii="Times New Roman" w:eastAsia="Times New Roman" w:hAnsi="Times New Roman" w:cs="Times New Roman"/>
          <w:b/>
          <w:sz w:val="24"/>
          <w:szCs w:val="24"/>
          <w:u w:val="single"/>
          <w:lang w:eastAsia="cs-CZ"/>
        </w:rPr>
        <w:t xml:space="preserve"> - § 17 ods. 6 prvá a druhá veta, ods. 7, § 18 ods. 4</w:t>
      </w:r>
      <w:r w:rsidR="0064584F">
        <w:rPr>
          <w:rFonts w:ascii="Times New Roman" w:eastAsia="Times New Roman" w:hAnsi="Times New Roman" w:cs="Times New Roman"/>
          <w:b/>
          <w:sz w:val="24"/>
          <w:szCs w:val="24"/>
          <w:u w:val="single"/>
          <w:lang w:eastAsia="cs-CZ"/>
        </w:rPr>
        <w:t>, 5, 7</w:t>
      </w:r>
      <w:r w:rsidRPr="00AC4812">
        <w:rPr>
          <w:rFonts w:ascii="Times New Roman" w:eastAsia="Times New Roman" w:hAnsi="Times New Roman" w:cs="Times New Roman"/>
          <w:b/>
          <w:sz w:val="24"/>
          <w:szCs w:val="24"/>
          <w:u w:val="single"/>
          <w:lang w:eastAsia="cs-CZ"/>
        </w:rPr>
        <w:t xml:space="preserve"> až 10 a § 18 ods. 11 a</w:t>
      </w:r>
      <w:r w:rsidR="00A2671E" w:rsidRPr="00AC4812">
        <w:rPr>
          <w:rFonts w:ascii="Times New Roman" w:eastAsia="Times New Roman" w:hAnsi="Times New Roman" w:cs="Times New Roman"/>
          <w:b/>
          <w:sz w:val="24"/>
          <w:szCs w:val="24"/>
          <w:u w:val="single"/>
          <w:lang w:eastAsia="cs-CZ"/>
        </w:rPr>
        <w:t> </w:t>
      </w:r>
      <w:r w:rsidRPr="00AC4812">
        <w:rPr>
          <w:rFonts w:ascii="Times New Roman" w:eastAsia="Times New Roman" w:hAnsi="Times New Roman" w:cs="Times New Roman"/>
          <w:b/>
          <w:sz w:val="24"/>
          <w:szCs w:val="24"/>
          <w:u w:val="single"/>
          <w:lang w:eastAsia="cs-CZ"/>
        </w:rPr>
        <w:t>13</w:t>
      </w:r>
    </w:p>
    <w:p w:rsidR="00A2671E" w:rsidRPr="00AC4812" w:rsidRDefault="00A2671E" w:rsidP="00685BF0">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Ide o zmenu súvisiacu s vnútorným presunom kompetencií v rámci finančnej správy.</w:t>
      </w:r>
    </w:p>
    <w:p w:rsidR="00A2671E" w:rsidRDefault="00A2671E" w:rsidP="00685BF0">
      <w:pPr>
        <w:spacing w:after="0" w:line="240" w:lineRule="auto"/>
        <w:jc w:val="both"/>
        <w:rPr>
          <w:rFonts w:ascii="Times New Roman" w:eastAsia="Times New Roman" w:hAnsi="Times New Roman" w:cs="Times New Roman"/>
          <w:b/>
          <w:sz w:val="24"/>
          <w:szCs w:val="24"/>
          <w:u w:val="single"/>
          <w:lang w:eastAsia="cs-CZ"/>
        </w:rPr>
      </w:pPr>
    </w:p>
    <w:p w:rsidR="00685BF0" w:rsidRPr="00685BF0" w:rsidRDefault="00685BF0" w:rsidP="00685BF0">
      <w:pPr>
        <w:spacing w:after="0" w:line="240" w:lineRule="auto"/>
        <w:jc w:val="both"/>
        <w:rPr>
          <w:rFonts w:ascii="Times New Roman" w:hAnsi="Times New Roman"/>
          <w:b/>
          <w:sz w:val="24"/>
          <w:szCs w:val="24"/>
          <w:u w:val="single"/>
        </w:rPr>
      </w:pPr>
      <w:r w:rsidRPr="00685BF0">
        <w:rPr>
          <w:rFonts w:ascii="Times New Roman" w:hAnsi="Times New Roman"/>
          <w:b/>
          <w:sz w:val="24"/>
          <w:szCs w:val="24"/>
          <w:u w:val="single"/>
        </w:rPr>
        <w:t>K bodu 26 -  § 17 ods. 7 posledn</w:t>
      </w:r>
      <w:r w:rsidR="00353561">
        <w:rPr>
          <w:rFonts w:ascii="Times New Roman" w:hAnsi="Times New Roman"/>
          <w:b/>
          <w:sz w:val="24"/>
          <w:szCs w:val="24"/>
          <w:u w:val="single"/>
        </w:rPr>
        <w:t>á</w:t>
      </w:r>
      <w:r w:rsidRPr="00685BF0">
        <w:rPr>
          <w:rFonts w:ascii="Times New Roman" w:hAnsi="Times New Roman"/>
          <w:b/>
          <w:sz w:val="24"/>
          <w:szCs w:val="24"/>
          <w:u w:val="single"/>
        </w:rPr>
        <w:t xml:space="preserve"> vet</w:t>
      </w:r>
      <w:r w:rsidR="00353561">
        <w:rPr>
          <w:rFonts w:ascii="Times New Roman" w:hAnsi="Times New Roman"/>
          <w:b/>
          <w:sz w:val="24"/>
          <w:szCs w:val="24"/>
          <w:u w:val="single"/>
        </w:rPr>
        <w:t>a</w:t>
      </w:r>
      <w:r w:rsidRPr="00685BF0">
        <w:rPr>
          <w:rFonts w:ascii="Times New Roman" w:hAnsi="Times New Roman"/>
          <w:b/>
          <w:sz w:val="24"/>
          <w:szCs w:val="24"/>
          <w:u w:val="single"/>
        </w:rPr>
        <w:t xml:space="preserve">  </w:t>
      </w:r>
    </w:p>
    <w:p w:rsidR="00685BF0" w:rsidRDefault="00685BF0" w:rsidP="00685BF0">
      <w:pPr>
        <w:spacing w:after="0" w:line="240" w:lineRule="auto"/>
        <w:jc w:val="both"/>
        <w:rPr>
          <w:rFonts w:ascii="Times New Roman" w:hAnsi="Times New Roman"/>
          <w:sz w:val="24"/>
          <w:szCs w:val="24"/>
        </w:rPr>
      </w:pPr>
      <w:r>
        <w:rPr>
          <w:rFonts w:ascii="Times New Roman" w:hAnsi="Times New Roman"/>
          <w:sz w:val="24"/>
          <w:szCs w:val="24"/>
        </w:rPr>
        <w:t>Ide o legislatívno-technickú zmenu, a to o zosúladenie odkazu na postup pri žiadostiach o odsúhlasenie použitia konkrétnej metódy určenia základu dane stálej prevádzkarne s ustanoveniami v § 18, ktoré upravujú žiadosti o vydanie rozhodnutia o odsúhlasení použitia metódy a spôsobu určenia ceny.</w:t>
      </w:r>
    </w:p>
    <w:p w:rsidR="00685BF0" w:rsidRDefault="00685BF0" w:rsidP="00685BF0">
      <w:pPr>
        <w:spacing w:after="0" w:line="240" w:lineRule="auto"/>
        <w:jc w:val="both"/>
        <w:rPr>
          <w:rFonts w:ascii="Times New Roman" w:eastAsia="Times New Roman" w:hAnsi="Times New Roman" w:cs="Times New Roman"/>
          <w:b/>
          <w:sz w:val="24"/>
          <w:szCs w:val="24"/>
          <w:u w:val="single"/>
          <w:lang w:eastAsia="cs-CZ"/>
        </w:rPr>
      </w:pPr>
    </w:p>
    <w:p w:rsidR="00FD0C4E" w:rsidRDefault="00FD0C4E" w:rsidP="00685BF0">
      <w:pPr>
        <w:spacing w:after="0" w:line="240" w:lineRule="auto"/>
        <w:jc w:val="both"/>
        <w:rPr>
          <w:rFonts w:ascii="Times New Roman" w:eastAsia="Times New Roman" w:hAnsi="Times New Roman" w:cs="Times New Roman"/>
          <w:b/>
          <w:sz w:val="24"/>
          <w:szCs w:val="24"/>
          <w:u w:val="single"/>
          <w:lang w:eastAsia="cs-CZ"/>
        </w:rPr>
      </w:pPr>
      <w:r>
        <w:rPr>
          <w:rFonts w:ascii="Times New Roman" w:eastAsia="Times New Roman" w:hAnsi="Times New Roman" w:cs="Times New Roman"/>
          <w:b/>
          <w:sz w:val="24"/>
          <w:szCs w:val="24"/>
          <w:u w:val="single"/>
          <w:lang w:eastAsia="cs-CZ"/>
        </w:rPr>
        <w:t>K</w:t>
      </w:r>
      <w:r w:rsidR="001C2D0D">
        <w:rPr>
          <w:rFonts w:ascii="Times New Roman" w:eastAsia="Times New Roman" w:hAnsi="Times New Roman" w:cs="Times New Roman"/>
          <w:b/>
          <w:sz w:val="24"/>
          <w:szCs w:val="24"/>
          <w:u w:val="single"/>
          <w:lang w:eastAsia="cs-CZ"/>
        </w:rPr>
        <w:t> </w:t>
      </w:r>
      <w:r>
        <w:rPr>
          <w:rFonts w:ascii="Times New Roman" w:eastAsia="Times New Roman" w:hAnsi="Times New Roman" w:cs="Times New Roman"/>
          <w:b/>
          <w:sz w:val="24"/>
          <w:szCs w:val="24"/>
          <w:u w:val="single"/>
          <w:lang w:eastAsia="cs-CZ"/>
        </w:rPr>
        <w:t>bod</w:t>
      </w:r>
      <w:r w:rsidR="001C2D0D">
        <w:rPr>
          <w:rFonts w:ascii="Times New Roman" w:eastAsia="Times New Roman" w:hAnsi="Times New Roman" w:cs="Times New Roman"/>
          <w:b/>
          <w:sz w:val="24"/>
          <w:szCs w:val="24"/>
          <w:u w:val="single"/>
          <w:lang w:eastAsia="cs-CZ"/>
        </w:rPr>
        <w:t xml:space="preserve">om </w:t>
      </w:r>
      <w:r>
        <w:rPr>
          <w:rFonts w:ascii="Times New Roman" w:eastAsia="Times New Roman" w:hAnsi="Times New Roman" w:cs="Times New Roman"/>
          <w:b/>
          <w:sz w:val="24"/>
          <w:szCs w:val="24"/>
          <w:u w:val="single"/>
          <w:lang w:eastAsia="cs-CZ"/>
        </w:rPr>
        <w:t xml:space="preserve"> 2</w:t>
      </w:r>
      <w:r w:rsidR="0009129F">
        <w:rPr>
          <w:rFonts w:ascii="Times New Roman" w:eastAsia="Times New Roman" w:hAnsi="Times New Roman" w:cs="Times New Roman"/>
          <w:b/>
          <w:sz w:val="24"/>
          <w:szCs w:val="24"/>
          <w:u w:val="single"/>
          <w:lang w:eastAsia="cs-CZ"/>
        </w:rPr>
        <w:t>7</w:t>
      </w:r>
      <w:r w:rsidR="001C2D0D">
        <w:rPr>
          <w:rFonts w:ascii="Times New Roman" w:eastAsia="Times New Roman" w:hAnsi="Times New Roman" w:cs="Times New Roman"/>
          <w:b/>
          <w:sz w:val="24"/>
          <w:szCs w:val="24"/>
          <w:u w:val="single"/>
          <w:lang w:eastAsia="cs-CZ"/>
        </w:rPr>
        <w:t xml:space="preserve"> a</w:t>
      </w:r>
      <w:r w:rsidR="00A84E04">
        <w:rPr>
          <w:rFonts w:ascii="Times New Roman" w:eastAsia="Times New Roman" w:hAnsi="Times New Roman" w:cs="Times New Roman"/>
          <w:b/>
          <w:sz w:val="24"/>
          <w:szCs w:val="24"/>
          <w:u w:val="single"/>
          <w:lang w:eastAsia="cs-CZ"/>
        </w:rPr>
        <w:t> </w:t>
      </w:r>
      <w:r w:rsidR="00353561">
        <w:rPr>
          <w:rFonts w:ascii="Times New Roman" w:eastAsia="Times New Roman" w:hAnsi="Times New Roman" w:cs="Times New Roman"/>
          <w:b/>
          <w:sz w:val="24"/>
          <w:szCs w:val="24"/>
          <w:u w:val="single"/>
          <w:lang w:eastAsia="cs-CZ"/>
        </w:rPr>
        <w:t>97</w:t>
      </w:r>
      <w:r w:rsidR="00A84E04">
        <w:rPr>
          <w:rFonts w:ascii="Times New Roman" w:eastAsia="Times New Roman" w:hAnsi="Times New Roman" w:cs="Times New Roman"/>
          <w:b/>
          <w:sz w:val="24"/>
          <w:szCs w:val="24"/>
          <w:u w:val="single"/>
          <w:lang w:eastAsia="cs-CZ"/>
        </w:rPr>
        <w:t xml:space="preserve"> </w:t>
      </w:r>
      <w:r w:rsidR="00A54494">
        <w:rPr>
          <w:rFonts w:ascii="Times New Roman" w:eastAsia="Times New Roman" w:hAnsi="Times New Roman" w:cs="Times New Roman"/>
          <w:b/>
          <w:sz w:val="24"/>
          <w:szCs w:val="24"/>
          <w:u w:val="single"/>
          <w:lang w:eastAsia="cs-CZ"/>
        </w:rPr>
        <w:t xml:space="preserve"> </w:t>
      </w:r>
      <w:r>
        <w:rPr>
          <w:rFonts w:ascii="Times New Roman" w:eastAsia="Times New Roman" w:hAnsi="Times New Roman" w:cs="Times New Roman"/>
          <w:b/>
          <w:sz w:val="24"/>
          <w:szCs w:val="24"/>
          <w:u w:val="single"/>
          <w:lang w:eastAsia="cs-CZ"/>
        </w:rPr>
        <w:t>- § 17 ods. 26</w:t>
      </w:r>
      <w:r w:rsidR="001C2D0D">
        <w:rPr>
          <w:rFonts w:ascii="Times New Roman" w:eastAsia="Times New Roman" w:hAnsi="Times New Roman" w:cs="Times New Roman"/>
          <w:b/>
          <w:sz w:val="24"/>
          <w:szCs w:val="24"/>
          <w:u w:val="single"/>
          <w:lang w:eastAsia="cs-CZ"/>
        </w:rPr>
        <w:t xml:space="preserve"> a § 41 ods. 12 a 13</w:t>
      </w:r>
    </w:p>
    <w:p w:rsidR="001C2D0D" w:rsidRPr="002F5B4C" w:rsidRDefault="001C2D0D" w:rsidP="00685BF0">
      <w:pPr>
        <w:spacing w:after="0" w:line="240" w:lineRule="auto"/>
        <w:jc w:val="both"/>
        <w:rPr>
          <w:rFonts w:ascii="Times New Roman" w:hAnsi="Times New Roman" w:cs="Times New Roman"/>
          <w:sz w:val="24"/>
          <w:szCs w:val="24"/>
        </w:rPr>
      </w:pPr>
      <w:r w:rsidRPr="001C2D0D">
        <w:rPr>
          <w:rFonts w:ascii="Times New Roman" w:hAnsi="Times New Roman" w:cs="Times New Roman"/>
          <w:sz w:val="24"/>
          <w:szCs w:val="24"/>
        </w:rPr>
        <w:t xml:space="preserve">V odseku 12 sa upravuje situácia, kedy pri zmene sídla alebo miesta skutočného vedenia nezostáva spoločnosti na území </w:t>
      </w:r>
      <w:r w:rsidR="00BE098C">
        <w:rPr>
          <w:rFonts w:ascii="Times New Roman" w:hAnsi="Times New Roman" w:cs="Times New Roman"/>
          <w:sz w:val="24"/>
          <w:szCs w:val="24"/>
        </w:rPr>
        <w:t>SR</w:t>
      </w:r>
      <w:r w:rsidRPr="001C2D0D">
        <w:rPr>
          <w:rFonts w:ascii="Times New Roman" w:hAnsi="Times New Roman" w:cs="Times New Roman"/>
          <w:sz w:val="24"/>
          <w:szCs w:val="24"/>
        </w:rPr>
        <w:t xml:space="preserve"> stála prevádzkareň. Zdaňovacie obdobie daňovníka sa v tomto prípade končí dňom predchádzajúcim dňu, ktorý si daňovník určil ako deň zmeny sídla spoločnosti. Vzhľadom na to, že na území </w:t>
      </w:r>
      <w:r w:rsidR="00BE098C">
        <w:rPr>
          <w:rFonts w:ascii="Times New Roman" w:hAnsi="Times New Roman" w:cs="Times New Roman"/>
          <w:sz w:val="24"/>
          <w:szCs w:val="24"/>
        </w:rPr>
        <w:t>SR</w:t>
      </w:r>
      <w:r w:rsidRPr="001C2D0D">
        <w:rPr>
          <w:rFonts w:ascii="Times New Roman" w:hAnsi="Times New Roman" w:cs="Times New Roman"/>
          <w:sz w:val="24"/>
          <w:szCs w:val="24"/>
        </w:rPr>
        <w:t xml:space="preserve"> nezostáva stála prevádzkareň a všetok majetok je presunutý mimo územia </w:t>
      </w:r>
      <w:r w:rsidR="003D3215">
        <w:rPr>
          <w:rFonts w:ascii="Times New Roman" w:hAnsi="Times New Roman" w:cs="Times New Roman"/>
          <w:sz w:val="24"/>
          <w:szCs w:val="24"/>
        </w:rPr>
        <w:t>SR</w:t>
      </w:r>
      <w:r w:rsidRPr="001C2D0D">
        <w:rPr>
          <w:rFonts w:ascii="Times New Roman" w:hAnsi="Times New Roman" w:cs="Times New Roman"/>
          <w:sz w:val="24"/>
          <w:szCs w:val="24"/>
        </w:rPr>
        <w:t xml:space="preserve">, je daňovník povinný na presunutý majetok uplatniť postup </w:t>
      </w:r>
      <w:r w:rsidRPr="002F5B4C">
        <w:rPr>
          <w:rFonts w:ascii="Times New Roman" w:hAnsi="Times New Roman" w:cs="Times New Roman"/>
          <w:sz w:val="24"/>
          <w:szCs w:val="24"/>
        </w:rPr>
        <w:t>podľa § 17</w:t>
      </w:r>
      <w:r w:rsidR="00990DE3" w:rsidRPr="002F5B4C">
        <w:rPr>
          <w:rFonts w:ascii="Times New Roman" w:hAnsi="Times New Roman" w:cs="Times New Roman"/>
          <w:sz w:val="24"/>
          <w:szCs w:val="24"/>
        </w:rPr>
        <w:t>f</w:t>
      </w:r>
      <w:r w:rsidRPr="002F5B4C">
        <w:rPr>
          <w:rFonts w:ascii="Times New Roman" w:hAnsi="Times New Roman" w:cs="Times New Roman"/>
          <w:sz w:val="24"/>
          <w:szCs w:val="24"/>
        </w:rPr>
        <w:t xml:space="preserve"> – zdaňovanie pri odchode. </w:t>
      </w:r>
    </w:p>
    <w:p w:rsidR="001C2D0D" w:rsidRPr="003941D0" w:rsidRDefault="001C2D0D" w:rsidP="001C2D0D">
      <w:pPr>
        <w:spacing w:after="0" w:line="240" w:lineRule="auto"/>
        <w:jc w:val="both"/>
        <w:rPr>
          <w:rFonts w:ascii="Times New Roman" w:hAnsi="Times New Roman" w:cs="Times New Roman"/>
          <w:sz w:val="24"/>
          <w:szCs w:val="24"/>
        </w:rPr>
      </w:pPr>
      <w:r w:rsidRPr="001C2D0D">
        <w:rPr>
          <w:rFonts w:ascii="Times New Roman" w:hAnsi="Times New Roman" w:cs="Times New Roman"/>
          <w:sz w:val="24"/>
          <w:szCs w:val="24"/>
        </w:rPr>
        <w:t xml:space="preserve">V odseku 13 sa upravuje situácia, kedy pri zmene sídla alebo miesta skutočného vedenia zostáva spoločnosti na území </w:t>
      </w:r>
      <w:r w:rsidR="00BE098C">
        <w:rPr>
          <w:rFonts w:ascii="Times New Roman" w:hAnsi="Times New Roman" w:cs="Times New Roman"/>
          <w:sz w:val="24"/>
          <w:szCs w:val="24"/>
        </w:rPr>
        <w:t>SR</w:t>
      </w:r>
      <w:r w:rsidRPr="001C2D0D">
        <w:rPr>
          <w:rFonts w:ascii="Times New Roman" w:hAnsi="Times New Roman" w:cs="Times New Roman"/>
          <w:sz w:val="24"/>
          <w:szCs w:val="24"/>
        </w:rPr>
        <w:t xml:space="preserve"> stála prevádzkareň. Zdaňovacie obdobie daňovníka sa v tomto prípade končí posledným dňom zdaňovacieho obdobia, ktoré mal daňovník pred zmenou sídla alebo miesta skutočného vedenia (t.</w:t>
      </w:r>
      <w:r w:rsidR="004B63F9">
        <w:rPr>
          <w:rFonts w:ascii="Times New Roman" w:hAnsi="Times New Roman" w:cs="Times New Roman"/>
          <w:sz w:val="24"/>
          <w:szCs w:val="24"/>
        </w:rPr>
        <w:t xml:space="preserve"> </w:t>
      </w:r>
      <w:r w:rsidRPr="001C2D0D">
        <w:rPr>
          <w:rFonts w:ascii="Times New Roman" w:hAnsi="Times New Roman" w:cs="Times New Roman"/>
          <w:sz w:val="24"/>
          <w:szCs w:val="24"/>
        </w:rPr>
        <w:t xml:space="preserve">j. posledný deň kalendárneho alebo hospodárskeho roku, ktorý bol zdaňovacím obdobím daňovníka pred zmenou. Daňovník za toto zdaňovacie obdobie podá jedno daňové priznanie, v ktorom uvedie všetky príjmy, ktoré v zdaňovacom období dosiahol: celosvetové príjmy, ktoré dosiahol do dňa zmeny a príjmy zo zdroja na území </w:t>
      </w:r>
      <w:r w:rsidR="003D3215">
        <w:rPr>
          <w:rFonts w:ascii="Times New Roman" w:hAnsi="Times New Roman" w:cs="Times New Roman"/>
          <w:sz w:val="24"/>
          <w:szCs w:val="24"/>
        </w:rPr>
        <w:t>SR</w:t>
      </w:r>
      <w:r w:rsidRPr="001C2D0D">
        <w:rPr>
          <w:rFonts w:ascii="Times New Roman" w:hAnsi="Times New Roman" w:cs="Times New Roman"/>
          <w:sz w:val="24"/>
          <w:szCs w:val="24"/>
        </w:rPr>
        <w:t xml:space="preserve">, </w:t>
      </w:r>
      <w:r w:rsidRPr="003941D0">
        <w:rPr>
          <w:rFonts w:ascii="Times New Roman" w:hAnsi="Times New Roman" w:cs="Times New Roman"/>
          <w:sz w:val="24"/>
          <w:szCs w:val="24"/>
        </w:rPr>
        <w:t xml:space="preserve">ktoré dosiahol po zmene.  Na všetok majetok, ktorý bol presunutý mimo územia </w:t>
      </w:r>
      <w:r w:rsidR="003D3215" w:rsidRPr="003941D0">
        <w:rPr>
          <w:rFonts w:ascii="Times New Roman" w:hAnsi="Times New Roman" w:cs="Times New Roman"/>
          <w:sz w:val="24"/>
          <w:szCs w:val="24"/>
        </w:rPr>
        <w:t>SR</w:t>
      </w:r>
      <w:r w:rsidRPr="003941D0">
        <w:rPr>
          <w:rFonts w:ascii="Times New Roman" w:hAnsi="Times New Roman" w:cs="Times New Roman"/>
          <w:sz w:val="24"/>
          <w:szCs w:val="24"/>
        </w:rPr>
        <w:t xml:space="preserve">, je daňovník povinný uplatniť postup podľa  § </w:t>
      </w:r>
      <w:r w:rsidR="004B63F9" w:rsidRPr="003941D0">
        <w:rPr>
          <w:rFonts w:ascii="Times New Roman" w:hAnsi="Times New Roman" w:cs="Times New Roman"/>
          <w:sz w:val="24"/>
          <w:szCs w:val="24"/>
        </w:rPr>
        <w:t>17f</w:t>
      </w:r>
      <w:r w:rsidRPr="003941D0">
        <w:rPr>
          <w:rFonts w:ascii="Times New Roman" w:hAnsi="Times New Roman" w:cs="Times New Roman"/>
          <w:sz w:val="24"/>
          <w:szCs w:val="24"/>
        </w:rPr>
        <w:t xml:space="preserve"> – zdaňovanie pri odchode. V § 17 ods. 26 sa spresňuje, že v tomto prípade daňovník pokračuje v tvorbe rezerv, opravných položiek a v odpisovaní majetku, ktorý zostáva súčasťou stálej prevádzkarne. Rovnako môže pokračovať aj v odpočítavaní daňovej straty podľa § 30, ak sa vzťahuje k majetku a záväzkom tejto stálej prevádzkarne.</w:t>
      </w:r>
    </w:p>
    <w:p w:rsidR="00D65956" w:rsidRPr="003941D0" w:rsidRDefault="00D65956" w:rsidP="001C2D0D">
      <w:pPr>
        <w:spacing w:after="0" w:line="240" w:lineRule="auto"/>
        <w:jc w:val="both"/>
        <w:rPr>
          <w:rFonts w:ascii="Times New Roman" w:hAnsi="Times New Roman" w:cs="Times New Roman"/>
          <w:sz w:val="24"/>
          <w:szCs w:val="24"/>
        </w:rPr>
      </w:pPr>
    </w:p>
    <w:p w:rsidR="00D65956" w:rsidRPr="003941D0" w:rsidRDefault="00D65956" w:rsidP="001C2D0D">
      <w:pPr>
        <w:spacing w:after="0" w:line="240" w:lineRule="auto"/>
        <w:jc w:val="both"/>
        <w:rPr>
          <w:rFonts w:ascii="Times New Roman" w:eastAsia="Times New Roman" w:hAnsi="Times New Roman" w:cs="Times New Roman"/>
          <w:b/>
          <w:sz w:val="24"/>
          <w:szCs w:val="24"/>
          <w:u w:val="single"/>
          <w:lang w:eastAsia="cs-CZ"/>
        </w:rPr>
      </w:pPr>
      <w:r w:rsidRPr="003941D0">
        <w:rPr>
          <w:rFonts w:ascii="Times New Roman" w:eastAsia="Times New Roman" w:hAnsi="Times New Roman" w:cs="Times New Roman"/>
          <w:b/>
          <w:sz w:val="24"/>
          <w:szCs w:val="24"/>
          <w:u w:val="single"/>
          <w:lang w:eastAsia="cs-CZ"/>
        </w:rPr>
        <w:t xml:space="preserve">K bodu </w:t>
      </w:r>
      <w:r w:rsidR="0064584F" w:rsidRPr="003941D0">
        <w:rPr>
          <w:rFonts w:ascii="Times New Roman" w:eastAsia="Times New Roman" w:hAnsi="Times New Roman" w:cs="Times New Roman"/>
          <w:b/>
          <w:sz w:val="24"/>
          <w:szCs w:val="24"/>
          <w:u w:val="single"/>
          <w:lang w:eastAsia="cs-CZ"/>
        </w:rPr>
        <w:t xml:space="preserve">28 </w:t>
      </w:r>
      <w:r w:rsidRPr="003941D0">
        <w:rPr>
          <w:rFonts w:ascii="Times New Roman" w:eastAsia="Times New Roman" w:hAnsi="Times New Roman" w:cs="Times New Roman"/>
          <w:b/>
          <w:sz w:val="24"/>
          <w:szCs w:val="24"/>
          <w:u w:val="single"/>
          <w:lang w:eastAsia="cs-CZ"/>
        </w:rPr>
        <w:t>- § 17 ods. 4</w:t>
      </w:r>
      <w:r w:rsidR="0064584F" w:rsidRPr="003941D0">
        <w:rPr>
          <w:rFonts w:ascii="Times New Roman" w:eastAsia="Times New Roman" w:hAnsi="Times New Roman" w:cs="Times New Roman"/>
          <w:b/>
          <w:sz w:val="24"/>
          <w:szCs w:val="24"/>
          <w:u w:val="single"/>
          <w:lang w:eastAsia="cs-CZ"/>
        </w:rPr>
        <w:t>0</w:t>
      </w:r>
    </w:p>
    <w:p w:rsidR="00FD0C4E" w:rsidRPr="003941D0" w:rsidRDefault="00D65956"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Navrhuje sa, aby pri uplatňovaní oslobodenia podľa § 13a alebo § 13b vylučovali zo základu dane výdavky (náklady) vynaložené na príjmy (výnosy) podľa § 13a alebo § 13b, a to v rovnakom pomere, v akom sa tieto príjmy (výnosy) oslobodzujú od dane. Jedná sa o všetky náklady vynaložené na tieto oslobodzované príjmy (výnosy), a v rámci nich napr. o náklady marketingového a reklamného charakteru, nákladov na sprostredkovanie predaja a atď.</w:t>
      </w:r>
      <w:r w:rsidR="005C4E13" w:rsidRPr="003941D0">
        <w:rPr>
          <w:rFonts w:ascii="Times New Roman" w:hAnsi="Times New Roman" w:cs="Times New Roman"/>
          <w:sz w:val="24"/>
          <w:szCs w:val="24"/>
        </w:rPr>
        <w:t xml:space="preserve"> V § 17 ods. 41 sa navrhuje osobitne uviesť pravidlo uplatňované, resp. uvedené v § 21 ods. 1 písm. j) </w:t>
      </w:r>
      <w:r w:rsidR="005C4E13" w:rsidRPr="003941D0">
        <w:rPr>
          <w:rFonts w:ascii="Times New Roman" w:hAnsi="Times New Roman" w:cs="Times New Roman"/>
          <w:sz w:val="24"/>
          <w:szCs w:val="24"/>
        </w:rPr>
        <w:lastRenderedPageBreak/>
        <w:t>zákona, t. j. že daňovým výdavkom nie sú výdavky (náklady) vynaložené na príjmy nezahŕňané do základu dane.</w:t>
      </w:r>
    </w:p>
    <w:p w:rsidR="00D65956" w:rsidRPr="003941D0" w:rsidRDefault="00D65956" w:rsidP="00B6142C">
      <w:pPr>
        <w:spacing w:after="0" w:line="240" w:lineRule="auto"/>
        <w:jc w:val="both"/>
        <w:rPr>
          <w:rFonts w:ascii="Times New Roman" w:eastAsia="Times New Roman" w:hAnsi="Times New Roman" w:cs="Times New Roman"/>
          <w:b/>
          <w:sz w:val="24"/>
          <w:szCs w:val="24"/>
          <w:u w:val="single"/>
          <w:lang w:eastAsia="cs-CZ"/>
        </w:rPr>
      </w:pPr>
    </w:p>
    <w:p w:rsidR="00FD0C4E" w:rsidRPr="003941D0" w:rsidRDefault="009F5C8D" w:rsidP="00B6142C">
      <w:pPr>
        <w:spacing w:after="0" w:line="240" w:lineRule="auto"/>
        <w:jc w:val="both"/>
        <w:rPr>
          <w:rFonts w:ascii="Times New Roman" w:eastAsia="Times New Roman" w:hAnsi="Times New Roman" w:cs="Times New Roman"/>
          <w:b/>
          <w:sz w:val="24"/>
          <w:szCs w:val="24"/>
          <w:u w:val="single"/>
          <w:lang w:eastAsia="cs-CZ"/>
        </w:rPr>
      </w:pPr>
      <w:r w:rsidRPr="003941D0">
        <w:rPr>
          <w:rFonts w:ascii="Times New Roman" w:eastAsia="Times New Roman" w:hAnsi="Times New Roman" w:cs="Times New Roman"/>
          <w:b/>
          <w:sz w:val="24"/>
          <w:szCs w:val="24"/>
          <w:u w:val="single"/>
          <w:lang w:eastAsia="cs-CZ"/>
        </w:rPr>
        <w:t xml:space="preserve">K bodu </w:t>
      </w:r>
      <w:r w:rsidR="002F5B4C">
        <w:rPr>
          <w:rFonts w:ascii="Times New Roman" w:eastAsia="Times New Roman" w:hAnsi="Times New Roman" w:cs="Times New Roman"/>
          <w:b/>
          <w:sz w:val="24"/>
          <w:szCs w:val="24"/>
          <w:u w:val="single"/>
          <w:lang w:eastAsia="cs-CZ"/>
        </w:rPr>
        <w:t>29</w:t>
      </w:r>
      <w:r w:rsidRPr="003941D0">
        <w:rPr>
          <w:rFonts w:ascii="Times New Roman" w:eastAsia="Times New Roman" w:hAnsi="Times New Roman" w:cs="Times New Roman"/>
          <w:b/>
          <w:sz w:val="24"/>
          <w:szCs w:val="24"/>
          <w:u w:val="single"/>
          <w:lang w:eastAsia="cs-CZ"/>
        </w:rPr>
        <w:t xml:space="preserve"> až 3</w:t>
      </w:r>
      <w:r w:rsidR="00353561">
        <w:rPr>
          <w:rFonts w:ascii="Times New Roman" w:eastAsia="Times New Roman" w:hAnsi="Times New Roman" w:cs="Times New Roman"/>
          <w:b/>
          <w:sz w:val="24"/>
          <w:szCs w:val="24"/>
          <w:u w:val="single"/>
          <w:lang w:eastAsia="cs-CZ"/>
        </w:rPr>
        <w:t>2</w:t>
      </w:r>
      <w:r w:rsidRPr="003941D0">
        <w:rPr>
          <w:rFonts w:ascii="Times New Roman" w:eastAsia="Times New Roman" w:hAnsi="Times New Roman" w:cs="Times New Roman"/>
          <w:b/>
          <w:sz w:val="24"/>
          <w:szCs w:val="24"/>
          <w:u w:val="single"/>
          <w:lang w:eastAsia="cs-CZ"/>
        </w:rPr>
        <w:t xml:space="preserve"> a 1</w:t>
      </w:r>
      <w:r w:rsidR="00A84E04" w:rsidRPr="003941D0">
        <w:rPr>
          <w:rFonts w:ascii="Times New Roman" w:eastAsia="Times New Roman" w:hAnsi="Times New Roman" w:cs="Times New Roman"/>
          <w:b/>
          <w:sz w:val="24"/>
          <w:szCs w:val="24"/>
          <w:u w:val="single"/>
          <w:lang w:eastAsia="cs-CZ"/>
        </w:rPr>
        <w:t>2</w:t>
      </w:r>
      <w:r w:rsidR="00AE52EF">
        <w:rPr>
          <w:rFonts w:ascii="Times New Roman" w:eastAsia="Times New Roman" w:hAnsi="Times New Roman" w:cs="Times New Roman"/>
          <w:b/>
          <w:sz w:val="24"/>
          <w:szCs w:val="24"/>
          <w:u w:val="single"/>
          <w:lang w:eastAsia="cs-CZ"/>
        </w:rPr>
        <w:t>7</w:t>
      </w:r>
      <w:r w:rsidRPr="003941D0">
        <w:rPr>
          <w:rFonts w:ascii="Times New Roman" w:eastAsia="Times New Roman" w:hAnsi="Times New Roman" w:cs="Times New Roman"/>
          <w:b/>
          <w:sz w:val="24"/>
          <w:szCs w:val="24"/>
          <w:u w:val="single"/>
          <w:lang w:eastAsia="cs-CZ"/>
        </w:rPr>
        <w:t xml:space="preserve"> - §</w:t>
      </w:r>
      <w:r w:rsidR="00490FBD" w:rsidRPr="003941D0">
        <w:rPr>
          <w:rFonts w:ascii="Times New Roman" w:eastAsia="Times New Roman" w:hAnsi="Times New Roman" w:cs="Times New Roman"/>
          <w:b/>
          <w:sz w:val="24"/>
          <w:szCs w:val="24"/>
          <w:u w:val="single"/>
          <w:lang w:eastAsia="cs-CZ"/>
        </w:rPr>
        <w:t xml:space="preserve"> </w:t>
      </w:r>
      <w:r w:rsidRPr="003941D0">
        <w:rPr>
          <w:rFonts w:ascii="Times New Roman" w:eastAsia="Times New Roman" w:hAnsi="Times New Roman" w:cs="Times New Roman"/>
          <w:b/>
          <w:sz w:val="24"/>
          <w:szCs w:val="24"/>
          <w:u w:val="single"/>
          <w:lang w:eastAsia="cs-CZ"/>
        </w:rPr>
        <w:t xml:space="preserve">17b ods. </w:t>
      </w:r>
      <w:r w:rsidR="002F5B4C">
        <w:rPr>
          <w:rFonts w:ascii="Times New Roman" w:eastAsia="Times New Roman" w:hAnsi="Times New Roman" w:cs="Times New Roman"/>
          <w:b/>
          <w:sz w:val="24"/>
          <w:szCs w:val="24"/>
          <w:u w:val="single"/>
          <w:lang w:eastAsia="cs-CZ"/>
        </w:rPr>
        <w:t xml:space="preserve">8, </w:t>
      </w:r>
      <w:r w:rsidRPr="003941D0">
        <w:rPr>
          <w:rFonts w:ascii="Times New Roman" w:eastAsia="Times New Roman" w:hAnsi="Times New Roman" w:cs="Times New Roman"/>
          <w:b/>
          <w:sz w:val="24"/>
          <w:szCs w:val="24"/>
          <w:u w:val="single"/>
          <w:lang w:eastAsia="cs-CZ"/>
        </w:rPr>
        <w:t>9, 11 a 13 a § 52zl ods. 9</w:t>
      </w:r>
    </w:p>
    <w:p w:rsidR="00C81F67" w:rsidRPr="003941D0" w:rsidRDefault="00C81F67" w:rsidP="00C81F67">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Upravuje sa oblasť nepeňažných vkladov, kedy tieto bude možné na daňové účely realizovať iba v reálnych hodnotách. Iba v reálnych hodnotách bude možné realizovať nielen vklady realizované v rámci slovenských transakcií, ale aj individuálne vklady resp. vklady podniku alebo jeho časti mimo územia SR. Výnimkou z toho pravidla je individuálny vklad, ktorým je cenný papier alebo obchodný podiel, vklad podniku alebo jeho časti, ak prijímateľom nepeňažného vkladu je daňovník so sídlom v členskom štáte EÚ alebo EHP a na území SR zostáva majetok, podnik alebo jeho časť súčasťou stálej prevádzkarne tohto daňovníka, avšak len v prípade, ak štát prijímateľa nepeňažného vkladu umožňuje prevzatie majetku iba v pôvodných cenách, alebo dáva možnosť prevzatia nepeňažného vkladu v reálnych hodnotách alebo v pôvodných cenách a rozhodnutie o výbere ocenenia nadobudnutého nepeňažného vkladu je na prijímateľovi nepeňažného vkladu (výnimka uvedená v § 17d). V ostatných prípadoch bude možné na daňové účely uplatniť iba ocenenie v reálnych hodnotách a použiť iba úpravu základu dane v reálnych hodnotách podľa § 17b zákona, pričom ak prijímateľom nepeňažného vkladu je daňovník so sídlom v zahraničí a nie sú splnené podmienky pre možnosť uplatnenia pôvodných hodnôt, vkladateľ nepeňažného vkladu musí rozdiel medzi uznanou hodnotou vkladu a účtovnou hodnotou vkladaného majetku zahrnúť do základu dane jednorazovo, t.j. uplatní iba postup podľa § 17b ods. 1 písm. a) zákona. </w:t>
      </w:r>
    </w:p>
    <w:p w:rsidR="00C81F67" w:rsidRPr="003941D0" w:rsidRDefault="00C81F67" w:rsidP="00C81F67">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Dopĺňa sa zároveň nový odsek 13, ktorý ustanovuje, že, ak po vzniku stálej prevádzkarne na území SR z titulu nepeňažného vkladu podniku alebo jeho časti mimo územia SR následne dôjde k presunu majetku alebo činnosti stálej prevádzkarne mimo územia SR, na takýto presun sa uplatní zdanenie pri odchode podľa § 17f.</w:t>
      </w:r>
    </w:p>
    <w:p w:rsidR="00C81F67" w:rsidRPr="003941D0" w:rsidRDefault="00C81F67" w:rsidP="00C81F67">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Podľa prechodného ustanovenia sa obmedzenie použitia pôvodných cien pri nepeňažných vkladoch realizovaných mimo územia SR použije až na nepeňažné vklady splatené v zdaňovacom období, ktoré začína najskôr 1. januára 2018.</w:t>
      </w:r>
    </w:p>
    <w:p w:rsidR="00C81F67" w:rsidRPr="003941D0" w:rsidRDefault="00C81F67" w:rsidP="00C81F67">
      <w:pPr>
        <w:spacing w:after="0" w:line="240" w:lineRule="auto"/>
        <w:jc w:val="both"/>
        <w:rPr>
          <w:rFonts w:ascii="Times New Roman" w:hAnsi="Times New Roman" w:cs="Times New Roman"/>
          <w:sz w:val="24"/>
          <w:szCs w:val="24"/>
        </w:rPr>
      </w:pPr>
    </w:p>
    <w:p w:rsidR="00353561" w:rsidRPr="003941D0" w:rsidRDefault="00353561" w:rsidP="00353561">
      <w:pPr>
        <w:spacing w:after="0" w:line="240" w:lineRule="auto"/>
        <w:jc w:val="both"/>
        <w:rPr>
          <w:rFonts w:ascii="Times New Roman" w:eastAsia="Times New Roman" w:hAnsi="Times New Roman" w:cs="Times New Roman"/>
          <w:b/>
          <w:sz w:val="24"/>
          <w:szCs w:val="24"/>
          <w:u w:val="single"/>
          <w:lang w:eastAsia="cs-CZ"/>
        </w:rPr>
      </w:pPr>
      <w:r w:rsidRPr="003941D0">
        <w:rPr>
          <w:rFonts w:ascii="Times New Roman" w:eastAsia="Times New Roman" w:hAnsi="Times New Roman" w:cs="Times New Roman"/>
          <w:b/>
          <w:sz w:val="24"/>
          <w:szCs w:val="24"/>
          <w:u w:val="single"/>
          <w:lang w:eastAsia="cs-CZ"/>
        </w:rPr>
        <w:t>K bodom 3</w:t>
      </w:r>
      <w:r>
        <w:rPr>
          <w:rFonts w:ascii="Times New Roman" w:eastAsia="Times New Roman" w:hAnsi="Times New Roman" w:cs="Times New Roman"/>
          <w:b/>
          <w:sz w:val="24"/>
          <w:szCs w:val="24"/>
          <w:u w:val="single"/>
          <w:lang w:eastAsia="cs-CZ"/>
        </w:rPr>
        <w:t>3</w:t>
      </w:r>
      <w:r w:rsidRPr="003941D0">
        <w:rPr>
          <w:rFonts w:ascii="Times New Roman" w:eastAsia="Times New Roman" w:hAnsi="Times New Roman" w:cs="Times New Roman"/>
          <w:b/>
          <w:sz w:val="24"/>
          <w:szCs w:val="24"/>
          <w:u w:val="single"/>
          <w:lang w:eastAsia="cs-CZ"/>
        </w:rPr>
        <w:t xml:space="preserve"> a 3</w:t>
      </w:r>
      <w:r>
        <w:rPr>
          <w:rFonts w:ascii="Times New Roman" w:eastAsia="Times New Roman" w:hAnsi="Times New Roman" w:cs="Times New Roman"/>
          <w:b/>
          <w:sz w:val="24"/>
          <w:szCs w:val="24"/>
          <w:u w:val="single"/>
          <w:lang w:eastAsia="cs-CZ"/>
        </w:rPr>
        <w:t>4</w:t>
      </w:r>
      <w:r w:rsidRPr="003941D0">
        <w:rPr>
          <w:rFonts w:ascii="Times New Roman" w:eastAsia="Times New Roman" w:hAnsi="Times New Roman" w:cs="Times New Roman"/>
          <w:b/>
          <w:sz w:val="24"/>
          <w:szCs w:val="24"/>
          <w:u w:val="single"/>
          <w:lang w:eastAsia="cs-CZ"/>
        </w:rPr>
        <w:t xml:space="preserve"> - § 17c ods. 3 písm. a) a § 17c ods. 11</w:t>
      </w:r>
    </w:p>
    <w:p w:rsidR="00353561" w:rsidRPr="003941D0" w:rsidRDefault="00353561" w:rsidP="00353561">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Navrhovanou úpravou sa ustanovuje daňové posúdenie výplaty oceňovacích rozdielov z precenenia pri zlúčení, splynutí alebo rozdelení. Ak príde k ich vyplateniu skôr ako boli v plnej výške zdanené podľa § 17c ods. 3 písm. a), je právny nástupca povinný zahrnúť do základu dane tú časť vyplatených oceňovacích rozdielov, ktorá ešte neprešla zdanením a bude sa vyplácať. V tejto súvislosti sa do § 17c ods. 3 písm. a) dopĺňa podmienka, ak zákon v § 17 ods. 11 neustanovuje inak. Rovnaký postup sa uplatní, ak dochádza k výplate týchto oceňovacích rozdielov, ktoré boli predtým použité na zvýšenie ZI alebo boli účtované ako súčasť kapitálového fondu podľa § 217a Obchodného zákonníka. </w:t>
      </w:r>
    </w:p>
    <w:p w:rsidR="00353561" w:rsidRDefault="00353561" w:rsidP="00B6142C">
      <w:pPr>
        <w:spacing w:after="0" w:line="240" w:lineRule="auto"/>
        <w:jc w:val="both"/>
        <w:rPr>
          <w:rFonts w:ascii="Times New Roman" w:eastAsia="Times New Roman" w:hAnsi="Times New Roman" w:cs="Times New Roman"/>
          <w:b/>
          <w:sz w:val="24"/>
          <w:szCs w:val="24"/>
          <w:u w:val="single"/>
          <w:lang w:eastAsia="cs-CZ"/>
        </w:rPr>
      </w:pPr>
    </w:p>
    <w:p w:rsidR="009F5C8D" w:rsidRPr="003941D0" w:rsidRDefault="009F5C8D" w:rsidP="00B6142C">
      <w:pPr>
        <w:spacing w:after="0" w:line="240" w:lineRule="auto"/>
        <w:jc w:val="both"/>
        <w:rPr>
          <w:rFonts w:ascii="Times New Roman" w:eastAsia="Times New Roman" w:hAnsi="Times New Roman" w:cs="Times New Roman"/>
          <w:b/>
          <w:sz w:val="24"/>
          <w:szCs w:val="24"/>
          <w:u w:val="single"/>
          <w:lang w:eastAsia="cs-CZ"/>
        </w:rPr>
      </w:pPr>
      <w:r w:rsidRPr="003941D0">
        <w:rPr>
          <w:rFonts w:ascii="Times New Roman" w:eastAsia="Times New Roman" w:hAnsi="Times New Roman" w:cs="Times New Roman"/>
          <w:b/>
          <w:sz w:val="24"/>
          <w:szCs w:val="24"/>
          <w:u w:val="single"/>
          <w:lang w:eastAsia="cs-CZ"/>
        </w:rPr>
        <w:t>K bod</w:t>
      </w:r>
      <w:r w:rsidR="001A1181" w:rsidRPr="003941D0">
        <w:rPr>
          <w:rFonts w:ascii="Times New Roman" w:eastAsia="Times New Roman" w:hAnsi="Times New Roman" w:cs="Times New Roman"/>
          <w:b/>
          <w:sz w:val="24"/>
          <w:szCs w:val="24"/>
          <w:u w:val="single"/>
          <w:lang w:eastAsia="cs-CZ"/>
        </w:rPr>
        <w:t>om</w:t>
      </w:r>
      <w:r w:rsidRPr="003941D0">
        <w:rPr>
          <w:rFonts w:ascii="Times New Roman" w:eastAsia="Times New Roman" w:hAnsi="Times New Roman" w:cs="Times New Roman"/>
          <w:b/>
          <w:sz w:val="24"/>
          <w:szCs w:val="24"/>
          <w:u w:val="single"/>
          <w:lang w:eastAsia="cs-CZ"/>
        </w:rPr>
        <w:t xml:space="preserve"> 3</w:t>
      </w:r>
      <w:r w:rsidR="00353561">
        <w:rPr>
          <w:rFonts w:ascii="Times New Roman" w:eastAsia="Times New Roman" w:hAnsi="Times New Roman" w:cs="Times New Roman"/>
          <w:b/>
          <w:sz w:val="24"/>
          <w:szCs w:val="24"/>
          <w:u w:val="single"/>
          <w:lang w:eastAsia="cs-CZ"/>
        </w:rPr>
        <w:t>4</w:t>
      </w:r>
      <w:r w:rsidR="007923D7" w:rsidRPr="003941D0">
        <w:rPr>
          <w:rFonts w:ascii="Times New Roman" w:eastAsia="Times New Roman" w:hAnsi="Times New Roman" w:cs="Times New Roman"/>
          <w:b/>
          <w:sz w:val="24"/>
          <w:szCs w:val="24"/>
          <w:u w:val="single"/>
          <w:lang w:eastAsia="cs-CZ"/>
        </w:rPr>
        <w:t xml:space="preserve"> </w:t>
      </w:r>
      <w:r w:rsidR="001A1181" w:rsidRPr="003941D0">
        <w:rPr>
          <w:rFonts w:ascii="Times New Roman" w:eastAsia="Times New Roman" w:hAnsi="Times New Roman" w:cs="Times New Roman"/>
          <w:b/>
          <w:sz w:val="24"/>
          <w:szCs w:val="24"/>
          <w:u w:val="single"/>
          <w:lang w:eastAsia="cs-CZ"/>
        </w:rPr>
        <w:t>a 1</w:t>
      </w:r>
      <w:r w:rsidR="00A84E04" w:rsidRPr="003941D0">
        <w:rPr>
          <w:rFonts w:ascii="Times New Roman" w:eastAsia="Times New Roman" w:hAnsi="Times New Roman" w:cs="Times New Roman"/>
          <w:b/>
          <w:sz w:val="24"/>
          <w:szCs w:val="24"/>
          <w:u w:val="single"/>
          <w:lang w:eastAsia="cs-CZ"/>
        </w:rPr>
        <w:t>2</w:t>
      </w:r>
      <w:r w:rsidR="00AE52EF">
        <w:rPr>
          <w:rFonts w:ascii="Times New Roman" w:eastAsia="Times New Roman" w:hAnsi="Times New Roman" w:cs="Times New Roman"/>
          <w:b/>
          <w:sz w:val="24"/>
          <w:szCs w:val="24"/>
          <w:u w:val="single"/>
          <w:lang w:eastAsia="cs-CZ"/>
        </w:rPr>
        <w:t>7</w:t>
      </w:r>
      <w:r w:rsidRPr="003941D0">
        <w:rPr>
          <w:rFonts w:ascii="Times New Roman" w:eastAsia="Times New Roman" w:hAnsi="Times New Roman" w:cs="Times New Roman"/>
          <w:b/>
          <w:sz w:val="24"/>
          <w:szCs w:val="24"/>
          <w:u w:val="single"/>
          <w:lang w:eastAsia="cs-CZ"/>
        </w:rPr>
        <w:t xml:space="preserve"> - § 17c ods. 9 a</w:t>
      </w:r>
      <w:r w:rsidR="00EC5FA2" w:rsidRPr="003941D0">
        <w:rPr>
          <w:rFonts w:ascii="Times New Roman" w:eastAsia="Times New Roman" w:hAnsi="Times New Roman" w:cs="Times New Roman"/>
          <w:b/>
          <w:sz w:val="24"/>
          <w:szCs w:val="24"/>
          <w:u w:val="single"/>
          <w:lang w:eastAsia="cs-CZ"/>
        </w:rPr>
        <w:t xml:space="preserve"> 10</w:t>
      </w:r>
      <w:r w:rsidR="001A1181" w:rsidRPr="003941D0">
        <w:rPr>
          <w:rFonts w:ascii="Times New Roman" w:eastAsia="Times New Roman" w:hAnsi="Times New Roman" w:cs="Times New Roman"/>
          <w:b/>
          <w:sz w:val="24"/>
          <w:szCs w:val="24"/>
          <w:u w:val="single"/>
          <w:lang w:eastAsia="cs-CZ"/>
        </w:rPr>
        <w:t xml:space="preserve"> a § 52zl ods. 10</w:t>
      </w:r>
    </w:p>
    <w:p w:rsidR="003C4A31" w:rsidRPr="003941D0" w:rsidRDefault="003C4A31" w:rsidP="003C4A31">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Upravuje sa oblasť zlúčenia, splynutia alebo rozdelenia obchodných spoločností alebo družstiev, kedy bude možná uplatniť iba daňový režim v reálnych hodnotách. Výnimkou je iba situácia podľa § 17e. Ak právnemu nástupcovi so sídlom v zahraničí nezostane majetok a záväzky daňovníka zrušeného bez likvidácie ako súčasť stálej prevádzkarne (funkčne spojené so stálou prevádzkarňou) na území SR, je povinný uplatniť iba reálne hodnoty a oceňovací rozdiel z precenenia pri zlúčení, splynutí alebo rozdelení obchodných spoločností alebo družstiev je povinný zahrnúť do základu dane daňovník zrušený bez likvidácie jednorazovo.</w:t>
      </w:r>
    </w:p>
    <w:p w:rsidR="003C4A31" w:rsidRPr="003941D0" w:rsidRDefault="003C4A31" w:rsidP="003C4A31">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Dopĺňa sa zároveň nový odsek 10, ktorý ustanovuje, že ak z titulu nepeňažného vkladu podniku alebo jeho časti mimo územia SR zostane vkladateľovi nepeňažného vkladu na území SR stála prevádzkareň (majetok a záväzky sú funkčne spojené so stálou prevádzkarňou) a následne </w:t>
      </w:r>
      <w:r w:rsidRPr="003941D0">
        <w:rPr>
          <w:rFonts w:ascii="Times New Roman" w:hAnsi="Times New Roman" w:cs="Times New Roman"/>
          <w:sz w:val="24"/>
          <w:szCs w:val="24"/>
        </w:rPr>
        <w:lastRenderedPageBreak/>
        <w:t>dôjde k presunu majetku alebo činnosti z tejto stálej prevádzkarne mimo územia SR, na takýto presun sa uplatní zdanenie pri odchode podľa § 17f.</w:t>
      </w:r>
    </w:p>
    <w:p w:rsidR="003C4A31" w:rsidRPr="003941D0" w:rsidRDefault="003C4A31" w:rsidP="003C4A31">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Podľa prechodného ustanovenia sa obmedzenie použitia pôvodných cien pri cezhraničných zlúčeniach, splynutiach alebo rozdeleniach obchodných spoločností alebo družstiev použije na situácie, kedy je rozhodný deň stanovený v zdaňovacom období začínajúcom najskôr 1. januára 2018, t.j. ak bude rozhodný deň stanovený na 1. januára 2018, daňovník zrušený bez likvidácie postupuje už podľa ustanovení platných od 1. januára 2018.</w:t>
      </w:r>
    </w:p>
    <w:p w:rsidR="00330AA4" w:rsidRPr="003941D0" w:rsidRDefault="00330AA4" w:rsidP="00B6142C">
      <w:pPr>
        <w:spacing w:after="0" w:line="240" w:lineRule="auto"/>
        <w:jc w:val="both"/>
        <w:rPr>
          <w:rFonts w:ascii="Times New Roman" w:eastAsia="Times New Roman" w:hAnsi="Times New Roman" w:cs="Times New Roman"/>
          <w:b/>
          <w:sz w:val="24"/>
          <w:szCs w:val="24"/>
          <w:u w:val="single"/>
          <w:lang w:eastAsia="cs-CZ"/>
        </w:rPr>
      </w:pPr>
    </w:p>
    <w:p w:rsidR="00991FD5" w:rsidRPr="003941D0" w:rsidRDefault="00991FD5" w:rsidP="00991FD5">
      <w:pPr>
        <w:spacing w:after="0" w:line="240" w:lineRule="auto"/>
        <w:jc w:val="both"/>
        <w:rPr>
          <w:rFonts w:ascii="Times New Roman" w:eastAsia="Times New Roman" w:hAnsi="Times New Roman" w:cs="Times New Roman"/>
          <w:b/>
          <w:sz w:val="24"/>
          <w:szCs w:val="24"/>
          <w:u w:val="single"/>
          <w:lang w:eastAsia="cs-CZ"/>
        </w:rPr>
      </w:pPr>
      <w:r w:rsidRPr="003941D0">
        <w:rPr>
          <w:rFonts w:ascii="Times New Roman" w:eastAsia="Times New Roman" w:hAnsi="Times New Roman" w:cs="Times New Roman"/>
          <w:b/>
          <w:sz w:val="24"/>
          <w:szCs w:val="24"/>
          <w:u w:val="single"/>
          <w:lang w:eastAsia="cs-CZ"/>
        </w:rPr>
        <w:t xml:space="preserve">K bodom </w:t>
      </w:r>
      <w:r w:rsidR="002473C4" w:rsidRPr="003941D0">
        <w:rPr>
          <w:rFonts w:ascii="Times New Roman" w:eastAsia="Times New Roman" w:hAnsi="Times New Roman" w:cs="Times New Roman"/>
          <w:b/>
          <w:sz w:val="24"/>
          <w:szCs w:val="24"/>
          <w:u w:val="single"/>
          <w:lang w:eastAsia="cs-CZ"/>
        </w:rPr>
        <w:t>3</w:t>
      </w:r>
      <w:r w:rsidR="00353561">
        <w:rPr>
          <w:rFonts w:ascii="Times New Roman" w:eastAsia="Times New Roman" w:hAnsi="Times New Roman" w:cs="Times New Roman"/>
          <w:b/>
          <w:sz w:val="24"/>
          <w:szCs w:val="24"/>
          <w:u w:val="single"/>
          <w:lang w:eastAsia="cs-CZ"/>
        </w:rPr>
        <w:t>5 a</w:t>
      </w:r>
      <w:r w:rsidR="002F5B4C">
        <w:rPr>
          <w:rFonts w:ascii="Times New Roman" w:eastAsia="Times New Roman" w:hAnsi="Times New Roman" w:cs="Times New Roman"/>
          <w:b/>
          <w:sz w:val="24"/>
          <w:szCs w:val="24"/>
          <w:u w:val="single"/>
          <w:lang w:eastAsia="cs-CZ"/>
        </w:rPr>
        <w:t xml:space="preserve">ž </w:t>
      </w:r>
      <w:r w:rsidR="00353561">
        <w:rPr>
          <w:rFonts w:ascii="Times New Roman" w:eastAsia="Times New Roman" w:hAnsi="Times New Roman" w:cs="Times New Roman"/>
          <w:b/>
          <w:sz w:val="24"/>
          <w:szCs w:val="24"/>
          <w:u w:val="single"/>
          <w:lang w:eastAsia="cs-CZ"/>
        </w:rPr>
        <w:t>39</w:t>
      </w:r>
      <w:r w:rsidR="002473C4" w:rsidRPr="003941D0">
        <w:rPr>
          <w:rFonts w:ascii="Times New Roman" w:eastAsia="Times New Roman" w:hAnsi="Times New Roman" w:cs="Times New Roman"/>
          <w:b/>
          <w:sz w:val="24"/>
          <w:szCs w:val="24"/>
          <w:u w:val="single"/>
          <w:lang w:eastAsia="cs-CZ"/>
        </w:rPr>
        <w:t xml:space="preserve"> a 12</w:t>
      </w:r>
      <w:r w:rsidR="00AE52EF">
        <w:rPr>
          <w:rFonts w:ascii="Times New Roman" w:eastAsia="Times New Roman" w:hAnsi="Times New Roman" w:cs="Times New Roman"/>
          <w:b/>
          <w:sz w:val="24"/>
          <w:szCs w:val="24"/>
          <w:u w:val="single"/>
          <w:lang w:eastAsia="cs-CZ"/>
        </w:rPr>
        <w:t>7</w:t>
      </w:r>
      <w:r w:rsidR="002473C4" w:rsidRPr="003941D0">
        <w:rPr>
          <w:rFonts w:ascii="Times New Roman" w:eastAsia="Times New Roman" w:hAnsi="Times New Roman" w:cs="Times New Roman"/>
          <w:b/>
          <w:sz w:val="24"/>
          <w:szCs w:val="24"/>
          <w:u w:val="single"/>
          <w:lang w:eastAsia="cs-CZ"/>
        </w:rPr>
        <w:t xml:space="preserve"> </w:t>
      </w:r>
      <w:r w:rsidRPr="003941D0">
        <w:rPr>
          <w:rFonts w:ascii="Times New Roman" w:eastAsia="Times New Roman" w:hAnsi="Times New Roman" w:cs="Times New Roman"/>
          <w:b/>
          <w:sz w:val="24"/>
          <w:szCs w:val="24"/>
          <w:u w:val="single"/>
          <w:lang w:eastAsia="cs-CZ"/>
        </w:rPr>
        <w:t>- §17d ods</w:t>
      </w:r>
      <w:r w:rsidR="002473C4" w:rsidRPr="003941D0">
        <w:rPr>
          <w:rFonts w:ascii="Times New Roman" w:eastAsia="Times New Roman" w:hAnsi="Times New Roman" w:cs="Times New Roman"/>
          <w:b/>
          <w:sz w:val="24"/>
          <w:szCs w:val="24"/>
          <w:u w:val="single"/>
          <w:lang w:eastAsia="cs-CZ"/>
        </w:rPr>
        <w:t>.</w:t>
      </w:r>
      <w:r w:rsidRPr="003941D0">
        <w:rPr>
          <w:rFonts w:ascii="Times New Roman" w:eastAsia="Times New Roman" w:hAnsi="Times New Roman" w:cs="Times New Roman"/>
          <w:b/>
          <w:sz w:val="24"/>
          <w:szCs w:val="24"/>
          <w:u w:val="single"/>
          <w:lang w:eastAsia="cs-CZ"/>
        </w:rPr>
        <w:t xml:space="preserve"> 7</w:t>
      </w:r>
      <w:r w:rsidR="00353561">
        <w:rPr>
          <w:rFonts w:ascii="Times New Roman" w:eastAsia="Times New Roman" w:hAnsi="Times New Roman" w:cs="Times New Roman"/>
          <w:b/>
          <w:sz w:val="24"/>
          <w:szCs w:val="24"/>
          <w:u w:val="single"/>
          <w:lang w:eastAsia="cs-CZ"/>
        </w:rPr>
        <w:t>,</w:t>
      </w:r>
      <w:r w:rsidR="002473C4" w:rsidRPr="003941D0">
        <w:rPr>
          <w:rFonts w:ascii="Times New Roman" w:eastAsia="Times New Roman" w:hAnsi="Times New Roman" w:cs="Times New Roman"/>
          <w:b/>
          <w:sz w:val="24"/>
          <w:szCs w:val="24"/>
          <w:u w:val="single"/>
          <w:lang w:eastAsia="cs-CZ"/>
        </w:rPr>
        <w:t> 8</w:t>
      </w:r>
      <w:r w:rsidR="00353561">
        <w:rPr>
          <w:rFonts w:ascii="Times New Roman" w:eastAsia="Times New Roman" w:hAnsi="Times New Roman" w:cs="Times New Roman"/>
          <w:b/>
          <w:sz w:val="24"/>
          <w:szCs w:val="24"/>
          <w:u w:val="single"/>
          <w:lang w:eastAsia="cs-CZ"/>
        </w:rPr>
        <w:t>,</w:t>
      </w:r>
      <w:r w:rsidR="002473C4" w:rsidRPr="003941D0">
        <w:rPr>
          <w:rFonts w:ascii="Times New Roman" w:eastAsia="Times New Roman" w:hAnsi="Times New Roman" w:cs="Times New Roman"/>
          <w:b/>
          <w:sz w:val="24"/>
          <w:szCs w:val="24"/>
          <w:u w:val="single"/>
          <w:lang w:eastAsia="cs-CZ"/>
        </w:rPr>
        <w:t xml:space="preserve"> </w:t>
      </w:r>
      <w:r w:rsidR="002F5B4C">
        <w:rPr>
          <w:rFonts w:ascii="Times New Roman" w:eastAsia="Times New Roman" w:hAnsi="Times New Roman" w:cs="Times New Roman"/>
          <w:b/>
          <w:sz w:val="24"/>
          <w:szCs w:val="24"/>
          <w:u w:val="single"/>
          <w:lang w:eastAsia="cs-CZ"/>
        </w:rPr>
        <w:t>10</w:t>
      </w:r>
      <w:r w:rsidR="009C7DFB">
        <w:rPr>
          <w:rFonts w:ascii="Times New Roman" w:eastAsia="Times New Roman" w:hAnsi="Times New Roman" w:cs="Times New Roman"/>
          <w:b/>
          <w:sz w:val="24"/>
          <w:szCs w:val="24"/>
          <w:u w:val="single"/>
          <w:lang w:eastAsia="cs-CZ"/>
        </w:rPr>
        <w:t xml:space="preserve"> až</w:t>
      </w:r>
      <w:r w:rsidRPr="003941D0">
        <w:rPr>
          <w:rFonts w:ascii="Times New Roman" w:eastAsia="Times New Roman" w:hAnsi="Times New Roman" w:cs="Times New Roman"/>
          <w:b/>
          <w:sz w:val="24"/>
          <w:szCs w:val="24"/>
          <w:u w:val="single"/>
          <w:lang w:eastAsia="cs-CZ"/>
        </w:rPr>
        <w:t> 13, § 52zl ods. 9</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Upravuje sa oblasť nepeňažných vkladov a ich dopad na základ dane z príjmov. Individuálne nepeňažné vklady, či už budú vložené daňovníkom s neobmedzenou daňovou povinnosťou do tuzemských spoločností alebo zahraničných spoločností bude možné realizovať už iba v reálnych hodnotách s výnimkou, ktoré je špecifikovaná v § 17d ods. 7. Nepeňažné vklady podniku alebo jeho časti v rámci tuzemských spoločností bude možné na daňové účely realizovať iba v reálnych hodnotách. Možnosť použitia pôvodných hodnôt pri realizácii nepeňažných vkladov sa bude vzťahovať iba na situácie individuálneho nepeňažného vkladu, ktorým je cenný papier alebo obchodný podiel a nepeňažného vkladu podniku alebo jeho časti, ak</w:t>
      </w:r>
    </w:p>
    <w:p w:rsidR="00991FD5" w:rsidRPr="003941D0" w:rsidRDefault="00991FD5" w:rsidP="00991FD5">
      <w:pPr>
        <w:pStyle w:val="Odsekzoznamu"/>
        <w:numPr>
          <w:ilvl w:val="0"/>
          <w:numId w:val="16"/>
        </w:numPr>
        <w:spacing w:after="0" w:line="240" w:lineRule="auto"/>
        <w:ind w:left="426"/>
        <w:jc w:val="both"/>
        <w:rPr>
          <w:rFonts w:ascii="Times New Roman" w:hAnsi="Times New Roman" w:cs="Times New Roman"/>
          <w:sz w:val="24"/>
          <w:szCs w:val="24"/>
        </w:rPr>
      </w:pPr>
      <w:r w:rsidRPr="003941D0">
        <w:rPr>
          <w:rFonts w:ascii="Times New Roman" w:hAnsi="Times New Roman" w:cs="Times New Roman"/>
          <w:sz w:val="24"/>
          <w:szCs w:val="24"/>
        </w:rPr>
        <w:t>vkladateľom je daňovník so sídlom na území SR, ktorý vkladá majetok, podnik alebo jeho časť a zároveň</w:t>
      </w:r>
    </w:p>
    <w:p w:rsidR="00991FD5" w:rsidRPr="003941D0" w:rsidRDefault="00991FD5" w:rsidP="00991FD5">
      <w:pPr>
        <w:pStyle w:val="Odsekzoznamu"/>
        <w:numPr>
          <w:ilvl w:val="0"/>
          <w:numId w:val="16"/>
        </w:numPr>
        <w:spacing w:after="0" w:line="240" w:lineRule="auto"/>
        <w:ind w:left="426"/>
        <w:jc w:val="both"/>
        <w:rPr>
          <w:rFonts w:ascii="Times New Roman" w:hAnsi="Times New Roman" w:cs="Times New Roman"/>
          <w:sz w:val="24"/>
          <w:szCs w:val="24"/>
        </w:rPr>
      </w:pPr>
      <w:r w:rsidRPr="003941D0">
        <w:rPr>
          <w:rFonts w:ascii="Times New Roman" w:hAnsi="Times New Roman" w:cs="Times New Roman"/>
          <w:sz w:val="24"/>
          <w:szCs w:val="24"/>
        </w:rPr>
        <w:t>prijímateľom nepeňažného vkladu, ktorým je podnik alebo jeho časť, je daňovník so sídlom v členskom štáte Európskej únie alebo EHP, avšak iba vtedy, ak  majetok, podnik alebo jeho časť, ktoré sú predmetom vkladu zostanú súčasťou stálej prevádzkarne na území SR prijímateľa nepeňažného vkladu a legislatíva členského štátu príjemcu nepeňažného vkladu umožňuje prevzatie nepeňažného vkladu iba v pôvodných cenách alebo dáva daňovníkovi možnosť zvoliť si spôsob ocenenia nepeňažného vkladu v reálnych hodnotách a pôvodných cenách a daňovník si zvolí ocenenie nepeňažného vkladu v pôvodných cenách.</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Ak je predmetom nepeňažného vkladu podnik alebo jeho časť, pričom príjemca nepeňažného vkladu so sídlom v zahraničí nebude na území SR vykonávať činnosť tohto podniku alebo jeho časti prostredníctvom stálej prevádzkarne, t. j. celý podnik alebo jeho časť presunie do zahraničia, vkladateľ bude povinný uplatniť iba postup podľa § 17b, t. j. nepeňažné vklady v reálnych hodnotách.</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Podľa odseku 8, ak vkladateľom nepeňažného vkladu, ktorým je podnik alebo jeho časť, bude daňovník so sídlom v zahraničí, pričom slovenskému prijímateľovi nepeňažného vkladu vznikne mimo územia SR stála prevádzkareň, môže slovenský daňovník pri vyčíslení základu dane stálej prevádzkarne použiť pôvodné hodnoty vkladateľa, avšak len v prípade, že ak štát prijímateľa nepeňažného vkladu umožňuje prevzatie majetku iba v pôvodných cenách, alebo dáva možnosť prevzatia nepeňažného vkladu v reálnych hodnotách alebo v pôvodných cenách a rozhodnutie o výbere ocenenia nadobudnutého nepeňažného vkladu je na prijímateľovi nepeňažného vkladu a ten si zvolí ocenenie v pôvodných cenách. </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Dopĺňa sa zároveň nový odsek 10, ktorý ustanovuje, že ak z titulu nepeňažného vkladu podniku alebo jeho časti mimo územia SR zostane vkladateľovi nepeňažného vkladu na území SR stála prevádzkareň (majetok a záväzky zostávajú funkčne spojené so stálou prevádzkarňou na území SR) a následne dôjde k presunu majetku alebo činnosti z tejto stálej prevádzkarne mimo územia SR, na takýto presun sa uplatní zdanenie pri odchode podľa § 17f.</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Zároveň sa dopĺňa nový odsek 13, podľa ktorého pôvodné hodnoty nebudú môcť byť použité, ak hlavným cieľom alebo jedným z hlavných dôvodov realizácie nepeňažného vkladu podniku alebo jeho časti bolo zníženie alebo vyhnutie sa daňovej povinnosti.</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lastRenderedPageBreak/>
        <w:t>Podľa prechodného ustanovenia sa obmedzenie použitia pôvodných cien pri nepeňažných vkladov realizovaných mimo územia SR použije až na nepeňažné vklady splatené v zdaňovacom období, ktoré začína najskôr 1. januára 2018.</w:t>
      </w:r>
    </w:p>
    <w:p w:rsidR="001A1181" w:rsidRPr="003941D0" w:rsidRDefault="001A1181" w:rsidP="001A1181">
      <w:pPr>
        <w:spacing w:after="0" w:line="240" w:lineRule="auto"/>
        <w:jc w:val="both"/>
        <w:rPr>
          <w:rFonts w:ascii="Times New Roman" w:eastAsia="Times New Roman" w:hAnsi="Times New Roman" w:cs="Times New Roman"/>
          <w:b/>
          <w:sz w:val="24"/>
          <w:szCs w:val="24"/>
          <w:u w:val="single"/>
          <w:lang w:eastAsia="cs-CZ"/>
        </w:rPr>
      </w:pPr>
    </w:p>
    <w:p w:rsidR="00991FD5" w:rsidRPr="003941D0" w:rsidRDefault="00991FD5" w:rsidP="00991FD5">
      <w:pPr>
        <w:spacing w:after="0" w:line="240" w:lineRule="auto"/>
        <w:jc w:val="both"/>
        <w:rPr>
          <w:rFonts w:ascii="Times New Roman" w:eastAsia="Times New Roman" w:hAnsi="Times New Roman" w:cs="Times New Roman"/>
          <w:b/>
          <w:sz w:val="24"/>
          <w:szCs w:val="24"/>
          <w:u w:val="single"/>
          <w:lang w:eastAsia="cs-CZ"/>
        </w:rPr>
      </w:pPr>
      <w:r w:rsidRPr="003941D0">
        <w:rPr>
          <w:rFonts w:ascii="Times New Roman" w:eastAsia="Times New Roman" w:hAnsi="Times New Roman" w:cs="Times New Roman"/>
          <w:b/>
          <w:sz w:val="24"/>
          <w:szCs w:val="24"/>
          <w:u w:val="single"/>
          <w:lang w:eastAsia="cs-CZ"/>
        </w:rPr>
        <w:t xml:space="preserve">K bodom </w:t>
      </w:r>
      <w:r w:rsidR="00353561">
        <w:rPr>
          <w:rFonts w:ascii="Times New Roman" w:eastAsia="Times New Roman" w:hAnsi="Times New Roman" w:cs="Times New Roman"/>
          <w:b/>
          <w:sz w:val="24"/>
          <w:szCs w:val="24"/>
          <w:u w:val="single"/>
          <w:lang w:eastAsia="cs-CZ"/>
        </w:rPr>
        <w:t>40 až 43 a 12</w:t>
      </w:r>
      <w:r w:rsidR="00AE52EF">
        <w:rPr>
          <w:rFonts w:ascii="Times New Roman" w:eastAsia="Times New Roman" w:hAnsi="Times New Roman" w:cs="Times New Roman"/>
          <w:b/>
          <w:sz w:val="24"/>
          <w:szCs w:val="24"/>
          <w:u w:val="single"/>
          <w:lang w:eastAsia="cs-CZ"/>
        </w:rPr>
        <w:t>7</w:t>
      </w:r>
      <w:r w:rsidR="002473C4" w:rsidRPr="003941D0">
        <w:rPr>
          <w:rFonts w:ascii="Times New Roman" w:eastAsia="Times New Roman" w:hAnsi="Times New Roman" w:cs="Times New Roman"/>
          <w:b/>
          <w:sz w:val="24"/>
          <w:szCs w:val="24"/>
          <w:u w:val="single"/>
          <w:lang w:eastAsia="cs-CZ"/>
        </w:rPr>
        <w:t xml:space="preserve"> </w:t>
      </w:r>
      <w:r w:rsidRPr="003941D0">
        <w:rPr>
          <w:rFonts w:ascii="Times New Roman" w:eastAsia="Times New Roman" w:hAnsi="Times New Roman" w:cs="Times New Roman"/>
          <w:b/>
          <w:sz w:val="24"/>
          <w:szCs w:val="24"/>
          <w:u w:val="single"/>
          <w:lang w:eastAsia="cs-CZ"/>
        </w:rPr>
        <w:t>- § 17e ods. 8 až 10, 12 a 13 a § 52zl ods. 10</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Upravuje sa oblasť zlúčenia, splynutia alebo rozdelenia obchodných spoločností alebo družstiev, kedy bude možné uplatniť iba daňový režim v reálnych hodnotách a v pôvodných hodnotách iba po splnení podmienok v § 17e ods. 8. </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Možnosť použitia pôvodných hodnôt u právneho nástupcu daňovníka zrušeného bez likvidácie sa bude vzťahovať iba na situáciu, ak:</w:t>
      </w:r>
    </w:p>
    <w:p w:rsidR="00991FD5" w:rsidRPr="003941D0" w:rsidRDefault="00991FD5" w:rsidP="00991FD5">
      <w:pPr>
        <w:numPr>
          <w:ilvl w:val="0"/>
          <w:numId w:val="14"/>
        </w:numPr>
        <w:spacing w:after="0" w:line="240" w:lineRule="auto"/>
        <w:ind w:left="426"/>
        <w:jc w:val="both"/>
        <w:rPr>
          <w:rFonts w:ascii="Times New Roman" w:hAnsi="Times New Roman" w:cs="Times New Roman"/>
          <w:sz w:val="24"/>
          <w:szCs w:val="24"/>
        </w:rPr>
      </w:pPr>
      <w:r w:rsidRPr="003941D0">
        <w:rPr>
          <w:rFonts w:ascii="Times New Roman" w:hAnsi="Times New Roman" w:cs="Times New Roman"/>
          <w:sz w:val="24"/>
          <w:szCs w:val="24"/>
        </w:rPr>
        <w:t>daňovníkom zrušeným bez likvidácie je daňovník so sídlom na území SR a zároveň</w:t>
      </w:r>
    </w:p>
    <w:p w:rsidR="00991FD5" w:rsidRPr="003941D0" w:rsidRDefault="00991FD5" w:rsidP="00991FD5">
      <w:pPr>
        <w:numPr>
          <w:ilvl w:val="0"/>
          <w:numId w:val="14"/>
        </w:numPr>
        <w:spacing w:after="0" w:line="240" w:lineRule="auto"/>
        <w:ind w:left="425" w:hanging="357"/>
        <w:jc w:val="both"/>
        <w:rPr>
          <w:rFonts w:ascii="Times New Roman" w:hAnsi="Times New Roman" w:cs="Times New Roman"/>
          <w:sz w:val="24"/>
          <w:szCs w:val="24"/>
        </w:rPr>
      </w:pPr>
      <w:r w:rsidRPr="003941D0">
        <w:rPr>
          <w:rFonts w:ascii="Times New Roman" w:hAnsi="Times New Roman" w:cs="Times New Roman"/>
          <w:sz w:val="24"/>
          <w:szCs w:val="24"/>
        </w:rPr>
        <w:t>právnym nástupcom je daňovník so sídlom v členskom štáte Európskej únie, avšak iba vtedy, ak majetok a záväzky daňovníka zrušeného bez likvidácie zostanú súčasťou stálej prevádzkarne právneho nástupcu na území SR a legislatíva členského štátu právneho nástupcu umožňuje prevzatie majetku a záväzkov nadobudnutých právnym nástupníctvom iba v pôvodných cenách alebo dáva daňovníkovi možnosť zvoliť si spôsob ocenenia v reálnych hodnotách a pôvodných cenách a daňovník si zvolí ocenenie majetku a záväzkov nadobudnutých právnym nástupníctvom v pôvodných cenách.</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Ak právnym nástupcom je daňovník so sídlom v zahraničí a nie sú splnené podmienky podľa odseku 8, uplatní sa postup podľa § 17c, t.j. reálne hodnoty.</w:t>
      </w:r>
    </w:p>
    <w:p w:rsidR="00991FD5" w:rsidRPr="003941D0" w:rsidRDefault="00991FD5" w:rsidP="00991FD5">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Podľa odseku 10, ak právny nástupca je daňovník so sídlom na území SR, ktorému z tohto dôvodu vzniká mimo územia SR stála prevádzkareň, môže slovenský daňovník pri vyčíslení základu dane stálej prevádzkarne použiť pôvodné hodnoty daňovníka zrušeného bez likvidácie, v prípade, ak štát v ktorom má daňovník zrušený bez likvidácie sídlo umožňuje prevzatie majetku a záväzkov nadobudnutých právnym nástupníctvom iba v pôvodných cenách alebo dáva daňovníkovi možnosť zvoliť si spôsob ocenenia v reálnych hodnotách a pôvodných cenách a daňovník si zvolí ocenenie majetku a záväzkov nadobudnutých právnym nástupníctvom v pôvodných cenách.</w:t>
      </w:r>
    </w:p>
    <w:p w:rsidR="00991FD5" w:rsidRPr="007923D7" w:rsidRDefault="00991FD5" w:rsidP="00991FD5">
      <w:pPr>
        <w:spacing w:after="0" w:line="240" w:lineRule="auto"/>
        <w:jc w:val="both"/>
        <w:rPr>
          <w:rFonts w:ascii="Times New Roman" w:hAnsi="Times New Roman" w:cs="Times New Roman"/>
          <w:sz w:val="24"/>
          <w:szCs w:val="24"/>
        </w:rPr>
      </w:pPr>
      <w:r w:rsidRPr="007923D7">
        <w:rPr>
          <w:rFonts w:ascii="Times New Roman" w:hAnsi="Times New Roman" w:cs="Times New Roman"/>
          <w:sz w:val="24"/>
          <w:szCs w:val="24"/>
        </w:rPr>
        <w:t>Dopĺňa sa zároveň nový odsek 12, ktorý ustanovuje, že ak z titulu zlúčenia, splynutia alebo rozdelenia obchodných spoločností alebo družstiev zostane právnemu nástupcovi na území SR stála prevádzkareň a následne dôjde k presunu majetku alebo činnosti z tejto stálej prevádzkarne mimo územia SR, na takýto presun sa uplatní zdanenie pri odchode podľa § 17f.</w:t>
      </w:r>
    </w:p>
    <w:p w:rsidR="00991FD5" w:rsidRPr="007923D7" w:rsidRDefault="00991FD5" w:rsidP="00991FD5">
      <w:pPr>
        <w:spacing w:after="0" w:line="240" w:lineRule="auto"/>
        <w:jc w:val="both"/>
        <w:rPr>
          <w:rFonts w:ascii="Times New Roman" w:hAnsi="Times New Roman" w:cs="Times New Roman"/>
          <w:sz w:val="24"/>
          <w:szCs w:val="24"/>
        </w:rPr>
      </w:pPr>
      <w:r w:rsidRPr="007923D7">
        <w:rPr>
          <w:rFonts w:ascii="Times New Roman" w:hAnsi="Times New Roman" w:cs="Times New Roman"/>
          <w:sz w:val="24"/>
          <w:szCs w:val="24"/>
        </w:rPr>
        <w:t>Zároveň sa dopĺňa nový odsek 1</w:t>
      </w:r>
      <w:r>
        <w:rPr>
          <w:rFonts w:ascii="Times New Roman" w:hAnsi="Times New Roman" w:cs="Times New Roman"/>
          <w:sz w:val="24"/>
          <w:szCs w:val="24"/>
        </w:rPr>
        <w:t>3</w:t>
      </w:r>
      <w:r w:rsidRPr="007923D7">
        <w:rPr>
          <w:rFonts w:ascii="Times New Roman" w:hAnsi="Times New Roman" w:cs="Times New Roman"/>
          <w:sz w:val="24"/>
          <w:szCs w:val="24"/>
        </w:rPr>
        <w:t>, podľa ktorého pôvodné hodnoty nebudú môcť byť použité, ak hlavným cieľom alebo jedným z hlavných dôvodov zlúčenia, splynutia alebo rozdelenia obchodných spoločností alebo družstiev bolo zníženie alebo vyhnutie sa daňovej povinnosti.</w:t>
      </w:r>
    </w:p>
    <w:p w:rsidR="00991FD5" w:rsidRDefault="00991FD5" w:rsidP="00991FD5">
      <w:pPr>
        <w:spacing w:after="0" w:line="240" w:lineRule="auto"/>
        <w:jc w:val="both"/>
        <w:rPr>
          <w:rFonts w:ascii="Times New Roman" w:hAnsi="Times New Roman" w:cs="Times New Roman"/>
          <w:sz w:val="24"/>
          <w:szCs w:val="24"/>
        </w:rPr>
      </w:pPr>
      <w:r w:rsidRPr="007923D7">
        <w:rPr>
          <w:rFonts w:ascii="Times New Roman" w:hAnsi="Times New Roman" w:cs="Times New Roman"/>
          <w:sz w:val="24"/>
          <w:szCs w:val="24"/>
        </w:rPr>
        <w:t>Podľa prechodného ustanovenia sa obmedzenie použitia pôvodných cien pri cezhraničných zlúčeniach, splynutiach alebo rozdeleniach obchodných spoločností alebo družstiev použije na situácie, kedy je rozhodný deň stanovený v zdaňovacom období začínajúcom najskôr 1. januára 2018, t.</w:t>
      </w:r>
      <w:r>
        <w:rPr>
          <w:rFonts w:ascii="Times New Roman" w:hAnsi="Times New Roman" w:cs="Times New Roman"/>
          <w:sz w:val="24"/>
          <w:szCs w:val="24"/>
        </w:rPr>
        <w:t xml:space="preserve"> </w:t>
      </w:r>
      <w:r w:rsidRPr="007923D7">
        <w:rPr>
          <w:rFonts w:ascii="Times New Roman" w:hAnsi="Times New Roman" w:cs="Times New Roman"/>
          <w:sz w:val="24"/>
          <w:szCs w:val="24"/>
        </w:rPr>
        <w:t>j. ak bude rozhodný deň stanovený na 1. januára 2018, daňovník zrušený bez likvidácie postupuje už podľa ustanovení platných od 1. januára 2018.</w:t>
      </w:r>
    </w:p>
    <w:p w:rsidR="007923D7" w:rsidRDefault="007923D7" w:rsidP="007923D7">
      <w:pPr>
        <w:spacing w:after="0" w:line="240" w:lineRule="auto"/>
        <w:jc w:val="both"/>
        <w:rPr>
          <w:rFonts w:ascii="Times New Roman" w:hAnsi="Times New Roman" w:cs="Times New Roman"/>
          <w:sz w:val="24"/>
          <w:szCs w:val="24"/>
        </w:rPr>
      </w:pPr>
    </w:p>
    <w:p w:rsidR="007923D7" w:rsidRPr="007923D7" w:rsidRDefault="007923D7" w:rsidP="007923D7">
      <w:pPr>
        <w:spacing w:after="0" w:line="240" w:lineRule="auto"/>
        <w:jc w:val="both"/>
        <w:rPr>
          <w:rFonts w:ascii="Times New Roman" w:eastAsia="Times New Roman" w:hAnsi="Times New Roman" w:cs="Times New Roman"/>
          <w:b/>
          <w:sz w:val="24"/>
          <w:szCs w:val="24"/>
          <w:u w:val="single"/>
          <w:lang w:eastAsia="cs-CZ"/>
        </w:rPr>
      </w:pPr>
      <w:r w:rsidRPr="007923D7">
        <w:rPr>
          <w:rFonts w:ascii="Times New Roman" w:eastAsia="Times New Roman" w:hAnsi="Times New Roman" w:cs="Times New Roman"/>
          <w:b/>
          <w:sz w:val="24"/>
          <w:szCs w:val="24"/>
          <w:u w:val="single"/>
          <w:lang w:eastAsia="cs-CZ"/>
        </w:rPr>
        <w:t>K bod</w:t>
      </w:r>
      <w:r w:rsidR="00DC67A9">
        <w:rPr>
          <w:rFonts w:ascii="Times New Roman" w:eastAsia="Times New Roman" w:hAnsi="Times New Roman" w:cs="Times New Roman"/>
          <w:b/>
          <w:sz w:val="24"/>
          <w:szCs w:val="24"/>
          <w:u w:val="single"/>
          <w:lang w:eastAsia="cs-CZ"/>
        </w:rPr>
        <w:t>om</w:t>
      </w:r>
      <w:r w:rsidRPr="007923D7">
        <w:rPr>
          <w:rFonts w:ascii="Times New Roman" w:eastAsia="Times New Roman" w:hAnsi="Times New Roman" w:cs="Times New Roman"/>
          <w:b/>
          <w:sz w:val="24"/>
          <w:szCs w:val="24"/>
          <w:u w:val="single"/>
          <w:lang w:eastAsia="cs-CZ"/>
        </w:rPr>
        <w:t xml:space="preserve"> </w:t>
      </w:r>
      <w:r w:rsidR="002473C4">
        <w:rPr>
          <w:rFonts w:ascii="Times New Roman" w:eastAsia="Times New Roman" w:hAnsi="Times New Roman" w:cs="Times New Roman"/>
          <w:b/>
          <w:sz w:val="24"/>
          <w:szCs w:val="24"/>
          <w:u w:val="single"/>
          <w:lang w:eastAsia="cs-CZ"/>
        </w:rPr>
        <w:t>4</w:t>
      </w:r>
      <w:r w:rsidR="00353561">
        <w:rPr>
          <w:rFonts w:ascii="Times New Roman" w:eastAsia="Times New Roman" w:hAnsi="Times New Roman" w:cs="Times New Roman"/>
          <w:b/>
          <w:sz w:val="24"/>
          <w:szCs w:val="24"/>
          <w:u w:val="single"/>
          <w:lang w:eastAsia="cs-CZ"/>
        </w:rPr>
        <w:t>3</w:t>
      </w:r>
      <w:r w:rsidR="002473C4">
        <w:rPr>
          <w:rFonts w:ascii="Times New Roman" w:eastAsia="Times New Roman" w:hAnsi="Times New Roman" w:cs="Times New Roman"/>
          <w:b/>
          <w:sz w:val="24"/>
          <w:szCs w:val="24"/>
          <w:u w:val="single"/>
          <w:lang w:eastAsia="cs-CZ"/>
        </w:rPr>
        <w:t xml:space="preserve"> </w:t>
      </w:r>
      <w:r w:rsidR="00DC67A9">
        <w:rPr>
          <w:rFonts w:ascii="Times New Roman" w:eastAsia="Times New Roman" w:hAnsi="Times New Roman" w:cs="Times New Roman"/>
          <w:b/>
          <w:sz w:val="24"/>
          <w:szCs w:val="24"/>
          <w:u w:val="single"/>
          <w:lang w:eastAsia="cs-CZ"/>
        </w:rPr>
        <w:t xml:space="preserve"> a </w:t>
      </w:r>
      <w:r w:rsidR="00353561">
        <w:rPr>
          <w:rFonts w:ascii="Times New Roman" w:eastAsia="Times New Roman" w:hAnsi="Times New Roman" w:cs="Times New Roman"/>
          <w:b/>
          <w:sz w:val="24"/>
          <w:szCs w:val="24"/>
          <w:u w:val="single"/>
          <w:lang w:eastAsia="cs-CZ"/>
        </w:rPr>
        <w:t>101</w:t>
      </w:r>
      <w:r w:rsidRPr="007923D7">
        <w:rPr>
          <w:rFonts w:ascii="Times New Roman" w:eastAsia="Times New Roman" w:hAnsi="Times New Roman" w:cs="Times New Roman"/>
          <w:b/>
          <w:sz w:val="24"/>
          <w:szCs w:val="24"/>
          <w:u w:val="single"/>
          <w:lang w:eastAsia="cs-CZ"/>
        </w:rPr>
        <w:t xml:space="preserve"> - § 17e ods. 14</w:t>
      </w:r>
      <w:r w:rsidR="00DC67A9">
        <w:rPr>
          <w:rFonts w:ascii="Times New Roman" w:eastAsia="Times New Roman" w:hAnsi="Times New Roman" w:cs="Times New Roman"/>
          <w:b/>
          <w:sz w:val="24"/>
          <w:szCs w:val="24"/>
          <w:u w:val="single"/>
          <w:lang w:eastAsia="cs-CZ"/>
        </w:rPr>
        <w:t xml:space="preserve"> a § 43 os. 3 písm. t)</w:t>
      </w:r>
    </w:p>
    <w:p w:rsidR="007923D7" w:rsidRPr="000E2CB8" w:rsidRDefault="007E4068" w:rsidP="007923D7">
      <w:pPr>
        <w:spacing w:after="0" w:line="240" w:lineRule="auto"/>
        <w:jc w:val="both"/>
        <w:rPr>
          <w:rFonts w:ascii="Times New Roman" w:hAnsi="Times New Roman"/>
          <w:sz w:val="24"/>
          <w:szCs w:val="24"/>
        </w:rPr>
      </w:pPr>
      <w:r>
        <w:rPr>
          <w:rFonts w:ascii="Times New Roman" w:hAnsi="Times New Roman"/>
          <w:sz w:val="24"/>
          <w:szCs w:val="24"/>
        </w:rPr>
        <w:t>Navrhovanou</w:t>
      </w:r>
      <w:r w:rsidR="007923D7">
        <w:rPr>
          <w:rFonts w:ascii="Times New Roman" w:hAnsi="Times New Roman"/>
          <w:sz w:val="24"/>
          <w:szCs w:val="24"/>
        </w:rPr>
        <w:t xml:space="preserve"> úpravou </w:t>
      </w:r>
      <w:r w:rsidR="007923D7" w:rsidRPr="000E2CB8">
        <w:rPr>
          <w:rFonts w:ascii="Times New Roman" w:hAnsi="Times New Roman"/>
          <w:sz w:val="24"/>
          <w:szCs w:val="24"/>
        </w:rPr>
        <w:t xml:space="preserve">sa ustanovuje daňové posúdenie výplaty oceňovacích rozdielov z precenenia pri zlúčení, splynutí alebo rozdelení. Pri výplate oceňovacích rozdielov je právny nástupca povinný sledovať, či vyplatená suma oceňovacích rozdielov je vyššia ako suma oceňovacích rozdielov pripadajúca na príslušné zdaňovacie obdobia vypočítaná, tak že suma oceňovacích rozdielov sa delí počtom rokov majetku s najdlhšou dobou odpisovania, ktorý bol nadobudnutý v rámci zlúčenia, splynutia alebo rozdelenia obchodných spoločností alebo družstiev. Takto vyčíslený podiel sa násobí počtom rokov, počas ktorých bol tento majetok odpisovaný v čase, keď sa oceňovacie rozdiely vyplácajú. Ak vyplatené oceňovacie rozdiely </w:t>
      </w:r>
      <w:r w:rsidR="007923D7" w:rsidRPr="000E2CB8">
        <w:rPr>
          <w:rFonts w:ascii="Times New Roman" w:hAnsi="Times New Roman"/>
          <w:sz w:val="24"/>
          <w:szCs w:val="24"/>
        </w:rPr>
        <w:lastRenderedPageBreak/>
        <w:t xml:space="preserve">presiahnu takto vypočítanú sumu, suma vo výške rozdielu medzi vyplatenou sumou oceňovacích rozdielov a takto vypočítaným </w:t>
      </w:r>
      <w:r>
        <w:rPr>
          <w:rFonts w:ascii="Times New Roman" w:hAnsi="Times New Roman"/>
          <w:sz w:val="24"/>
          <w:szCs w:val="24"/>
        </w:rPr>
        <w:t>súčinom</w:t>
      </w:r>
      <w:r w:rsidR="007923D7" w:rsidRPr="000E2CB8">
        <w:rPr>
          <w:rFonts w:ascii="Times New Roman" w:hAnsi="Times New Roman"/>
          <w:sz w:val="24"/>
          <w:szCs w:val="24"/>
        </w:rPr>
        <w:t xml:space="preserve"> sa zdaní daňou vyberanou zrážkou podľa § 43.</w:t>
      </w:r>
    </w:p>
    <w:p w:rsidR="007923D7" w:rsidRPr="007923D7" w:rsidRDefault="007923D7" w:rsidP="007923D7">
      <w:pPr>
        <w:spacing w:after="0" w:line="240" w:lineRule="auto"/>
        <w:jc w:val="both"/>
        <w:rPr>
          <w:rFonts w:ascii="Times New Roman" w:eastAsia="Times New Roman" w:hAnsi="Times New Roman" w:cs="Times New Roman"/>
          <w:b/>
          <w:sz w:val="24"/>
          <w:szCs w:val="24"/>
          <w:u w:val="single"/>
          <w:lang w:eastAsia="cs-CZ"/>
        </w:rPr>
      </w:pPr>
    </w:p>
    <w:p w:rsidR="002242EE" w:rsidRPr="00AC4812" w:rsidRDefault="002242EE" w:rsidP="00B6142C">
      <w:pPr>
        <w:spacing w:after="0" w:line="240" w:lineRule="auto"/>
        <w:jc w:val="both"/>
        <w:rPr>
          <w:rFonts w:ascii="Times New Roman" w:eastAsia="Times New Roman" w:hAnsi="Times New Roman" w:cs="Times New Roman"/>
          <w:b/>
          <w:sz w:val="24"/>
          <w:szCs w:val="24"/>
          <w:u w:val="single"/>
          <w:lang w:eastAsia="cs-CZ"/>
        </w:rPr>
      </w:pPr>
      <w:r w:rsidRPr="00AC4812">
        <w:rPr>
          <w:rFonts w:ascii="Times New Roman" w:eastAsia="Times New Roman" w:hAnsi="Times New Roman" w:cs="Times New Roman"/>
          <w:b/>
          <w:sz w:val="24"/>
          <w:szCs w:val="24"/>
          <w:u w:val="single"/>
          <w:lang w:eastAsia="cs-CZ"/>
        </w:rPr>
        <w:t>K bod</w:t>
      </w:r>
      <w:r w:rsidR="00223E29" w:rsidRPr="00AC4812">
        <w:rPr>
          <w:rFonts w:ascii="Times New Roman" w:eastAsia="Times New Roman" w:hAnsi="Times New Roman" w:cs="Times New Roman"/>
          <w:b/>
          <w:sz w:val="24"/>
          <w:szCs w:val="24"/>
          <w:u w:val="single"/>
          <w:lang w:eastAsia="cs-CZ"/>
        </w:rPr>
        <w:t>u</w:t>
      </w:r>
      <w:r w:rsidRPr="00AC4812">
        <w:rPr>
          <w:rFonts w:ascii="Times New Roman" w:eastAsia="Times New Roman" w:hAnsi="Times New Roman" w:cs="Times New Roman"/>
          <w:b/>
          <w:sz w:val="24"/>
          <w:szCs w:val="24"/>
          <w:u w:val="single"/>
          <w:lang w:eastAsia="cs-CZ"/>
        </w:rPr>
        <w:t xml:space="preserve"> </w:t>
      </w:r>
      <w:r w:rsidR="007923D7">
        <w:rPr>
          <w:rFonts w:ascii="Times New Roman" w:eastAsia="Times New Roman" w:hAnsi="Times New Roman" w:cs="Times New Roman"/>
          <w:b/>
          <w:sz w:val="24"/>
          <w:szCs w:val="24"/>
          <w:u w:val="single"/>
          <w:lang w:eastAsia="cs-CZ"/>
        </w:rPr>
        <w:t>4</w:t>
      </w:r>
      <w:r w:rsidR="00353561">
        <w:rPr>
          <w:rFonts w:ascii="Times New Roman" w:eastAsia="Times New Roman" w:hAnsi="Times New Roman" w:cs="Times New Roman"/>
          <w:b/>
          <w:sz w:val="24"/>
          <w:szCs w:val="24"/>
          <w:u w:val="single"/>
          <w:lang w:eastAsia="cs-CZ"/>
        </w:rPr>
        <w:t>4</w:t>
      </w:r>
      <w:r w:rsidRPr="00AC4812">
        <w:rPr>
          <w:rFonts w:ascii="Times New Roman" w:eastAsia="Times New Roman" w:hAnsi="Times New Roman" w:cs="Times New Roman"/>
          <w:b/>
          <w:sz w:val="24"/>
          <w:szCs w:val="24"/>
          <w:u w:val="single"/>
          <w:lang w:eastAsia="cs-CZ"/>
        </w:rPr>
        <w:t xml:space="preserve"> - § 17</w:t>
      </w:r>
      <w:r w:rsidR="007923D7">
        <w:rPr>
          <w:rFonts w:ascii="Times New Roman" w:eastAsia="Times New Roman" w:hAnsi="Times New Roman" w:cs="Times New Roman"/>
          <w:b/>
          <w:sz w:val="24"/>
          <w:szCs w:val="24"/>
          <w:u w:val="single"/>
          <w:lang w:eastAsia="cs-CZ"/>
        </w:rPr>
        <w:t>f</w:t>
      </w:r>
      <w:r w:rsidRPr="00AC4812">
        <w:rPr>
          <w:rFonts w:ascii="Times New Roman" w:eastAsia="Times New Roman" w:hAnsi="Times New Roman" w:cs="Times New Roman"/>
          <w:b/>
          <w:sz w:val="24"/>
          <w:szCs w:val="24"/>
          <w:u w:val="single"/>
          <w:lang w:eastAsia="cs-CZ"/>
        </w:rPr>
        <w:t xml:space="preserve"> </w:t>
      </w:r>
      <w:r w:rsidR="00223E29" w:rsidRPr="00AC4812">
        <w:rPr>
          <w:rFonts w:ascii="Times New Roman" w:eastAsia="Times New Roman" w:hAnsi="Times New Roman" w:cs="Times New Roman"/>
          <w:b/>
          <w:sz w:val="24"/>
          <w:szCs w:val="24"/>
          <w:u w:val="single"/>
          <w:lang w:eastAsia="cs-CZ"/>
        </w:rPr>
        <w:t>a</w:t>
      </w:r>
      <w:r w:rsidR="005D59F7">
        <w:rPr>
          <w:rFonts w:ascii="Times New Roman" w:eastAsia="Times New Roman" w:hAnsi="Times New Roman" w:cs="Times New Roman"/>
          <w:b/>
          <w:sz w:val="24"/>
          <w:szCs w:val="24"/>
          <w:u w:val="single"/>
          <w:lang w:eastAsia="cs-CZ"/>
        </w:rPr>
        <w:t>ž</w:t>
      </w:r>
      <w:r w:rsidR="00223E29" w:rsidRPr="00AC4812">
        <w:rPr>
          <w:rFonts w:ascii="Times New Roman" w:eastAsia="Times New Roman" w:hAnsi="Times New Roman" w:cs="Times New Roman"/>
          <w:b/>
          <w:sz w:val="24"/>
          <w:szCs w:val="24"/>
          <w:u w:val="single"/>
          <w:lang w:eastAsia="cs-CZ"/>
        </w:rPr>
        <w:t xml:space="preserve"> § 17</w:t>
      </w:r>
      <w:r w:rsidR="005D59F7">
        <w:rPr>
          <w:rFonts w:ascii="Times New Roman" w:eastAsia="Times New Roman" w:hAnsi="Times New Roman" w:cs="Times New Roman"/>
          <w:b/>
          <w:sz w:val="24"/>
          <w:szCs w:val="24"/>
          <w:u w:val="single"/>
          <w:lang w:eastAsia="cs-CZ"/>
        </w:rPr>
        <w:t>h</w:t>
      </w:r>
    </w:p>
    <w:p w:rsidR="00A569FA" w:rsidRPr="00AC4812" w:rsidRDefault="00A569FA" w:rsidP="00A569FA">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K § 17</w:t>
      </w:r>
      <w:r>
        <w:rPr>
          <w:rFonts w:ascii="Times New Roman" w:hAnsi="Times New Roman" w:cs="Times New Roman"/>
          <w:sz w:val="24"/>
          <w:szCs w:val="24"/>
        </w:rPr>
        <w:t>f</w:t>
      </w:r>
    </w:p>
    <w:p w:rsidR="00A569FA" w:rsidRPr="003941D0" w:rsidRDefault="00A569FA" w:rsidP="00A569FA">
      <w:pPr>
        <w:spacing w:after="0" w:line="240" w:lineRule="auto"/>
        <w:jc w:val="both"/>
        <w:rPr>
          <w:rFonts w:ascii="Times New Roman" w:hAnsi="Times New Roman"/>
          <w:sz w:val="24"/>
          <w:szCs w:val="24"/>
        </w:rPr>
      </w:pPr>
      <w:r w:rsidRPr="00AC4812">
        <w:rPr>
          <w:rFonts w:ascii="Times New Roman" w:hAnsi="Times New Roman"/>
          <w:sz w:val="24"/>
          <w:szCs w:val="24"/>
        </w:rPr>
        <w:t xml:space="preserve">Cieľom zdanenia pri odchode je zaistiť, aby v prípade, že daňovník presúva majetok alebo mení svoju daňovú rezidenciu mimo územia </w:t>
      </w:r>
      <w:r>
        <w:rPr>
          <w:rFonts w:ascii="Times New Roman" w:hAnsi="Times New Roman"/>
          <w:sz w:val="24"/>
          <w:szCs w:val="24"/>
        </w:rPr>
        <w:t>SR</w:t>
      </w:r>
      <w:r w:rsidRPr="00AC4812">
        <w:rPr>
          <w:rFonts w:ascii="Times New Roman" w:hAnsi="Times New Roman"/>
          <w:sz w:val="24"/>
          <w:szCs w:val="24"/>
        </w:rPr>
        <w:t xml:space="preserve">, zdanil na území </w:t>
      </w:r>
      <w:r>
        <w:rPr>
          <w:rFonts w:ascii="Times New Roman" w:hAnsi="Times New Roman"/>
          <w:sz w:val="24"/>
          <w:szCs w:val="24"/>
        </w:rPr>
        <w:t>SR</w:t>
      </w:r>
      <w:r w:rsidRPr="00AC4812">
        <w:rPr>
          <w:rFonts w:ascii="Times New Roman" w:hAnsi="Times New Roman"/>
          <w:sz w:val="24"/>
          <w:szCs w:val="24"/>
        </w:rPr>
        <w:t xml:space="preserve"> ekonomickú hodnotu všetkých </w:t>
      </w:r>
      <w:r w:rsidRPr="003941D0">
        <w:rPr>
          <w:rFonts w:ascii="Times New Roman" w:hAnsi="Times New Roman"/>
          <w:sz w:val="24"/>
          <w:szCs w:val="24"/>
        </w:rPr>
        <w:t>kapitálových ziskov vytvorených na našom území, hoci tento zisk ešte nebol v čase odchodu realizovaný. Nejde o situácie podnikových kombinácií, kedy napr. pri predaji podniku alebo jeho časti dochádza k skutočnej realizácii ziskov, t.j. daňovník získava príjem z predaja  podniku alebo jeho časti a zároveň dochádza k zmene vlastníckeho práva k majetku z titulu predaja podniku alebo jeho časti. Rovnako v prípade nepeňažného vkladu, napr. vkladu podniku alebo jeho časti dochádza síce k prevodu majetku a záväzkov avšak vkladateľ nepeňažného vkladu získava ako protihodnotu účasť na spoločnosti (prijímateľovi nepeňažného vkladu), t.j. dochádza tu k zmene právneho vlastníctva k majetku a vkladateľ nepeňažného vkladu získava nový majetok, ktorý u neho bude predmetom dane a SR nestráca právo zdaňovať tento majetok. Ak by však u kupujúceho alebo u prijímateľa nepeňažného vkladu došlo k presunu majetku mimo územia SR, môže tento presun podliehať zdaneniu pri odchode.</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Zdanenie pri odchode bude vyčíslené v osobitnom základe dane pri sadzbe dane 21 %. Predmetom zdanenia bude majetok presunutý mimo územia SR, kedy nedochádza k jeho skutočnému predaju, t. j. nenastáva zmena právneho vlastníka tohto majetku, avšak presunom SR stráca právo zdaňovať tento majetok. Majetkom sa rozumejú všetky aktíva podľa zákona č. 431/2002 Z. z. o účtovníctve v znení neskorších predpisov, ktoré sa vykazujú v účtovnej závierke v súvahe. Za majetok sa považuje aj nehmotný majetok v kontexte transferového oceňovania podľa Smernice OECD o transferovom oceňovaní pre nadnárodné spoločnosti a správu daní.</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Presunom majetku sa rozumie skutočné premiestnenie majetku do stálej prevádzkarne v zahraničí resp. priradenie majetku k stálej prevádzkarni v zahraničí a v dôsledku tohto presunu stráca SR právo zdaniť presunutý majetok, aj keď majetok stále zostáva vo vlastníctve toho istého daňovníka. Presunom majetku sa rozumie aj presun majetku do stálej prevádzkarne v zahraničí, kedy SR nestráca právo zdaniť presunutý majetok (presun majetku do stálej prevádzkarne v zahraničí pri uplatnení metódy zápočtu) avšak príjem plynúci z tohto majetku presunom nebude zdanený v rovnakej miere, v akej by bol zdanený, keby k presunu do zahraničia nedošlo.</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Presunom podnikateľskej činnosti vykonávanej stálou prevádzkarňou sa rozumie operácia, kedy daňovník už nebude príjmy stálej prevádzkarne zdaňovať na území SR, ale v inom ČŠ alebo tretej krajine bez toho, aby sa daňovník aj stal rezidentom tohto iného ČŠ alebo tretej krajiny.</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Presunom daňovej rezidencie sa rozumie situácia, kedy daňovník, ktorý je daňovníkom s neobmedzenou daňovou povinnosťou na území SR (t.j. má tu sídlo alebo miesto skutočného vedenia) už nebude zdaňovať celosvetové príjmy na území SR.</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 xml:space="preserve"> Deň presunu môže byť rôzny, pretože môže vychádzať zo skutočností, ktoré nastali resp. v určitých prípadoch z rozhodnutia daňovníka. Za deň presunu majetku a záväzkov sa považuje deň presunu majetku, funkcií a rizík, deň kedy sa daňovník rozhodne priradiť majetok stálej prevádzkarni alebo deň, kedy dochádza k fyzickému presunu majetku mimo územia SR. Zdanenie pri odchode sa vyčísli vo výške rozdielu medzi reálnou (trhovou) hodnotou presunutého majetku a jeho daňovou hodnotou, t.j. uplatní sa fikcia predaja takéhoto majetku. Ide o situácie, kedy dochádza:</w:t>
      </w:r>
    </w:p>
    <w:p w:rsidR="00A569FA" w:rsidRPr="003941D0" w:rsidRDefault="00A569FA" w:rsidP="00A569FA">
      <w:pPr>
        <w:numPr>
          <w:ilvl w:val="0"/>
          <w:numId w:val="2"/>
        </w:numPr>
        <w:spacing w:after="0" w:line="240" w:lineRule="auto"/>
        <w:ind w:left="426"/>
        <w:jc w:val="both"/>
        <w:rPr>
          <w:rFonts w:ascii="Times New Roman" w:hAnsi="Times New Roman"/>
          <w:sz w:val="24"/>
          <w:szCs w:val="24"/>
        </w:rPr>
      </w:pPr>
      <w:r w:rsidRPr="003941D0">
        <w:rPr>
          <w:rFonts w:ascii="Times New Roman" w:hAnsi="Times New Roman"/>
          <w:sz w:val="24"/>
          <w:szCs w:val="24"/>
        </w:rPr>
        <w:lastRenderedPageBreak/>
        <w:t>k presunu majetku z ústredia na území SR do stálej prevádzkarne v zahraničí a to aj pri uplatnení metódy zápočtu,</w:t>
      </w:r>
    </w:p>
    <w:p w:rsidR="00A569FA" w:rsidRPr="003941D0" w:rsidRDefault="00A569FA" w:rsidP="00A569FA">
      <w:pPr>
        <w:numPr>
          <w:ilvl w:val="0"/>
          <w:numId w:val="2"/>
        </w:numPr>
        <w:spacing w:after="0" w:line="240" w:lineRule="auto"/>
        <w:ind w:left="426"/>
        <w:jc w:val="both"/>
        <w:rPr>
          <w:rFonts w:ascii="Times New Roman" w:hAnsi="Times New Roman"/>
          <w:sz w:val="24"/>
          <w:szCs w:val="24"/>
        </w:rPr>
      </w:pPr>
      <w:r w:rsidRPr="003941D0">
        <w:rPr>
          <w:rFonts w:ascii="Times New Roman" w:hAnsi="Times New Roman"/>
          <w:sz w:val="24"/>
          <w:szCs w:val="24"/>
        </w:rPr>
        <w:t>k presunu majetku stálej prevádzkarne nachádzajúcej sa na území SR do ústredia alebo inej stálej prevádzkarne v inom štáte.</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 xml:space="preserve">Daňovník zahrnie do osobitného základu dane rozdiel medzi reálnou hodnotou majetku a daňovými výdavkami, ktoré by si uplatnil, ak by prišlo ku skutočnému predaju majetku. </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Pri metóde zápočtu má síce SR stále právo zdaňovať majetok presunutý do stálej prevádzkarne, avšak uplatnením metódy zápočtu nie je majetok efektívne zdanený na území SR z hodnoty vytvorenej na našom území.</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 xml:space="preserve">Podľa odseku 2 sa zdanenie pri odchode uplatní aj v prípade, ak </w:t>
      </w:r>
    </w:p>
    <w:p w:rsidR="00A569FA" w:rsidRPr="003941D0" w:rsidRDefault="00A569FA" w:rsidP="00A569FA">
      <w:pPr>
        <w:numPr>
          <w:ilvl w:val="0"/>
          <w:numId w:val="6"/>
        </w:numPr>
        <w:spacing w:after="0" w:line="240" w:lineRule="auto"/>
        <w:ind w:left="426"/>
        <w:jc w:val="both"/>
        <w:rPr>
          <w:rFonts w:ascii="Times New Roman" w:hAnsi="Times New Roman"/>
          <w:sz w:val="24"/>
          <w:szCs w:val="24"/>
        </w:rPr>
      </w:pPr>
      <w:r w:rsidRPr="003941D0">
        <w:rPr>
          <w:rFonts w:ascii="Times New Roman" w:hAnsi="Times New Roman"/>
          <w:sz w:val="24"/>
          <w:szCs w:val="24"/>
        </w:rPr>
        <w:t>dochádza k zmene daňovej rezidencie daňovníka z územia SR mimo územia SR alebo</w:t>
      </w:r>
    </w:p>
    <w:p w:rsidR="00A569FA" w:rsidRPr="003941D0" w:rsidRDefault="00A569FA" w:rsidP="00A569FA">
      <w:pPr>
        <w:numPr>
          <w:ilvl w:val="0"/>
          <w:numId w:val="6"/>
        </w:numPr>
        <w:spacing w:after="0" w:line="240" w:lineRule="auto"/>
        <w:ind w:left="426"/>
        <w:jc w:val="both"/>
        <w:rPr>
          <w:rFonts w:ascii="Times New Roman" w:hAnsi="Times New Roman"/>
          <w:sz w:val="24"/>
          <w:szCs w:val="24"/>
        </w:rPr>
      </w:pPr>
      <w:r w:rsidRPr="003941D0">
        <w:rPr>
          <w:rFonts w:ascii="Times New Roman" w:hAnsi="Times New Roman"/>
          <w:sz w:val="24"/>
          <w:szCs w:val="24"/>
        </w:rPr>
        <w:t>daňovník presúva činnosť alebo jej časť vykonávanú na území SR prostredníctvom stálej prevádzkarne do iného štátu, ale ak daňovník s neobmedzenou daňovou povinnosťou presúva podnikateľskú činnosť alebo jej časť do stálej prevádzkarne v zahraničí.</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Pri presune daňovej rezidencie alebo pri presune činnosti vykonávanej stálou prevádzkarňou na území SR do iného štátu však dochádza aj k presunu záväzkov, preto sa rovnako uplatní fikcia predaja, pričom daňovník pri vyčíslení zdanenia pri odchode postupuje primerane ako pri predaji podniku alebo jeho časti podľa § 17a. V prípade presunu podnikateľskej činnosti z ústredia na území SR do stálej prevádzkarne v zahraničí sa rovnako uplatní fikcia predaja a uplatní sa postup podľa § 17a, pričom pri vyčíslení základu dane stálej prevádzkarne sa uplatní aj postup podľa § 17 ods. 13 písm. a), t.j. aj výdavky, ktoré sú daňovým výdavkom až po zaplatení budú daňovým výdavkom ako v prípade predaja podniku alebo jeho časti, t.j. u kupujúceho v reálnej hodnote. U daňovníka účtujúceho v sústave podvojného účtovníctva a vykazujúceho výsledok hospodárenia podľa IFRS sa bude pri zdanení postupovať tak, že reálna hodnota prevádzaného majetku a záväzkov bude súčasťou zdaniteľných príjmov (rovnako ako pri predaji podniku je predajná cena súčasťou výnosov) ako aj hodnota všetkých záväzkov (v prípade predaja podniku sa záväzky zaúčtujú do výnosov). Od tejto sumy sa odpočíta suma všetkého majetku (pri predaji podniku sa aktíva zaúčtujú do nákladov). Takto vyčíslená suma (zisk alebo strata) sa následne upravuje o položky podľa § 17a ods. 3 a 4. U daňovníka zisťujúceho základ dane podľa § 17 ods. 1 písm. a) sa uplatní postup primerane podľa § 17a ods. 1 a 2. Rovnako sa odporúča postupovať u daňovníka, ktorý zisťuje základ dane podľa § 17 ods. 1 písm. d), t.j. tento daňovník bude pri uplatňovaní zdanenia pri odchode uplatňovať postup primerane podľa § 17a ods. 1 a 2 obdobne ako daňovník účtujúci v sústave jednoduchého účtovníctva. Zdanenie pri odchode sa však uplatňuje iba na ten majetok a záväzky, ktoré nie sú funkčne spojené so stálou prevádzkarňou umiestnenou na území SR. Majetok a záväzky sú funkčne spojené so stálou prevádzkarňou na území SR, ak sa podieľajú na tvorbe ziskov priraditeľných stálej prevádzkarni.</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Podľa odseku 3 sa ustanovuje, že celková suma na zdanenie pri odchode podľa odsekov 1 a 2 nesmie dosiahnuť zápornú hodnotu, t. j. zo zdanenia pri odchode nemôže byť ako celok vykázaná daňová strata.</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Podľa odseku 4 sa za presun majetku nepovažuje dočasný presun majetku spojený s financovaním cenných papierov, majetku poskytnutého ako kolaterál (zábezpeka), presun majetku s cieľom splniť prudenciálne kapitálové požiadavky, presun majetku na účely riadenia likvidity, ktorý bol presunutý z územia SR a súčasne sa očakáva jeho návrat do 12 mesiacov od presunu. Ak takýto majetok nebude presunutý na územie SR do 12 mesiacov odo dňa presunu, daňovník je povinný podať dodatočné daňové priznanie za zdaňovacie obdobie, v ktorom došlo k presunu tohto obchodného majetku a zaplatiť daň pri odchode.</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Podľa odseku 5 sa zdanenie pri odchode vypočíta ako osobitný základ dane v podanom daňovom priznaní. Táto forma zdanenia je potrebná v nadväznosti na osobitosti platenia dane zodpovedajúcej zdaneniu pri odchode.</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lastRenderedPageBreak/>
        <w:t xml:space="preserve">Podľa odsekov 6 a 7 - pri presune majetku z ústredia v SR do stálej prevádzkarne v inom štáte je tento majetok stále súčasťou súvahy účtovnej jednotky. Pri vyčíslení základu dane stálej prevádzkarne (či už sa uplatňuje metóda zápočtu alebo metóda vyňatia) sa bude vychádzať z reálnej hodnoty majetku. Ustanovenie upravuje aj spôsob odpisovania tohto majetku. Rovnako pri následnom predaji resp. vyradení majetku (zásob a pod.) sa pri uplatnení daňových výdavkov vychádza z reálnej hodnoty, ktorou bol majetok ocenený na účely zdanenia pri odchode. Pri následnom odpise alebo postúpení pohľadávok sa pri uplatnení daňových výdavkov postupuje primerane podľa § 17a ods. 7, t. j. vychádza sa z reálnej hodnoty pohľadávok, pričom výška výdavku v % sa viaže na lehotu uplynutú odo dňa presunu pohľadávky. </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Podľa odsekov 8 a 9 – ak bude majetok presunutý na územie SR resp. spoločnosť (vrátane európskej spoločnosti alebo európskeho družstva) presunie svoje sídlo alebo miesto skutočného vedenia na územie SR, čím sa stane daňovníkom s neobmedzenou daňovou povinnosťou na území SR, zákon upravuje, akým spôsobom sa majetok a záväzky ocenia. Ak bol majetok a záväzky ocenený v štáte prevodcu (odchodu) reálnou hodnotou na účely zdanenia pri odchode, mala by SR akceptovať jeho reálnu hodnotu, ktorú uplatnil štát prevodcu za vstupnú daňovú hodnotu, z ktorej sa bude vychádzať pri uplatňovaní daňových výdavkov. Ak táto hodnota nezodpovedá reálnej hodnote majetku, uplatní sa ocenenie reálnou hodnotou podľa § 27 ods. 2 a 3 zákona o účtovníctve. Prípadné spory týkajúce sa neakceptovania reálnej hodnoty stanovenej v štáte odchodu budú riešené napr. prostredníctvom procedúry vzájomných dohôd (MAP). Ak štát prevodcu neuplatňuje zdanenie pri odchode, bude sa za vstupnú cenu majetku považovať daňová (zostatková) hodnota majetku, ktorou bol majetok ocenený v štáte prevodcu najviac však do výšky ocenenia reálnou hodnotou podľa § 27 ods. 2 a 3 zákona o účtovníctve. Odpisovaný majetok sa bude odpisovať ako novoobstaraný majetok, alebo má daňovník možnosť pokračovať v jeho odpisovaní. V prípade majetku a záväzkov, ktoré napr. pri presune daňovej rezidencie na územie SR zostávajú funkčne spojené so stálou prevádzkarňou v zahraničí sa tieto ocenia hodnotou na daňové účely a rovnako má daňovník možnosť pri odpisovaní majetku pokračovať v jeho odpisovaní alebo ho odpisovať ako novoobstaraný majetok. Keďže smernica ATAD je záväzná pre všetky ČŠ EÚ, ocenenie pri presune v rámci ČŠ EÚ by nemalo byť problematické. Vo vzťahu k tretím krajinám, bude daňovník musieť preukázať, že majetok bol pri presune zo zahraničia ocenený reálnou hodnotou a táto hodnota bola aj v krajine odchodu zdanená (uplatnila sa fikcia predaja). Ak daňovník nebude uvedené vedieť preukázať, uplatní postup podľa § 17f ods. 8 písm. b).</w:t>
      </w:r>
    </w:p>
    <w:p w:rsidR="00A569FA" w:rsidRPr="003941D0" w:rsidRDefault="00A569FA" w:rsidP="00A569FA">
      <w:pPr>
        <w:spacing w:after="0" w:line="240" w:lineRule="auto"/>
        <w:jc w:val="both"/>
        <w:rPr>
          <w:rFonts w:ascii="Times New Roman" w:hAnsi="Times New Roman"/>
          <w:sz w:val="24"/>
          <w:szCs w:val="24"/>
        </w:rPr>
      </w:pPr>
      <w:r w:rsidRPr="003941D0">
        <w:rPr>
          <w:rFonts w:ascii="Times New Roman" w:hAnsi="Times New Roman"/>
          <w:sz w:val="24"/>
          <w:szCs w:val="24"/>
        </w:rPr>
        <w:t>Odsek 10 zároveň upravuje uplatnenie výdavkov pri následnom predaji resp. inom vyradení majetku, ktorý bol presunutý na územie SR. Pri uplatňovaní daňových výdavkov sa bude vychádzať z ocenenia, ktorým boli majetok resp. záväzky ocenené pri presune na územie SR.</w:t>
      </w:r>
    </w:p>
    <w:p w:rsidR="00A569FA" w:rsidRPr="003941D0" w:rsidRDefault="00A569FA" w:rsidP="00A569FA">
      <w:pPr>
        <w:spacing w:after="0" w:line="240" w:lineRule="auto"/>
        <w:jc w:val="both"/>
        <w:rPr>
          <w:rFonts w:ascii="Times New Roman" w:eastAsia="Times New Roman" w:hAnsi="Times New Roman" w:cs="Times New Roman"/>
          <w:b/>
          <w:sz w:val="24"/>
          <w:szCs w:val="24"/>
          <w:u w:val="single"/>
          <w:lang w:eastAsia="cs-CZ"/>
        </w:rPr>
      </w:pPr>
    </w:p>
    <w:p w:rsidR="00A569FA" w:rsidRPr="003941D0" w:rsidRDefault="00A569FA" w:rsidP="00A569FA">
      <w:pPr>
        <w:spacing w:after="0" w:line="240" w:lineRule="auto"/>
        <w:jc w:val="both"/>
        <w:rPr>
          <w:rFonts w:ascii="Times New Roman" w:eastAsia="Times New Roman" w:hAnsi="Times New Roman" w:cs="Times New Roman"/>
          <w:sz w:val="24"/>
          <w:szCs w:val="24"/>
          <w:lang w:eastAsia="cs-CZ"/>
        </w:rPr>
      </w:pPr>
      <w:r w:rsidRPr="003941D0">
        <w:rPr>
          <w:rFonts w:ascii="Times New Roman" w:eastAsia="Times New Roman" w:hAnsi="Times New Roman" w:cs="Times New Roman"/>
          <w:sz w:val="24"/>
          <w:szCs w:val="24"/>
          <w:lang w:eastAsia="cs-CZ"/>
        </w:rPr>
        <w:t>K § 17g</w:t>
      </w:r>
    </w:p>
    <w:p w:rsidR="00A569FA" w:rsidRPr="003941D0" w:rsidRDefault="00A569FA" w:rsidP="00A569FA">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Ustanovenia obsahujú osobitnú úpravu platenia dane pri zdanení pri odchode v nadväznosti na smernicu ATAD. Vzhľadom k tomu, že ide o daň z nerealizovaných ziskov, smernica umožňuje uhradiť daň v splátkach počas 5-tich rokov, avšak len v prípade, ak sa majetok presúva do štátu, kde je možné reálne zabezpečiť vymáhanie pohľadávok, t. j. ak sa majetok, daňová rezidencia alebo podnikateľská činnosť presúvajú do členského štátu Európskej únie, alebo do štátu, ktorý je zmluvnou stranou dohody o Európskom hospodárskom priestore, ak so SR alebo Európskou Úniou tento štát uzavrel dohodu o vzájomnej pomoci pri vymáhaní daňových pohľadávok, ktorá je rovnocenná vzájomnej pomoci ustanovenej v smernici Rady 2010/24/EÚ. V ostatných prípadoch je daňová povinnosť zodpovedajúca zdaneniu pri odchode splatná v lehote na podanie daňového priznania.</w:t>
      </w:r>
    </w:p>
    <w:p w:rsidR="00A569FA" w:rsidRPr="00AC4812" w:rsidRDefault="00A569FA" w:rsidP="00A569FA">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Postup pri umožnení platby daňovej povinnosti zodpovedajúcej zdaneniu pri odchode v splátkach je primeraný ako v prípade daňovníka, ktorý žiada o úhradu dane v splátkach, t. j. </w:t>
      </w:r>
      <w:r w:rsidRPr="003941D0">
        <w:rPr>
          <w:rFonts w:ascii="Times New Roman" w:hAnsi="Times New Roman" w:cs="Times New Roman"/>
          <w:sz w:val="24"/>
          <w:szCs w:val="24"/>
        </w:rPr>
        <w:lastRenderedPageBreak/>
        <w:t xml:space="preserve">daňovník podá správcovi dane žiadosť, v ktorej požaduje úhradu dane v splátkach, pričom o možnosť platenia dane v splátkach žiada v podanom daňovom priznaní. V uvedenom prípade nepredkladá žiadnu analýzu o svojej finančnej a ekonomickej situácii. Daň zodpovedajúcu zdaneniu pri odchode je možné uhradiť počas 5 rokov, počnúc rokom, v ktorom bola daň vyrubená. Správca dane vydá rozhodnutie o povolení platenia dane v splátkach, pričom výšku </w:t>
      </w:r>
      <w:r w:rsidRPr="00AC4812">
        <w:rPr>
          <w:rFonts w:ascii="Times New Roman" w:hAnsi="Times New Roman" w:cs="Times New Roman"/>
          <w:sz w:val="24"/>
          <w:szCs w:val="24"/>
        </w:rPr>
        <w:t>splátok ako aj dátum splatnosti splátok určí v tomto rozhodnutí; splátkový kalendár však nemôže byť určený na kratšiu dobu ako je 5 rokov. Proti plateniu dane v splátkach nie je možné podať odvolanie. Lehotu určenú v rozhodnutí o povolení platenia dane v splátkach nemožno predĺžiť ani odpustiť jej zmeškanie. Správca dane zároveň môže požadovať od daňovníka aj zabezpečenie dane napr. záložným právom avšak iba v prípade preukázateľného a skutočného rizika. Zabezpečenie sa nevyžaduje, ak suma dane nepresiahne sumu 3 000,- €. Počas doby platenia dane v splátkach zaplatí daňovník aj úrok zo sumy povolenej splátky podľa § 57 ods. 5 Daňového poriadku. Ak daňovník opakovane neuhradí sumu dane v lehote a vo výške určenej správcom dane v rozhodnutí o povolení platenia dane v splátkach, zostávajúca suma dane sa stáva splatnou dňom pôvodnej splatnosti splátky a správca dane vyrubí daňovníkovi úrok z omeškania podľa § 156 Daňového poriadku. Zároveň je správca dane povinný začať daňové exekučné konanie.</w:t>
      </w:r>
    </w:p>
    <w:p w:rsidR="00A569FA" w:rsidRPr="00AC4812" w:rsidRDefault="00A569FA" w:rsidP="00A569FA">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Podľa odseku 8, ak však dôjde k následnému predaju majetku alebo jeho inému prevodu (realizovaný zisk z majetku) resp. sa majetok, daňová rezidencia ale</w:t>
      </w:r>
      <w:r>
        <w:rPr>
          <w:rFonts w:ascii="Times New Roman" w:hAnsi="Times New Roman" w:cs="Times New Roman"/>
          <w:sz w:val="24"/>
          <w:szCs w:val="24"/>
        </w:rPr>
        <w:t>bo</w:t>
      </w:r>
      <w:r w:rsidRPr="00AC4812">
        <w:rPr>
          <w:rFonts w:ascii="Times New Roman" w:hAnsi="Times New Roman" w:cs="Times New Roman"/>
          <w:sz w:val="24"/>
          <w:szCs w:val="24"/>
        </w:rPr>
        <w:t xml:space="preserve"> podnikateľská činnosť vykonávaná stálou prevádzkarňou následne presunie do iného štátu, kde nie je možnosť vymáhania daňových pohľadávok, zostávajúca neuhradená daňová povinnosť zodpovedajúca zdaneniu pri odchode je splatná do konca mesiaca nasledujúceho po mesiaci, v ktorom došlo k týmto skutočnostiam. Rovnako sa postupuje v prípade, ak je na daňovníka vyhlásený konkurz, alebo sa daňovník zrušuje bez likvidácie</w:t>
      </w:r>
      <w:r>
        <w:rPr>
          <w:rFonts w:ascii="Times New Roman" w:hAnsi="Times New Roman" w:cs="Times New Roman"/>
          <w:sz w:val="24"/>
          <w:szCs w:val="24"/>
        </w:rPr>
        <w:t>,</w:t>
      </w:r>
      <w:r w:rsidRPr="00AC4812">
        <w:rPr>
          <w:rFonts w:ascii="Times New Roman" w:hAnsi="Times New Roman" w:cs="Times New Roman"/>
          <w:sz w:val="24"/>
          <w:szCs w:val="24"/>
        </w:rPr>
        <w:t xml:space="preserve"> resp. ak daňovník opakovane neuhradí včas alebo v správnej výške splátku určenú v splátkovom kalendári. </w:t>
      </w:r>
    </w:p>
    <w:p w:rsidR="00A569FA" w:rsidRPr="00AC4812" w:rsidRDefault="00A569FA" w:rsidP="00A569FA">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Daňovník je zároveň povinný oznámiť správcovi dane presun majetku, daňovej rezidencie alebo činnosti, ktorý má za následok ukončenie zvýhodneného režimu platenia dane v splátkach do konca kalendárneho mesiaca nasledujúceho po kalendárnom mesiaci, v ktorom došlo k tejto skutočnosti.</w:t>
      </w:r>
    </w:p>
    <w:p w:rsidR="00A569FA" w:rsidRPr="00AC4812" w:rsidRDefault="00A569FA" w:rsidP="00A569FA">
      <w:pPr>
        <w:spacing w:after="0" w:line="240" w:lineRule="auto"/>
        <w:jc w:val="both"/>
        <w:rPr>
          <w:rFonts w:ascii="Times New Roman" w:hAnsi="Times New Roman" w:cs="Times New Roman"/>
          <w:noProof/>
          <w:sz w:val="24"/>
          <w:szCs w:val="24"/>
        </w:rPr>
      </w:pPr>
    </w:p>
    <w:p w:rsidR="00A569FA" w:rsidRDefault="00A569FA" w:rsidP="00A569FA">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17h</w:t>
      </w:r>
    </w:p>
    <w:p w:rsidR="00A569FA" w:rsidRPr="00AC4812" w:rsidRDefault="00A569FA" w:rsidP="00A569FA">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Hlavným cieľom tohto pravidla je zabrániť narúšaniu základu dane na území SR a presunu ziskov mimo územia SR. Pravidlá pre kontrolované zahraničné spoločnosti majú za následok priradenie príjmov nízko zdaňovanej kontrolovanej dcérskej spoločnosti jej materskej spoločnosti. Ide o príjmy, ktoré boli umelo odklonené na dcérsku spoločnosť. Pravidlo sa zároveň uplatňuje aj na príjmy stálych prevádzkarní, ktoré by na území SR neboli predmetom dane, alebo by boli od dane oslobodené.</w:t>
      </w:r>
    </w:p>
    <w:p w:rsidR="00A569FA" w:rsidRPr="00AC4812" w:rsidRDefault="00A569FA" w:rsidP="00A569FA">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V odsekoch 1 a 3 sa vymedzuje, ktor</w:t>
      </w:r>
      <w:r>
        <w:rPr>
          <w:rFonts w:ascii="Times New Roman" w:eastAsia="Times New Roman" w:hAnsi="Times New Roman" w:cs="Times New Roman"/>
          <w:sz w:val="24"/>
          <w:szCs w:val="24"/>
          <w:lang w:eastAsia="cs-CZ"/>
        </w:rPr>
        <w:t>á právnická osoba,</w:t>
      </w:r>
      <w:r w:rsidRPr="00AC4812">
        <w:rPr>
          <w:rFonts w:ascii="Times New Roman" w:eastAsia="Times New Roman" w:hAnsi="Times New Roman" w:cs="Times New Roman"/>
          <w:sz w:val="24"/>
          <w:szCs w:val="24"/>
          <w:lang w:eastAsia="cs-CZ"/>
        </w:rPr>
        <w:t xml:space="preserve"> subjekt alebo stála prevádzkareň sa považujú za kontrolovanú zahraničnú spoločnosť. Zákon ustanovuje 2 základné podmienky, ktoré musia byť splnené súčasne.</w:t>
      </w:r>
    </w:p>
    <w:p w:rsidR="00A569FA" w:rsidRPr="00AC4812" w:rsidRDefault="00A569FA" w:rsidP="00A569FA">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Prvou podmienkou, ktorá sa však nevzťahuje na stálu prevádzkareň je, že ide o spoločnosť (subjekt), v ktorej má daňovník s neobmedzenou daňovou povinnosťou na území SR majetkovú účasť viac ako 50 % alebo podiel na hlasovacích právach viac ako 50 % alebo podiel na zisku viac ako 50 %.</w:t>
      </w:r>
    </w:p>
    <w:p w:rsidR="00A569FA" w:rsidRPr="00AC4812" w:rsidRDefault="00A569FA" w:rsidP="00A569FA">
      <w:pPr>
        <w:spacing w:after="0" w:line="240" w:lineRule="auto"/>
        <w:jc w:val="both"/>
        <w:rPr>
          <w:rFonts w:ascii="Times New Roman" w:eastAsia="Times New Roman" w:hAnsi="Times New Roman" w:cs="Times New Roman"/>
          <w:sz w:val="24"/>
          <w:szCs w:val="24"/>
          <w:lang w:eastAsia="cs-CZ"/>
        </w:rPr>
      </w:pPr>
      <w:r w:rsidRPr="00AC4812">
        <w:rPr>
          <w:rFonts w:ascii="Times New Roman" w:hAnsi="Times New Roman" w:cs="Times New Roman"/>
          <w:noProof/>
          <w:sz w:val="24"/>
          <w:szCs w:val="24"/>
        </w:rPr>
        <w:t xml:space="preserve">Druhou podmienkou je, že platená daň z príjmov právnickej osoby, kontrolovanej zahraničnej spoločnosti nie je nižšia ako rozdiel medzi daňou z príjmov právnickej osoby, ktorú by táto kontrolovaná zahraničná spoločnosť zaplatila na území SR po prepočte jej základu dane podľa slovenského </w:t>
      </w:r>
      <w:r w:rsidRPr="00AC4812">
        <w:rPr>
          <w:rFonts w:ascii="Times New Roman" w:eastAsia="Times New Roman" w:hAnsi="Times New Roman" w:cs="Times New Roman"/>
          <w:sz w:val="24"/>
          <w:szCs w:val="24"/>
          <w:lang w:eastAsia="cs-CZ"/>
        </w:rPr>
        <w:t>zákona a daňou, ktor</w:t>
      </w:r>
      <w:r>
        <w:rPr>
          <w:rFonts w:ascii="Times New Roman" w:eastAsia="Times New Roman" w:hAnsi="Times New Roman" w:cs="Times New Roman"/>
          <w:sz w:val="24"/>
          <w:szCs w:val="24"/>
          <w:lang w:eastAsia="cs-CZ"/>
        </w:rPr>
        <w:t>ú</w:t>
      </w:r>
      <w:r w:rsidRPr="00AC4812">
        <w:rPr>
          <w:rFonts w:ascii="Times New Roman" w:eastAsia="Times New Roman" w:hAnsi="Times New Roman" w:cs="Times New Roman"/>
          <w:sz w:val="24"/>
          <w:szCs w:val="24"/>
          <w:lang w:eastAsia="cs-CZ"/>
        </w:rPr>
        <w:t xml:space="preserve"> spoločnosť zaplatila v zahraničí. Ak sú splnené obidve podmienky, považuje sa spoločnosť (subjekt) za kontrolovanú zahraničnú spoločnosť </w:t>
      </w:r>
      <w:r w:rsidRPr="00AC4812">
        <w:rPr>
          <w:rFonts w:ascii="Times New Roman" w:eastAsia="Times New Roman" w:hAnsi="Times New Roman" w:cs="Times New Roman"/>
          <w:sz w:val="24"/>
          <w:szCs w:val="24"/>
          <w:lang w:eastAsia="cs-CZ"/>
        </w:rPr>
        <w:lastRenderedPageBreak/>
        <w:t>a daňovník je povinný vykonať úpravy základu dane podľa § 17</w:t>
      </w:r>
      <w:r>
        <w:rPr>
          <w:rFonts w:ascii="Times New Roman" w:eastAsia="Times New Roman" w:hAnsi="Times New Roman" w:cs="Times New Roman"/>
          <w:sz w:val="24"/>
          <w:szCs w:val="24"/>
          <w:lang w:eastAsia="cs-CZ"/>
        </w:rPr>
        <w:t>h</w:t>
      </w:r>
      <w:r w:rsidRPr="00AC4812">
        <w:rPr>
          <w:rFonts w:ascii="Times New Roman" w:eastAsia="Times New Roman" w:hAnsi="Times New Roman" w:cs="Times New Roman"/>
          <w:sz w:val="24"/>
          <w:szCs w:val="24"/>
          <w:lang w:eastAsia="cs-CZ"/>
        </w:rPr>
        <w:t>. V prípade stálej prevádzkarne je potrebné splniť iba druhú podmienku.</w:t>
      </w:r>
    </w:p>
    <w:p w:rsidR="00A569FA" w:rsidRPr="00AC4812" w:rsidRDefault="00A569FA" w:rsidP="00A569FA">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Príklad – Spoločnosť v treťom štáte vykáže základ dane 100, sadzba dane je 20 %, daň 20. Základ dane spoločnosti prepočítaný podľa zákona je 1 000, sadzba dane je 21 %, daň 210. Rozdiel medzi daňou z príjmov, ktorú by spoločnosť zaplatila na území SR a daňou platenou v zahraničí je 190 (210 – 20). Daň, ktorú by spoločnosť platila v zahraničí (20) je nižšia ako vypočítaný rozdiel (190), preto spoločnosť je aj po splnení  prvej podmienky považovaná za kontrolovanú zahraničnú spoločnosť slovenskej spoločnosti.</w:t>
      </w:r>
    </w:p>
    <w:p w:rsidR="00A569FA" w:rsidRPr="00AC4812" w:rsidRDefault="00A569FA" w:rsidP="00A569FA">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V odseku 2 sa špecifikuje, že daňovník pri posúdení splnenia druhej podmienky berie do úvahy pri prepočte základu dane kontrolovanej zahraničnej spoločnosti v zahraničí všetky jej príjmy s výnimkou príjmov jej stálych prevádzkarní, ktoré sú v štáte, v ktorom sa kontrolovaná zahraničná spoločnosť nachádza, od dane oslobodené alebo nie sú predmetom dane.</w:t>
      </w:r>
    </w:p>
    <w:p w:rsidR="00A569FA" w:rsidRPr="00AC4812" w:rsidRDefault="00A569FA" w:rsidP="00A569FA">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 xml:space="preserve">V odseku 4 sa definuje, že predmetom pravidla je príjem stálej prevádzkarne alebo spoločnosti, ktorý však spoločnosť získala využitím opatrenia alebo súboru opatrení, ktoré nie sú skutočné a ktoré sa zaviedli s cieľom dosiahnuť daňovú výhodu. </w:t>
      </w:r>
    </w:p>
    <w:p w:rsidR="00A569FA" w:rsidRPr="00AC4812" w:rsidRDefault="00A569FA" w:rsidP="00A569FA">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V odseku 5 sa špecifikuje, čo sa považuje za opatrenie alebo súbor opatrení, ktoré nie sú skutočné.</w:t>
      </w:r>
    </w:p>
    <w:p w:rsidR="00A569FA" w:rsidRPr="00AC4812" w:rsidRDefault="00A569FA" w:rsidP="00A569FA">
      <w:pPr>
        <w:spacing w:after="0" w:line="240" w:lineRule="auto"/>
        <w:jc w:val="both"/>
        <w:rPr>
          <w:rFonts w:ascii="Times New Roman" w:eastAsia="Times New Roman" w:hAnsi="Times New Roman" w:cs="Times New Roman"/>
          <w:sz w:val="24"/>
          <w:szCs w:val="24"/>
          <w:lang w:eastAsia="cs-CZ"/>
        </w:rPr>
      </w:pPr>
      <w:r w:rsidRPr="00AC4812">
        <w:rPr>
          <w:rFonts w:ascii="Times New Roman" w:eastAsia="Times New Roman" w:hAnsi="Times New Roman" w:cs="Times New Roman"/>
          <w:sz w:val="24"/>
          <w:szCs w:val="24"/>
          <w:lang w:eastAsia="cs-CZ"/>
        </w:rPr>
        <w:t>V odseku 6 sa definuje spôsob výpočtu základu dane kontrolovanej zahraničnej spoločnosti, ktorý bude pripočítaný k základu dane daňovníka. Súčasťou základu dane daňovníka sú preto príjmy kontrolovanej zahraničnej spoločnosti v takom rozsahu, v akom je k tomuto príjmu (výnosu) priraditeľný majetok a riziká, ktoré súvisia s vykonávaním významných funkcií daňovníka. Výška priradeného príjmu sa vypočíta v súlade s princípom nezávislého vzťahu.</w:t>
      </w:r>
    </w:p>
    <w:p w:rsidR="00A569FA" w:rsidRPr="00AC4812" w:rsidRDefault="00A569FA" w:rsidP="00A569FA">
      <w:pPr>
        <w:spacing w:after="0" w:line="240" w:lineRule="auto"/>
        <w:jc w:val="both"/>
        <w:rPr>
          <w:rFonts w:ascii="Times New Roman" w:hAnsi="Times New Roman" w:cs="Times New Roman"/>
          <w:noProof/>
          <w:sz w:val="24"/>
          <w:szCs w:val="24"/>
        </w:rPr>
      </w:pPr>
      <w:r w:rsidRPr="00AC4812">
        <w:rPr>
          <w:rFonts w:ascii="Times New Roman" w:hAnsi="Times New Roman" w:cs="Times New Roman"/>
          <w:noProof/>
          <w:sz w:val="24"/>
          <w:szCs w:val="24"/>
        </w:rPr>
        <w:t>V odseku 7 sa ustanovuje, kedy sa základ dane kontrolovanej zahraničnej spoločnosti zahrnie do základu dane daňovníka (ak nemajú rovnaké zdaňovacie obdobia). Základ dane kontrolovanej zahraničnej spoločnosti bude súčasťou základu dane daňovníka v tom zdaňovacom období, v ktorom bude končiť zdaňovacie obdobie kontrolovanej zahraničnej spoločnosti (napr. zdaňovacie obdobie daňovníka je od 1.1.2019 - 31.12.2019, zdaňovacie obdobie kontrolovanej zahraničnej spoločnosti je od 1.7.2018 – 30.6.2019, t. j. základ dane kontrolovanej zahraničnej spoločnosti sa zahrnie do základu dane daňovníka v zdaňovacom období od 1.1.2019-31.12.2019).</w:t>
      </w:r>
    </w:p>
    <w:p w:rsidR="00A569FA" w:rsidRPr="00AC4812" w:rsidRDefault="00A569FA" w:rsidP="00A569FA">
      <w:pPr>
        <w:spacing w:after="0" w:line="240" w:lineRule="auto"/>
        <w:jc w:val="both"/>
        <w:rPr>
          <w:rFonts w:ascii="Times New Roman" w:hAnsi="Times New Roman" w:cs="Times New Roman"/>
          <w:noProof/>
          <w:sz w:val="24"/>
          <w:szCs w:val="24"/>
        </w:rPr>
      </w:pPr>
      <w:r w:rsidRPr="00AC4812">
        <w:rPr>
          <w:rFonts w:ascii="Times New Roman" w:hAnsi="Times New Roman" w:cs="Times New Roman"/>
          <w:noProof/>
          <w:sz w:val="24"/>
          <w:szCs w:val="24"/>
        </w:rPr>
        <w:t>V odseku 8 sa zamedzuje dvojitému zdaneniu. Ak súčasťou základu dane daňovníka bude aj príjem kontrolovanej zahraničnej spoločnosti, umožní sa daňovníkovi zápočet dane zaplatenej touto zahraničnou kontrolovanou spoločnosoťu v zahraničí, avšak daňovník si bude môcť pri zápočte dane započítať iba časť dane vo výške zodpovedajúcej rozsahu, v akom boli zahrnuté príjmy kontrolovanej zahraničnej spoločnosti do príjmov jej materskej spoločnosti. Zároveň zákon umožňuje odpočet iba v rozsahu podľa § 45 zákona,  t. j. najviac vo výške percentuálneho podielu príjmov zo zdrojov v zahraničí k celkovému základu dane v zdaňovacom období.</w:t>
      </w:r>
    </w:p>
    <w:p w:rsidR="00A569FA" w:rsidRPr="00AC4812" w:rsidRDefault="00A569FA" w:rsidP="00A569FA">
      <w:pPr>
        <w:spacing w:after="0" w:line="240" w:lineRule="auto"/>
        <w:jc w:val="both"/>
        <w:rPr>
          <w:rFonts w:ascii="Times New Roman" w:hAnsi="Times New Roman" w:cs="Times New Roman"/>
          <w:noProof/>
          <w:sz w:val="24"/>
          <w:szCs w:val="24"/>
        </w:rPr>
      </w:pPr>
      <w:r w:rsidRPr="00AC4812">
        <w:rPr>
          <w:rFonts w:ascii="Times New Roman" w:hAnsi="Times New Roman" w:cs="Times New Roman"/>
          <w:noProof/>
          <w:sz w:val="24"/>
          <w:szCs w:val="24"/>
        </w:rPr>
        <w:t>V odseku 9 sa rieši situácia, kedy kontrolovaná zahraničná spoločnosť vypláca daňovníkovi už distribuovaný príjem - podiely na zisku (dividendy), resp. iné príjmy a tieto príjmy sú predmetom dane podľa zákona. Aby sa zamedzilo dvojitému zdaneniu, keďže daňovník zdaňoval príjmy kontrolovanej zahraničnej spoločnosti, umožňuje sa daňovníkovi v zdaňovacom období, v ktorom mu budú vyplatené podiely na zisku (dividendy) odpočítať si od základu dane (nie osobitného základu dane z podielu na zisku) sumu, ktorá už bola zdanená ako príjem kontrolovanej zah</w:t>
      </w:r>
      <w:r>
        <w:rPr>
          <w:rFonts w:ascii="Times New Roman" w:hAnsi="Times New Roman" w:cs="Times New Roman"/>
          <w:noProof/>
          <w:sz w:val="24"/>
          <w:szCs w:val="24"/>
        </w:rPr>
        <w:t>r</w:t>
      </w:r>
      <w:r w:rsidRPr="00AC4812">
        <w:rPr>
          <w:rFonts w:ascii="Times New Roman" w:hAnsi="Times New Roman" w:cs="Times New Roman"/>
          <w:noProof/>
          <w:sz w:val="24"/>
          <w:szCs w:val="24"/>
        </w:rPr>
        <w:t>aničnej spoločnosti podľa § 17</w:t>
      </w:r>
      <w:r>
        <w:rPr>
          <w:rFonts w:ascii="Times New Roman" w:hAnsi="Times New Roman" w:cs="Times New Roman"/>
          <w:noProof/>
          <w:sz w:val="24"/>
          <w:szCs w:val="24"/>
        </w:rPr>
        <w:t>h</w:t>
      </w:r>
      <w:r w:rsidRPr="00AC4812">
        <w:rPr>
          <w:rFonts w:ascii="Times New Roman" w:hAnsi="Times New Roman" w:cs="Times New Roman"/>
          <w:noProof/>
          <w:sz w:val="24"/>
          <w:szCs w:val="24"/>
        </w:rPr>
        <w:t xml:space="preserve"> ods. 6. Od základu dane je možné odpočítať iba tú časť príjmu (základu dane) kontrolovanej zahraničnej spoločnosti, ktorá  podiely na zisku (dividendy) vypláca. Z tohto dôvodu bude potrebné, aby si daňovník viedol evidenciu príjmov (základov dane) podľa jednotlivých kontrolovaných zahraničných spoločností, pričom základ dane si môže znížiť iba do výšky dosiahnutého príjmu (výnosu) z podielov na zisku (dividend) – strata nie je daňovo akceptovaná. </w:t>
      </w:r>
    </w:p>
    <w:p w:rsidR="00A569FA" w:rsidRDefault="00A569FA" w:rsidP="00685BF0">
      <w:pPr>
        <w:spacing w:after="0" w:line="240" w:lineRule="auto"/>
        <w:jc w:val="both"/>
        <w:rPr>
          <w:rFonts w:ascii="Times New Roman" w:hAnsi="Times New Roman" w:cs="Times New Roman"/>
          <w:noProof/>
          <w:sz w:val="24"/>
          <w:szCs w:val="24"/>
        </w:rPr>
      </w:pPr>
      <w:r w:rsidRPr="00AC4812">
        <w:rPr>
          <w:rFonts w:ascii="Times New Roman" w:hAnsi="Times New Roman" w:cs="Times New Roman"/>
          <w:noProof/>
          <w:sz w:val="24"/>
          <w:szCs w:val="24"/>
        </w:rPr>
        <w:lastRenderedPageBreak/>
        <w:t>V odsekoch 10 a 11 sa rieši situácia, kedy daňovník predáva účasť na kontrolovanej zahraničnej spoločnosti (predáva akcie resp. obchodný podiel) alebo prevádza (predáva) podnikateľskú činnosť vykonávanú stálou prevádzkarňou. Ak je takýto príjem predmetom dane podľa zákona (nie je od dane oslobodený), je možné k tomuto príjmu uplatniť daňové výdavky podľa § 19 a zároveň je ešte možné odpočítať aj také príjmy (základy dane), ktoré sa vzťahujú k tejto kontrolovanej zahraničnej spoločnosti, na ktorej účasť (podiel) sa predáva alebo z ktorej sa prevádza podnikateľská činnosť, ktoré boli zahrnuté do základu dane podľa odseku 6, prípadne znížené o sumy už odpočítané podľa odseku 9. Výsledkom v tomto prípade môže byť aj strata, ktorá je daňovo akceptovaná.</w:t>
      </w:r>
    </w:p>
    <w:p w:rsidR="00641824" w:rsidRDefault="00641824" w:rsidP="00685BF0">
      <w:pPr>
        <w:spacing w:after="0" w:line="240" w:lineRule="auto"/>
        <w:jc w:val="both"/>
        <w:rPr>
          <w:rFonts w:ascii="Times New Roman" w:hAnsi="Times New Roman" w:cs="Times New Roman"/>
          <w:noProof/>
          <w:sz w:val="24"/>
          <w:szCs w:val="24"/>
        </w:rPr>
      </w:pPr>
    </w:p>
    <w:p w:rsidR="00685BF0" w:rsidRPr="00685BF0" w:rsidRDefault="00685BF0" w:rsidP="00685BF0">
      <w:pPr>
        <w:spacing w:after="0" w:line="240" w:lineRule="auto"/>
        <w:rPr>
          <w:rFonts w:ascii="Times New Roman" w:hAnsi="Times New Roman"/>
          <w:b/>
          <w:sz w:val="24"/>
          <w:szCs w:val="24"/>
          <w:u w:val="single"/>
        </w:rPr>
      </w:pPr>
      <w:r w:rsidRPr="00685BF0">
        <w:rPr>
          <w:rFonts w:ascii="Times New Roman" w:hAnsi="Times New Roman"/>
          <w:b/>
          <w:sz w:val="24"/>
          <w:szCs w:val="24"/>
          <w:u w:val="single"/>
        </w:rPr>
        <w:t xml:space="preserve">K bodu </w:t>
      </w:r>
      <w:r w:rsidR="00353561">
        <w:rPr>
          <w:rFonts w:ascii="Times New Roman" w:hAnsi="Times New Roman"/>
          <w:b/>
          <w:sz w:val="24"/>
          <w:szCs w:val="24"/>
          <w:u w:val="single"/>
        </w:rPr>
        <w:t>45</w:t>
      </w:r>
      <w:r w:rsidRPr="00685BF0">
        <w:rPr>
          <w:rFonts w:ascii="Times New Roman" w:hAnsi="Times New Roman"/>
          <w:b/>
          <w:sz w:val="24"/>
          <w:szCs w:val="24"/>
          <w:u w:val="single"/>
        </w:rPr>
        <w:t xml:space="preserve"> -  § 18 ods. 6 písm. a) a d)  </w:t>
      </w:r>
    </w:p>
    <w:p w:rsidR="00685BF0" w:rsidRDefault="00685BF0" w:rsidP="00685BF0">
      <w:pPr>
        <w:spacing w:after="0" w:line="240" w:lineRule="auto"/>
        <w:jc w:val="both"/>
        <w:rPr>
          <w:rFonts w:ascii="Times New Roman" w:hAnsi="Times New Roman" w:cs="Times New Roman"/>
          <w:b/>
          <w:noProof/>
          <w:sz w:val="24"/>
          <w:szCs w:val="24"/>
          <w:u w:val="single"/>
        </w:rPr>
      </w:pPr>
      <w:r>
        <w:rPr>
          <w:rFonts w:ascii="Times New Roman" w:hAnsi="Times New Roman"/>
          <w:sz w:val="24"/>
          <w:szCs w:val="24"/>
        </w:rPr>
        <w:t>Ide o zosúladenie jednotného a množného čísla v uvedenom ustanovení. Podľa nového návrhu sa uvádza už len jednotné číslo pre posudzovanú kontrolovanú transakciu. Ide o legislatívno-technickú zmenu</w:t>
      </w:r>
    </w:p>
    <w:p w:rsidR="00685BF0" w:rsidRDefault="00685BF0" w:rsidP="00685BF0">
      <w:pPr>
        <w:spacing w:after="0" w:line="240" w:lineRule="auto"/>
        <w:jc w:val="both"/>
        <w:rPr>
          <w:rFonts w:ascii="Times New Roman" w:hAnsi="Times New Roman" w:cs="Times New Roman"/>
          <w:b/>
          <w:noProof/>
          <w:sz w:val="24"/>
          <w:szCs w:val="24"/>
          <w:u w:val="single"/>
        </w:rPr>
      </w:pPr>
    </w:p>
    <w:p w:rsidR="00641824" w:rsidRPr="00641824" w:rsidRDefault="00641824" w:rsidP="00685BF0">
      <w:pPr>
        <w:spacing w:after="0" w:line="240" w:lineRule="auto"/>
        <w:jc w:val="both"/>
        <w:rPr>
          <w:rFonts w:ascii="Times New Roman" w:hAnsi="Times New Roman" w:cs="Times New Roman"/>
          <w:b/>
          <w:noProof/>
          <w:sz w:val="24"/>
          <w:szCs w:val="24"/>
          <w:u w:val="single"/>
        </w:rPr>
      </w:pPr>
      <w:r w:rsidRPr="00641824">
        <w:rPr>
          <w:rFonts w:ascii="Times New Roman" w:hAnsi="Times New Roman" w:cs="Times New Roman"/>
          <w:b/>
          <w:noProof/>
          <w:sz w:val="24"/>
          <w:szCs w:val="24"/>
          <w:u w:val="single"/>
        </w:rPr>
        <w:t>K bodu 4</w:t>
      </w:r>
      <w:r w:rsidR="00353561">
        <w:rPr>
          <w:rFonts w:ascii="Times New Roman" w:hAnsi="Times New Roman" w:cs="Times New Roman"/>
          <w:b/>
          <w:noProof/>
          <w:sz w:val="24"/>
          <w:szCs w:val="24"/>
          <w:u w:val="single"/>
        </w:rPr>
        <w:t>9</w:t>
      </w:r>
      <w:r w:rsidRPr="00641824">
        <w:rPr>
          <w:rFonts w:ascii="Times New Roman" w:hAnsi="Times New Roman" w:cs="Times New Roman"/>
          <w:b/>
          <w:noProof/>
          <w:sz w:val="24"/>
          <w:szCs w:val="24"/>
          <w:u w:val="single"/>
        </w:rPr>
        <w:t xml:space="preserve"> - § 19 ods. 2 písm. h)</w:t>
      </w:r>
      <w:r>
        <w:rPr>
          <w:rFonts w:ascii="Times New Roman" w:hAnsi="Times New Roman" w:cs="Times New Roman"/>
          <w:b/>
          <w:noProof/>
          <w:sz w:val="24"/>
          <w:szCs w:val="24"/>
          <w:u w:val="single"/>
        </w:rPr>
        <w:t xml:space="preserve"> bod 4 a 5</w:t>
      </w:r>
      <w:r w:rsidRPr="00641824">
        <w:rPr>
          <w:rFonts w:ascii="Times New Roman" w:hAnsi="Times New Roman" w:cs="Times New Roman"/>
          <w:b/>
          <w:noProof/>
          <w:sz w:val="24"/>
          <w:szCs w:val="24"/>
          <w:u w:val="single"/>
        </w:rPr>
        <w:t xml:space="preserve"> </w:t>
      </w:r>
    </w:p>
    <w:p w:rsidR="00641824" w:rsidRPr="00641824" w:rsidRDefault="00641824" w:rsidP="00685BF0">
      <w:pPr>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Zákonom č. 2/2007 Z. z. sa s účinnosťou od 1.4.2017 upravuje zákon č. 233/1995 Z. z. o súdnych exekútoroch a exekučnej činnosti (Exekučný poriadok) a o zmene a doplnení ďalších zákonov v znení neskorších predpisov a ktorým sa menia a dopĺňajú niektoré zákony sa upravuje aj oblasť zastavenia exekučného konania. Exekučný poriadok umožňuje 3 spôsoby zastavenia exekúcie: súdom, exekútorom alebo zo zákona. Z uvedeného dôvodu sa upravuje aj oblasť daňového odpisu pohľadávok v § 19 ods. 2 písm. h) 4. a 5. bode zákona č. 595/2003 Z. z. o dani z príjmov v znení neskorších predpisov (ďalej len „zákon o dani z príjmov“). Štvrtý bod sa upravuje v nadväznosti na možnosť zastavenia exekúcie súdom a to na možnosť podľa § 61k ods. 1 písm. a), ak po vzniku exekučného titulu nastali okolnosti, ktoré spôsobili zánik vymáhaného nároku. Podľa § 61k ods. 5 sa návrh na zastavenie exekúcie podáva u exekútora, ktorý vyzve oprávneného na vyjadrenie sa. Ak oprávnený so zastavením exekúcie súhlasí, exekútor vydá upovedomenie o zastavení exekúcie, ktoré doručí účastníkom konania a súdu; v opačnom prípade predloží exekútor návrh na zastavenie exekúcie spolu so svojím vyjadrením a prípadným vyjadrením oprávneného súdu.</w:t>
      </w:r>
    </w:p>
    <w:p w:rsidR="00641824" w:rsidRPr="00641824" w:rsidRDefault="00641824" w:rsidP="00641824">
      <w:pPr>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Podľa § 61n sa umožňuje zastaviť exekúcia aj exekútorom, na čo nadväzuje aj piaty bod zákona o dani z príjmov. Daňovo bude možné odpísať pohľadávku, ak bola exekúcia zastavená podľa § 61n ods. 1 písm. a), c) a d) Exekučného poriadku, t.</w:t>
      </w:r>
      <w:r>
        <w:rPr>
          <w:rFonts w:ascii="Times New Roman" w:hAnsi="Times New Roman" w:cs="Times New Roman"/>
          <w:noProof/>
          <w:sz w:val="24"/>
          <w:szCs w:val="24"/>
        </w:rPr>
        <w:t xml:space="preserve"> </w:t>
      </w:r>
      <w:r w:rsidRPr="00641824">
        <w:rPr>
          <w:rFonts w:ascii="Times New Roman" w:hAnsi="Times New Roman" w:cs="Times New Roman"/>
          <w:noProof/>
          <w:sz w:val="24"/>
          <w:szCs w:val="24"/>
        </w:rPr>
        <w:t>j. ak oprávnený alebo povinný zanikol bez právneho nástupcu alebo bolo konanie zastavené z dôvodu, že nebol zanechaný žiadny majetok resp. len majetok nepatrnej hodnoty.  Rovnako bude možné daňovo odpísať pohľadávku, ak pri exekúcii vedenej na majetok právnickej osoby sa do 30 mesiacov od začatia exekúcie alebo od posledného zexekvovania majetku nepodarilo zistiť majetok alebo príjmy, ktoré by mohli byť postihnuté exekúciou a ktoré by stačili aspoň na úhradu trov exekútora resp. pri exekúcii vedenej na majetok fyzickej osoby sa do 5 rokov od začatia exekúcie alebo od posledného zexekvovania majetku nepodarilo zistiť majetok alebo príjmy, ktoré by mohli byť postihnuté exekúciou a ktoré by stačili aspoň na úhradu trov exekútora.</w:t>
      </w:r>
    </w:p>
    <w:p w:rsidR="00641824" w:rsidRPr="00641824" w:rsidRDefault="00641824" w:rsidP="00641824">
      <w:pPr>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 xml:space="preserve">Ak exekútor rozhodne o zastavení exekučného konania z týchto dôvodov, je predpoklad, že ani iné pohľadávky voči tomu istému dlžníkovi, ktoré oprávnený má avšak nie je na ne uplatnený </w:t>
      </w:r>
      <w:r w:rsidR="00EC7D75">
        <w:rPr>
          <w:rFonts w:ascii="Times New Roman" w:hAnsi="Times New Roman" w:cs="Times New Roman"/>
          <w:noProof/>
          <w:sz w:val="24"/>
          <w:szCs w:val="24"/>
        </w:rPr>
        <w:t>1</w:t>
      </w:r>
      <w:r w:rsidRPr="00641824">
        <w:rPr>
          <w:rFonts w:ascii="Times New Roman" w:hAnsi="Times New Roman" w:cs="Times New Roman"/>
          <w:noProof/>
          <w:sz w:val="24"/>
          <w:szCs w:val="24"/>
        </w:rPr>
        <w:t>exekučný titul nebudú uhradené, preto zákon o dani z príjmov umožňuje uplatniť daňový odpis pohľadávok podľa piateho bodu aj u tých pohľadávok, na ktoré nebolo vedené exekučné konania, ale ktoré eviduje oprávnený voči tomu istému dlžníkovi.</w:t>
      </w:r>
    </w:p>
    <w:p w:rsidR="00641824" w:rsidRPr="00641824" w:rsidRDefault="00641824" w:rsidP="00641824">
      <w:pPr>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 xml:space="preserve">V prípade, ak pôjde o zastavenie exekúcie zo zákona č. 7/2005 Z. z. o konkurze a reštrukturalizácii a o zmene a doplnení niektorých zákonov v znení neskorších predpisov sa daňový odpis pri zastavení exekúcie neuplatní. V tomto prípade nastupuje proces konkurzného konania, reštrukturalizačného konania alebo konania o určení splátkového kalendára, ktoré </w:t>
      </w:r>
      <w:r w:rsidRPr="00641824">
        <w:rPr>
          <w:rFonts w:ascii="Times New Roman" w:hAnsi="Times New Roman" w:cs="Times New Roman"/>
          <w:noProof/>
          <w:sz w:val="24"/>
          <w:szCs w:val="24"/>
        </w:rPr>
        <w:lastRenderedPageBreak/>
        <w:t>umožňuje tvorbu opravných položiek k pohľadávkam podľa § 20 ods. 10 zákona o dani z príjmov ako aj zákonný odpis pohľadávky podľa § 19 ods. 2 písm. h) 2. bod zákona o dani z príjmov.</w:t>
      </w:r>
    </w:p>
    <w:p w:rsidR="00641824" w:rsidRDefault="00641824" w:rsidP="00B6142C">
      <w:pPr>
        <w:spacing w:after="0" w:line="240" w:lineRule="auto"/>
        <w:jc w:val="both"/>
        <w:rPr>
          <w:rFonts w:ascii="Times New Roman" w:hAnsi="Times New Roman" w:cs="Times New Roman"/>
          <w:noProof/>
          <w:sz w:val="24"/>
          <w:szCs w:val="24"/>
        </w:rPr>
      </w:pPr>
      <w:r w:rsidRPr="00641824">
        <w:rPr>
          <w:rFonts w:ascii="Times New Roman" w:hAnsi="Times New Roman" w:cs="Times New Roman"/>
          <w:noProof/>
          <w:sz w:val="24"/>
          <w:szCs w:val="24"/>
        </w:rPr>
        <w:t>Zároveň sa dopĺňa poznámka pod čiarou s odkazom na § 61n písm. a), c) a d) Exekučného poriadku.</w:t>
      </w:r>
    </w:p>
    <w:p w:rsidR="0099540A" w:rsidRDefault="0099540A" w:rsidP="00B6142C">
      <w:pPr>
        <w:spacing w:after="0" w:line="240" w:lineRule="auto"/>
        <w:jc w:val="both"/>
        <w:rPr>
          <w:rFonts w:ascii="Times New Roman" w:hAnsi="Times New Roman" w:cs="Times New Roman"/>
          <w:noProof/>
          <w:sz w:val="24"/>
          <w:szCs w:val="24"/>
        </w:rPr>
      </w:pPr>
    </w:p>
    <w:p w:rsidR="0099540A" w:rsidRPr="00EC7D75" w:rsidRDefault="0099540A" w:rsidP="00B6142C">
      <w:pPr>
        <w:spacing w:after="0" w:line="240" w:lineRule="auto"/>
        <w:jc w:val="both"/>
        <w:rPr>
          <w:rFonts w:ascii="Times New Roman" w:hAnsi="Times New Roman" w:cs="Times New Roman"/>
          <w:b/>
          <w:noProof/>
          <w:sz w:val="24"/>
          <w:szCs w:val="24"/>
          <w:u w:val="single"/>
        </w:rPr>
      </w:pPr>
      <w:r w:rsidRPr="00EC7D75">
        <w:rPr>
          <w:rFonts w:ascii="Times New Roman" w:hAnsi="Times New Roman" w:cs="Times New Roman"/>
          <w:b/>
          <w:noProof/>
          <w:sz w:val="24"/>
          <w:szCs w:val="24"/>
          <w:u w:val="single"/>
        </w:rPr>
        <w:t xml:space="preserve">K bodu </w:t>
      </w:r>
      <w:r w:rsidR="00EC7D75" w:rsidRPr="00EC7D75">
        <w:rPr>
          <w:rFonts w:ascii="Times New Roman" w:hAnsi="Times New Roman" w:cs="Times New Roman"/>
          <w:b/>
          <w:noProof/>
          <w:sz w:val="24"/>
          <w:szCs w:val="24"/>
          <w:u w:val="single"/>
        </w:rPr>
        <w:t>5</w:t>
      </w:r>
      <w:r w:rsidR="00353561">
        <w:rPr>
          <w:rFonts w:ascii="Times New Roman" w:hAnsi="Times New Roman" w:cs="Times New Roman"/>
          <w:b/>
          <w:noProof/>
          <w:sz w:val="24"/>
          <w:szCs w:val="24"/>
          <w:u w:val="single"/>
        </w:rPr>
        <w:t>4</w:t>
      </w:r>
      <w:r w:rsidR="00EC7D75" w:rsidRPr="00EC7D75">
        <w:rPr>
          <w:rFonts w:ascii="Times New Roman" w:hAnsi="Times New Roman" w:cs="Times New Roman"/>
          <w:b/>
          <w:noProof/>
          <w:sz w:val="24"/>
          <w:szCs w:val="24"/>
          <w:u w:val="single"/>
        </w:rPr>
        <w:t xml:space="preserve"> </w:t>
      </w:r>
      <w:r w:rsidRPr="00EC7D75">
        <w:rPr>
          <w:rFonts w:ascii="Times New Roman" w:hAnsi="Times New Roman" w:cs="Times New Roman"/>
          <w:b/>
          <w:noProof/>
          <w:sz w:val="24"/>
          <w:szCs w:val="24"/>
          <w:u w:val="single"/>
        </w:rPr>
        <w:t>- § 20 ods. 22</w:t>
      </w:r>
    </w:p>
    <w:p w:rsidR="00641824" w:rsidRPr="00EC7D75" w:rsidRDefault="0099540A" w:rsidP="00B6142C">
      <w:pPr>
        <w:spacing w:after="0" w:line="240" w:lineRule="auto"/>
        <w:jc w:val="both"/>
        <w:rPr>
          <w:rFonts w:ascii="Times New Roman" w:hAnsi="Times New Roman" w:cs="Times New Roman"/>
          <w:noProof/>
          <w:sz w:val="24"/>
          <w:szCs w:val="24"/>
        </w:rPr>
      </w:pPr>
      <w:r w:rsidRPr="00EC7D75">
        <w:rPr>
          <w:rFonts w:ascii="Times New Roman" w:hAnsi="Times New Roman" w:cs="Times New Roman"/>
          <w:noProof/>
          <w:sz w:val="24"/>
          <w:szCs w:val="24"/>
        </w:rPr>
        <w:t xml:space="preserve">Navrhovanou úpravou sa umožňuje na základe rozhodnutia daňovníka alternatívna možnosť tvorby daňovo uznanej opravnej položky k príslušenstvu pohľadávky. Daňovník sa bude môcť rozhodnúť, či daňovo uznanú opravnú položku k príslušenstvu pohľadávky vo výške 100 % vytvorí v zdaňovacom období, v ktorom od splatnosti pohľadávky, ku ktorej sa príslušenstvo viaže, uplynula doba dlhšia ako1 080 dní, alebo tak urobí až v zdaňovacom období, v ktorom uplynula doba dlhšia ako 1 080 dní od splatnosti samotného príslušenstva. </w:t>
      </w:r>
    </w:p>
    <w:p w:rsidR="0099540A" w:rsidRPr="00AC4812" w:rsidRDefault="0099540A" w:rsidP="00B6142C">
      <w:pPr>
        <w:spacing w:after="0" w:line="240" w:lineRule="auto"/>
        <w:jc w:val="both"/>
        <w:rPr>
          <w:rFonts w:ascii="Times New Roman" w:hAnsi="Times New Roman" w:cs="Times New Roman"/>
          <w:noProof/>
          <w:sz w:val="24"/>
          <w:szCs w:val="24"/>
        </w:rPr>
      </w:pPr>
    </w:p>
    <w:p w:rsidR="005730F1" w:rsidRDefault="005730F1" w:rsidP="005730F1">
      <w:pPr>
        <w:spacing w:after="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 xml:space="preserve">K bodu </w:t>
      </w:r>
      <w:r w:rsidR="00353561">
        <w:rPr>
          <w:rFonts w:ascii="Times New Roman" w:hAnsi="Times New Roman" w:cs="Times New Roman"/>
          <w:b/>
          <w:noProof/>
          <w:sz w:val="24"/>
          <w:szCs w:val="24"/>
          <w:u w:val="single"/>
        </w:rPr>
        <w:t>55</w:t>
      </w:r>
      <w:r w:rsidR="00DF3E70">
        <w:rPr>
          <w:rFonts w:ascii="Times New Roman" w:hAnsi="Times New Roman" w:cs="Times New Roman"/>
          <w:b/>
          <w:noProof/>
          <w:sz w:val="24"/>
          <w:szCs w:val="24"/>
          <w:u w:val="single"/>
        </w:rPr>
        <w:t xml:space="preserve"> </w:t>
      </w:r>
      <w:r>
        <w:rPr>
          <w:rFonts w:ascii="Times New Roman" w:hAnsi="Times New Roman" w:cs="Times New Roman"/>
          <w:b/>
          <w:noProof/>
          <w:sz w:val="24"/>
          <w:szCs w:val="24"/>
          <w:u w:val="single"/>
        </w:rPr>
        <w:t xml:space="preserve">- § 21 ods. 2 písm. o)   </w:t>
      </w:r>
    </w:p>
    <w:p w:rsidR="00EE4A29" w:rsidRPr="003941D0" w:rsidRDefault="00EE4A29" w:rsidP="00EE4A2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Cieľom tejto úpravy je zamedziť situáciám, ktoré môžu vzniknúť medzi závislými osobami, kedy môže dôjsť k uplatneniu toho istého daňového výdavku podľa zákona o dani z príjmov, ako aj podľa právneho predpisu v inom štáte (dvojitý odpočet toho istého výdavku), alebo k uplatneniu daňového výdavku na území SR, ktorý nie je zdaniteľným príjmom zahrnutým do základu dane na území SR alebo na území iného štátu (odpočet bez zahrnutia). Riešením týchto situácií je zamietnutie daňového výdavku za účelom ochrany základu dane na území SR. Uvedené situácie môžu vzniknúť v rámci tuzemských aj zahraničných transakcií. Zákon však osobitne ustanovuje, že ustanovenie § 21 ods. 2 písm. o) druhého bodu sa neuplatní, ak závislou osobou je fyzická osoba, u ktorej by bol dosiahnutý príjem oslobodený od dane podľa § 9. Rovnako sa ustanovenie § 21 ods. 2 písm. o) druhého bodu neuplatní v prípade, ak pôjde o výdavky (náklady) realizované voči subjektom nezaloženým alebo nezriadeným za účelom podnikania, avšak len v prípade, že pôjde o situácie týkajúce sa hlavnej (nezdaňovanej) činnosti týchto subjektov. V prípade odpočtu bez zahrnutia je pre účely uplatnenia daňového výdavku (nákladu) potrebné sledovať, či druhá závislá strana uvedenú platbu zahrnula do zdaniteľných príjmov, aj keď v určitých prípadoch nemusí dôjsť k jej skutočnému zdaneniu, napr. ak daňovník v dôsledku iných odpočítateľných položiek vykáže daňovú stratu; podstatné je však skúmať, či  platba ako taká podliehala zdaneniu a ak áno v akom rozsahu podliehala zdaneniu (napr.  ak by 50 %  platby bolo od dane oslobodenej, potom iba 50 % podlieha zdaneniu a pod.). Príklad pre dvojitý odpočet k písm. o) prvého bodu – spoločnosť A z krajiny A si založí spoločnosť B v krajine B. Z pohľadu krajiny A je spoločnosť B transparentná, t. j. príjmy aj výdavky spoločnosti B považuje krajina A za príjmy a výdavky spoločnosti A. Krajina B však považuje spoločnosť B za samostatného daňovníka a príjmy a výdavky zdaňuje na úrovni spoločnosti B v krajine B. Ak spoločnosť B uskutoční výdavky, ktoré sú daňovými výdavkami v krajine B, spoločnosť A v krajine A si zahrnutím príjmov a výdavkov zo spoločnosti B rovnako môže uplatniť tú istú platbu ako daňový výdavok. Dochádza tak k dvojitému odpočtu toho istého výdavku – v krajine B ako aj v krajine A. Avšak vzhľadom k tomu, že krajina B aj krajina A zdania dvojitým spôsobom aj príjmy, výsledný nesúlad predstavuje iba rozdiel, o ktorý dvojito odpočítavané výdavky prevyšujú dvojito zahrnuté príjmy (v uvedenom prípade je využitý koncept hybridnej entity).</w:t>
      </w:r>
    </w:p>
    <w:p w:rsidR="00EE4A29" w:rsidRPr="003941D0" w:rsidRDefault="00EE4A29" w:rsidP="00EE4A2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Príklad pre odpočet bez zahrnutia k písm. o) druhého bodu – finančný nástroj je v krajine A považovaný za dlhový nástroj a platby na jeho základe vyplatené za úroky, ktoré sú daňovým výdavkom znižujúcim základ dane. V krajine B je však tento istý finančný nástroj považovaný za majetkový nástroj a platby na jeho základe plynúce za prijaté dividendy, ktoré nie sú v krajine B predmetom dane, alebo sú od dane oslobodené. V tomto prípade vzniká odpočet výdavku na strane štátu A avšak platba nie je zdanená v krajine B, t. j. vzniká odpočet bez </w:t>
      </w:r>
      <w:r w:rsidRPr="003941D0">
        <w:rPr>
          <w:rFonts w:ascii="Times New Roman" w:hAnsi="Times New Roman" w:cs="Times New Roman"/>
          <w:sz w:val="24"/>
          <w:szCs w:val="24"/>
        </w:rPr>
        <w:lastRenderedPageBreak/>
        <w:t>zahrnutia (v uvedenom prípade je využitý koncept hybridného finančného nástroja). V prípade písm. o) tretieho bodu ide o tzv. importované nesúlady, keď platba - výdavok (náklad) uskutočnený z územia SR je priamo alebo nepriamo použitý na financovanie takej operácie, ktorá spôsobí nesúlad dvojitého odpočtu alebo odpočtu bez zahrnutia; aj takýto výdavok nebude považovaný za daňový výdavok podľa § 21 ods. 2 písm. o).</w:t>
      </w:r>
    </w:p>
    <w:p w:rsidR="00844ED3" w:rsidRPr="003941D0" w:rsidRDefault="00844ED3" w:rsidP="00B6142C">
      <w:pPr>
        <w:spacing w:after="0" w:line="240" w:lineRule="auto"/>
        <w:jc w:val="both"/>
        <w:rPr>
          <w:rFonts w:ascii="Times New Roman" w:hAnsi="Times New Roman" w:cs="Times New Roman"/>
          <w:b/>
          <w:noProof/>
          <w:sz w:val="24"/>
          <w:szCs w:val="24"/>
          <w:u w:val="single"/>
        </w:rPr>
      </w:pPr>
    </w:p>
    <w:p w:rsidR="000229D5" w:rsidRPr="003941D0" w:rsidRDefault="00C22A71" w:rsidP="00A052B3">
      <w:pPr>
        <w:spacing w:after="0" w:line="240" w:lineRule="auto"/>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5D59F7" w:rsidRPr="003941D0">
        <w:rPr>
          <w:rFonts w:ascii="Times New Roman" w:hAnsi="Times New Roman" w:cs="Times New Roman"/>
          <w:b/>
          <w:sz w:val="24"/>
          <w:szCs w:val="24"/>
          <w:u w:val="single"/>
        </w:rPr>
        <w:t>5</w:t>
      </w:r>
      <w:r w:rsidR="00353561">
        <w:rPr>
          <w:rFonts w:ascii="Times New Roman" w:hAnsi="Times New Roman" w:cs="Times New Roman"/>
          <w:b/>
          <w:sz w:val="24"/>
          <w:szCs w:val="24"/>
          <w:u w:val="single"/>
        </w:rPr>
        <w:t>6</w:t>
      </w:r>
      <w:r w:rsidRPr="003941D0">
        <w:rPr>
          <w:rFonts w:ascii="Times New Roman" w:hAnsi="Times New Roman" w:cs="Times New Roman"/>
          <w:b/>
          <w:sz w:val="24"/>
          <w:szCs w:val="24"/>
          <w:u w:val="single"/>
        </w:rPr>
        <w:t xml:space="preserve"> - § 22 ods. 6 písm. f)</w:t>
      </w:r>
    </w:p>
    <w:p w:rsidR="006A131C" w:rsidRPr="003941D0" w:rsidRDefault="00C22A71"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Hlavným cieľom opatrenia má byť podpora a obnova existujúcich budov, v ktorých sa poskytuje kúpeľná starostlivosť vrátane budov, v ktorých sú umiestnené balneoterapeutické a vyšetrovacie zariadenia. </w:t>
      </w:r>
      <w:r w:rsidR="006A131C" w:rsidRPr="003941D0">
        <w:rPr>
          <w:rFonts w:ascii="Times New Roman" w:hAnsi="Times New Roman" w:cs="Times New Roman"/>
          <w:sz w:val="24"/>
          <w:szCs w:val="24"/>
        </w:rPr>
        <w:t>Ide o</w:t>
      </w:r>
      <w:r w:rsidR="0072075D" w:rsidRPr="003941D0">
        <w:rPr>
          <w:rFonts w:ascii="Times New Roman" w:hAnsi="Times New Roman" w:cs="Times New Roman"/>
          <w:sz w:val="24"/>
          <w:szCs w:val="24"/>
        </w:rPr>
        <w:t> budovy daňovníkov – držiteľov povolenia na prevádzkovanie prírodných liečebných kúpeľov a</w:t>
      </w:r>
      <w:r w:rsidR="00A2671E" w:rsidRPr="003941D0">
        <w:rPr>
          <w:rFonts w:ascii="Times New Roman" w:hAnsi="Times New Roman" w:cs="Times New Roman"/>
          <w:sz w:val="24"/>
          <w:szCs w:val="24"/>
        </w:rPr>
        <w:t xml:space="preserve"> kúpeľných liečební. </w:t>
      </w:r>
    </w:p>
    <w:p w:rsidR="00C22A71" w:rsidRPr="003941D0" w:rsidRDefault="00C22A71"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Navrhovanou úpravou sa úhrn technického zhodnotenia a opráv vykonaných na budove, ktorá je umiestnená na kúpeľnom území, slúži </w:t>
      </w:r>
      <w:r w:rsidR="008E18D6" w:rsidRPr="003941D0">
        <w:rPr>
          <w:rFonts w:ascii="Times New Roman" w:hAnsi="Times New Roman" w:cs="Times New Roman"/>
          <w:sz w:val="24"/>
          <w:szCs w:val="24"/>
        </w:rPr>
        <w:t xml:space="preserve">na </w:t>
      </w:r>
      <w:r w:rsidRPr="003941D0">
        <w:rPr>
          <w:rFonts w:ascii="Times New Roman" w:hAnsi="Times New Roman" w:cs="Times New Roman"/>
          <w:sz w:val="24"/>
          <w:szCs w:val="24"/>
        </w:rPr>
        <w:t>kúpeľnú starostlivosť</w:t>
      </w:r>
      <w:r w:rsidR="00A2671E" w:rsidRPr="003941D0">
        <w:rPr>
          <w:rFonts w:ascii="Times New Roman" w:hAnsi="Times New Roman" w:cs="Times New Roman"/>
          <w:sz w:val="24"/>
          <w:szCs w:val="24"/>
        </w:rPr>
        <w:t xml:space="preserve"> a služby súvisiace s kúpeľnou starostlivosťou</w:t>
      </w:r>
      <w:r w:rsidRPr="003941D0">
        <w:rPr>
          <w:rFonts w:ascii="Times New Roman" w:hAnsi="Times New Roman" w:cs="Times New Roman"/>
          <w:sz w:val="24"/>
          <w:szCs w:val="24"/>
        </w:rPr>
        <w:t xml:space="preserve"> (vrátane budov, v ktorých sú umiestnené balneoterapeutické a vyšetrovacie zariadenia) a je súčasťou prírodných liečebných kúpeľov alebo kúpeľnej starostlivosti</w:t>
      </w:r>
      <w:r w:rsidR="008E18D6" w:rsidRPr="003941D0">
        <w:rPr>
          <w:rFonts w:ascii="Times New Roman" w:hAnsi="Times New Roman" w:cs="Times New Roman"/>
          <w:sz w:val="24"/>
          <w:szCs w:val="24"/>
        </w:rPr>
        <w:t xml:space="preserve">, </w:t>
      </w:r>
      <w:r w:rsidRPr="003941D0">
        <w:rPr>
          <w:rFonts w:ascii="Times New Roman" w:hAnsi="Times New Roman" w:cs="Times New Roman"/>
          <w:sz w:val="24"/>
          <w:szCs w:val="24"/>
        </w:rPr>
        <w:t>bude považovať za iný majetok, ak úhrn technického zhodnotenia a opráv v príslušnom zdaňovacom období bude rovný alebo vyšší ako 10 % vstupnej ceny budovy</w:t>
      </w:r>
      <w:r w:rsidR="002459CB" w:rsidRPr="003941D0">
        <w:rPr>
          <w:rFonts w:ascii="Times New Roman" w:hAnsi="Times New Roman" w:cs="Times New Roman"/>
          <w:sz w:val="24"/>
          <w:szCs w:val="24"/>
        </w:rPr>
        <w:t xml:space="preserve"> (na ktorej sa technické zhodnotenia a opravy vykonali)</w:t>
      </w:r>
      <w:r w:rsidRPr="003941D0">
        <w:rPr>
          <w:rFonts w:ascii="Times New Roman" w:hAnsi="Times New Roman" w:cs="Times New Roman"/>
          <w:sz w:val="24"/>
          <w:szCs w:val="24"/>
        </w:rPr>
        <w:t xml:space="preserve"> stanovenej podľa § 25 ods. 1</w:t>
      </w:r>
      <w:r w:rsidR="002459CB" w:rsidRPr="003941D0">
        <w:rPr>
          <w:rFonts w:ascii="Times New Roman" w:hAnsi="Times New Roman" w:cs="Times New Roman"/>
          <w:sz w:val="24"/>
          <w:szCs w:val="24"/>
        </w:rPr>
        <w:t xml:space="preserve"> a 2</w:t>
      </w:r>
      <w:r w:rsidR="008E18D6" w:rsidRPr="003941D0">
        <w:rPr>
          <w:rFonts w:ascii="Times New Roman" w:hAnsi="Times New Roman" w:cs="Times New Roman"/>
          <w:sz w:val="24"/>
          <w:szCs w:val="24"/>
        </w:rPr>
        <w:t xml:space="preserve">. </w:t>
      </w:r>
      <w:r w:rsidRPr="003941D0">
        <w:rPr>
          <w:rFonts w:ascii="Times New Roman" w:hAnsi="Times New Roman" w:cs="Times New Roman"/>
          <w:sz w:val="24"/>
          <w:szCs w:val="24"/>
        </w:rPr>
        <w:t>Tak</w:t>
      </w:r>
      <w:r w:rsidR="008E18D6" w:rsidRPr="003941D0">
        <w:rPr>
          <w:rFonts w:ascii="Times New Roman" w:hAnsi="Times New Roman" w:cs="Times New Roman"/>
          <w:sz w:val="24"/>
          <w:szCs w:val="24"/>
        </w:rPr>
        <w:t xml:space="preserve">ýto úhrn technického zhodnotenia a opráv </w:t>
      </w:r>
      <w:r w:rsidRPr="003941D0">
        <w:rPr>
          <w:rFonts w:ascii="Times New Roman" w:hAnsi="Times New Roman" w:cs="Times New Roman"/>
          <w:sz w:val="24"/>
          <w:szCs w:val="24"/>
        </w:rPr>
        <w:t xml:space="preserve">bude odpisovaný samostatne oddelene od budovy a zaradený do odpisovej skupiny 2 s dobou odpisovania 6 rokov. </w:t>
      </w:r>
    </w:p>
    <w:p w:rsidR="00C22A71" w:rsidRPr="003941D0" w:rsidRDefault="00C22A71"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Za iný majetok sa bude považovať aj úhrn hodnoty technického zhodnotenia a opráv vykonaných nájomcom na prenajatej budove kúpeľov na základe predchádzajúceho písomného súhlasu prenajímateľa, ak jednotlivé technické zhodnotenia a opravy vykonané v príslušnom zdaňovacom období nie sú uhradené prenajímateľom nájomcovi. </w:t>
      </w:r>
    </w:p>
    <w:p w:rsidR="002242EE" w:rsidRPr="003941D0" w:rsidRDefault="002242EE" w:rsidP="00B6142C">
      <w:pPr>
        <w:spacing w:after="0" w:line="240" w:lineRule="auto"/>
        <w:jc w:val="both"/>
        <w:rPr>
          <w:rFonts w:ascii="Times New Roman" w:hAnsi="Times New Roman" w:cs="Times New Roman"/>
          <w:sz w:val="24"/>
          <w:szCs w:val="24"/>
        </w:rPr>
      </w:pPr>
    </w:p>
    <w:p w:rsidR="002242EE" w:rsidRPr="003941D0" w:rsidRDefault="002242EE" w:rsidP="00B6142C">
      <w:pPr>
        <w:spacing w:after="0" w:line="240" w:lineRule="auto"/>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5D59F7" w:rsidRPr="003941D0">
        <w:rPr>
          <w:rFonts w:ascii="Times New Roman" w:hAnsi="Times New Roman" w:cs="Times New Roman"/>
          <w:b/>
          <w:sz w:val="24"/>
          <w:szCs w:val="24"/>
          <w:u w:val="single"/>
        </w:rPr>
        <w:t>5</w:t>
      </w:r>
      <w:r w:rsidR="00353561">
        <w:rPr>
          <w:rFonts w:ascii="Times New Roman" w:hAnsi="Times New Roman" w:cs="Times New Roman"/>
          <w:b/>
          <w:sz w:val="24"/>
          <w:szCs w:val="24"/>
          <w:u w:val="single"/>
        </w:rPr>
        <w:t>7</w:t>
      </w:r>
      <w:r w:rsidRPr="003941D0">
        <w:rPr>
          <w:rFonts w:ascii="Times New Roman" w:hAnsi="Times New Roman" w:cs="Times New Roman"/>
          <w:b/>
          <w:sz w:val="24"/>
          <w:szCs w:val="24"/>
          <w:u w:val="single"/>
        </w:rPr>
        <w:t xml:space="preserve"> - § 25 ods. 1 písm. i)</w:t>
      </w:r>
    </w:p>
    <w:p w:rsidR="002242EE" w:rsidRPr="003941D0" w:rsidRDefault="002242EE"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 vstupných cien dlhodobého hmotného a nehmotného majetku sa dopĺňa reálna hodnota, ktorou bol majetok ocenený v štáte prevodcu na účely zda</w:t>
      </w:r>
      <w:r w:rsidR="005B7CA6" w:rsidRPr="003941D0">
        <w:rPr>
          <w:rFonts w:ascii="Times New Roman" w:hAnsi="Times New Roman" w:cs="Times New Roman"/>
          <w:sz w:val="24"/>
          <w:szCs w:val="24"/>
        </w:rPr>
        <w:t>nenia</w:t>
      </w:r>
      <w:r w:rsidRPr="003941D0">
        <w:rPr>
          <w:rFonts w:ascii="Times New Roman" w:hAnsi="Times New Roman" w:cs="Times New Roman"/>
          <w:sz w:val="24"/>
          <w:szCs w:val="24"/>
        </w:rPr>
        <w:t xml:space="preserve"> pri odchode. Táto reálna hodnota je vstupnou cenou majetku na účely odpisovania.</w:t>
      </w:r>
    </w:p>
    <w:p w:rsidR="00C22A71" w:rsidRPr="003941D0" w:rsidRDefault="00C22A71" w:rsidP="00B6142C">
      <w:pPr>
        <w:spacing w:after="0" w:line="240" w:lineRule="auto"/>
        <w:rPr>
          <w:rFonts w:ascii="Times New Roman" w:hAnsi="Times New Roman" w:cs="Times New Roman"/>
          <w:b/>
          <w:sz w:val="24"/>
          <w:szCs w:val="24"/>
          <w:u w:val="single"/>
        </w:rPr>
      </w:pPr>
    </w:p>
    <w:p w:rsidR="009E4974" w:rsidRPr="003941D0" w:rsidRDefault="009E4974" w:rsidP="00B6142C">
      <w:pPr>
        <w:pStyle w:val="Odsekzoznamu"/>
        <w:spacing w:after="0" w:line="240" w:lineRule="auto"/>
        <w:ind w:left="0"/>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5D59F7" w:rsidRPr="003941D0">
        <w:rPr>
          <w:rFonts w:ascii="Times New Roman" w:hAnsi="Times New Roman" w:cs="Times New Roman"/>
          <w:b/>
          <w:sz w:val="24"/>
          <w:szCs w:val="24"/>
          <w:u w:val="single"/>
        </w:rPr>
        <w:t>5</w:t>
      </w:r>
      <w:r w:rsidR="00353561">
        <w:rPr>
          <w:rFonts w:ascii="Times New Roman" w:hAnsi="Times New Roman" w:cs="Times New Roman"/>
          <w:b/>
          <w:sz w:val="24"/>
          <w:szCs w:val="24"/>
          <w:u w:val="single"/>
        </w:rPr>
        <w:t>8</w:t>
      </w:r>
      <w:r w:rsidRPr="003941D0">
        <w:rPr>
          <w:rFonts w:ascii="Times New Roman" w:hAnsi="Times New Roman" w:cs="Times New Roman"/>
          <w:b/>
          <w:sz w:val="24"/>
          <w:szCs w:val="24"/>
          <w:u w:val="single"/>
        </w:rPr>
        <w:t xml:space="preserve">- § 25a písm. </w:t>
      </w:r>
      <w:r w:rsidR="005D59F7" w:rsidRPr="003941D0">
        <w:rPr>
          <w:rFonts w:ascii="Times New Roman" w:hAnsi="Times New Roman" w:cs="Times New Roman"/>
          <w:b/>
          <w:sz w:val="24"/>
          <w:szCs w:val="24"/>
          <w:u w:val="single"/>
        </w:rPr>
        <w:t>g</w:t>
      </w:r>
      <w:r w:rsidRPr="003941D0">
        <w:rPr>
          <w:rFonts w:ascii="Times New Roman" w:hAnsi="Times New Roman" w:cs="Times New Roman"/>
          <w:b/>
          <w:sz w:val="24"/>
          <w:szCs w:val="24"/>
          <w:u w:val="single"/>
        </w:rPr>
        <w:t>)</w:t>
      </w:r>
    </w:p>
    <w:p w:rsidR="009E4974" w:rsidRPr="003941D0" w:rsidRDefault="009E4974"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 vstupných cien finančného majetku sa dopĺňa reálna hodnota, ktorou bol majetok ocenený v štáte prevodcu na účely zda</w:t>
      </w:r>
      <w:r w:rsidR="005B7CA6" w:rsidRPr="003941D0">
        <w:rPr>
          <w:rFonts w:ascii="Times New Roman" w:hAnsi="Times New Roman" w:cs="Times New Roman"/>
          <w:sz w:val="24"/>
          <w:szCs w:val="24"/>
        </w:rPr>
        <w:t>nenia</w:t>
      </w:r>
      <w:r w:rsidRPr="003941D0">
        <w:rPr>
          <w:rFonts w:ascii="Times New Roman" w:hAnsi="Times New Roman" w:cs="Times New Roman"/>
          <w:sz w:val="24"/>
          <w:szCs w:val="24"/>
        </w:rPr>
        <w:t xml:space="preserve"> pri odchode. </w:t>
      </w:r>
    </w:p>
    <w:p w:rsidR="009A6829" w:rsidRPr="003941D0" w:rsidRDefault="009A6829" w:rsidP="00B6142C">
      <w:pPr>
        <w:spacing w:after="0" w:line="240" w:lineRule="auto"/>
        <w:jc w:val="both"/>
        <w:rPr>
          <w:rFonts w:ascii="Times New Roman" w:hAnsi="Times New Roman" w:cs="Times New Roman"/>
          <w:sz w:val="24"/>
          <w:szCs w:val="24"/>
        </w:rPr>
      </w:pPr>
    </w:p>
    <w:p w:rsidR="009A6829" w:rsidRPr="003941D0" w:rsidRDefault="009A6829" w:rsidP="009A6829">
      <w:pPr>
        <w:pStyle w:val="Odsekzoznamu"/>
        <w:spacing w:after="0" w:line="240" w:lineRule="auto"/>
        <w:ind w:left="0"/>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5</w:t>
      </w:r>
      <w:r w:rsidR="00353561">
        <w:rPr>
          <w:rFonts w:ascii="Times New Roman" w:hAnsi="Times New Roman" w:cs="Times New Roman"/>
          <w:b/>
          <w:sz w:val="24"/>
          <w:szCs w:val="24"/>
          <w:u w:val="single"/>
        </w:rPr>
        <w:t>9</w:t>
      </w:r>
      <w:r w:rsidRPr="003941D0">
        <w:rPr>
          <w:rFonts w:ascii="Times New Roman" w:hAnsi="Times New Roman" w:cs="Times New Roman"/>
          <w:b/>
          <w:sz w:val="24"/>
          <w:szCs w:val="24"/>
          <w:u w:val="single"/>
        </w:rPr>
        <w:t xml:space="preserve"> - § 26 ods. 11</w:t>
      </w:r>
    </w:p>
    <w:p w:rsidR="009A6829" w:rsidRPr="003941D0" w:rsidRDefault="009A6829"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Navrhovanou úpravou sa </w:t>
      </w:r>
      <w:r w:rsidR="001C2D0D" w:rsidRPr="003941D0">
        <w:rPr>
          <w:rFonts w:ascii="Times New Roman" w:hAnsi="Times New Roman" w:cs="Times New Roman"/>
          <w:sz w:val="24"/>
          <w:szCs w:val="24"/>
        </w:rPr>
        <w:t>stanovuje, že uplatnenie p</w:t>
      </w:r>
      <w:r w:rsidRPr="003941D0">
        <w:rPr>
          <w:rFonts w:ascii="Times New Roman" w:hAnsi="Times New Roman" w:cs="Times New Roman"/>
          <w:sz w:val="24"/>
          <w:szCs w:val="24"/>
        </w:rPr>
        <w:t>rerušenia odpisovania a zmeny prerušenia odpisovania hmotného majetku</w:t>
      </w:r>
      <w:r w:rsidR="001C2D0D" w:rsidRPr="003941D0">
        <w:rPr>
          <w:rFonts w:ascii="Times New Roman" w:hAnsi="Times New Roman" w:cs="Times New Roman"/>
          <w:sz w:val="24"/>
          <w:szCs w:val="24"/>
        </w:rPr>
        <w:t xml:space="preserve"> nie je možné uplatniť </w:t>
      </w:r>
      <w:r w:rsidRPr="003941D0">
        <w:rPr>
          <w:rFonts w:ascii="Times New Roman" w:hAnsi="Times New Roman" w:cs="Times New Roman"/>
          <w:sz w:val="24"/>
          <w:szCs w:val="24"/>
        </w:rPr>
        <w:t xml:space="preserve">v rámci vyrubovacieho konania.  </w:t>
      </w:r>
      <w:r w:rsidR="001C2D0D" w:rsidRPr="003941D0">
        <w:rPr>
          <w:rFonts w:ascii="Times New Roman" w:hAnsi="Times New Roman" w:cs="Times New Roman"/>
          <w:sz w:val="24"/>
          <w:szCs w:val="24"/>
        </w:rPr>
        <w:t>To znamená, že ak daňovník v riadnom daňovom priznaní uplatnil prerušenie odpisovania, tak v rámci vyrubovacieho konania nemôže zrušiť prerušenie odpisovania a daňové odpisy dodatočne uplatniť.</w:t>
      </w:r>
    </w:p>
    <w:p w:rsidR="001C2D0D" w:rsidRPr="003941D0" w:rsidRDefault="001C2D0D" w:rsidP="00B6142C">
      <w:pPr>
        <w:spacing w:after="0" w:line="240" w:lineRule="auto"/>
        <w:jc w:val="both"/>
        <w:rPr>
          <w:rFonts w:ascii="Times New Roman" w:hAnsi="Times New Roman" w:cs="Times New Roman"/>
          <w:sz w:val="24"/>
          <w:szCs w:val="24"/>
        </w:rPr>
      </w:pPr>
    </w:p>
    <w:p w:rsidR="003D3E05" w:rsidRPr="008D2B39" w:rsidRDefault="003D3E05" w:rsidP="003D3E05">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 bodom 60 </w:t>
      </w:r>
      <w:r w:rsidR="00353561">
        <w:rPr>
          <w:rFonts w:ascii="Times New Roman" w:hAnsi="Times New Roman" w:cs="Times New Roman"/>
          <w:b/>
          <w:bCs/>
          <w:sz w:val="24"/>
          <w:szCs w:val="24"/>
          <w:u w:val="single"/>
        </w:rPr>
        <w:t>a</w:t>
      </w:r>
      <w:r>
        <w:rPr>
          <w:rFonts w:ascii="Times New Roman" w:hAnsi="Times New Roman" w:cs="Times New Roman"/>
          <w:b/>
          <w:bCs/>
          <w:sz w:val="24"/>
          <w:szCs w:val="24"/>
          <w:u w:val="single"/>
        </w:rPr>
        <w:t>ž 63</w:t>
      </w:r>
      <w:r w:rsidRPr="008D2B39">
        <w:rPr>
          <w:rFonts w:ascii="Times New Roman" w:hAnsi="Times New Roman" w:cs="Times New Roman"/>
          <w:b/>
          <w:bCs/>
          <w:sz w:val="24"/>
          <w:szCs w:val="24"/>
          <w:u w:val="single"/>
        </w:rPr>
        <w:t xml:space="preserve"> - § 30a ods. 8 </w:t>
      </w:r>
      <w:r>
        <w:rPr>
          <w:rFonts w:ascii="Times New Roman" w:hAnsi="Times New Roman" w:cs="Times New Roman"/>
          <w:b/>
          <w:bCs/>
          <w:sz w:val="24"/>
          <w:szCs w:val="24"/>
          <w:u w:val="single"/>
        </w:rPr>
        <w:t>až 10</w:t>
      </w:r>
      <w:r w:rsidRPr="008D2B39">
        <w:rPr>
          <w:rFonts w:ascii="Times New Roman" w:hAnsi="Times New Roman" w:cs="Times New Roman"/>
          <w:b/>
          <w:bCs/>
          <w:sz w:val="24"/>
          <w:szCs w:val="24"/>
          <w:u w:val="single"/>
        </w:rPr>
        <w:t xml:space="preserve"> a § 30b ods. 8 </w:t>
      </w:r>
      <w:r>
        <w:rPr>
          <w:rFonts w:ascii="Times New Roman" w:hAnsi="Times New Roman" w:cs="Times New Roman"/>
          <w:b/>
          <w:bCs/>
          <w:sz w:val="24"/>
          <w:szCs w:val="24"/>
          <w:u w:val="single"/>
        </w:rPr>
        <w:t>až</w:t>
      </w:r>
      <w:r w:rsidRPr="008D2B3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10</w:t>
      </w:r>
    </w:p>
    <w:p w:rsidR="003D3E05" w:rsidRPr="008D2B39" w:rsidRDefault="003D3E05" w:rsidP="003D3E05">
      <w:pPr>
        <w:spacing w:after="0" w:line="240" w:lineRule="auto"/>
        <w:jc w:val="both"/>
        <w:rPr>
          <w:rFonts w:ascii="Times New Roman" w:hAnsi="Times New Roman" w:cs="Times New Roman"/>
          <w:sz w:val="24"/>
          <w:szCs w:val="24"/>
        </w:rPr>
      </w:pPr>
      <w:r w:rsidRPr="008D2B39">
        <w:rPr>
          <w:rFonts w:ascii="Times New Roman" w:hAnsi="Times New Roman" w:cs="Times New Roman"/>
          <w:sz w:val="24"/>
          <w:szCs w:val="24"/>
        </w:rPr>
        <w:t xml:space="preserve">Doterajšie ustanovenia upravujúce dôsledky porušenia podmienok, za ktorých je možné uplatňovať úľavu na dani podľa § 30a alebo 30b, sa menia tým spôsobom, že porušenie princípu nezávislého vzťahu nebude mať automaticky za následok zánik práva na uplatňovanie úľavy na dani. Nové ustanovenie tiež zjednotilo sankcie pri nedodržaní podmienok podľa ods. 3 písm. a) a písm. b). Ak daňovník neoprávnene čerpal úľavy na dani sankcia sa bude odvíjať od závažnosti porušenia. Ak ide len o malé porušenie povinnosti daňovníka, ktoré spôsobí zvýšenie pomernej časti základu dane o menej ako 10 percent nárok na úľavu na dani sa znižuje o čiastku vo výške súčinu príslušnej sadzby dane podľa § 15 a tej časti zmeny základu dane, </w:t>
      </w:r>
      <w:r w:rsidRPr="008D2B39">
        <w:rPr>
          <w:rFonts w:ascii="Times New Roman" w:hAnsi="Times New Roman" w:cs="Times New Roman"/>
          <w:sz w:val="24"/>
          <w:szCs w:val="24"/>
        </w:rPr>
        <w:lastRenderedPageBreak/>
        <w:t>ktorá vznikla porušením podmienky a o rovnakú čiastku sa znižuje aj objem úľavy. Ak ide zvýšenie pomernej časti základu o viac ako 10 percent nárok na uplatnenie úľavy na dani v príslušnom zdaňovacom období zaniká v plnom rozsahu a o rovnakú čiastku sa znižuje aj objem úľavy. Ak je závažnosť nedodržania podmien</w:t>
      </w:r>
      <w:r>
        <w:rPr>
          <w:rFonts w:ascii="Times New Roman" w:hAnsi="Times New Roman" w:cs="Times New Roman"/>
          <w:sz w:val="24"/>
          <w:szCs w:val="24"/>
        </w:rPr>
        <w:t>ky</w:t>
      </w:r>
      <w:r w:rsidRPr="008D2B39">
        <w:rPr>
          <w:rFonts w:ascii="Times New Roman" w:hAnsi="Times New Roman" w:cs="Times New Roman"/>
          <w:sz w:val="24"/>
          <w:szCs w:val="24"/>
        </w:rPr>
        <w:t xml:space="preserve"> uveden</w:t>
      </w:r>
      <w:r>
        <w:rPr>
          <w:rFonts w:ascii="Times New Roman" w:hAnsi="Times New Roman" w:cs="Times New Roman"/>
          <w:sz w:val="24"/>
          <w:szCs w:val="24"/>
        </w:rPr>
        <w:t>ej</w:t>
      </w:r>
      <w:r w:rsidRPr="008D2B39">
        <w:rPr>
          <w:rFonts w:ascii="Times New Roman" w:hAnsi="Times New Roman" w:cs="Times New Roman"/>
          <w:sz w:val="24"/>
          <w:szCs w:val="24"/>
        </w:rPr>
        <w:t xml:space="preserve"> v odseku 3 písm.</w:t>
      </w:r>
      <w:r>
        <w:rPr>
          <w:rFonts w:ascii="Times New Roman" w:hAnsi="Times New Roman" w:cs="Times New Roman"/>
          <w:sz w:val="24"/>
          <w:szCs w:val="24"/>
        </w:rPr>
        <w:t xml:space="preserve"> d), ktorej</w:t>
      </w:r>
      <w:r w:rsidRPr="008D2B39">
        <w:rPr>
          <w:rFonts w:ascii="Times New Roman" w:hAnsi="Times New Roman" w:cs="Times New Roman"/>
          <w:sz w:val="24"/>
          <w:szCs w:val="24"/>
        </w:rPr>
        <w:t xml:space="preserve"> porušenie v úhrne spôsobilo zvýšenie pomernej časti základu dane, a tým neoprávnené čerpanie úľavy na dani viac ako 10 percent v porovnaní s hodnotou úľavy na dani uvedenou v rozhodnutí o schválení investičnej pomoci nárok na úľavu na daní zaniká v plnom rozsahu.</w:t>
      </w:r>
      <w:r>
        <w:rPr>
          <w:rFonts w:ascii="Times New Roman" w:hAnsi="Times New Roman" w:cs="Times New Roman"/>
          <w:sz w:val="24"/>
          <w:szCs w:val="24"/>
        </w:rPr>
        <w:t xml:space="preserve"> Takáto situácia nastane, </w:t>
      </w:r>
      <w:r w:rsidRPr="00341BC5">
        <w:rPr>
          <w:rFonts w:ascii="Times New Roman" w:hAnsi="Times New Roman"/>
          <w:sz w:val="24"/>
          <w:szCs w:val="24"/>
          <w:lang w:eastAsia="sk-SK"/>
        </w:rPr>
        <w:t>ak správca dane pri daňovej kontrole zistí</w:t>
      </w:r>
      <w:r>
        <w:rPr>
          <w:rFonts w:ascii="Times New Roman" w:hAnsi="Times New Roman"/>
          <w:sz w:val="24"/>
          <w:szCs w:val="24"/>
          <w:lang w:eastAsia="sk-SK"/>
        </w:rPr>
        <w:t>,</w:t>
      </w:r>
      <w:r w:rsidRPr="00341BC5">
        <w:rPr>
          <w:rFonts w:ascii="Times New Roman" w:hAnsi="Times New Roman"/>
          <w:sz w:val="24"/>
          <w:szCs w:val="24"/>
          <w:lang w:eastAsia="sk-SK"/>
        </w:rPr>
        <w:t xml:space="preserve"> že daňovník nedodržal podmienku uvedenú v odseku 3 písm. d)</w:t>
      </w:r>
      <w:r>
        <w:rPr>
          <w:rFonts w:ascii="Times New Roman" w:hAnsi="Times New Roman"/>
          <w:sz w:val="24"/>
          <w:szCs w:val="24"/>
          <w:lang w:eastAsia="sk-SK"/>
        </w:rPr>
        <w:t>.</w:t>
      </w:r>
    </w:p>
    <w:p w:rsidR="00126144" w:rsidRPr="003941D0" w:rsidRDefault="00126144" w:rsidP="00B6142C">
      <w:pPr>
        <w:spacing w:after="0" w:line="240" w:lineRule="auto"/>
        <w:jc w:val="both"/>
        <w:rPr>
          <w:rFonts w:ascii="Times New Roman" w:hAnsi="Times New Roman" w:cs="Times New Roman"/>
          <w:sz w:val="24"/>
          <w:szCs w:val="24"/>
        </w:rPr>
      </w:pPr>
    </w:p>
    <w:p w:rsidR="008B7063" w:rsidRPr="003941D0" w:rsidRDefault="008B7063"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w:t>
      </w:r>
      <w:r w:rsidR="00F42745" w:rsidRPr="003941D0">
        <w:rPr>
          <w:rFonts w:ascii="Times New Roman" w:hAnsi="Times New Roman" w:cs="Times New Roman"/>
          <w:b/>
          <w:sz w:val="24"/>
          <w:szCs w:val="24"/>
          <w:u w:val="single"/>
        </w:rPr>
        <w:t> </w:t>
      </w:r>
      <w:r w:rsidRPr="003941D0">
        <w:rPr>
          <w:rFonts w:ascii="Times New Roman" w:hAnsi="Times New Roman" w:cs="Times New Roman"/>
          <w:b/>
          <w:sz w:val="24"/>
          <w:szCs w:val="24"/>
          <w:u w:val="single"/>
        </w:rPr>
        <w:t>bod</w:t>
      </w:r>
      <w:r w:rsidR="00F42745" w:rsidRPr="003941D0">
        <w:rPr>
          <w:rFonts w:ascii="Times New Roman" w:hAnsi="Times New Roman" w:cs="Times New Roman"/>
          <w:b/>
          <w:sz w:val="24"/>
          <w:szCs w:val="24"/>
          <w:u w:val="single"/>
        </w:rPr>
        <w:t xml:space="preserve">u </w:t>
      </w:r>
      <w:r w:rsidR="00DF3E70" w:rsidRPr="003941D0">
        <w:rPr>
          <w:rFonts w:ascii="Times New Roman" w:hAnsi="Times New Roman" w:cs="Times New Roman"/>
          <w:b/>
          <w:sz w:val="24"/>
          <w:szCs w:val="24"/>
          <w:u w:val="single"/>
        </w:rPr>
        <w:t>6</w:t>
      </w:r>
      <w:r w:rsidR="00353561">
        <w:rPr>
          <w:rFonts w:ascii="Times New Roman" w:hAnsi="Times New Roman" w:cs="Times New Roman"/>
          <w:b/>
          <w:sz w:val="24"/>
          <w:szCs w:val="24"/>
          <w:u w:val="single"/>
        </w:rPr>
        <w:t>4</w:t>
      </w:r>
      <w:r w:rsidRPr="003941D0">
        <w:rPr>
          <w:rFonts w:ascii="Times New Roman" w:hAnsi="Times New Roman" w:cs="Times New Roman"/>
          <w:b/>
          <w:sz w:val="24"/>
          <w:szCs w:val="24"/>
          <w:u w:val="single"/>
        </w:rPr>
        <w:t xml:space="preserve"> - § 30c ods. 1</w:t>
      </w:r>
      <w:r w:rsidR="009E6D5D" w:rsidRPr="003941D0">
        <w:rPr>
          <w:rFonts w:ascii="Times New Roman" w:hAnsi="Times New Roman" w:cs="Times New Roman"/>
          <w:b/>
          <w:sz w:val="24"/>
          <w:szCs w:val="24"/>
          <w:u w:val="single"/>
        </w:rPr>
        <w:t xml:space="preserve"> </w:t>
      </w:r>
    </w:p>
    <w:p w:rsidR="008B7063" w:rsidRPr="003941D0" w:rsidRDefault="00F42745" w:rsidP="00F42745">
      <w:pPr>
        <w:pStyle w:val="Odsekzoznamu"/>
        <w:shd w:val="clear" w:color="auto" w:fill="FFFFFF" w:themeFill="background1"/>
        <w:spacing w:after="0" w:line="240" w:lineRule="auto"/>
        <w:ind w:left="0"/>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lang w:eastAsia="sk-SK"/>
        </w:rPr>
        <w:t>Navrhovanou úpravou sa mení výpočet odpočtu výdavkov (nákladov) na výskum a vývoj, v dôsledku čoho prichádza k zvýšeniu odpočtu. Základnou sumou na odpočet u daňovníka, ktorý realizuje projekt výskumu a vývoja, je 100 % zaúčtovaných výdavkov (nákladov) na výskum a vývoj po úprave podľa ods. 4 a 5. Výdavky (náklady) vynaložené na výskum a vývoj sa v tejto časti odpočtu sledujú na úrovni jednotlivého projektu výskumu a vývoja.</w:t>
      </w:r>
    </w:p>
    <w:p w:rsidR="00F42745" w:rsidRPr="003941D0" w:rsidRDefault="00F42745" w:rsidP="00F42745">
      <w:pPr>
        <w:pStyle w:val="Odsekzoznamu"/>
        <w:shd w:val="clear" w:color="auto" w:fill="FFFFFF" w:themeFill="background1"/>
        <w:spacing w:after="0" w:line="240" w:lineRule="auto"/>
        <w:ind w:left="0"/>
        <w:jc w:val="both"/>
        <w:rPr>
          <w:rFonts w:ascii="Times New Roman" w:eastAsia="Times New Roman" w:hAnsi="Times New Roman" w:cs="Times New Roman"/>
          <w:sz w:val="24"/>
          <w:szCs w:val="24"/>
          <w:lang w:eastAsia="sk-SK"/>
        </w:rPr>
      </w:pPr>
    </w:p>
    <w:p w:rsidR="00F42745" w:rsidRPr="00AC4812" w:rsidRDefault="00F42745" w:rsidP="00F42745">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sidR="00DF3E70">
        <w:rPr>
          <w:rFonts w:ascii="Times New Roman" w:hAnsi="Times New Roman" w:cs="Times New Roman"/>
          <w:b/>
          <w:sz w:val="24"/>
          <w:szCs w:val="24"/>
          <w:u w:val="single"/>
        </w:rPr>
        <w:t>6</w:t>
      </w:r>
      <w:r w:rsidR="00353561">
        <w:rPr>
          <w:rFonts w:ascii="Times New Roman" w:hAnsi="Times New Roman" w:cs="Times New Roman"/>
          <w:b/>
          <w:sz w:val="24"/>
          <w:szCs w:val="24"/>
          <w:u w:val="single"/>
        </w:rPr>
        <w:t>5</w:t>
      </w:r>
      <w:r w:rsidRPr="00AC4812">
        <w:rPr>
          <w:rFonts w:ascii="Times New Roman" w:hAnsi="Times New Roman" w:cs="Times New Roman"/>
          <w:b/>
          <w:sz w:val="24"/>
          <w:szCs w:val="24"/>
          <w:u w:val="single"/>
        </w:rPr>
        <w:t xml:space="preserve"> - § 30c ods. 2</w:t>
      </w:r>
    </w:p>
    <w:p w:rsidR="00F42745" w:rsidRPr="00AC4812" w:rsidRDefault="00F42745" w:rsidP="00F42745">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AC4812">
        <w:rPr>
          <w:rFonts w:ascii="Times New Roman" w:eastAsia="Times New Roman" w:hAnsi="Times New Roman" w:cs="Times New Roman"/>
          <w:sz w:val="24"/>
          <w:szCs w:val="24"/>
          <w:lang w:eastAsia="sk-SK"/>
        </w:rPr>
        <w:t xml:space="preserve">V súvislosti so zmenou výpočtu odpočtu výdavkov (nákladov) na výskum a vývoj sa umožňuje v zdaňovacom období okrem sumy podľa odseku 1 odpočítať aj 100 % prírastku výdavkov (nákladov) na výskum a vývoj v úhrne za všetky projekty výskumu a vývoja. Zároveň sa presne definuje, že prírastok výdavkov (nákladov) na výskum a vývoj sa nezisťuje len ako medziročný prírastok, ale prostredníctvom priemerných výdavkov (nákladov) sa zohľadňujú až dve bezprostredne predchádzajúce zdaňovacie obdobia uplatnenia odpočtu výdavkov na výskum a vývoj. Sumu odpočtu podľa odseku 1 je možné zvýšiť o 100 % kladného rozdielu medzi </w:t>
      </w:r>
    </w:p>
    <w:p w:rsidR="00F42745" w:rsidRPr="00AC4812" w:rsidRDefault="00F42745" w:rsidP="00F42745">
      <w:pPr>
        <w:pStyle w:val="Odsekzoznamu"/>
        <w:numPr>
          <w:ilvl w:val="0"/>
          <w:numId w:val="9"/>
        </w:numPr>
        <w:shd w:val="clear" w:color="auto" w:fill="FFFFFF" w:themeFill="background1"/>
        <w:spacing w:after="0" w:line="240" w:lineRule="auto"/>
        <w:ind w:left="284" w:hanging="284"/>
        <w:jc w:val="both"/>
        <w:rPr>
          <w:rFonts w:ascii="Times New Roman" w:eastAsia="Times New Roman" w:hAnsi="Times New Roman" w:cs="Times New Roman"/>
          <w:sz w:val="24"/>
          <w:szCs w:val="24"/>
          <w:lang w:eastAsia="sk-SK"/>
        </w:rPr>
      </w:pPr>
      <w:r w:rsidRPr="00AC4812">
        <w:rPr>
          <w:rFonts w:ascii="Times New Roman" w:eastAsia="Times New Roman" w:hAnsi="Times New Roman" w:cs="Times New Roman"/>
          <w:sz w:val="24"/>
          <w:szCs w:val="24"/>
          <w:lang w:eastAsia="sk-SK"/>
        </w:rPr>
        <w:t>priemerom súčtu výdavkov (nákladov) vynaložených v zdaňovacom období, za ktoré sa odpočet uplatňuje a výdavkov (nákladov) na výskum a vývoj vynaložených v bezprostredne predchádzajúcom zdaňovacom období a</w:t>
      </w:r>
    </w:p>
    <w:p w:rsidR="00F42745" w:rsidRPr="00AC4812" w:rsidRDefault="00F42745" w:rsidP="00F42745">
      <w:pPr>
        <w:pStyle w:val="Odsekzoznamu"/>
        <w:numPr>
          <w:ilvl w:val="0"/>
          <w:numId w:val="9"/>
        </w:numPr>
        <w:shd w:val="clear" w:color="auto" w:fill="FFFFFF" w:themeFill="background1"/>
        <w:spacing w:after="0" w:line="240" w:lineRule="auto"/>
        <w:ind w:left="284" w:hanging="284"/>
        <w:jc w:val="both"/>
        <w:rPr>
          <w:rFonts w:ascii="Times New Roman" w:eastAsia="Times New Roman" w:hAnsi="Times New Roman" w:cs="Times New Roman"/>
          <w:sz w:val="24"/>
          <w:szCs w:val="24"/>
          <w:lang w:eastAsia="sk-SK"/>
        </w:rPr>
      </w:pPr>
      <w:r w:rsidRPr="00AC4812">
        <w:rPr>
          <w:rFonts w:ascii="Times New Roman" w:eastAsia="Times New Roman" w:hAnsi="Times New Roman" w:cs="Times New Roman"/>
          <w:sz w:val="24"/>
          <w:szCs w:val="24"/>
          <w:lang w:eastAsia="sk-SK"/>
        </w:rPr>
        <w:t xml:space="preserve">priemerom súčtu výdavkov (nákladov) vynaložených na výskum a vývoj v dvoch bezprostredne predchádzajúcich zdaňovacích obdobiach. </w:t>
      </w:r>
    </w:p>
    <w:p w:rsidR="00F42745" w:rsidRPr="00AC4812" w:rsidRDefault="00F42745" w:rsidP="00F42745">
      <w:pPr>
        <w:spacing w:after="0" w:line="240" w:lineRule="auto"/>
        <w:jc w:val="both"/>
        <w:rPr>
          <w:rFonts w:ascii="Times New Roman" w:hAnsi="Times New Roman" w:cs="Times New Roman"/>
          <w:b/>
          <w:sz w:val="24"/>
          <w:szCs w:val="24"/>
          <w:u w:val="single"/>
        </w:rPr>
      </w:pPr>
    </w:p>
    <w:p w:rsidR="00F42745" w:rsidRPr="00AC4812" w:rsidRDefault="00F42745" w:rsidP="00F42745">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bodom </w:t>
      </w:r>
      <w:r w:rsidR="008705B0">
        <w:rPr>
          <w:rFonts w:ascii="Times New Roman" w:hAnsi="Times New Roman" w:cs="Times New Roman"/>
          <w:b/>
          <w:sz w:val="24"/>
          <w:szCs w:val="24"/>
          <w:u w:val="single"/>
        </w:rPr>
        <w:t>6</w:t>
      </w:r>
      <w:r w:rsidR="00353561">
        <w:rPr>
          <w:rFonts w:ascii="Times New Roman" w:hAnsi="Times New Roman" w:cs="Times New Roman"/>
          <w:b/>
          <w:sz w:val="24"/>
          <w:szCs w:val="24"/>
          <w:u w:val="single"/>
        </w:rPr>
        <w:t>6 a 67 a 69</w:t>
      </w:r>
      <w:r w:rsidR="008705B0">
        <w:rPr>
          <w:rFonts w:ascii="Times New Roman" w:hAnsi="Times New Roman" w:cs="Times New Roman"/>
          <w:b/>
          <w:sz w:val="24"/>
          <w:szCs w:val="24"/>
          <w:u w:val="single"/>
        </w:rPr>
        <w:t xml:space="preserve"> </w:t>
      </w:r>
      <w:r w:rsidRPr="00AC4812">
        <w:rPr>
          <w:rFonts w:ascii="Times New Roman" w:hAnsi="Times New Roman" w:cs="Times New Roman"/>
          <w:b/>
          <w:sz w:val="24"/>
          <w:szCs w:val="24"/>
          <w:u w:val="single"/>
        </w:rPr>
        <w:t>- § 30c ods. 3 až 10</w:t>
      </w:r>
    </w:p>
    <w:p w:rsidR="00F42745" w:rsidRPr="00AC4812" w:rsidRDefault="00F42745" w:rsidP="00F42745">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AC4812">
        <w:rPr>
          <w:rFonts w:ascii="Times New Roman" w:eastAsia="Times New Roman" w:hAnsi="Times New Roman" w:cs="Times New Roman"/>
          <w:sz w:val="24"/>
          <w:szCs w:val="24"/>
          <w:lang w:eastAsia="sk-SK"/>
        </w:rPr>
        <w:t>Jedná sa o legislatívno-technické úpravy, ktoré súvisia so zmenou výpočtu odpočtu výdavkov (nákladov) na výskum a vývoj.</w:t>
      </w:r>
    </w:p>
    <w:p w:rsidR="00F42745" w:rsidRPr="00AC4812" w:rsidRDefault="00F42745" w:rsidP="00F42745">
      <w:pPr>
        <w:shd w:val="clear" w:color="auto" w:fill="FFFFFF" w:themeFill="background1"/>
        <w:spacing w:after="0" w:line="240" w:lineRule="auto"/>
        <w:ind w:left="-142"/>
        <w:jc w:val="both"/>
        <w:rPr>
          <w:rFonts w:ascii="Times New Roman" w:eastAsia="Times New Roman" w:hAnsi="Times New Roman" w:cs="Times New Roman"/>
          <w:sz w:val="24"/>
          <w:szCs w:val="24"/>
          <w:lang w:eastAsia="sk-SK"/>
        </w:rPr>
      </w:pPr>
    </w:p>
    <w:p w:rsidR="00F42745" w:rsidRPr="00AC4812" w:rsidRDefault="00F42745" w:rsidP="00F42745">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sidR="008705B0">
        <w:rPr>
          <w:rFonts w:ascii="Times New Roman" w:hAnsi="Times New Roman" w:cs="Times New Roman"/>
          <w:b/>
          <w:sz w:val="24"/>
          <w:szCs w:val="24"/>
          <w:u w:val="single"/>
        </w:rPr>
        <w:t>6</w:t>
      </w:r>
      <w:r w:rsidR="00353561">
        <w:rPr>
          <w:rFonts w:ascii="Times New Roman" w:hAnsi="Times New Roman" w:cs="Times New Roman"/>
          <w:b/>
          <w:sz w:val="24"/>
          <w:szCs w:val="24"/>
          <w:u w:val="single"/>
        </w:rPr>
        <w:t>8</w:t>
      </w:r>
      <w:r w:rsidRPr="00AC4812">
        <w:rPr>
          <w:rFonts w:ascii="Times New Roman" w:hAnsi="Times New Roman" w:cs="Times New Roman"/>
          <w:b/>
          <w:sz w:val="24"/>
          <w:szCs w:val="24"/>
          <w:u w:val="single"/>
        </w:rPr>
        <w:t xml:space="preserve"> - § 30c ods. 5 písm. b)</w:t>
      </w:r>
    </w:p>
    <w:p w:rsidR="00F42745" w:rsidRDefault="00F42745" w:rsidP="00F42745">
      <w:pPr>
        <w:shd w:val="clear" w:color="auto" w:fill="FFFFFF" w:themeFill="background1"/>
        <w:spacing w:after="0" w:line="240" w:lineRule="auto"/>
        <w:jc w:val="both"/>
        <w:rPr>
          <w:rFonts w:ascii="Times New Roman" w:eastAsia="Times New Roman" w:hAnsi="Times New Roman" w:cs="Times New Roman"/>
          <w:sz w:val="24"/>
          <w:szCs w:val="24"/>
          <w:lang w:eastAsia="sk-SK"/>
        </w:rPr>
      </w:pPr>
      <w:r w:rsidRPr="00AC4812">
        <w:rPr>
          <w:rFonts w:ascii="Times New Roman" w:eastAsia="Times New Roman" w:hAnsi="Times New Roman" w:cs="Times New Roman"/>
          <w:sz w:val="24"/>
          <w:szCs w:val="24"/>
          <w:lang w:eastAsia="sk-SK"/>
        </w:rPr>
        <w:t>Medzi výdavky (náklady), ktoré možno zahrnúť do odpočtu výdavkov (nákladov) na výskum a vývoj sa navrhuje zaradiť aj výdavky (náklady) na licencie za počítačový program (softvér) využívaný pri realizácii projektu výskumu a vývoja (napr. grafické a konštrukčné počítačové programy a pod.). Za výskumno-vývojový počítačový program (softvér) nemožno považovať napr. softvér zahrnutý v tzv. kancelárskych balíkoch.</w:t>
      </w:r>
    </w:p>
    <w:p w:rsidR="00A84E04" w:rsidRDefault="00A84E04" w:rsidP="00F42745">
      <w:pPr>
        <w:shd w:val="clear" w:color="auto" w:fill="FFFFFF" w:themeFill="background1"/>
        <w:spacing w:after="0" w:line="240" w:lineRule="auto"/>
        <w:jc w:val="both"/>
        <w:rPr>
          <w:rFonts w:ascii="Times New Roman" w:eastAsia="Times New Roman" w:hAnsi="Times New Roman" w:cs="Times New Roman"/>
          <w:sz w:val="24"/>
          <w:szCs w:val="24"/>
          <w:lang w:eastAsia="sk-SK"/>
        </w:rPr>
      </w:pPr>
    </w:p>
    <w:p w:rsidR="000C3D1E" w:rsidRPr="002E53C4" w:rsidRDefault="000C3D1E" w:rsidP="000C3D1E">
      <w:pPr>
        <w:spacing w:after="0" w:line="240" w:lineRule="auto"/>
        <w:jc w:val="both"/>
        <w:rPr>
          <w:rFonts w:ascii="Times New Roman" w:hAnsi="Times New Roman" w:cs="Times New Roman"/>
          <w:b/>
          <w:strike/>
          <w:sz w:val="24"/>
          <w:szCs w:val="24"/>
          <w:u w:val="single"/>
        </w:rPr>
      </w:pPr>
      <w:r w:rsidRPr="002E53C4">
        <w:rPr>
          <w:rFonts w:ascii="Times New Roman" w:hAnsi="Times New Roman" w:cs="Times New Roman"/>
          <w:b/>
          <w:sz w:val="24"/>
          <w:szCs w:val="24"/>
          <w:u w:val="single"/>
        </w:rPr>
        <w:t xml:space="preserve">K bodu </w:t>
      </w:r>
      <w:r w:rsidR="00353561">
        <w:rPr>
          <w:rFonts w:ascii="Times New Roman" w:hAnsi="Times New Roman" w:cs="Times New Roman"/>
          <w:b/>
          <w:sz w:val="24"/>
          <w:szCs w:val="24"/>
          <w:u w:val="single"/>
        </w:rPr>
        <w:t>70</w:t>
      </w:r>
      <w:r w:rsidRPr="002E53C4">
        <w:rPr>
          <w:rFonts w:ascii="Times New Roman" w:hAnsi="Times New Roman" w:cs="Times New Roman"/>
          <w:b/>
          <w:sz w:val="24"/>
          <w:szCs w:val="24"/>
          <w:u w:val="single"/>
        </w:rPr>
        <w:t xml:space="preserve"> - § 32 ods. 6 písm. c)</w:t>
      </w:r>
      <w:r w:rsidR="002E53C4" w:rsidRPr="002E53C4">
        <w:rPr>
          <w:rFonts w:ascii="Times New Roman" w:hAnsi="Times New Roman" w:cs="Times New Roman"/>
          <w:b/>
          <w:sz w:val="24"/>
          <w:szCs w:val="24"/>
          <w:u w:val="single"/>
        </w:rPr>
        <w:t xml:space="preserve"> </w:t>
      </w:r>
    </w:p>
    <w:p w:rsidR="000C3D1E" w:rsidRDefault="000C3D1E" w:rsidP="000C3D1E">
      <w:pPr>
        <w:spacing w:after="0" w:line="240" w:lineRule="auto"/>
        <w:jc w:val="both"/>
        <w:rPr>
          <w:rFonts w:ascii="Times New Roman" w:hAnsi="Times New Roman" w:cs="Times New Roman"/>
          <w:strike/>
          <w:color w:val="FF0000"/>
          <w:sz w:val="24"/>
          <w:szCs w:val="24"/>
        </w:rPr>
      </w:pPr>
      <w:r w:rsidRPr="00AC5B68">
        <w:rPr>
          <w:rFonts w:ascii="Times New Roman" w:hAnsi="Times New Roman" w:cs="Times New Roman"/>
          <w:sz w:val="24"/>
          <w:szCs w:val="24"/>
        </w:rPr>
        <w:t>Legislatívno-technické zmeny z dôvodu doplnenia definície daňovníka s neobmedzenou daňovou povinnosťou v § 2 písm. d)  prvom bode</w:t>
      </w:r>
      <w:r>
        <w:rPr>
          <w:rFonts w:ascii="Times New Roman" w:hAnsi="Times New Roman" w:cs="Times New Roman"/>
          <w:sz w:val="24"/>
          <w:szCs w:val="24"/>
        </w:rPr>
        <w:t xml:space="preserve">. </w:t>
      </w:r>
      <w:r w:rsidRPr="00AC5B68">
        <w:rPr>
          <w:rFonts w:ascii="Times New Roman" w:hAnsi="Times New Roman" w:cs="Times New Roman"/>
          <w:strike/>
          <w:sz w:val="24"/>
          <w:szCs w:val="24"/>
        </w:rPr>
        <w:t xml:space="preserve"> </w:t>
      </w:r>
    </w:p>
    <w:p w:rsidR="001B3B3C" w:rsidRDefault="001B3B3C" w:rsidP="001B3B3C">
      <w:pPr>
        <w:spacing w:after="0" w:line="240" w:lineRule="auto"/>
        <w:jc w:val="both"/>
        <w:rPr>
          <w:rFonts w:ascii="Times New Roman" w:hAnsi="Times New Roman"/>
          <w:sz w:val="24"/>
          <w:szCs w:val="24"/>
        </w:rPr>
      </w:pPr>
    </w:p>
    <w:p w:rsidR="00F42745" w:rsidRPr="00AC4812" w:rsidRDefault="00F42745" w:rsidP="001B3B3C">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bodu </w:t>
      </w:r>
      <w:r w:rsidR="002E53C4">
        <w:rPr>
          <w:rFonts w:ascii="Times New Roman" w:hAnsi="Times New Roman" w:cs="Times New Roman"/>
          <w:b/>
          <w:sz w:val="24"/>
          <w:szCs w:val="24"/>
          <w:u w:val="single"/>
        </w:rPr>
        <w:t>7</w:t>
      </w:r>
      <w:r w:rsidR="00283D1C">
        <w:rPr>
          <w:rFonts w:ascii="Times New Roman" w:hAnsi="Times New Roman" w:cs="Times New Roman"/>
          <w:b/>
          <w:sz w:val="24"/>
          <w:szCs w:val="24"/>
          <w:u w:val="single"/>
        </w:rPr>
        <w:t>3</w:t>
      </w:r>
      <w:r w:rsidRPr="00AC4812">
        <w:rPr>
          <w:rFonts w:ascii="Times New Roman" w:hAnsi="Times New Roman" w:cs="Times New Roman"/>
          <w:b/>
          <w:sz w:val="24"/>
          <w:szCs w:val="24"/>
          <w:u w:val="single"/>
        </w:rPr>
        <w:t xml:space="preserve"> - § 33 ods. 2</w:t>
      </w:r>
    </w:p>
    <w:p w:rsidR="00853C9F" w:rsidRPr="00AC4812" w:rsidRDefault="00853C9F" w:rsidP="001B3B3C">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Cieľom navrhovanej úpravy je, aby si nárok na daňový bonus na dieťa mohol uplatniť aj ten daňovník, ktorý bol náhradným rodičom nezaopatreného dieťaťa, a ktorý je naďalej „náhradným rodičom“ tohto už plnoletého nezaopatreného dieťaťa, ak sa toto dieťa sústavne </w:t>
      </w:r>
      <w:r w:rsidRPr="00AC4812">
        <w:rPr>
          <w:rFonts w:ascii="Times New Roman" w:hAnsi="Times New Roman" w:cs="Times New Roman"/>
          <w:sz w:val="24"/>
          <w:szCs w:val="24"/>
        </w:rPr>
        <w:lastRenderedPageBreak/>
        <w:t>pripravuje na povolanie štúdiom a zároveň platí, že do dosiahnutia plnoletosti bolo zverené do starostlivosti nahrádzajúcej starostlivosť rodičov. Kvôli spresneniu na účely zákona sa starostlivosťou nahrádzajúcou starostlivosť rodičov rozumie:</w:t>
      </w:r>
    </w:p>
    <w:p w:rsidR="00853C9F" w:rsidRPr="00AC4812" w:rsidRDefault="00853C9F" w:rsidP="00853C9F">
      <w:pPr>
        <w:pStyle w:val="Odsekzoznamu"/>
        <w:numPr>
          <w:ilvl w:val="0"/>
          <w:numId w:val="10"/>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t>zverenie maloletého dieťaťa do osobnej starostlivosti inej fyzickej osoby než rodiča</w:t>
      </w:r>
    </w:p>
    <w:p w:rsidR="00853C9F" w:rsidRPr="00AC4812" w:rsidRDefault="00853C9F" w:rsidP="00853C9F">
      <w:pPr>
        <w:pStyle w:val="Odsekzoznamu"/>
        <w:numPr>
          <w:ilvl w:val="0"/>
          <w:numId w:val="10"/>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t>pestúnska starostlivosť</w:t>
      </w:r>
    </w:p>
    <w:p w:rsidR="00853C9F" w:rsidRPr="00AC4812" w:rsidRDefault="00853C9F" w:rsidP="00853C9F">
      <w:pPr>
        <w:pStyle w:val="Odsekzoznamu"/>
        <w:numPr>
          <w:ilvl w:val="0"/>
          <w:numId w:val="10"/>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t>poručníctvo, ak sa poručník osobne stará o dieťa</w:t>
      </w:r>
    </w:p>
    <w:p w:rsidR="00853C9F" w:rsidRPr="00AC4812" w:rsidRDefault="00853C9F" w:rsidP="00853C9F">
      <w:pPr>
        <w:pStyle w:val="Odsekzoznamu"/>
        <w:numPr>
          <w:ilvl w:val="0"/>
          <w:numId w:val="10"/>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t xml:space="preserve">zverenie dieťaťa do starostlivosti fyzickej osoby rozhodnutím súdu o nariadení neodkladného opatrenia, ak súd koná o zverení dieťaťa do náhradnej starostlivosti tejto fyzickej osobe (§ 365 zákona č. 161/2015 Z.z. Civilný mimosporový poriadok) </w:t>
      </w:r>
    </w:p>
    <w:p w:rsidR="00853C9F" w:rsidRPr="00AC4812" w:rsidRDefault="00853C9F" w:rsidP="00853C9F">
      <w:pPr>
        <w:pStyle w:val="Odsekzoznamu"/>
        <w:numPr>
          <w:ilvl w:val="0"/>
          <w:numId w:val="10"/>
        </w:numPr>
        <w:spacing w:after="0" w:line="240" w:lineRule="auto"/>
        <w:contextualSpacing w:val="0"/>
        <w:jc w:val="both"/>
        <w:rPr>
          <w:rFonts w:ascii="Times New Roman" w:hAnsi="Times New Roman" w:cs="Times New Roman"/>
          <w:sz w:val="24"/>
          <w:szCs w:val="24"/>
        </w:rPr>
      </w:pPr>
      <w:r w:rsidRPr="00AC4812">
        <w:rPr>
          <w:rFonts w:ascii="Times New Roman" w:hAnsi="Times New Roman" w:cs="Times New Roman"/>
          <w:sz w:val="24"/>
          <w:szCs w:val="24"/>
        </w:rPr>
        <w:t>zverenie dieťaťa do predosvojiteľskej starostlivosti</w:t>
      </w:r>
      <w:r w:rsidR="00EC1481" w:rsidRPr="00AC4812">
        <w:rPr>
          <w:rFonts w:ascii="Times New Roman" w:hAnsi="Times New Roman" w:cs="Times New Roman"/>
          <w:sz w:val="24"/>
          <w:szCs w:val="24"/>
        </w:rPr>
        <w:t>.</w:t>
      </w:r>
    </w:p>
    <w:p w:rsidR="00282379" w:rsidRPr="00AC4812" w:rsidRDefault="00282379" w:rsidP="00894ED0">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Oprávnenosť nároku na daňový bonus môže daňovník preukázať napr. potvrdením príslušného úradu o poberaní prídavku na vyživované dieťa vystavené tomuto vyživovanému dieťaťu. Nárok na daňový bonus na plnoleté nezaopatrené dieťa, ktoré sa sústavne pripravuje na povolanie štúdiom a do dosiahnutia plnoletosti bolo zverené do starostlivosti nahrádzajúcej starostlivosť rodičov, si môže daňovník prvýkrát uplatniť už za zdaňovacie obdobie 2017. </w:t>
      </w:r>
    </w:p>
    <w:p w:rsidR="00F42745" w:rsidRPr="00AC4812" w:rsidRDefault="00F42745" w:rsidP="00F42745">
      <w:pPr>
        <w:shd w:val="clear" w:color="auto" w:fill="FFFFFF" w:themeFill="background1"/>
        <w:spacing w:after="0" w:line="240" w:lineRule="auto"/>
        <w:jc w:val="both"/>
        <w:rPr>
          <w:rFonts w:ascii="Times New Roman" w:eastAsia="Times New Roman" w:hAnsi="Times New Roman" w:cs="Times New Roman"/>
          <w:sz w:val="24"/>
          <w:szCs w:val="24"/>
          <w:lang w:eastAsia="sk-SK"/>
        </w:rPr>
      </w:pPr>
    </w:p>
    <w:p w:rsidR="00C22A71" w:rsidRPr="00AC4812" w:rsidRDefault="005510A5" w:rsidP="00B6142C">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 xml:space="preserve">K bodom </w:t>
      </w:r>
      <w:r w:rsidR="00283D1C">
        <w:rPr>
          <w:rFonts w:ascii="Times New Roman" w:hAnsi="Times New Roman" w:cs="Times New Roman"/>
          <w:b/>
          <w:sz w:val="24"/>
          <w:szCs w:val="24"/>
          <w:u w:val="single"/>
        </w:rPr>
        <w:t>79</w:t>
      </w:r>
      <w:r w:rsidR="007F4971" w:rsidRPr="00AC4812">
        <w:rPr>
          <w:rFonts w:ascii="Times New Roman" w:hAnsi="Times New Roman" w:cs="Times New Roman"/>
          <w:b/>
          <w:sz w:val="24"/>
          <w:szCs w:val="24"/>
          <w:u w:val="single"/>
        </w:rPr>
        <w:t xml:space="preserve"> až </w:t>
      </w:r>
      <w:r w:rsidR="00283D1C">
        <w:rPr>
          <w:rFonts w:ascii="Times New Roman" w:hAnsi="Times New Roman" w:cs="Times New Roman"/>
          <w:b/>
          <w:sz w:val="24"/>
          <w:szCs w:val="24"/>
          <w:u w:val="single"/>
        </w:rPr>
        <w:t>81</w:t>
      </w:r>
      <w:r w:rsidR="007F4971" w:rsidRPr="00AC4812">
        <w:rPr>
          <w:rFonts w:ascii="Times New Roman" w:hAnsi="Times New Roman" w:cs="Times New Roman"/>
          <w:b/>
          <w:sz w:val="24"/>
          <w:szCs w:val="24"/>
          <w:u w:val="single"/>
        </w:rPr>
        <w:t xml:space="preserve">, </w:t>
      </w:r>
      <w:r w:rsidR="00283D1C">
        <w:rPr>
          <w:rFonts w:ascii="Times New Roman" w:hAnsi="Times New Roman" w:cs="Times New Roman"/>
          <w:b/>
          <w:sz w:val="24"/>
          <w:szCs w:val="24"/>
          <w:u w:val="single"/>
        </w:rPr>
        <w:t>88</w:t>
      </w:r>
      <w:r w:rsidR="002E53C4">
        <w:rPr>
          <w:rFonts w:ascii="Times New Roman" w:hAnsi="Times New Roman" w:cs="Times New Roman"/>
          <w:b/>
          <w:sz w:val="24"/>
          <w:szCs w:val="24"/>
          <w:u w:val="single"/>
        </w:rPr>
        <w:t xml:space="preserve">, </w:t>
      </w:r>
      <w:r w:rsidR="00283D1C">
        <w:rPr>
          <w:rFonts w:ascii="Times New Roman" w:hAnsi="Times New Roman" w:cs="Times New Roman"/>
          <w:b/>
          <w:sz w:val="24"/>
          <w:szCs w:val="24"/>
          <w:u w:val="single"/>
        </w:rPr>
        <w:t>90</w:t>
      </w:r>
      <w:r w:rsidR="002E53C4">
        <w:rPr>
          <w:rFonts w:ascii="Times New Roman" w:hAnsi="Times New Roman" w:cs="Times New Roman"/>
          <w:b/>
          <w:sz w:val="24"/>
          <w:szCs w:val="24"/>
          <w:u w:val="single"/>
        </w:rPr>
        <w:t>,</w:t>
      </w:r>
      <w:r w:rsidR="007F4971" w:rsidRPr="00AC4812">
        <w:rPr>
          <w:rFonts w:ascii="Times New Roman" w:hAnsi="Times New Roman" w:cs="Times New Roman"/>
          <w:b/>
          <w:sz w:val="24"/>
          <w:szCs w:val="24"/>
          <w:u w:val="single"/>
        </w:rPr>
        <w:t xml:space="preserve"> </w:t>
      </w:r>
      <w:r w:rsidR="00283D1C">
        <w:rPr>
          <w:rFonts w:ascii="Times New Roman" w:hAnsi="Times New Roman" w:cs="Times New Roman"/>
          <w:b/>
          <w:sz w:val="24"/>
          <w:szCs w:val="24"/>
          <w:u w:val="single"/>
        </w:rPr>
        <w:t>11</w:t>
      </w:r>
      <w:r w:rsidR="00AE52EF">
        <w:rPr>
          <w:rFonts w:ascii="Times New Roman" w:hAnsi="Times New Roman" w:cs="Times New Roman"/>
          <w:b/>
          <w:sz w:val="24"/>
          <w:szCs w:val="24"/>
          <w:u w:val="single"/>
        </w:rPr>
        <w:t>8</w:t>
      </w:r>
      <w:r w:rsidR="00283D1C">
        <w:rPr>
          <w:rFonts w:ascii="Times New Roman" w:hAnsi="Times New Roman" w:cs="Times New Roman"/>
          <w:b/>
          <w:sz w:val="24"/>
          <w:szCs w:val="24"/>
          <w:u w:val="single"/>
        </w:rPr>
        <w:t xml:space="preserve"> </w:t>
      </w:r>
      <w:r w:rsidR="00370FC9">
        <w:rPr>
          <w:rFonts w:ascii="Times New Roman" w:hAnsi="Times New Roman" w:cs="Times New Roman"/>
          <w:b/>
          <w:sz w:val="24"/>
          <w:szCs w:val="24"/>
          <w:u w:val="single"/>
        </w:rPr>
        <w:t xml:space="preserve"> a</w:t>
      </w:r>
      <w:r w:rsidR="00283D1C">
        <w:rPr>
          <w:rFonts w:ascii="Times New Roman" w:hAnsi="Times New Roman" w:cs="Times New Roman"/>
          <w:b/>
          <w:sz w:val="24"/>
          <w:szCs w:val="24"/>
          <w:u w:val="single"/>
        </w:rPr>
        <w:t> </w:t>
      </w:r>
      <w:r w:rsidR="00AE52EF">
        <w:rPr>
          <w:rFonts w:ascii="Times New Roman" w:hAnsi="Times New Roman" w:cs="Times New Roman"/>
          <w:b/>
          <w:sz w:val="24"/>
          <w:szCs w:val="24"/>
          <w:u w:val="single"/>
        </w:rPr>
        <w:t>119</w:t>
      </w:r>
      <w:r w:rsidR="00283D1C">
        <w:rPr>
          <w:rFonts w:ascii="Times New Roman" w:hAnsi="Times New Roman" w:cs="Times New Roman"/>
          <w:b/>
          <w:sz w:val="24"/>
          <w:szCs w:val="24"/>
          <w:u w:val="single"/>
        </w:rPr>
        <w:t>, 12</w:t>
      </w:r>
      <w:r w:rsidR="00AE52EF">
        <w:rPr>
          <w:rFonts w:ascii="Times New Roman" w:hAnsi="Times New Roman" w:cs="Times New Roman"/>
          <w:b/>
          <w:sz w:val="24"/>
          <w:szCs w:val="24"/>
          <w:u w:val="single"/>
        </w:rPr>
        <w:t>1</w:t>
      </w:r>
      <w:r w:rsidR="00283D1C">
        <w:rPr>
          <w:rFonts w:ascii="Times New Roman" w:hAnsi="Times New Roman" w:cs="Times New Roman"/>
          <w:b/>
          <w:sz w:val="24"/>
          <w:szCs w:val="24"/>
          <w:u w:val="single"/>
        </w:rPr>
        <w:t xml:space="preserve"> a 12</w:t>
      </w:r>
      <w:r w:rsidR="00AE52EF">
        <w:rPr>
          <w:rFonts w:ascii="Times New Roman" w:hAnsi="Times New Roman" w:cs="Times New Roman"/>
          <w:b/>
          <w:sz w:val="24"/>
          <w:szCs w:val="24"/>
          <w:u w:val="single"/>
        </w:rPr>
        <w:t>2</w:t>
      </w:r>
      <w:r w:rsidRPr="00AC4812">
        <w:rPr>
          <w:rFonts w:ascii="Times New Roman" w:hAnsi="Times New Roman" w:cs="Times New Roman"/>
          <w:b/>
          <w:sz w:val="24"/>
          <w:szCs w:val="24"/>
          <w:u w:val="single"/>
        </w:rPr>
        <w:t xml:space="preserve"> - § 38 ods. 1 až 3, § 39 ods. 7, § 39 ods. 9 písm. b), § 50 ods. </w:t>
      </w:r>
      <w:r w:rsidR="0046331A">
        <w:rPr>
          <w:rFonts w:ascii="Times New Roman" w:hAnsi="Times New Roman" w:cs="Times New Roman"/>
          <w:b/>
          <w:sz w:val="24"/>
          <w:szCs w:val="24"/>
          <w:u w:val="single"/>
        </w:rPr>
        <w:t xml:space="preserve">1 písm. a) a ods. </w:t>
      </w:r>
      <w:r w:rsidRPr="00AC4812">
        <w:rPr>
          <w:rFonts w:ascii="Times New Roman" w:hAnsi="Times New Roman" w:cs="Times New Roman"/>
          <w:b/>
          <w:sz w:val="24"/>
          <w:szCs w:val="24"/>
          <w:u w:val="single"/>
        </w:rPr>
        <w:t>3, § 50 ods. 6 písm. a) a § 50 ods. 7</w:t>
      </w:r>
    </w:p>
    <w:p w:rsidR="005510A5" w:rsidRPr="00AC4812" w:rsidRDefault="005510A5" w:rsidP="00881B91">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 xml:space="preserve">Navrhovanou úpravou dochádza k vráteniu legislatívneho znenia k postupu použitia podielu zaplatenej dane zamestnancov v súlade s legislatívnou úpravou účinnou do 31.12.2015. K predmetnému návrhu sa pristúpilo po predchádzajúcich konzultáciách so zástupcami mimovládnych neziskových organizácií. Medzi hlavné dôvody predkladaného návrhu patria: </w:t>
      </w:r>
    </w:p>
    <w:p w:rsidR="005510A5" w:rsidRPr="00AC4812" w:rsidRDefault="005510A5" w:rsidP="00B6142C">
      <w:pPr>
        <w:spacing w:after="0" w:line="240" w:lineRule="auto"/>
        <w:rPr>
          <w:rFonts w:ascii="Times New Roman" w:hAnsi="Times New Roman" w:cs="Times New Roman"/>
          <w:sz w:val="24"/>
          <w:szCs w:val="24"/>
        </w:rPr>
      </w:pPr>
      <w:r w:rsidRPr="00AC4812">
        <w:rPr>
          <w:rFonts w:ascii="Times New Roman" w:hAnsi="Times New Roman" w:cs="Times New Roman"/>
          <w:sz w:val="24"/>
          <w:szCs w:val="24"/>
        </w:rPr>
        <w:t xml:space="preserve">- veľká administratívna záťaž pre zamestnávateľov, </w:t>
      </w:r>
    </w:p>
    <w:p w:rsidR="005510A5" w:rsidRPr="00AC4812" w:rsidRDefault="005510A5" w:rsidP="00EC1481">
      <w:pPr>
        <w:spacing w:after="0" w:line="240" w:lineRule="auto"/>
        <w:ind w:left="142" w:hanging="142"/>
        <w:jc w:val="both"/>
        <w:rPr>
          <w:rFonts w:ascii="Times New Roman" w:hAnsi="Times New Roman" w:cs="Times New Roman"/>
          <w:sz w:val="24"/>
          <w:szCs w:val="24"/>
        </w:rPr>
      </w:pPr>
      <w:r w:rsidRPr="00AC4812">
        <w:rPr>
          <w:rFonts w:ascii="Times New Roman" w:hAnsi="Times New Roman" w:cs="Times New Roman"/>
          <w:sz w:val="24"/>
          <w:szCs w:val="24"/>
        </w:rPr>
        <w:t>- prenos zodpovednosti za správnosť postupu pri asignácii dane zo zamestnanca na zamestnávateľa,</w:t>
      </w:r>
    </w:p>
    <w:p w:rsidR="005510A5" w:rsidRPr="00AC4812" w:rsidRDefault="005510A5" w:rsidP="00B6142C">
      <w:pPr>
        <w:spacing w:after="0" w:line="240" w:lineRule="auto"/>
        <w:rPr>
          <w:rFonts w:ascii="Times New Roman" w:hAnsi="Times New Roman" w:cs="Times New Roman"/>
          <w:sz w:val="24"/>
          <w:szCs w:val="24"/>
        </w:rPr>
      </w:pPr>
      <w:r w:rsidRPr="00AC4812">
        <w:rPr>
          <w:rFonts w:ascii="Times New Roman" w:hAnsi="Times New Roman" w:cs="Times New Roman"/>
          <w:sz w:val="24"/>
          <w:szCs w:val="24"/>
        </w:rPr>
        <w:t xml:space="preserve">- značné finančné náklady spojené s úpravou mzdového softvéru zamestnávateľov, </w:t>
      </w:r>
    </w:p>
    <w:p w:rsidR="005510A5" w:rsidRPr="00AC4812" w:rsidRDefault="005510A5" w:rsidP="00EC1481">
      <w:pPr>
        <w:spacing w:after="0" w:line="240" w:lineRule="auto"/>
        <w:ind w:left="142" w:hanging="142"/>
        <w:jc w:val="both"/>
        <w:rPr>
          <w:rFonts w:ascii="Times New Roman" w:hAnsi="Times New Roman" w:cs="Times New Roman"/>
          <w:sz w:val="24"/>
          <w:szCs w:val="24"/>
        </w:rPr>
      </w:pPr>
      <w:r w:rsidRPr="00AC4812">
        <w:rPr>
          <w:rFonts w:ascii="Times New Roman" w:hAnsi="Times New Roman" w:cs="Times New Roman"/>
          <w:sz w:val="24"/>
          <w:szCs w:val="24"/>
        </w:rPr>
        <w:t>- skrátenie lehoty na rozhodovanie pre asignáciu dane u zamestnanca v príslušnom zdaňovacom období z 30. apríla na 15. februára.</w:t>
      </w:r>
    </w:p>
    <w:p w:rsidR="00282379" w:rsidRDefault="00282379" w:rsidP="00EC1481">
      <w:pPr>
        <w:spacing w:after="0" w:line="240" w:lineRule="auto"/>
        <w:ind w:left="142" w:hanging="142"/>
        <w:jc w:val="both"/>
        <w:rPr>
          <w:rFonts w:ascii="Times New Roman" w:hAnsi="Times New Roman" w:cs="Times New Roman"/>
          <w:sz w:val="24"/>
          <w:szCs w:val="24"/>
        </w:rPr>
      </w:pPr>
    </w:p>
    <w:p w:rsidR="00282379" w:rsidRPr="00AC4812" w:rsidRDefault="00282379" w:rsidP="00282379">
      <w:pPr>
        <w:spacing w:after="0" w:line="240" w:lineRule="auto"/>
        <w:jc w:val="both"/>
        <w:rPr>
          <w:rFonts w:ascii="Times New Roman" w:hAnsi="Times New Roman" w:cs="Times New Roman"/>
          <w:b/>
          <w:sz w:val="24"/>
          <w:szCs w:val="24"/>
          <w:u w:val="single"/>
        </w:rPr>
      </w:pPr>
      <w:r w:rsidRPr="00AC4812">
        <w:rPr>
          <w:rFonts w:ascii="Times New Roman" w:hAnsi="Times New Roman" w:cs="Times New Roman"/>
          <w:b/>
          <w:sz w:val="24"/>
          <w:szCs w:val="24"/>
          <w:u w:val="single"/>
        </w:rPr>
        <w:t>K</w:t>
      </w:r>
      <w:r w:rsidR="00B1666A">
        <w:rPr>
          <w:rFonts w:ascii="Times New Roman" w:hAnsi="Times New Roman" w:cs="Times New Roman"/>
          <w:b/>
          <w:sz w:val="24"/>
          <w:szCs w:val="24"/>
          <w:u w:val="single"/>
        </w:rPr>
        <w:t> </w:t>
      </w:r>
      <w:r w:rsidRPr="00AC4812">
        <w:rPr>
          <w:rFonts w:ascii="Times New Roman" w:hAnsi="Times New Roman" w:cs="Times New Roman"/>
          <w:b/>
          <w:sz w:val="24"/>
          <w:szCs w:val="24"/>
          <w:u w:val="single"/>
        </w:rPr>
        <w:t>bod</w:t>
      </w:r>
      <w:r w:rsidR="00B1666A">
        <w:rPr>
          <w:rFonts w:ascii="Times New Roman" w:hAnsi="Times New Roman" w:cs="Times New Roman"/>
          <w:b/>
          <w:sz w:val="24"/>
          <w:szCs w:val="24"/>
          <w:u w:val="single"/>
        </w:rPr>
        <w:t xml:space="preserve">om </w:t>
      </w:r>
      <w:r w:rsidR="00283D1C">
        <w:rPr>
          <w:rFonts w:ascii="Times New Roman" w:hAnsi="Times New Roman" w:cs="Times New Roman"/>
          <w:b/>
          <w:sz w:val="24"/>
          <w:szCs w:val="24"/>
          <w:u w:val="single"/>
        </w:rPr>
        <w:t>95</w:t>
      </w:r>
      <w:r w:rsidR="00B1666A">
        <w:rPr>
          <w:rFonts w:ascii="Times New Roman" w:hAnsi="Times New Roman" w:cs="Times New Roman"/>
          <w:b/>
          <w:sz w:val="24"/>
          <w:szCs w:val="24"/>
          <w:u w:val="single"/>
        </w:rPr>
        <w:t xml:space="preserve"> a 9</w:t>
      </w:r>
      <w:r w:rsidR="00283D1C">
        <w:rPr>
          <w:rFonts w:ascii="Times New Roman" w:hAnsi="Times New Roman" w:cs="Times New Roman"/>
          <w:b/>
          <w:sz w:val="24"/>
          <w:szCs w:val="24"/>
          <w:u w:val="single"/>
        </w:rPr>
        <w:t>6</w:t>
      </w:r>
      <w:r w:rsidRPr="00AC4812">
        <w:rPr>
          <w:rFonts w:ascii="Times New Roman" w:hAnsi="Times New Roman" w:cs="Times New Roman"/>
          <w:b/>
          <w:sz w:val="24"/>
          <w:szCs w:val="24"/>
          <w:u w:val="single"/>
        </w:rPr>
        <w:t xml:space="preserve"> - § 40 ods. 12 písm. a) a b) </w:t>
      </w:r>
    </w:p>
    <w:p w:rsidR="00282379" w:rsidRPr="00AC4812" w:rsidRDefault="00282379" w:rsidP="00282379">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Navrhovaná úprava zákona nadväzuje na znenie zákona č. 563/2003 Z.</w:t>
      </w:r>
      <w:r w:rsidR="00015346">
        <w:rPr>
          <w:rFonts w:ascii="Times New Roman" w:hAnsi="Times New Roman" w:cs="Times New Roman"/>
          <w:sz w:val="24"/>
          <w:szCs w:val="24"/>
        </w:rPr>
        <w:t xml:space="preserve"> </w:t>
      </w:r>
      <w:r w:rsidRPr="00AC4812">
        <w:rPr>
          <w:rFonts w:ascii="Times New Roman" w:hAnsi="Times New Roman" w:cs="Times New Roman"/>
          <w:sz w:val="24"/>
          <w:szCs w:val="24"/>
        </w:rPr>
        <w:t>z. o správe daní (daňový poriadok) novelizovaného zákonom č. 298/2016 Z.</w:t>
      </w:r>
      <w:r w:rsidR="00015346">
        <w:rPr>
          <w:rFonts w:ascii="Times New Roman" w:hAnsi="Times New Roman" w:cs="Times New Roman"/>
          <w:sz w:val="24"/>
          <w:szCs w:val="24"/>
        </w:rPr>
        <w:t xml:space="preserve"> </w:t>
      </w:r>
      <w:r w:rsidRPr="00AC4812">
        <w:rPr>
          <w:rFonts w:ascii="Times New Roman" w:hAnsi="Times New Roman" w:cs="Times New Roman"/>
          <w:sz w:val="24"/>
          <w:szCs w:val="24"/>
        </w:rPr>
        <w:t>z. s účinnosťou od 1.1.2017. Správca dane nebude určovať daňový bonus ani zamestnaneckú prémiu podľa pomôcok tomu zamestnávateľovi, ktorý si nesplní povinnosť v lehote určenej správcom dane vo výzve na odstránenie nedostatkov hlásenia a správca dane nezačal daňovú kontrolu. Ak zamestnávateľ v lehote určenej správcom dane vo výzve neodstráni nedostatky hlásenia, ktoré majú vplyv na výšku daňového bonusu alebo zamestnaneckej prémie, správca dane vykoná u zamestnávateľa daňovú kontrolu alebo vyrubí v skrátenom vyrubovacom konaní daň alebo rozdiel dane oproti vyrubenej dani, alebo určí sumu alebo rozdiel v sume, ktorú mal daňovník vykázať alebo na ktorú si uplatnil nárok. Uvedené sa vzťahuje aj na daňovníka, ktorý si v podanom daňovom priznaní uplatňuje nárok na daňový bonus alebo na zamestnaneckú prémiu.</w:t>
      </w:r>
    </w:p>
    <w:p w:rsidR="00282379" w:rsidRPr="00AC4812" w:rsidRDefault="00282379" w:rsidP="00EC1481">
      <w:pPr>
        <w:spacing w:after="0" w:line="240" w:lineRule="auto"/>
        <w:ind w:left="142" w:hanging="142"/>
        <w:jc w:val="both"/>
        <w:rPr>
          <w:rFonts w:ascii="Times New Roman" w:hAnsi="Times New Roman" w:cs="Times New Roman"/>
          <w:sz w:val="24"/>
          <w:szCs w:val="24"/>
        </w:rPr>
      </w:pPr>
    </w:p>
    <w:p w:rsidR="00DA4547" w:rsidRPr="00DA4547" w:rsidRDefault="00DA4547" w:rsidP="00B6142C">
      <w:pPr>
        <w:spacing w:after="0" w:line="240" w:lineRule="auto"/>
        <w:jc w:val="both"/>
        <w:rPr>
          <w:rFonts w:ascii="Times New Roman" w:hAnsi="Times New Roman" w:cs="Times New Roman"/>
          <w:b/>
          <w:sz w:val="24"/>
          <w:szCs w:val="24"/>
          <w:u w:val="single"/>
        </w:rPr>
      </w:pPr>
      <w:r w:rsidRPr="00DA4547">
        <w:rPr>
          <w:rFonts w:ascii="Times New Roman" w:hAnsi="Times New Roman" w:cs="Times New Roman"/>
          <w:b/>
          <w:sz w:val="24"/>
          <w:szCs w:val="24"/>
          <w:u w:val="single"/>
        </w:rPr>
        <w:t xml:space="preserve">K bodu </w:t>
      </w:r>
      <w:r w:rsidR="00A64A99">
        <w:rPr>
          <w:rFonts w:ascii="Times New Roman" w:hAnsi="Times New Roman" w:cs="Times New Roman"/>
          <w:b/>
          <w:sz w:val="24"/>
          <w:szCs w:val="24"/>
          <w:u w:val="single"/>
        </w:rPr>
        <w:t>9</w:t>
      </w:r>
      <w:r w:rsidR="00283D1C">
        <w:rPr>
          <w:rFonts w:ascii="Times New Roman" w:hAnsi="Times New Roman" w:cs="Times New Roman"/>
          <w:b/>
          <w:sz w:val="24"/>
          <w:szCs w:val="24"/>
          <w:u w:val="single"/>
        </w:rPr>
        <w:t>9</w:t>
      </w:r>
      <w:r w:rsidRPr="00DA4547">
        <w:rPr>
          <w:rFonts w:ascii="Times New Roman" w:hAnsi="Times New Roman" w:cs="Times New Roman"/>
          <w:b/>
          <w:sz w:val="24"/>
          <w:szCs w:val="24"/>
          <w:u w:val="single"/>
        </w:rPr>
        <w:t xml:space="preserve"> - § 43 ods. 2</w:t>
      </w:r>
    </w:p>
    <w:p w:rsidR="00DA4547" w:rsidRPr="003941D0" w:rsidRDefault="00C82054"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 dôvodu právnej istoty sa </w:t>
      </w:r>
      <w:r w:rsidR="00804222" w:rsidRPr="003941D0">
        <w:rPr>
          <w:rFonts w:ascii="Times New Roman" w:hAnsi="Times New Roman" w:cs="Times New Roman"/>
          <w:sz w:val="24"/>
          <w:szCs w:val="24"/>
        </w:rPr>
        <w:t xml:space="preserve"> ustanovenie spresňuje v tom smere, že výnimka pre výber zrážkovej dane v prípade stálych prevádzkarni daňovníkov s obmedzenou daňovou povinnosťou sa vzťahuje na tie stále prevádzkarne, ktoré sú </w:t>
      </w:r>
      <w:r w:rsidR="00DA4547" w:rsidRPr="003941D0">
        <w:rPr>
          <w:rFonts w:ascii="Times New Roman" w:hAnsi="Times New Roman" w:cs="Times New Roman"/>
          <w:sz w:val="24"/>
          <w:szCs w:val="24"/>
        </w:rPr>
        <w:t>riadne registrované podľa § 49a ods. 5 zákona.</w:t>
      </w:r>
      <w:r w:rsidRPr="003941D0">
        <w:rPr>
          <w:rFonts w:ascii="Times New Roman" w:hAnsi="Times New Roman" w:cs="Times New Roman"/>
          <w:sz w:val="24"/>
          <w:szCs w:val="24"/>
        </w:rPr>
        <w:t xml:space="preserve"> </w:t>
      </w:r>
    </w:p>
    <w:p w:rsidR="00B21A39" w:rsidRPr="003941D0" w:rsidRDefault="00B21A39" w:rsidP="00B6142C">
      <w:pPr>
        <w:spacing w:after="0" w:line="240" w:lineRule="auto"/>
        <w:jc w:val="both"/>
        <w:rPr>
          <w:rFonts w:ascii="Times New Roman" w:hAnsi="Times New Roman" w:cs="Times New Roman"/>
          <w:sz w:val="24"/>
          <w:szCs w:val="24"/>
        </w:rPr>
      </w:pPr>
    </w:p>
    <w:p w:rsidR="00B21A39" w:rsidRPr="003941D0" w:rsidRDefault="00B21A39"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283D1C">
        <w:rPr>
          <w:rFonts w:ascii="Times New Roman" w:hAnsi="Times New Roman" w:cs="Times New Roman"/>
          <w:b/>
          <w:sz w:val="24"/>
          <w:szCs w:val="24"/>
          <w:u w:val="single"/>
        </w:rPr>
        <w:t>102</w:t>
      </w:r>
      <w:r w:rsidRPr="003941D0">
        <w:rPr>
          <w:rFonts w:ascii="Times New Roman" w:hAnsi="Times New Roman" w:cs="Times New Roman"/>
          <w:b/>
          <w:sz w:val="24"/>
          <w:szCs w:val="24"/>
          <w:u w:val="single"/>
        </w:rPr>
        <w:t xml:space="preserve"> - § 43 ods. 6 písm. b)</w:t>
      </w:r>
    </w:p>
    <w:p w:rsidR="00B21A39" w:rsidRPr="003941D0" w:rsidRDefault="00B21A39"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Doplnené v zmysle úpravy § 16 ods. 1 písm. e) desiateho bodu.</w:t>
      </w:r>
    </w:p>
    <w:p w:rsidR="00CF6979" w:rsidRPr="003941D0" w:rsidRDefault="00CF6979" w:rsidP="00B6142C">
      <w:pPr>
        <w:spacing w:after="0" w:line="240" w:lineRule="auto"/>
        <w:jc w:val="both"/>
        <w:rPr>
          <w:rFonts w:ascii="Times New Roman" w:hAnsi="Times New Roman" w:cs="Times New Roman"/>
          <w:sz w:val="24"/>
          <w:szCs w:val="24"/>
        </w:rPr>
      </w:pPr>
    </w:p>
    <w:p w:rsidR="00CF6979" w:rsidRPr="003941D0" w:rsidRDefault="00CF6979" w:rsidP="00CF6979">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lastRenderedPageBreak/>
        <w:t xml:space="preserve">K  bodu </w:t>
      </w:r>
      <w:r w:rsidR="00A64A99" w:rsidRPr="003941D0">
        <w:rPr>
          <w:rFonts w:ascii="Times New Roman" w:hAnsi="Times New Roman" w:cs="Times New Roman"/>
          <w:b/>
          <w:sz w:val="24"/>
          <w:szCs w:val="24"/>
          <w:u w:val="single"/>
        </w:rPr>
        <w:t>10</w:t>
      </w:r>
      <w:r w:rsidR="00283D1C">
        <w:rPr>
          <w:rFonts w:ascii="Times New Roman" w:hAnsi="Times New Roman" w:cs="Times New Roman"/>
          <w:b/>
          <w:sz w:val="24"/>
          <w:szCs w:val="24"/>
          <w:u w:val="single"/>
        </w:rPr>
        <w:t>3</w:t>
      </w:r>
      <w:r w:rsidR="00A64A99" w:rsidRPr="003941D0">
        <w:rPr>
          <w:rFonts w:ascii="Times New Roman" w:hAnsi="Times New Roman" w:cs="Times New Roman"/>
          <w:b/>
          <w:sz w:val="24"/>
          <w:szCs w:val="24"/>
          <w:u w:val="single"/>
        </w:rPr>
        <w:t xml:space="preserve"> </w:t>
      </w:r>
      <w:r w:rsidRPr="003941D0">
        <w:rPr>
          <w:rFonts w:ascii="Times New Roman" w:hAnsi="Times New Roman" w:cs="Times New Roman"/>
          <w:b/>
          <w:sz w:val="24"/>
          <w:szCs w:val="24"/>
          <w:u w:val="single"/>
        </w:rPr>
        <w:t>- § 43 ods. 10</w:t>
      </w:r>
    </w:p>
    <w:p w:rsidR="00CF6979" w:rsidRPr="003941D0" w:rsidRDefault="00CF6979" w:rsidP="00CF697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 dôvodu právnej istoty sa ustanovenie spresňuje v tom smere, že za pripísanie úhrady v prospech daňovníka sa nepovažuje len pripísanie platby na bankový účet daňovníka, ale aj situácia, v ktorej je priama platba nahradená vzájomným započítam pohľadávok a záväzkov medzi dotknutými osobami alebo situácia, ak zriaďovateľ stálej prevádzkarne alebo iná osoba uhrádza platby za stálu prevádzkareň, pričom tieto úhrady sú vo forme nákladov následne priradené stálej prevádzkarni, ktorá určuje základ dane podľa § 17. </w:t>
      </w:r>
    </w:p>
    <w:p w:rsidR="00CF6979" w:rsidRPr="003941D0" w:rsidRDefault="00CF6979" w:rsidP="00B6142C">
      <w:pPr>
        <w:spacing w:after="0" w:line="240" w:lineRule="auto"/>
        <w:jc w:val="both"/>
        <w:rPr>
          <w:rFonts w:ascii="Times New Roman" w:hAnsi="Times New Roman" w:cs="Times New Roman"/>
          <w:sz w:val="24"/>
          <w:szCs w:val="24"/>
        </w:rPr>
      </w:pPr>
    </w:p>
    <w:p w:rsidR="00AC4E81" w:rsidRPr="003941D0" w:rsidRDefault="00AC4E81"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w:t>
      </w:r>
      <w:r w:rsidR="00694DF9" w:rsidRPr="003941D0">
        <w:rPr>
          <w:rFonts w:ascii="Times New Roman" w:hAnsi="Times New Roman" w:cs="Times New Roman"/>
          <w:b/>
          <w:sz w:val="24"/>
          <w:szCs w:val="24"/>
          <w:u w:val="single"/>
        </w:rPr>
        <w:t>om</w:t>
      </w:r>
      <w:r w:rsidRPr="003941D0">
        <w:rPr>
          <w:rFonts w:ascii="Times New Roman" w:hAnsi="Times New Roman" w:cs="Times New Roman"/>
          <w:b/>
          <w:sz w:val="24"/>
          <w:szCs w:val="24"/>
          <w:u w:val="single"/>
        </w:rPr>
        <w:t xml:space="preserve"> </w:t>
      </w:r>
      <w:r w:rsidR="00A54494" w:rsidRPr="003941D0">
        <w:rPr>
          <w:rFonts w:ascii="Times New Roman" w:hAnsi="Times New Roman" w:cs="Times New Roman"/>
          <w:b/>
          <w:sz w:val="24"/>
          <w:szCs w:val="24"/>
          <w:u w:val="single"/>
        </w:rPr>
        <w:t>10</w:t>
      </w:r>
      <w:r w:rsidR="00283D1C">
        <w:rPr>
          <w:rFonts w:ascii="Times New Roman" w:hAnsi="Times New Roman" w:cs="Times New Roman"/>
          <w:b/>
          <w:sz w:val="24"/>
          <w:szCs w:val="24"/>
          <w:u w:val="single"/>
        </w:rPr>
        <w:t>4</w:t>
      </w:r>
      <w:r w:rsidR="00694DF9" w:rsidRPr="003941D0">
        <w:rPr>
          <w:rFonts w:ascii="Times New Roman" w:hAnsi="Times New Roman" w:cs="Times New Roman"/>
          <w:b/>
          <w:sz w:val="24"/>
          <w:szCs w:val="24"/>
          <w:u w:val="single"/>
        </w:rPr>
        <w:t xml:space="preserve"> a 10</w:t>
      </w:r>
      <w:r w:rsidR="00283D1C">
        <w:rPr>
          <w:rFonts w:ascii="Times New Roman" w:hAnsi="Times New Roman" w:cs="Times New Roman"/>
          <w:b/>
          <w:sz w:val="24"/>
          <w:szCs w:val="24"/>
          <w:u w:val="single"/>
        </w:rPr>
        <w:t>6</w:t>
      </w:r>
      <w:r w:rsidRPr="003941D0">
        <w:rPr>
          <w:rFonts w:ascii="Times New Roman" w:hAnsi="Times New Roman" w:cs="Times New Roman"/>
          <w:b/>
          <w:sz w:val="24"/>
          <w:szCs w:val="24"/>
          <w:u w:val="single"/>
        </w:rPr>
        <w:t xml:space="preserve"> - § 43 ods. 13</w:t>
      </w:r>
      <w:r w:rsidR="00694DF9" w:rsidRPr="003941D0">
        <w:rPr>
          <w:rFonts w:ascii="Times New Roman" w:hAnsi="Times New Roman" w:cs="Times New Roman"/>
          <w:b/>
          <w:sz w:val="24"/>
          <w:szCs w:val="24"/>
          <w:u w:val="single"/>
        </w:rPr>
        <w:t xml:space="preserve"> a ods. 15</w:t>
      </w:r>
    </w:p>
    <w:p w:rsidR="00AC4E81" w:rsidRPr="00AC4812" w:rsidRDefault="00AC4E81"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Navrhovanou úpravou dochádza k zjednoteniu lehoty na odvedenie dane vyberanej zrážkou ako </w:t>
      </w:r>
      <w:r w:rsidRPr="00AC4812">
        <w:rPr>
          <w:rFonts w:ascii="Times New Roman" w:hAnsi="Times New Roman" w:cs="Times New Roman"/>
          <w:sz w:val="24"/>
          <w:szCs w:val="24"/>
        </w:rPr>
        <w:t xml:space="preserve">aj na predloženie oznámenia o zrazení a odvedení dane spoločenstva vlastníkov bytov a nebytových priestorov alebo fyzickej alebo právnickej osoby, s ktorou vlastníci bytov a nebytových priestorov domu uzatvorili zmluvu o výkone správy s daňovníkmi nezaloženými alebo nezriadenými na podnikanie. </w:t>
      </w:r>
      <w:r w:rsidR="00C952D0" w:rsidRPr="00AC4812">
        <w:rPr>
          <w:rFonts w:ascii="Times New Roman" w:hAnsi="Times New Roman" w:cs="Times New Roman"/>
          <w:sz w:val="24"/>
          <w:szCs w:val="24"/>
        </w:rPr>
        <w:t>Dochádza k posunutiu lehoty z</w:t>
      </w:r>
      <w:r w:rsidR="00694DF9">
        <w:rPr>
          <w:rFonts w:ascii="Times New Roman" w:hAnsi="Times New Roman" w:cs="Times New Roman"/>
          <w:sz w:val="24"/>
          <w:szCs w:val="24"/>
        </w:rPr>
        <w:t> </w:t>
      </w:r>
      <w:r w:rsidR="00C952D0" w:rsidRPr="00AC4812">
        <w:rPr>
          <w:rFonts w:ascii="Times New Roman" w:hAnsi="Times New Roman" w:cs="Times New Roman"/>
          <w:sz w:val="24"/>
          <w:szCs w:val="24"/>
        </w:rPr>
        <w:t>15</w:t>
      </w:r>
      <w:r w:rsidR="00694DF9">
        <w:rPr>
          <w:rFonts w:ascii="Times New Roman" w:hAnsi="Times New Roman" w:cs="Times New Roman"/>
          <w:sz w:val="24"/>
          <w:szCs w:val="24"/>
        </w:rPr>
        <w:t xml:space="preserve"> dní</w:t>
      </w:r>
      <w:r w:rsidR="00C952D0" w:rsidRPr="00AC4812">
        <w:rPr>
          <w:rFonts w:ascii="Times New Roman" w:hAnsi="Times New Roman" w:cs="Times New Roman"/>
          <w:sz w:val="24"/>
          <w:szCs w:val="24"/>
        </w:rPr>
        <w:t xml:space="preserve"> na </w:t>
      </w:r>
      <w:r w:rsidR="00694DF9">
        <w:rPr>
          <w:rFonts w:ascii="Times New Roman" w:hAnsi="Times New Roman" w:cs="Times New Roman"/>
          <w:sz w:val="24"/>
          <w:szCs w:val="24"/>
        </w:rPr>
        <w:t xml:space="preserve">koniec kalendárneho mesiaca nasledujúceho po </w:t>
      </w:r>
      <w:r w:rsidR="00C952D0" w:rsidRPr="00AC4812">
        <w:rPr>
          <w:rFonts w:ascii="Times New Roman" w:hAnsi="Times New Roman" w:cs="Times New Roman"/>
          <w:sz w:val="24"/>
          <w:szCs w:val="24"/>
        </w:rPr>
        <w:t xml:space="preserve">po uplynutí kalendárneho roka, v ktorom boli príjmy podliehajúce dani vyberanej zrážkou poukázané alebo pripísané v prospech účtu fondu prevádzky, údržby a opráv. </w:t>
      </w:r>
    </w:p>
    <w:p w:rsidR="00C952D0" w:rsidRPr="00AC4812" w:rsidRDefault="00C952D0" w:rsidP="00B6142C">
      <w:pPr>
        <w:spacing w:after="0" w:line="240" w:lineRule="auto"/>
        <w:jc w:val="both"/>
        <w:rPr>
          <w:rFonts w:ascii="Times New Roman" w:hAnsi="Times New Roman" w:cs="Times New Roman"/>
          <w:sz w:val="24"/>
          <w:szCs w:val="24"/>
        </w:rPr>
      </w:pPr>
    </w:p>
    <w:p w:rsidR="00C952D0" w:rsidRPr="003941D0" w:rsidRDefault="00C952D0" w:rsidP="00C952D0">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w:t>
      </w:r>
      <w:r w:rsidR="004B2578" w:rsidRPr="003941D0">
        <w:rPr>
          <w:rFonts w:ascii="Times New Roman" w:hAnsi="Times New Roman" w:cs="Times New Roman"/>
          <w:b/>
          <w:sz w:val="24"/>
          <w:szCs w:val="24"/>
          <w:u w:val="single"/>
        </w:rPr>
        <w:t>om</w:t>
      </w:r>
      <w:r w:rsidRPr="003941D0">
        <w:rPr>
          <w:rFonts w:ascii="Times New Roman" w:hAnsi="Times New Roman" w:cs="Times New Roman"/>
          <w:b/>
          <w:sz w:val="24"/>
          <w:szCs w:val="24"/>
          <w:u w:val="single"/>
        </w:rPr>
        <w:t xml:space="preserve"> </w:t>
      </w:r>
      <w:r w:rsidR="00B1666A" w:rsidRPr="003941D0">
        <w:rPr>
          <w:rFonts w:ascii="Times New Roman" w:hAnsi="Times New Roman" w:cs="Times New Roman"/>
          <w:b/>
          <w:sz w:val="24"/>
          <w:szCs w:val="24"/>
          <w:u w:val="single"/>
        </w:rPr>
        <w:t>10</w:t>
      </w:r>
      <w:r w:rsidR="00283D1C">
        <w:rPr>
          <w:rFonts w:ascii="Times New Roman" w:hAnsi="Times New Roman" w:cs="Times New Roman"/>
          <w:b/>
          <w:sz w:val="24"/>
          <w:szCs w:val="24"/>
          <w:u w:val="single"/>
        </w:rPr>
        <w:t>5</w:t>
      </w:r>
      <w:r w:rsidR="004B2578" w:rsidRPr="003941D0">
        <w:rPr>
          <w:rFonts w:ascii="Times New Roman" w:hAnsi="Times New Roman" w:cs="Times New Roman"/>
          <w:b/>
          <w:sz w:val="24"/>
          <w:szCs w:val="24"/>
          <w:u w:val="single"/>
        </w:rPr>
        <w:t xml:space="preserve"> </w:t>
      </w:r>
      <w:r w:rsidRPr="003941D0">
        <w:rPr>
          <w:rFonts w:ascii="Times New Roman" w:hAnsi="Times New Roman" w:cs="Times New Roman"/>
          <w:b/>
          <w:sz w:val="24"/>
          <w:szCs w:val="24"/>
          <w:u w:val="single"/>
        </w:rPr>
        <w:t>- § 43 ods. 14</w:t>
      </w:r>
    </w:p>
    <w:p w:rsidR="00C952D0" w:rsidRPr="003941D0" w:rsidRDefault="00C952D0" w:rsidP="00C952D0">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V návrhu úpravy zákona sa spresňuje spôsob, akým bude platiteľ dane oznamovať uzavretie písomnej dohody s daňovníkom o nezrazení dane podľa § 43 ods. 14 zákona. </w:t>
      </w:r>
      <w:r w:rsidR="004B2578" w:rsidRPr="003941D0">
        <w:rPr>
          <w:rFonts w:ascii="Times New Roman" w:hAnsi="Times New Roman" w:cs="Times New Roman"/>
          <w:sz w:val="24"/>
          <w:szCs w:val="24"/>
        </w:rPr>
        <w:t>Zároveň zákon stanovuje údaje, ktoré budú súčasťou uvedeného oznámenia.</w:t>
      </w:r>
    </w:p>
    <w:p w:rsidR="00C952D0" w:rsidRPr="003941D0" w:rsidRDefault="00C952D0" w:rsidP="00B6142C">
      <w:pPr>
        <w:spacing w:after="0" w:line="240" w:lineRule="auto"/>
        <w:jc w:val="both"/>
        <w:rPr>
          <w:rFonts w:ascii="Times New Roman" w:hAnsi="Times New Roman" w:cs="Times New Roman"/>
          <w:sz w:val="24"/>
          <w:szCs w:val="24"/>
        </w:rPr>
      </w:pPr>
    </w:p>
    <w:p w:rsidR="007C60C5" w:rsidRPr="003941D0" w:rsidRDefault="00A64A99"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bodom 10</w:t>
      </w:r>
      <w:r w:rsidR="00283D1C">
        <w:rPr>
          <w:rFonts w:ascii="Times New Roman" w:hAnsi="Times New Roman" w:cs="Times New Roman"/>
          <w:b/>
          <w:sz w:val="24"/>
          <w:szCs w:val="24"/>
          <w:u w:val="single"/>
        </w:rPr>
        <w:t>7</w:t>
      </w:r>
      <w:r w:rsidR="007C60C5" w:rsidRPr="003941D0">
        <w:rPr>
          <w:rFonts w:ascii="Times New Roman" w:hAnsi="Times New Roman" w:cs="Times New Roman"/>
          <w:b/>
          <w:sz w:val="24"/>
          <w:szCs w:val="24"/>
          <w:u w:val="single"/>
        </w:rPr>
        <w:t xml:space="preserve"> až 10</w:t>
      </w:r>
      <w:r w:rsidR="00283D1C">
        <w:rPr>
          <w:rFonts w:ascii="Times New Roman" w:hAnsi="Times New Roman" w:cs="Times New Roman"/>
          <w:b/>
          <w:sz w:val="24"/>
          <w:szCs w:val="24"/>
          <w:u w:val="single"/>
        </w:rPr>
        <w:t>9</w:t>
      </w:r>
      <w:r w:rsidR="007C60C5" w:rsidRPr="003941D0">
        <w:rPr>
          <w:rFonts w:ascii="Times New Roman" w:hAnsi="Times New Roman" w:cs="Times New Roman"/>
          <w:b/>
          <w:sz w:val="24"/>
          <w:szCs w:val="24"/>
          <w:u w:val="single"/>
        </w:rPr>
        <w:t xml:space="preserve"> - § 43 ods. 17 až 19</w:t>
      </w:r>
    </w:p>
    <w:p w:rsidR="007C60C5" w:rsidRPr="003941D0" w:rsidRDefault="007C60C5"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Navrhovanými úpravami dochádza k posunom zákonom určených lehôt pre oznamovacie povinnosti uvedených daňovníkov a zároveň aj </w:t>
      </w:r>
      <w:r w:rsidR="008D2B39" w:rsidRPr="003941D0">
        <w:rPr>
          <w:rFonts w:ascii="Times New Roman" w:hAnsi="Times New Roman" w:cs="Times New Roman"/>
          <w:sz w:val="24"/>
          <w:szCs w:val="24"/>
        </w:rPr>
        <w:t>k</w:t>
      </w:r>
      <w:r w:rsidRPr="003941D0">
        <w:rPr>
          <w:rFonts w:ascii="Times New Roman" w:hAnsi="Times New Roman" w:cs="Times New Roman"/>
          <w:sz w:val="24"/>
          <w:szCs w:val="24"/>
        </w:rPr>
        <w:t xml:space="preserve"> posunuti</w:t>
      </w:r>
      <w:r w:rsidR="008D2B39" w:rsidRPr="003941D0">
        <w:rPr>
          <w:rFonts w:ascii="Times New Roman" w:hAnsi="Times New Roman" w:cs="Times New Roman"/>
          <w:sz w:val="24"/>
          <w:szCs w:val="24"/>
        </w:rPr>
        <w:t>u</w:t>
      </w:r>
      <w:r w:rsidRPr="003941D0">
        <w:rPr>
          <w:rFonts w:ascii="Times New Roman" w:hAnsi="Times New Roman" w:cs="Times New Roman"/>
          <w:sz w:val="24"/>
          <w:szCs w:val="24"/>
        </w:rPr>
        <w:t xml:space="preserve"> lehoty </w:t>
      </w:r>
      <w:r w:rsidR="008D2B39" w:rsidRPr="003941D0">
        <w:rPr>
          <w:rFonts w:ascii="Times New Roman" w:hAnsi="Times New Roman" w:cs="Times New Roman"/>
          <w:sz w:val="24"/>
          <w:szCs w:val="24"/>
        </w:rPr>
        <w:t>pre odvedenie dane vyberanej zrážkou</w:t>
      </w:r>
      <w:r w:rsidRPr="003941D0">
        <w:rPr>
          <w:rFonts w:ascii="Times New Roman" w:hAnsi="Times New Roman" w:cs="Times New Roman"/>
          <w:sz w:val="24"/>
          <w:szCs w:val="24"/>
        </w:rPr>
        <w:t xml:space="preserve"> v zákonom určenom prípade.</w:t>
      </w:r>
    </w:p>
    <w:p w:rsidR="007C60C5" w:rsidRPr="003941D0" w:rsidRDefault="007C60C5" w:rsidP="00B6142C">
      <w:pPr>
        <w:spacing w:after="0" w:line="240" w:lineRule="auto"/>
        <w:jc w:val="both"/>
        <w:rPr>
          <w:rFonts w:ascii="Times New Roman" w:hAnsi="Times New Roman" w:cs="Times New Roman"/>
          <w:sz w:val="24"/>
          <w:szCs w:val="24"/>
        </w:rPr>
      </w:pPr>
    </w:p>
    <w:p w:rsidR="00881B91" w:rsidRPr="003941D0" w:rsidRDefault="00881B91"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283D1C">
        <w:rPr>
          <w:rFonts w:ascii="Times New Roman" w:hAnsi="Times New Roman" w:cs="Times New Roman"/>
          <w:b/>
          <w:sz w:val="24"/>
          <w:szCs w:val="24"/>
          <w:u w:val="single"/>
        </w:rPr>
        <w:t>112</w:t>
      </w:r>
      <w:r w:rsidRPr="003941D0">
        <w:rPr>
          <w:rFonts w:ascii="Times New Roman" w:hAnsi="Times New Roman" w:cs="Times New Roman"/>
          <w:b/>
          <w:sz w:val="24"/>
          <w:szCs w:val="24"/>
          <w:u w:val="single"/>
        </w:rPr>
        <w:t xml:space="preserve"> - § 45 ods. 1</w:t>
      </w:r>
    </w:p>
    <w:p w:rsidR="00881B91" w:rsidRPr="003941D0" w:rsidRDefault="004C3100"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Navrhovanou úpravou sa spresňuje</w:t>
      </w:r>
      <w:r w:rsidR="0078782E" w:rsidRPr="003941D0">
        <w:rPr>
          <w:rFonts w:ascii="Times New Roman" w:hAnsi="Times New Roman" w:cs="Times New Roman"/>
          <w:sz w:val="24"/>
          <w:szCs w:val="24"/>
        </w:rPr>
        <w:t xml:space="preserve"> možnosť využitia metód na zamedzenie dvojitého zdanenia v prípade príjmov dosiahnutých formou podielov na zisku a príjmov z kapitálového majetku.</w:t>
      </w:r>
    </w:p>
    <w:p w:rsidR="00CF6979" w:rsidRPr="003941D0" w:rsidRDefault="00CF6979" w:rsidP="00B6142C">
      <w:pPr>
        <w:spacing w:after="0" w:line="240" w:lineRule="auto"/>
        <w:jc w:val="both"/>
        <w:rPr>
          <w:rFonts w:ascii="Times New Roman" w:hAnsi="Times New Roman" w:cs="Times New Roman"/>
          <w:sz w:val="24"/>
          <w:szCs w:val="24"/>
        </w:rPr>
      </w:pPr>
    </w:p>
    <w:p w:rsidR="00CF6979" w:rsidRPr="003941D0" w:rsidRDefault="00CF6979" w:rsidP="00CF6979">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A64A99" w:rsidRPr="003941D0">
        <w:rPr>
          <w:rFonts w:ascii="Times New Roman" w:hAnsi="Times New Roman" w:cs="Times New Roman"/>
          <w:b/>
          <w:sz w:val="24"/>
          <w:szCs w:val="24"/>
          <w:u w:val="single"/>
        </w:rPr>
        <w:t>11</w:t>
      </w:r>
      <w:r w:rsidR="00283D1C">
        <w:rPr>
          <w:rFonts w:ascii="Times New Roman" w:hAnsi="Times New Roman" w:cs="Times New Roman"/>
          <w:b/>
          <w:sz w:val="24"/>
          <w:szCs w:val="24"/>
          <w:u w:val="single"/>
        </w:rPr>
        <w:t>3</w:t>
      </w:r>
      <w:r w:rsidR="00A64A99" w:rsidRPr="003941D0">
        <w:rPr>
          <w:rFonts w:ascii="Times New Roman" w:hAnsi="Times New Roman" w:cs="Times New Roman"/>
          <w:b/>
          <w:sz w:val="24"/>
          <w:szCs w:val="24"/>
          <w:u w:val="single"/>
        </w:rPr>
        <w:t xml:space="preserve"> </w:t>
      </w:r>
      <w:r w:rsidRPr="003941D0">
        <w:rPr>
          <w:rFonts w:ascii="Times New Roman" w:hAnsi="Times New Roman" w:cs="Times New Roman"/>
          <w:b/>
          <w:sz w:val="24"/>
          <w:szCs w:val="24"/>
          <w:u w:val="single"/>
        </w:rPr>
        <w:t>- § 45 ods. 5</w:t>
      </w:r>
    </w:p>
    <w:p w:rsidR="00CF6979" w:rsidRPr="003941D0" w:rsidRDefault="00CF6979" w:rsidP="00CF697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 dôvodu zabezpečenia právnej istoty v prípade zamedzenia dvojitého zdanenia podľa § 45 zákona, daňovníci budú mať k dispozícií podrobnejšie postupy k uplatňovaniu zmlúv o zamedzení dvojitého zdanenia. </w:t>
      </w:r>
    </w:p>
    <w:p w:rsidR="00CF6979" w:rsidRPr="003941D0" w:rsidRDefault="00CF6979" w:rsidP="00B6142C">
      <w:pPr>
        <w:spacing w:after="0" w:line="240" w:lineRule="auto"/>
        <w:jc w:val="both"/>
        <w:rPr>
          <w:rFonts w:ascii="Times New Roman" w:hAnsi="Times New Roman" w:cs="Times New Roman"/>
          <w:sz w:val="24"/>
          <w:szCs w:val="24"/>
        </w:rPr>
      </w:pPr>
    </w:p>
    <w:p w:rsidR="0046331A" w:rsidRPr="003941D0" w:rsidRDefault="0046331A" w:rsidP="0046331A">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1</w:t>
      </w:r>
      <w:r w:rsidR="001B3B3C" w:rsidRPr="003941D0">
        <w:rPr>
          <w:rFonts w:ascii="Times New Roman" w:hAnsi="Times New Roman" w:cs="Times New Roman"/>
          <w:b/>
          <w:sz w:val="24"/>
          <w:szCs w:val="24"/>
          <w:u w:val="single"/>
        </w:rPr>
        <w:t>1</w:t>
      </w:r>
      <w:r w:rsidR="00283D1C">
        <w:rPr>
          <w:rFonts w:ascii="Times New Roman" w:hAnsi="Times New Roman" w:cs="Times New Roman"/>
          <w:b/>
          <w:sz w:val="24"/>
          <w:szCs w:val="24"/>
          <w:u w:val="single"/>
        </w:rPr>
        <w:t>6</w:t>
      </w:r>
      <w:r w:rsidRPr="003941D0">
        <w:rPr>
          <w:rFonts w:ascii="Times New Roman" w:hAnsi="Times New Roman" w:cs="Times New Roman"/>
          <w:b/>
          <w:sz w:val="24"/>
          <w:szCs w:val="24"/>
          <w:u w:val="single"/>
        </w:rPr>
        <w:t xml:space="preserve"> - § 49 ods. 3</w:t>
      </w:r>
      <w:r w:rsidR="00983922" w:rsidRPr="003941D0">
        <w:rPr>
          <w:rFonts w:ascii="Times New Roman" w:hAnsi="Times New Roman" w:cs="Times New Roman"/>
          <w:b/>
          <w:sz w:val="24"/>
          <w:szCs w:val="24"/>
          <w:u w:val="single"/>
        </w:rPr>
        <w:t xml:space="preserve"> písm. a) a b)</w:t>
      </w:r>
    </w:p>
    <w:p w:rsidR="0046331A" w:rsidRPr="003941D0" w:rsidRDefault="0046331A"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Navrhovaným ustanovením sa </w:t>
      </w:r>
      <w:r w:rsidR="00AC0E39" w:rsidRPr="003941D0">
        <w:rPr>
          <w:rFonts w:ascii="Times New Roman" w:hAnsi="Times New Roman" w:cs="Times New Roman"/>
          <w:sz w:val="24"/>
          <w:szCs w:val="24"/>
        </w:rPr>
        <w:t>zavádza jednotné tla</w:t>
      </w:r>
      <w:r w:rsidR="00395F54" w:rsidRPr="003941D0">
        <w:rPr>
          <w:rFonts w:ascii="Times New Roman" w:hAnsi="Times New Roman" w:cs="Times New Roman"/>
          <w:sz w:val="24"/>
          <w:szCs w:val="24"/>
        </w:rPr>
        <w:t xml:space="preserve">čivo pre oznámenie predĺženia lehoty na podanie daňového priznania o 3, resp. 6 mesiacov. Z dôvodu lepšej a rýchlejšej spracovateľnosti správcom dane a zjednodušenia formy </w:t>
      </w:r>
      <w:r w:rsidR="00FD745B" w:rsidRPr="003941D0">
        <w:rPr>
          <w:rFonts w:ascii="Times New Roman" w:hAnsi="Times New Roman" w:cs="Times New Roman"/>
          <w:sz w:val="24"/>
          <w:szCs w:val="24"/>
        </w:rPr>
        <w:t>oznamovania pre daňovníkov</w:t>
      </w:r>
      <w:r w:rsidR="00395F54" w:rsidRPr="003941D0">
        <w:rPr>
          <w:rFonts w:ascii="Times New Roman" w:hAnsi="Times New Roman" w:cs="Times New Roman"/>
          <w:sz w:val="24"/>
          <w:szCs w:val="24"/>
        </w:rPr>
        <w:t xml:space="preserve">  sa navrhuje aby tlačivo určilo a na svojom webovom sídle zverejnilo Finančné riaditeľstvo SR. </w:t>
      </w:r>
    </w:p>
    <w:p w:rsidR="00CF6979" w:rsidRPr="003941D0" w:rsidRDefault="00CF6979" w:rsidP="00B6142C">
      <w:pPr>
        <w:spacing w:after="0" w:line="240" w:lineRule="auto"/>
        <w:jc w:val="both"/>
        <w:rPr>
          <w:rFonts w:ascii="Times New Roman" w:hAnsi="Times New Roman" w:cs="Times New Roman"/>
          <w:sz w:val="24"/>
          <w:szCs w:val="24"/>
        </w:rPr>
      </w:pPr>
    </w:p>
    <w:p w:rsidR="00CF6979" w:rsidRPr="003941D0" w:rsidRDefault="00CF6979" w:rsidP="00CF6979">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K bodu 11</w:t>
      </w:r>
      <w:r w:rsidR="00AE52EF">
        <w:rPr>
          <w:rFonts w:ascii="Times New Roman" w:hAnsi="Times New Roman" w:cs="Times New Roman"/>
          <w:b/>
          <w:sz w:val="24"/>
          <w:szCs w:val="24"/>
          <w:u w:val="single"/>
        </w:rPr>
        <w:t>7</w:t>
      </w:r>
      <w:r w:rsidRPr="003941D0">
        <w:rPr>
          <w:rFonts w:ascii="Times New Roman" w:hAnsi="Times New Roman" w:cs="Times New Roman"/>
          <w:b/>
          <w:sz w:val="24"/>
          <w:szCs w:val="24"/>
          <w:u w:val="single"/>
        </w:rPr>
        <w:t xml:space="preserve"> - § 49a ods. 8</w:t>
      </w:r>
    </w:p>
    <w:p w:rsidR="00CF6979" w:rsidRPr="003941D0" w:rsidRDefault="00CF6979" w:rsidP="00CF697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Legislatívno-technická zmena z dôvodu zabezpečenia právnej istoty. </w:t>
      </w:r>
    </w:p>
    <w:p w:rsidR="0046331A" w:rsidRPr="003941D0" w:rsidRDefault="0046331A" w:rsidP="00B6142C">
      <w:pPr>
        <w:spacing w:after="0" w:line="240" w:lineRule="auto"/>
        <w:jc w:val="both"/>
        <w:rPr>
          <w:rFonts w:ascii="Times New Roman" w:hAnsi="Times New Roman" w:cs="Times New Roman"/>
          <w:sz w:val="24"/>
          <w:szCs w:val="24"/>
        </w:rPr>
      </w:pPr>
    </w:p>
    <w:p w:rsidR="00C952D0" w:rsidRPr="003941D0" w:rsidRDefault="00C952D0"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A64A99" w:rsidRPr="003941D0">
        <w:rPr>
          <w:rFonts w:ascii="Times New Roman" w:hAnsi="Times New Roman" w:cs="Times New Roman"/>
          <w:b/>
          <w:sz w:val="24"/>
          <w:szCs w:val="24"/>
          <w:u w:val="single"/>
        </w:rPr>
        <w:t>12</w:t>
      </w:r>
      <w:r w:rsidR="00AE52EF">
        <w:rPr>
          <w:rFonts w:ascii="Times New Roman" w:hAnsi="Times New Roman" w:cs="Times New Roman"/>
          <w:b/>
          <w:sz w:val="24"/>
          <w:szCs w:val="24"/>
          <w:u w:val="single"/>
        </w:rPr>
        <w:t>3</w:t>
      </w:r>
      <w:r w:rsidRPr="003941D0">
        <w:rPr>
          <w:rFonts w:ascii="Times New Roman" w:hAnsi="Times New Roman" w:cs="Times New Roman"/>
          <w:b/>
          <w:sz w:val="24"/>
          <w:szCs w:val="24"/>
          <w:u w:val="single"/>
        </w:rPr>
        <w:t xml:space="preserve"> - § 50 ods. 11</w:t>
      </w:r>
    </w:p>
    <w:p w:rsidR="00C952D0" w:rsidRPr="003941D0" w:rsidRDefault="00A4552E"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Navrhovanou úpravou sa dopĺňa nová možnosť použitia finančných prostriedkov získaných z podielu zaplatenej dane pre nadácie v zákonom stanove</w:t>
      </w:r>
      <w:r w:rsidR="00683D5B" w:rsidRPr="003941D0">
        <w:rPr>
          <w:rFonts w:ascii="Times New Roman" w:hAnsi="Times New Roman" w:cs="Times New Roman"/>
          <w:sz w:val="24"/>
          <w:szCs w:val="24"/>
        </w:rPr>
        <w:t>ne</w:t>
      </w:r>
      <w:r w:rsidRPr="003941D0">
        <w:rPr>
          <w:rFonts w:ascii="Times New Roman" w:hAnsi="Times New Roman" w:cs="Times New Roman"/>
          <w:sz w:val="24"/>
          <w:szCs w:val="24"/>
        </w:rPr>
        <w:t>j výške 25% z prijatého podielu, ktoré môže vložiť do nadačného imania nadácie.</w:t>
      </w:r>
    </w:p>
    <w:p w:rsidR="00C952D0" w:rsidRPr="003941D0" w:rsidRDefault="00C952D0" w:rsidP="00B6142C">
      <w:pPr>
        <w:spacing w:after="0" w:line="240" w:lineRule="auto"/>
        <w:jc w:val="both"/>
        <w:rPr>
          <w:rFonts w:ascii="Times New Roman" w:hAnsi="Times New Roman" w:cs="Times New Roman"/>
          <w:sz w:val="24"/>
          <w:szCs w:val="24"/>
        </w:rPr>
      </w:pPr>
    </w:p>
    <w:p w:rsidR="004E65F6" w:rsidRPr="003941D0" w:rsidRDefault="004E65F6"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B1666A" w:rsidRPr="003941D0">
        <w:rPr>
          <w:rFonts w:ascii="Times New Roman" w:hAnsi="Times New Roman" w:cs="Times New Roman"/>
          <w:b/>
          <w:sz w:val="24"/>
          <w:szCs w:val="24"/>
          <w:u w:val="single"/>
        </w:rPr>
        <w:t>1</w:t>
      </w:r>
      <w:r w:rsidR="001B3B3C" w:rsidRPr="003941D0">
        <w:rPr>
          <w:rFonts w:ascii="Times New Roman" w:hAnsi="Times New Roman" w:cs="Times New Roman"/>
          <w:b/>
          <w:sz w:val="24"/>
          <w:szCs w:val="24"/>
          <w:u w:val="single"/>
        </w:rPr>
        <w:t>2</w:t>
      </w:r>
      <w:r w:rsidR="00AE52EF">
        <w:rPr>
          <w:rFonts w:ascii="Times New Roman" w:hAnsi="Times New Roman" w:cs="Times New Roman"/>
          <w:b/>
          <w:sz w:val="24"/>
          <w:szCs w:val="24"/>
          <w:u w:val="single"/>
        </w:rPr>
        <w:t>7</w:t>
      </w:r>
      <w:r w:rsidR="002A2890" w:rsidRPr="003941D0">
        <w:rPr>
          <w:rFonts w:ascii="Times New Roman" w:hAnsi="Times New Roman" w:cs="Times New Roman"/>
          <w:b/>
          <w:sz w:val="24"/>
          <w:szCs w:val="24"/>
          <w:u w:val="single"/>
        </w:rPr>
        <w:t xml:space="preserve"> </w:t>
      </w:r>
      <w:r w:rsidRPr="003941D0">
        <w:rPr>
          <w:rFonts w:ascii="Times New Roman" w:hAnsi="Times New Roman" w:cs="Times New Roman"/>
          <w:b/>
          <w:sz w:val="24"/>
          <w:szCs w:val="24"/>
          <w:u w:val="single"/>
        </w:rPr>
        <w:t>– § 52zl</w:t>
      </w:r>
    </w:p>
    <w:p w:rsidR="00A052B3" w:rsidRPr="003941D0" w:rsidRDefault="00A052B3" w:rsidP="004132AA">
      <w:pPr>
        <w:spacing w:after="0" w:line="240" w:lineRule="auto"/>
        <w:jc w:val="both"/>
        <w:rPr>
          <w:rFonts w:ascii="Times New Roman" w:hAnsi="Times New Roman" w:cs="Times New Roman"/>
          <w:sz w:val="24"/>
          <w:szCs w:val="24"/>
        </w:rPr>
      </w:pPr>
      <w:r w:rsidRPr="003941D0">
        <w:rPr>
          <w:rFonts w:ascii="Times New Roman" w:eastAsia="Times New Roman" w:hAnsi="Times New Roman" w:cs="Times New Roman"/>
          <w:sz w:val="24"/>
          <w:szCs w:val="24"/>
          <w:u w:val="single"/>
          <w:lang w:eastAsia="cs-CZ"/>
        </w:rPr>
        <w:t>K odseku 1</w:t>
      </w:r>
      <w:r w:rsidRPr="003941D0">
        <w:rPr>
          <w:rFonts w:ascii="Times New Roman" w:eastAsia="Times New Roman" w:hAnsi="Times New Roman" w:cs="Times New Roman"/>
          <w:sz w:val="24"/>
          <w:szCs w:val="24"/>
          <w:lang w:eastAsia="cs-CZ"/>
        </w:rPr>
        <w:t xml:space="preserve"> - </w:t>
      </w:r>
      <w:r w:rsidRPr="003941D0">
        <w:rPr>
          <w:rFonts w:ascii="Times New Roman" w:hAnsi="Times New Roman" w:cs="Times New Roman"/>
          <w:sz w:val="24"/>
          <w:szCs w:val="24"/>
        </w:rPr>
        <w:t>Ustanovenia § 2</w:t>
      </w:r>
      <w:r w:rsidR="00015346" w:rsidRPr="003941D0">
        <w:rPr>
          <w:rFonts w:ascii="Times New Roman" w:hAnsi="Times New Roman" w:cs="Times New Roman"/>
          <w:sz w:val="24"/>
          <w:szCs w:val="24"/>
        </w:rPr>
        <w:t xml:space="preserve"> písm. n), o), r), </w:t>
      </w:r>
      <w:r w:rsidRPr="003941D0">
        <w:rPr>
          <w:rFonts w:ascii="Times New Roman" w:hAnsi="Times New Roman" w:cs="Times New Roman"/>
          <w:sz w:val="24"/>
          <w:szCs w:val="24"/>
        </w:rPr>
        <w:t xml:space="preserve"> </w:t>
      </w:r>
      <w:r w:rsidR="00015346" w:rsidRPr="003941D0">
        <w:rPr>
          <w:rFonts w:ascii="Times New Roman" w:hAnsi="Times New Roman" w:cs="Times New Roman"/>
          <w:sz w:val="24"/>
          <w:szCs w:val="24"/>
        </w:rPr>
        <w:t>ac) až af),</w:t>
      </w:r>
      <w:r w:rsidRPr="003941D0">
        <w:rPr>
          <w:rFonts w:ascii="Times New Roman" w:hAnsi="Times New Roman" w:cs="Times New Roman"/>
          <w:sz w:val="24"/>
          <w:szCs w:val="24"/>
        </w:rPr>
        <w:t xml:space="preserve"> </w:t>
      </w:r>
      <w:r w:rsidR="0062747C">
        <w:rPr>
          <w:rFonts w:ascii="Times New Roman" w:hAnsi="Times New Roman" w:cs="Times New Roman"/>
          <w:sz w:val="24"/>
          <w:szCs w:val="24"/>
        </w:rPr>
        <w:t xml:space="preserve">§ 17 ods. 40, </w:t>
      </w:r>
      <w:r w:rsidRPr="003941D0">
        <w:rPr>
          <w:rFonts w:ascii="Times New Roman" w:hAnsi="Times New Roman" w:cs="Times New Roman"/>
          <w:sz w:val="24"/>
          <w:szCs w:val="24"/>
        </w:rPr>
        <w:t xml:space="preserve">§ 21 ods. 2 písm. o) </w:t>
      </w:r>
      <w:r w:rsidR="0062747C">
        <w:rPr>
          <w:rFonts w:ascii="Times New Roman" w:hAnsi="Times New Roman" w:cs="Times New Roman"/>
          <w:sz w:val="24"/>
          <w:szCs w:val="24"/>
        </w:rPr>
        <w:t xml:space="preserve">          </w:t>
      </w:r>
      <w:r w:rsidR="00015346" w:rsidRPr="003941D0">
        <w:rPr>
          <w:rFonts w:ascii="Times New Roman" w:hAnsi="Times New Roman" w:cs="Times New Roman"/>
          <w:sz w:val="24"/>
          <w:szCs w:val="24"/>
        </w:rPr>
        <w:t>a § 30c</w:t>
      </w:r>
      <w:r w:rsidRPr="003941D0">
        <w:rPr>
          <w:rFonts w:ascii="Times New Roman" w:hAnsi="Times New Roman" w:cs="Times New Roman"/>
          <w:sz w:val="24"/>
          <w:szCs w:val="24"/>
        </w:rPr>
        <w:t xml:space="preserve"> sa použijú po prvýkrát za zdaňovacie obdobie začínajúce najskôr 1. januára 2018.</w:t>
      </w:r>
    </w:p>
    <w:p w:rsidR="002A2890" w:rsidRPr="003941D0" w:rsidRDefault="00904104" w:rsidP="002A2890">
      <w:pPr>
        <w:spacing w:after="0" w:line="240" w:lineRule="auto"/>
        <w:jc w:val="both"/>
        <w:rPr>
          <w:rFonts w:ascii="Arial Narrow" w:hAnsi="Arial Narrow"/>
        </w:rPr>
      </w:pPr>
      <w:r w:rsidRPr="003941D0">
        <w:rPr>
          <w:rFonts w:ascii="Times New Roman" w:hAnsi="Times New Roman" w:cs="Times New Roman"/>
          <w:sz w:val="24"/>
          <w:szCs w:val="24"/>
          <w:u w:val="single"/>
        </w:rPr>
        <w:t>K odseku 2</w:t>
      </w:r>
      <w:r w:rsidR="006B10FF" w:rsidRPr="003941D0">
        <w:rPr>
          <w:rFonts w:ascii="Times New Roman" w:hAnsi="Times New Roman" w:cs="Times New Roman"/>
          <w:sz w:val="24"/>
          <w:szCs w:val="24"/>
        </w:rPr>
        <w:t xml:space="preserve"> </w:t>
      </w:r>
      <w:r w:rsidR="002A2890" w:rsidRPr="003941D0">
        <w:rPr>
          <w:rFonts w:ascii="Times New Roman" w:hAnsi="Times New Roman" w:cs="Times New Roman"/>
          <w:sz w:val="24"/>
          <w:szCs w:val="24"/>
        </w:rPr>
        <w:t>- Prechodné ustanovenie umožňuje ustanovenia súvisiace s procesom oddlženia u fyzickej osoby v zákone použiť už pri podaní daňového priznania po 31. decembri 2017</w:t>
      </w:r>
      <w:r w:rsidR="002A2890" w:rsidRPr="003941D0">
        <w:rPr>
          <w:rFonts w:ascii="Arial Narrow" w:hAnsi="Arial Narrow"/>
        </w:rPr>
        <w:t>.</w:t>
      </w:r>
    </w:p>
    <w:p w:rsidR="006B10FF" w:rsidRPr="003941D0" w:rsidRDefault="002A2890" w:rsidP="006B10FF">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u w:val="single"/>
        </w:rPr>
        <w:t>K odseku 3</w:t>
      </w:r>
      <w:r w:rsidRPr="003941D0">
        <w:rPr>
          <w:rFonts w:ascii="Times New Roman" w:hAnsi="Times New Roman" w:cs="Times New Roman"/>
          <w:sz w:val="24"/>
          <w:szCs w:val="24"/>
        </w:rPr>
        <w:t xml:space="preserve"> </w:t>
      </w:r>
      <w:r w:rsidR="006B10FF" w:rsidRPr="003941D0">
        <w:rPr>
          <w:rFonts w:ascii="Times New Roman" w:hAnsi="Times New Roman" w:cs="Times New Roman"/>
          <w:sz w:val="24"/>
          <w:szCs w:val="24"/>
        </w:rPr>
        <w:t>- Ustanovenie § 8 ods. 16 v znení účinnom od 1. januára 2018 sa použije aj na príjmy z predaja majetku nadobudnutého do 31. decembra 2017.</w:t>
      </w:r>
    </w:p>
    <w:p w:rsidR="006B10FF" w:rsidRPr="003941D0" w:rsidRDefault="006B10FF" w:rsidP="00FC2C6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u w:val="single"/>
        </w:rPr>
        <w:t xml:space="preserve">K odseku </w:t>
      </w:r>
      <w:r w:rsidR="002A2890" w:rsidRPr="003941D0">
        <w:rPr>
          <w:rFonts w:ascii="Times New Roman" w:hAnsi="Times New Roman" w:cs="Times New Roman"/>
          <w:sz w:val="24"/>
          <w:szCs w:val="24"/>
          <w:u w:val="single"/>
        </w:rPr>
        <w:t>4</w:t>
      </w:r>
      <w:r w:rsidRPr="003941D0">
        <w:rPr>
          <w:rFonts w:ascii="Times New Roman" w:hAnsi="Times New Roman" w:cs="Times New Roman"/>
          <w:sz w:val="24"/>
          <w:szCs w:val="24"/>
        </w:rPr>
        <w:t xml:space="preserve"> - Ustanovenia týkajúce sa zavedenia daňového bonusu na zaplatené úroky sa prvýkrát použijú na zmluvy o úvere na bývanie, ktoré budú uzatvorené po 31. decembri 2017.</w:t>
      </w:r>
    </w:p>
    <w:p w:rsidR="00E85002" w:rsidRPr="003941D0" w:rsidRDefault="006B10FF" w:rsidP="00FC2C69">
      <w:pPr>
        <w:tabs>
          <w:tab w:val="left" w:pos="1560"/>
        </w:tabs>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u w:val="single"/>
        </w:rPr>
        <w:t xml:space="preserve">K odseku </w:t>
      </w:r>
      <w:r w:rsidR="002A2890" w:rsidRPr="003941D0">
        <w:rPr>
          <w:rFonts w:ascii="Times New Roman" w:hAnsi="Times New Roman" w:cs="Times New Roman"/>
          <w:sz w:val="24"/>
          <w:szCs w:val="24"/>
          <w:u w:val="single"/>
        </w:rPr>
        <w:t>5</w:t>
      </w:r>
      <w:r w:rsidRPr="003941D0">
        <w:rPr>
          <w:rFonts w:ascii="Times New Roman" w:hAnsi="Times New Roman" w:cs="Times New Roman"/>
          <w:sz w:val="24"/>
          <w:szCs w:val="24"/>
        </w:rPr>
        <w:t xml:space="preserve"> </w:t>
      </w:r>
      <w:r w:rsidR="00904104" w:rsidRPr="003941D0">
        <w:rPr>
          <w:rFonts w:ascii="Times New Roman" w:hAnsi="Times New Roman" w:cs="Times New Roman"/>
          <w:sz w:val="24"/>
          <w:szCs w:val="24"/>
        </w:rPr>
        <w:t xml:space="preserve">- </w:t>
      </w:r>
      <w:r w:rsidR="00E85002" w:rsidRPr="003941D0">
        <w:rPr>
          <w:rFonts w:ascii="Times New Roman" w:hAnsi="Times New Roman" w:cs="Times New Roman"/>
          <w:sz w:val="24"/>
          <w:szCs w:val="24"/>
        </w:rPr>
        <w:t>V navrhovanej úprave zákona sa oslobodzuje nepeňažné plnenie poskytnuté  držiteľom vo forme hodnoty stravy poskytnutej poskytovateľovi zdravotnej starostlivosti na odbornom podujatí určenom výhradne na vzdelávacie účely, ktoré definuje zákon o liekoch, v plnej výške. Oslobodenie nepeňažného plnenia formou poskytnutej stravy sa použije už pri poskytnutej strave na vzdelávacích podujatiach konaných v roku 2017, z ktorých mala byť  daň vyberaná zrážkou po 31. decembri 2017 prostredníctvom oznámenia podľa § 43 ods. 17 zákona podávaného do 31. januára 2018, t.j. poskytnutá strava sa nebude uvádzať ako súčasť nepeňažných plnení oznamovaných správcovi dane ani od držiteľa a ani od poskytovateľa zdravotnej starostlivosti.</w:t>
      </w:r>
    </w:p>
    <w:p w:rsidR="00D65966" w:rsidRPr="003941D0" w:rsidRDefault="004B4EF1" w:rsidP="00D65966">
      <w:pPr>
        <w:shd w:val="clear" w:color="auto" w:fill="FFFFFF"/>
        <w:spacing w:after="0" w:line="240" w:lineRule="auto"/>
        <w:jc w:val="both"/>
        <w:rPr>
          <w:rFonts w:ascii="Times New Roman" w:hAnsi="Times New Roman"/>
          <w:sz w:val="24"/>
          <w:szCs w:val="24"/>
          <w:lang w:eastAsia="sk-SK"/>
        </w:rPr>
      </w:pPr>
      <w:r w:rsidRPr="003941D0">
        <w:rPr>
          <w:rFonts w:ascii="Times New Roman" w:hAnsi="Times New Roman" w:cs="Times New Roman"/>
          <w:sz w:val="24"/>
          <w:szCs w:val="24"/>
          <w:u w:val="single"/>
        </w:rPr>
        <w:t>K odsek</w:t>
      </w:r>
      <w:r w:rsidR="00D65966" w:rsidRPr="003941D0">
        <w:rPr>
          <w:rFonts w:ascii="Times New Roman" w:hAnsi="Times New Roman" w:cs="Times New Roman"/>
          <w:sz w:val="24"/>
          <w:szCs w:val="24"/>
          <w:u w:val="single"/>
        </w:rPr>
        <w:t>om</w:t>
      </w:r>
      <w:r w:rsidRPr="003941D0">
        <w:rPr>
          <w:rFonts w:ascii="Times New Roman" w:hAnsi="Times New Roman" w:cs="Times New Roman"/>
          <w:sz w:val="24"/>
          <w:szCs w:val="24"/>
          <w:u w:val="single"/>
        </w:rPr>
        <w:t xml:space="preserve"> </w:t>
      </w:r>
      <w:r w:rsidR="00A54494" w:rsidRPr="003941D0">
        <w:rPr>
          <w:rFonts w:ascii="Times New Roman" w:hAnsi="Times New Roman" w:cs="Times New Roman"/>
          <w:sz w:val="24"/>
          <w:szCs w:val="24"/>
          <w:u w:val="single"/>
        </w:rPr>
        <w:t>7</w:t>
      </w:r>
      <w:r w:rsidR="00D65966" w:rsidRPr="003941D0">
        <w:rPr>
          <w:rFonts w:ascii="Times New Roman" w:hAnsi="Times New Roman" w:cs="Times New Roman"/>
          <w:sz w:val="24"/>
          <w:szCs w:val="24"/>
          <w:u w:val="single"/>
        </w:rPr>
        <w:t xml:space="preserve"> a </w:t>
      </w:r>
      <w:r w:rsidR="00A54494" w:rsidRPr="003941D0">
        <w:rPr>
          <w:rFonts w:ascii="Times New Roman" w:hAnsi="Times New Roman" w:cs="Times New Roman"/>
          <w:sz w:val="24"/>
          <w:szCs w:val="24"/>
          <w:u w:val="single"/>
        </w:rPr>
        <w:t>8</w:t>
      </w:r>
      <w:r w:rsidRPr="003941D0">
        <w:rPr>
          <w:rFonts w:ascii="Times New Roman" w:hAnsi="Times New Roman" w:cs="Times New Roman"/>
          <w:sz w:val="24"/>
          <w:szCs w:val="24"/>
        </w:rPr>
        <w:t xml:space="preserve"> - </w:t>
      </w:r>
      <w:r w:rsidR="00D65966" w:rsidRPr="003941D0">
        <w:rPr>
          <w:rFonts w:ascii="Times New Roman" w:hAnsi="Times New Roman"/>
          <w:sz w:val="24"/>
          <w:szCs w:val="24"/>
          <w:lang w:eastAsia="sk-SK"/>
        </w:rPr>
        <w:t xml:space="preserve">Ustanovuje sa, že oslobodenie podľa § 13a § 13b sa bude vzťahovať na daňovníka, ktorému od 1. januára 2018 plynie príjem vo forme licenčných poplatkov z vymedzených druhov nehmotných aktív alebo príjem z predaja výrobkov, pri ktorých výrobe boli tieto nehmotné aktíva využité. Osobitne sa umožňuje využiť oslobodenie podľa § 13a § 13b aj na tie nehmotné aktíva, ktoré boli pred nadobudnutím účinnosti tohto zákona prevedené daňovníkom na inú osobu a následne po nadobudnutí účinnosti tohto zákona prevedené touto inou osobou naspäť na daňovníka.  </w:t>
      </w:r>
    </w:p>
    <w:p w:rsidR="0064698E" w:rsidRPr="003941D0" w:rsidRDefault="001238F9" w:rsidP="0064698E">
      <w:pPr>
        <w:spacing w:after="0" w:line="240" w:lineRule="auto"/>
        <w:jc w:val="both"/>
        <w:rPr>
          <w:rFonts w:ascii="Times New Roman" w:eastAsia="Times New Roman" w:hAnsi="Times New Roman" w:cs="Times New Roman"/>
          <w:sz w:val="24"/>
          <w:szCs w:val="24"/>
          <w:lang w:eastAsia="sk-SK"/>
        </w:rPr>
      </w:pPr>
      <w:r w:rsidRPr="003941D0">
        <w:rPr>
          <w:rFonts w:ascii="Times New Roman" w:eastAsia="Times New Roman" w:hAnsi="Times New Roman" w:cs="Times New Roman"/>
          <w:sz w:val="24"/>
          <w:szCs w:val="24"/>
          <w:u w:val="single"/>
          <w:lang w:eastAsia="cs-CZ"/>
        </w:rPr>
        <w:t xml:space="preserve">K odseku </w:t>
      </w:r>
      <w:r w:rsidR="002F3764" w:rsidRPr="003941D0">
        <w:rPr>
          <w:rFonts w:ascii="Times New Roman" w:eastAsia="Times New Roman" w:hAnsi="Times New Roman" w:cs="Times New Roman"/>
          <w:sz w:val="24"/>
          <w:szCs w:val="24"/>
          <w:u w:val="single"/>
          <w:lang w:eastAsia="cs-CZ"/>
        </w:rPr>
        <w:t>11</w:t>
      </w:r>
      <w:r w:rsidRPr="003941D0">
        <w:rPr>
          <w:rFonts w:ascii="Times New Roman" w:eastAsia="Times New Roman" w:hAnsi="Times New Roman" w:cs="Times New Roman"/>
          <w:sz w:val="24"/>
          <w:szCs w:val="24"/>
          <w:lang w:eastAsia="cs-CZ"/>
        </w:rPr>
        <w:t xml:space="preserve"> - </w:t>
      </w:r>
      <w:r w:rsidR="0064698E" w:rsidRPr="003941D0">
        <w:rPr>
          <w:rFonts w:ascii="Times New Roman" w:eastAsia="Times New Roman" w:hAnsi="Times New Roman" w:cs="Times New Roman"/>
          <w:sz w:val="24"/>
          <w:szCs w:val="24"/>
          <w:lang w:eastAsia="sk-SK"/>
        </w:rPr>
        <w:t xml:space="preserve">Ustanovenia § 17c ods. 11 a § 17e ods. 14 sa po prvýkrát použijú pri výplate oceňovacích rozdielov z precenenia pri zlúčení, splynutí alebo rozdelení obchodných spoločností alebo družstiev v zdaňovacom období, ktoré začína najskôr 1. januára 2018.  </w:t>
      </w:r>
    </w:p>
    <w:p w:rsidR="009E4974" w:rsidRPr="003941D0" w:rsidRDefault="007D3FEC" w:rsidP="004132AA">
      <w:pPr>
        <w:spacing w:after="0" w:line="240" w:lineRule="auto"/>
        <w:jc w:val="both"/>
        <w:rPr>
          <w:rFonts w:ascii="Times New Roman" w:eastAsia="Times New Roman" w:hAnsi="Times New Roman" w:cs="Times New Roman"/>
          <w:sz w:val="24"/>
          <w:szCs w:val="24"/>
          <w:lang w:eastAsia="cs-CZ"/>
        </w:rPr>
      </w:pPr>
      <w:r w:rsidRPr="003941D0">
        <w:rPr>
          <w:rFonts w:ascii="Times New Roman" w:eastAsia="Times New Roman" w:hAnsi="Times New Roman" w:cs="Times New Roman"/>
          <w:sz w:val="24"/>
          <w:szCs w:val="24"/>
          <w:u w:val="single"/>
          <w:lang w:eastAsia="cs-CZ"/>
        </w:rPr>
        <w:t xml:space="preserve">K odseku </w:t>
      </w:r>
      <w:r w:rsidR="002F3764" w:rsidRPr="003941D0">
        <w:rPr>
          <w:rFonts w:ascii="Times New Roman" w:eastAsia="Times New Roman" w:hAnsi="Times New Roman" w:cs="Times New Roman"/>
          <w:sz w:val="24"/>
          <w:szCs w:val="24"/>
          <w:u w:val="single"/>
          <w:lang w:eastAsia="cs-CZ"/>
        </w:rPr>
        <w:t>12</w:t>
      </w:r>
      <w:r w:rsidR="009E4974" w:rsidRPr="003941D0">
        <w:rPr>
          <w:rFonts w:ascii="Times New Roman" w:eastAsia="Times New Roman" w:hAnsi="Times New Roman" w:cs="Times New Roman"/>
          <w:sz w:val="24"/>
          <w:szCs w:val="24"/>
          <w:lang w:eastAsia="cs-CZ"/>
        </w:rPr>
        <w:t xml:space="preserve"> - Ustanoveni</w:t>
      </w:r>
      <w:r w:rsidR="00EC1481" w:rsidRPr="003941D0">
        <w:rPr>
          <w:rFonts w:ascii="Times New Roman" w:eastAsia="Times New Roman" w:hAnsi="Times New Roman" w:cs="Times New Roman"/>
          <w:sz w:val="24"/>
          <w:szCs w:val="24"/>
          <w:lang w:eastAsia="cs-CZ"/>
        </w:rPr>
        <w:t>a</w:t>
      </w:r>
      <w:r w:rsidR="009E4974" w:rsidRPr="003941D0">
        <w:rPr>
          <w:rFonts w:ascii="Times New Roman" w:eastAsia="Times New Roman" w:hAnsi="Times New Roman" w:cs="Times New Roman"/>
          <w:sz w:val="24"/>
          <w:szCs w:val="24"/>
          <w:lang w:eastAsia="cs-CZ"/>
        </w:rPr>
        <w:t xml:space="preserve"> § 17</w:t>
      </w:r>
      <w:r w:rsidR="002F3764" w:rsidRPr="003941D0">
        <w:rPr>
          <w:rFonts w:ascii="Times New Roman" w:eastAsia="Times New Roman" w:hAnsi="Times New Roman" w:cs="Times New Roman"/>
          <w:sz w:val="24"/>
          <w:szCs w:val="24"/>
          <w:lang w:eastAsia="cs-CZ"/>
        </w:rPr>
        <w:t>f</w:t>
      </w:r>
      <w:r w:rsidR="00EC1481" w:rsidRPr="003941D0">
        <w:rPr>
          <w:rFonts w:ascii="Times New Roman" w:eastAsia="Times New Roman" w:hAnsi="Times New Roman" w:cs="Times New Roman"/>
          <w:sz w:val="24"/>
          <w:szCs w:val="24"/>
          <w:lang w:eastAsia="cs-CZ"/>
        </w:rPr>
        <w:t xml:space="preserve"> </w:t>
      </w:r>
      <w:r w:rsidR="00EC1481" w:rsidRPr="003941D0">
        <w:rPr>
          <w:rFonts w:ascii="Times New Roman" w:hAnsi="Times New Roman" w:cs="Times New Roman"/>
          <w:sz w:val="24"/>
          <w:szCs w:val="24"/>
        </w:rPr>
        <w:t>§ 17</w:t>
      </w:r>
      <w:r w:rsidR="002F3764" w:rsidRPr="003941D0">
        <w:rPr>
          <w:rFonts w:ascii="Times New Roman" w:hAnsi="Times New Roman" w:cs="Times New Roman"/>
          <w:sz w:val="24"/>
          <w:szCs w:val="24"/>
        </w:rPr>
        <w:t>g</w:t>
      </w:r>
      <w:r w:rsidR="00EC1481" w:rsidRPr="003941D0">
        <w:rPr>
          <w:rFonts w:ascii="Times New Roman" w:hAnsi="Times New Roman" w:cs="Times New Roman"/>
          <w:sz w:val="24"/>
          <w:szCs w:val="24"/>
        </w:rPr>
        <w:t xml:space="preserve">, § 25 ods. 1 písm. i) a § 25a písm. </w:t>
      </w:r>
      <w:r w:rsidR="002F3764" w:rsidRPr="003941D0">
        <w:rPr>
          <w:rFonts w:ascii="Times New Roman" w:hAnsi="Times New Roman" w:cs="Times New Roman"/>
          <w:sz w:val="24"/>
          <w:szCs w:val="24"/>
        </w:rPr>
        <w:t>g</w:t>
      </w:r>
      <w:r w:rsidR="00EC1481" w:rsidRPr="003941D0">
        <w:rPr>
          <w:rFonts w:ascii="Times New Roman" w:hAnsi="Times New Roman" w:cs="Times New Roman"/>
          <w:sz w:val="24"/>
          <w:szCs w:val="24"/>
        </w:rPr>
        <w:t xml:space="preserve">) </w:t>
      </w:r>
      <w:r w:rsidR="009E4974" w:rsidRPr="003941D0">
        <w:rPr>
          <w:rFonts w:ascii="Times New Roman" w:eastAsia="Times New Roman" w:hAnsi="Times New Roman" w:cs="Times New Roman"/>
          <w:sz w:val="24"/>
          <w:szCs w:val="24"/>
          <w:lang w:eastAsia="cs-CZ"/>
        </w:rPr>
        <w:t xml:space="preserve"> o zda</w:t>
      </w:r>
      <w:r w:rsidRPr="003941D0">
        <w:rPr>
          <w:rFonts w:ascii="Times New Roman" w:eastAsia="Times New Roman" w:hAnsi="Times New Roman" w:cs="Times New Roman"/>
          <w:sz w:val="24"/>
          <w:szCs w:val="24"/>
          <w:lang w:eastAsia="cs-CZ"/>
        </w:rPr>
        <w:t>není</w:t>
      </w:r>
      <w:r w:rsidR="009E4974" w:rsidRPr="003941D0">
        <w:rPr>
          <w:rFonts w:ascii="Times New Roman" w:eastAsia="Times New Roman" w:hAnsi="Times New Roman" w:cs="Times New Roman"/>
          <w:sz w:val="24"/>
          <w:szCs w:val="24"/>
          <w:lang w:eastAsia="cs-CZ"/>
        </w:rPr>
        <w:t xml:space="preserve"> pri odchode v znení účinnom od 1. januára 2018 sa použije po prvýkrát na pre</w:t>
      </w:r>
      <w:r w:rsidRPr="003941D0">
        <w:rPr>
          <w:rFonts w:ascii="Times New Roman" w:eastAsia="Times New Roman" w:hAnsi="Times New Roman" w:cs="Times New Roman"/>
          <w:sz w:val="24"/>
          <w:szCs w:val="24"/>
          <w:lang w:eastAsia="cs-CZ"/>
        </w:rPr>
        <w:t xml:space="preserve">suny majetku, činnosti alebo zmenu </w:t>
      </w:r>
      <w:r w:rsidR="009E4974" w:rsidRPr="003941D0">
        <w:rPr>
          <w:rFonts w:ascii="Times New Roman" w:eastAsia="Times New Roman" w:hAnsi="Times New Roman" w:cs="Times New Roman"/>
          <w:sz w:val="24"/>
          <w:szCs w:val="24"/>
          <w:lang w:eastAsia="cs-CZ"/>
        </w:rPr>
        <w:t>daňovej rezidencie uskutočnen</w:t>
      </w:r>
      <w:r w:rsidRPr="003941D0">
        <w:rPr>
          <w:rFonts w:ascii="Times New Roman" w:eastAsia="Times New Roman" w:hAnsi="Times New Roman" w:cs="Times New Roman"/>
          <w:sz w:val="24"/>
          <w:szCs w:val="24"/>
          <w:lang w:eastAsia="cs-CZ"/>
        </w:rPr>
        <w:t>é</w:t>
      </w:r>
      <w:r w:rsidR="009E4974" w:rsidRPr="003941D0">
        <w:rPr>
          <w:rFonts w:ascii="Times New Roman" w:eastAsia="Times New Roman" w:hAnsi="Times New Roman" w:cs="Times New Roman"/>
          <w:sz w:val="24"/>
          <w:szCs w:val="24"/>
          <w:lang w:eastAsia="cs-CZ"/>
        </w:rPr>
        <w:t xml:space="preserve"> v zdaňovacom období začínajúcom najskôr  1. januára 2018.</w:t>
      </w:r>
    </w:p>
    <w:p w:rsidR="00904104" w:rsidRPr="003941D0" w:rsidRDefault="00E50961" w:rsidP="004132AA">
      <w:pPr>
        <w:spacing w:after="0" w:line="240" w:lineRule="auto"/>
        <w:jc w:val="both"/>
        <w:rPr>
          <w:rFonts w:ascii="Times New Roman" w:eastAsia="Times New Roman" w:hAnsi="Times New Roman" w:cs="Times New Roman"/>
          <w:sz w:val="24"/>
          <w:szCs w:val="24"/>
          <w:lang w:eastAsia="cs-CZ"/>
        </w:rPr>
      </w:pPr>
      <w:r w:rsidRPr="003941D0">
        <w:rPr>
          <w:rFonts w:ascii="Times New Roman" w:eastAsia="Times New Roman" w:hAnsi="Times New Roman" w:cs="Times New Roman"/>
          <w:sz w:val="24"/>
          <w:szCs w:val="24"/>
          <w:u w:val="single"/>
          <w:lang w:eastAsia="cs-CZ"/>
        </w:rPr>
        <w:t xml:space="preserve">K odseku </w:t>
      </w:r>
      <w:r w:rsidR="002A2890" w:rsidRPr="003941D0">
        <w:rPr>
          <w:rFonts w:ascii="Times New Roman" w:eastAsia="Times New Roman" w:hAnsi="Times New Roman" w:cs="Times New Roman"/>
          <w:sz w:val="24"/>
          <w:szCs w:val="24"/>
          <w:u w:val="single"/>
          <w:lang w:eastAsia="cs-CZ"/>
        </w:rPr>
        <w:t>1</w:t>
      </w:r>
      <w:r w:rsidR="002F3764" w:rsidRPr="003941D0">
        <w:rPr>
          <w:rFonts w:ascii="Times New Roman" w:eastAsia="Times New Roman" w:hAnsi="Times New Roman" w:cs="Times New Roman"/>
          <w:sz w:val="24"/>
          <w:szCs w:val="24"/>
          <w:u w:val="single"/>
          <w:lang w:eastAsia="cs-CZ"/>
        </w:rPr>
        <w:t>3</w:t>
      </w:r>
      <w:r w:rsidR="002A2890" w:rsidRPr="003941D0">
        <w:rPr>
          <w:rFonts w:ascii="Times New Roman" w:eastAsia="Times New Roman" w:hAnsi="Times New Roman" w:cs="Times New Roman"/>
          <w:sz w:val="24"/>
          <w:szCs w:val="24"/>
          <w:u w:val="single"/>
          <w:lang w:eastAsia="cs-CZ"/>
        </w:rPr>
        <w:t xml:space="preserve"> </w:t>
      </w:r>
      <w:r w:rsidR="00E316BB" w:rsidRPr="003941D0">
        <w:rPr>
          <w:rFonts w:ascii="Times New Roman" w:eastAsia="Times New Roman" w:hAnsi="Times New Roman" w:cs="Times New Roman"/>
          <w:sz w:val="24"/>
          <w:szCs w:val="24"/>
          <w:lang w:eastAsia="cs-CZ"/>
        </w:rPr>
        <w:t>– Hodnota úhrnu technického zhodnotenia a opráv odpisovaná samostatne ako iný majetok sa použije prvýkrát na technické zhodnotenie a opravy vykonané a zaradené do užívania po 31. decembri 2017.</w:t>
      </w:r>
      <w:r w:rsidR="00904104" w:rsidRPr="003941D0">
        <w:rPr>
          <w:rFonts w:ascii="Times New Roman" w:eastAsia="Times New Roman" w:hAnsi="Times New Roman" w:cs="Times New Roman"/>
          <w:sz w:val="24"/>
          <w:szCs w:val="24"/>
          <w:lang w:eastAsia="cs-CZ"/>
        </w:rPr>
        <w:t xml:space="preserve"> </w:t>
      </w:r>
    </w:p>
    <w:p w:rsidR="00F859B8" w:rsidRPr="003941D0" w:rsidRDefault="008D7985" w:rsidP="00F859B8">
      <w:pPr>
        <w:spacing w:after="0" w:line="240" w:lineRule="auto"/>
        <w:jc w:val="both"/>
        <w:rPr>
          <w:rFonts w:ascii="Times New Roman" w:eastAsia="Times New Roman" w:hAnsi="Times New Roman" w:cs="Times New Roman"/>
          <w:sz w:val="24"/>
          <w:szCs w:val="24"/>
          <w:lang w:eastAsia="cs-CZ"/>
        </w:rPr>
      </w:pPr>
      <w:r w:rsidRPr="003941D0">
        <w:rPr>
          <w:rFonts w:ascii="Times New Roman" w:eastAsia="Times New Roman" w:hAnsi="Times New Roman" w:cs="Times New Roman"/>
          <w:sz w:val="24"/>
          <w:szCs w:val="24"/>
          <w:u w:val="single"/>
          <w:lang w:eastAsia="cs-CZ"/>
        </w:rPr>
        <w:t>K odseku 1</w:t>
      </w:r>
      <w:r w:rsidR="002F3764" w:rsidRPr="003941D0">
        <w:rPr>
          <w:rFonts w:ascii="Times New Roman" w:eastAsia="Times New Roman" w:hAnsi="Times New Roman" w:cs="Times New Roman"/>
          <w:sz w:val="24"/>
          <w:szCs w:val="24"/>
          <w:u w:val="single"/>
          <w:lang w:eastAsia="cs-CZ"/>
        </w:rPr>
        <w:t>4</w:t>
      </w:r>
      <w:r w:rsidR="00F859B8" w:rsidRPr="003941D0">
        <w:rPr>
          <w:rFonts w:ascii="Times New Roman" w:eastAsia="Times New Roman" w:hAnsi="Times New Roman" w:cs="Times New Roman"/>
          <w:sz w:val="24"/>
          <w:szCs w:val="24"/>
          <w:lang w:eastAsia="cs-CZ"/>
        </w:rPr>
        <w:t xml:space="preserve"> </w:t>
      </w:r>
      <w:r w:rsidRPr="003941D0">
        <w:rPr>
          <w:rFonts w:ascii="Times New Roman" w:eastAsia="Times New Roman" w:hAnsi="Times New Roman" w:cs="Times New Roman"/>
          <w:sz w:val="24"/>
          <w:szCs w:val="24"/>
          <w:lang w:eastAsia="cs-CZ"/>
        </w:rPr>
        <w:t xml:space="preserve">– </w:t>
      </w:r>
      <w:r w:rsidR="00F859B8" w:rsidRPr="003941D0">
        <w:rPr>
          <w:rFonts w:ascii="Times New Roman" w:eastAsia="Times New Roman" w:hAnsi="Times New Roman" w:cs="Times New Roman"/>
          <w:sz w:val="24"/>
          <w:szCs w:val="24"/>
          <w:lang w:eastAsia="cs-CZ"/>
        </w:rPr>
        <w:t xml:space="preserve"> Ustanovenia § 30a ods. 8,  § 30b ods. 8,  § 30a ods. 9 a § 30b ods. 9 v znení účinnom po 31.decembri 2017 sa po prvýkrát použijú na daňové kontroly ukončené po 1. januári 2018.</w:t>
      </w:r>
    </w:p>
    <w:p w:rsidR="008D7985" w:rsidRPr="003941D0" w:rsidRDefault="008D7985" w:rsidP="00F859B8">
      <w:pPr>
        <w:spacing w:after="0" w:line="240" w:lineRule="auto"/>
        <w:jc w:val="both"/>
        <w:rPr>
          <w:rFonts w:ascii="Times New Roman" w:eastAsia="Times New Roman" w:hAnsi="Times New Roman" w:cs="Times New Roman"/>
          <w:sz w:val="24"/>
          <w:szCs w:val="24"/>
          <w:highlight w:val="yellow"/>
          <w:lang w:eastAsia="cs-CZ"/>
        </w:rPr>
      </w:pPr>
      <w:r w:rsidRPr="003941D0">
        <w:rPr>
          <w:rFonts w:ascii="Times New Roman" w:eastAsia="Times New Roman" w:hAnsi="Times New Roman" w:cs="Times New Roman"/>
          <w:sz w:val="24"/>
          <w:szCs w:val="24"/>
          <w:u w:val="single"/>
          <w:lang w:eastAsia="cs-CZ"/>
        </w:rPr>
        <w:t>K odseku 1</w:t>
      </w:r>
      <w:r w:rsidR="002F3764" w:rsidRPr="003941D0">
        <w:rPr>
          <w:rFonts w:ascii="Times New Roman" w:eastAsia="Times New Roman" w:hAnsi="Times New Roman" w:cs="Times New Roman"/>
          <w:sz w:val="24"/>
          <w:szCs w:val="24"/>
          <w:u w:val="single"/>
          <w:lang w:eastAsia="cs-CZ"/>
        </w:rPr>
        <w:t>6</w:t>
      </w:r>
      <w:r w:rsidRPr="003941D0">
        <w:rPr>
          <w:rFonts w:ascii="Times New Roman" w:eastAsia="Times New Roman" w:hAnsi="Times New Roman" w:cs="Times New Roman"/>
          <w:sz w:val="24"/>
          <w:szCs w:val="24"/>
          <w:lang w:eastAsia="cs-CZ"/>
        </w:rPr>
        <w:t xml:space="preserve"> – </w:t>
      </w:r>
      <w:r w:rsidR="004D2313" w:rsidRPr="003941D0">
        <w:rPr>
          <w:rFonts w:ascii="Times New Roman" w:eastAsia="Times New Roman" w:hAnsi="Times New Roman" w:cs="Times New Roman"/>
          <w:sz w:val="24"/>
          <w:szCs w:val="24"/>
          <w:lang w:eastAsia="cs-CZ"/>
        </w:rPr>
        <w:t>Ú</w:t>
      </w:r>
      <w:r w:rsidR="00A4552E" w:rsidRPr="003941D0">
        <w:rPr>
          <w:rFonts w:ascii="Times New Roman" w:eastAsia="Times New Roman" w:hAnsi="Times New Roman" w:cs="Times New Roman"/>
          <w:sz w:val="24"/>
          <w:szCs w:val="24"/>
          <w:lang w:eastAsia="cs-CZ"/>
        </w:rPr>
        <w:t>prava spresňujúca možnosť použitia metód na zamedzenie dvojitého zdanenia pri príjmoch formou podielu zaplatenej dane a príjmov z kapitálového majetku sa vzťahuje už na daňové priznanie podávané po 31. decembri 2017</w:t>
      </w:r>
      <w:r w:rsidR="00EC1481" w:rsidRPr="003941D0">
        <w:rPr>
          <w:rFonts w:ascii="Times New Roman" w:eastAsia="Times New Roman" w:hAnsi="Times New Roman" w:cs="Times New Roman"/>
          <w:sz w:val="24"/>
          <w:szCs w:val="24"/>
          <w:lang w:eastAsia="cs-CZ"/>
        </w:rPr>
        <w:t>.</w:t>
      </w:r>
    </w:p>
    <w:p w:rsidR="008D7985" w:rsidRPr="003941D0" w:rsidRDefault="008D7985" w:rsidP="004132AA">
      <w:pPr>
        <w:spacing w:after="0" w:line="240" w:lineRule="auto"/>
        <w:jc w:val="both"/>
        <w:rPr>
          <w:rFonts w:ascii="Times New Roman" w:eastAsia="Times New Roman" w:hAnsi="Times New Roman" w:cs="Times New Roman"/>
          <w:sz w:val="24"/>
          <w:szCs w:val="24"/>
          <w:lang w:eastAsia="cs-CZ"/>
        </w:rPr>
      </w:pPr>
    </w:p>
    <w:p w:rsidR="007D3FEC" w:rsidRPr="003941D0" w:rsidRDefault="007D3FEC" w:rsidP="00B6142C">
      <w:pPr>
        <w:spacing w:after="0" w:line="240" w:lineRule="auto"/>
        <w:jc w:val="both"/>
        <w:rPr>
          <w:rFonts w:ascii="Times New Roman" w:eastAsia="Times New Roman" w:hAnsi="Times New Roman" w:cs="Times New Roman"/>
          <w:b/>
          <w:sz w:val="24"/>
          <w:szCs w:val="24"/>
          <w:lang w:eastAsia="cs-CZ"/>
        </w:rPr>
      </w:pPr>
      <w:r w:rsidRPr="003941D0">
        <w:rPr>
          <w:rFonts w:ascii="Times New Roman" w:eastAsia="Times New Roman" w:hAnsi="Times New Roman" w:cs="Times New Roman"/>
          <w:b/>
          <w:sz w:val="24"/>
          <w:szCs w:val="24"/>
          <w:lang w:eastAsia="cs-CZ"/>
        </w:rPr>
        <w:t>§ 52zm</w:t>
      </w:r>
    </w:p>
    <w:p w:rsidR="007D3FEC" w:rsidRPr="003941D0" w:rsidRDefault="007D3FEC" w:rsidP="007D3FEC">
      <w:pPr>
        <w:spacing w:after="0" w:line="240" w:lineRule="auto"/>
        <w:jc w:val="both"/>
        <w:rPr>
          <w:rFonts w:ascii="Times New Roman" w:eastAsia="Times New Roman" w:hAnsi="Times New Roman" w:cs="Times New Roman"/>
          <w:sz w:val="24"/>
          <w:szCs w:val="24"/>
          <w:lang w:eastAsia="cs-CZ"/>
        </w:rPr>
      </w:pPr>
      <w:r w:rsidRPr="003941D0">
        <w:rPr>
          <w:rFonts w:ascii="Times New Roman" w:eastAsia="Times New Roman" w:hAnsi="Times New Roman" w:cs="Times New Roman"/>
          <w:sz w:val="24"/>
          <w:szCs w:val="24"/>
          <w:lang w:eastAsia="cs-CZ"/>
        </w:rPr>
        <w:t>Ustanoveni</w:t>
      </w:r>
      <w:r w:rsidR="002F3764" w:rsidRPr="003941D0">
        <w:rPr>
          <w:rFonts w:ascii="Times New Roman" w:eastAsia="Times New Roman" w:hAnsi="Times New Roman" w:cs="Times New Roman"/>
          <w:sz w:val="24"/>
          <w:szCs w:val="24"/>
          <w:lang w:eastAsia="cs-CZ"/>
        </w:rPr>
        <w:t>e</w:t>
      </w:r>
      <w:r w:rsidR="00EC1481" w:rsidRPr="003941D0">
        <w:rPr>
          <w:rFonts w:ascii="Times New Roman" w:eastAsia="Times New Roman" w:hAnsi="Times New Roman" w:cs="Times New Roman"/>
          <w:sz w:val="24"/>
          <w:szCs w:val="24"/>
          <w:lang w:eastAsia="cs-CZ"/>
        </w:rPr>
        <w:t xml:space="preserve"> § 17</w:t>
      </w:r>
      <w:r w:rsidR="00533A76" w:rsidRPr="003941D0">
        <w:rPr>
          <w:rFonts w:ascii="Times New Roman" w:eastAsia="Times New Roman" w:hAnsi="Times New Roman" w:cs="Times New Roman"/>
          <w:sz w:val="24"/>
          <w:szCs w:val="24"/>
          <w:lang w:eastAsia="cs-CZ"/>
        </w:rPr>
        <w:t>h</w:t>
      </w:r>
      <w:r w:rsidRPr="003941D0">
        <w:rPr>
          <w:rFonts w:ascii="Times New Roman" w:eastAsia="Times New Roman" w:hAnsi="Times New Roman" w:cs="Times New Roman"/>
          <w:sz w:val="24"/>
          <w:szCs w:val="24"/>
          <w:lang w:eastAsia="cs-CZ"/>
        </w:rPr>
        <w:t xml:space="preserve"> o kontrolovaných zahraničných spoločnostiach sa použije po prvýkrát za zdaňovacie obdobie začínajúce najskôr  1. januára 2019.</w:t>
      </w:r>
    </w:p>
    <w:p w:rsidR="007D3FEC" w:rsidRPr="003941D0" w:rsidRDefault="007D3FEC" w:rsidP="00B6142C">
      <w:pPr>
        <w:spacing w:after="0" w:line="240" w:lineRule="auto"/>
        <w:jc w:val="both"/>
        <w:rPr>
          <w:rFonts w:ascii="Times New Roman" w:eastAsia="Times New Roman" w:hAnsi="Times New Roman" w:cs="Times New Roman"/>
          <w:sz w:val="24"/>
          <w:szCs w:val="24"/>
          <w:lang w:eastAsia="cs-CZ"/>
        </w:rPr>
      </w:pPr>
    </w:p>
    <w:p w:rsidR="00C22A71" w:rsidRPr="003941D0" w:rsidRDefault="00C22A71"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1B3B3C" w:rsidRPr="003941D0">
        <w:rPr>
          <w:rFonts w:ascii="Times New Roman" w:hAnsi="Times New Roman" w:cs="Times New Roman"/>
          <w:b/>
          <w:sz w:val="24"/>
          <w:szCs w:val="24"/>
          <w:u w:val="single"/>
        </w:rPr>
        <w:t>12</w:t>
      </w:r>
      <w:r w:rsidR="0062747C">
        <w:rPr>
          <w:rFonts w:ascii="Times New Roman" w:hAnsi="Times New Roman" w:cs="Times New Roman"/>
          <w:b/>
          <w:sz w:val="24"/>
          <w:szCs w:val="24"/>
          <w:u w:val="single"/>
        </w:rPr>
        <w:t>8</w:t>
      </w:r>
      <w:r w:rsidRPr="003941D0">
        <w:rPr>
          <w:rFonts w:ascii="Times New Roman" w:hAnsi="Times New Roman" w:cs="Times New Roman"/>
          <w:b/>
          <w:sz w:val="24"/>
          <w:szCs w:val="24"/>
          <w:u w:val="single"/>
        </w:rPr>
        <w:t xml:space="preserve"> – príloha č. 1</w:t>
      </w:r>
    </w:p>
    <w:p w:rsidR="00C22A71" w:rsidRPr="003941D0" w:rsidRDefault="00C22A71" w:rsidP="00B6142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Navrhovaná úprava nadväzuje na zavedenie možnosti posúdenia úhrnu hodnoty technického zhodnotenia a opráv vykonaných na budovách kúpeľov ako iného majetku v § 22 ods. 6 písm. </w:t>
      </w:r>
      <w:r w:rsidRPr="003941D0">
        <w:rPr>
          <w:rFonts w:ascii="Times New Roman" w:hAnsi="Times New Roman" w:cs="Times New Roman"/>
          <w:sz w:val="24"/>
          <w:szCs w:val="24"/>
        </w:rPr>
        <w:lastRenderedPageBreak/>
        <w:t xml:space="preserve">f) zákona. Úhrn technického zhodnotenia a opráv vykonaných na budovách kúpeľov bude zaradený do odpisovej skupiny 2 s dobou odpisovania 6 rokov. </w:t>
      </w:r>
    </w:p>
    <w:p w:rsidR="001D23E2" w:rsidRPr="003941D0" w:rsidRDefault="001D23E2" w:rsidP="00B6142C">
      <w:pPr>
        <w:spacing w:after="0" w:line="240" w:lineRule="auto"/>
        <w:jc w:val="both"/>
        <w:rPr>
          <w:rFonts w:ascii="Times New Roman" w:hAnsi="Times New Roman" w:cs="Times New Roman"/>
          <w:sz w:val="24"/>
          <w:szCs w:val="24"/>
        </w:rPr>
      </w:pPr>
    </w:p>
    <w:p w:rsidR="001D23E2" w:rsidRPr="003941D0" w:rsidRDefault="001D23E2" w:rsidP="00B6142C">
      <w:pPr>
        <w:spacing w:after="0" w:line="240" w:lineRule="auto"/>
        <w:jc w:val="both"/>
        <w:rPr>
          <w:rFonts w:ascii="Times New Roman" w:hAnsi="Times New Roman" w:cs="Times New Roman"/>
          <w:b/>
          <w:sz w:val="24"/>
          <w:szCs w:val="24"/>
          <w:u w:val="single"/>
        </w:rPr>
      </w:pPr>
      <w:r w:rsidRPr="003941D0">
        <w:rPr>
          <w:rFonts w:ascii="Times New Roman" w:hAnsi="Times New Roman" w:cs="Times New Roman"/>
          <w:b/>
          <w:sz w:val="24"/>
          <w:szCs w:val="24"/>
          <w:u w:val="single"/>
        </w:rPr>
        <w:t xml:space="preserve">K bodu </w:t>
      </w:r>
      <w:r w:rsidR="00E056C4" w:rsidRPr="003941D0">
        <w:rPr>
          <w:rFonts w:ascii="Times New Roman" w:hAnsi="Times New Roman" w:cs="Times New Roman"/>
          <w:b/>
          <w:sz w:val="24"/>
          <w:szCs w:val="24"/>
          <w:u w:val="single"/>
        </w:rPr>
        <w:t>1</w:t>
      </w:r>
      <w:r w:rsidR="00AE52EF">
        <w:rPr>
          <w:rFonts w:ascii="Times New Roman" w:hAnsi="Times New Roman" w:cs="Times New Roman"/>
          <w:b/>
          <w:sz w:val="24"/>
          <w:szCs w:val="24"/>
          <w:u w:val="single"/>
        </w:rPr>
        <w:t>29</w:t>
      </w:r>
      <w:r w:rsidRPr="003941D0">
        <w:rPr>
          <w:rFonts w:ascii="Times New Roman" w:hAnsi="Times New Roman" w:cs="Times New Roman"/>
          <w:b/>
          <w:sz w:val="24"/>
          <w:szCs w:val="24"/>
          <w:u w:val="single"/>
        </w:rPr>
        <w:t xml:space="preserve"> – príloha č. 2</w:t>
      </w:r>
    </w:p>
    <w:p w:rsidR="00C041E9" w:rsidRPr="003941D0" w:rsidRDefault="00C041E9" w:rsidP="00C041E9">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Do prílohy č. 2 sa dopĺňa Smernica Rady (EÚ) 2016/1164  z 12. júla 2016, ktorou sa stanovujú pravidlá proti praktikám vyhýbania sa daňovým povinnostiam, ktoré majú priamy vplyv na fungovanie vnútorného trhu.</w:t>
      </w:r>
    </w:p>
    <w:p w:rsidR="008321CD" w:rsidRPr="003941D0" w:rsidRDefault="008321CD" w:rsidP="004B4EF1">
      <w:pPr>
        <w:spacing w:after="0" w:line="240" w:lineRule="auto"/>
        <w:jc w:val="both"/>
        <w:rPr>
          <w:rFonts w:ascii="Times New Roman" w:hAnsi="Times New Roman" w:cs="Times New Roman"/>
          <w:b/>
          <w:sz w:val="24"/>
          <w:szCs w:val="24"/>
        </w:rPr>
      </w:pPr>
    </w:p>
    <w:p w:rsidR="00646BCC" w:rsidRPr="003941D0" w:rsidRDefault="00646BCC" w:rsidP="004B4EF1">
      <w:pPr>
        <w:spacing w:after="0" w:line="240" w:lineRule="auto"/>
        <w:jc w:val="both"/>
        <w:rPr>
          <w:rFonts w:ascii="Times New Roman" w:hAnsi="Times New Roman" w:cs="Times New Roman"/>
          <w:b/>
          <w:sz w:val="24"/>
          <w:szCs w:val="24"/>
        </w:rPr>
      </w:pPr>
      <w:r w:rsidRPr="003941D0">
        <w:rPr>
          <w:rFonts w:ascii="Times New Roman" w:hAnsi="Times New Roman" w:cs="Times New Roman"/>
          <w:b/>
          <w:sz w:val="24"/>
          <w:szCs w:val="24"/>
        </w:rPr>
        <w:t>K Čl. II</w:t>
      </w:r>
    </w:p>
    <w:p w:rsidR="00E00C0C" w:rsidRPr="003941D0" w:rsidRDefault="00E00C0C" w:rsidP="00E00C0C">
      <w:pPr>
        <w:spacing w:after="0" w:line="240" w:lineRule="auto"/>
        <w:jc w:val="both"/>
        <w:rPr>
          <w:rFonts w:ascii="Times New Roman" w:hAnsi="Times New Roman" w:cs="Times New Roman"/>
          <w:sz w:val="24"/>
          <w:szCs w:val="24"/>
        </w:rPr>
      </w:pPr>
      <w:r w:rsidRPr="003941D0">
        <w:rPr>
          <w:rFonts w:ascii="Times New Roman" w:hAnsi="Times New Roman" w:cs="Times New Roman"/>
          <w:sz w:val="24"/>
          <w:szCs w:val="24"/>
        </w:rPr>
        <w:t xml:space="preserve">Zmena daňového poriadku je vyvolaná zavedením novej formy oslobodenia pre komerčné využívanie nehmotných aktív. Nakoľko Finančnému riaditeľstvu sa v zákone o dani z príjmov ukladá povinnosť zverejňovania zoznamu daňovníkov, ktorí si uplatňujú oslobodenie tohto druhu, bolo potrebné vykonať nadväzujúcu úpravu aj v daňovom poriadku v ustanovení, ktoré sa týka zverejňovania zoznamov. </w:t>
      </w:r>
    </w:p>
    <w:p w:rsidR="00646BCC" w:rsidRPr="00AC4812" w:rsidRDefault="00646BCC" w:rsidP="004B4EF1">
      <w:pPr>
        <w:spacing w:after="0" w:line="240" w:lineRule="auto"/>
        <w:jc w:val="both"/>
        <w:rPr>
          <w:rFonts w:ascii="Times New Roman" w:hAnsi="Times New Roman" w:cs="Times New Roman"/>
          <w:sz w:val="24"/>
          <w:szCs w:val="24"/>
        </w:rPr>
      </w:pPr>
    </w:p>
    <w:p w:rsidR="00646BCC" w:rsidRPr="00AC4812" w:rsidRDefault="00646BCC" w:rsidP="004B4EF1">
      <w:pPr>
        <w:spacing w:after="0" w:line="240" w:lineRule="auto"/>
        <w:jc w:val="both"/>
        <w:rPr>
          <w:rFonts w:ascii="Times New Roman" w:hAnsi="Times New Roman" w:cs="Times New Roman"/>
          <w:b/>
          <w:sz w:val="24"/>
          <w:szCs w:val="24"/>
        </w:rPr>
      </w:pPr>
      <w:r w:rsidRPr="00AC4812">
        <w:rPr>
          <w:rFonts w:ascii="Times New Roman" w:hAnsi="Times New Roman" w:cs="Times New Roman"/>
          <w:b/>
          <w:sz w:val="24"/>
          <w:szCs w:val="24"/>
        </w:rPr>
        <w:t xml:space="preserve">K Čl. </w:t>
      </w:r>
      <w:r w:rsidR="002F11ED">
        <w:rPr>
          <w:rFonts w:ascii="Times New Roman" w:hAnsi="Times New Roman" w:cs="Times New Roman"/>
          <w:b/>
          <w:sz w:val="24"/>
          <w:szCs w:val="24"/>
        </w:rPr>
        <w:t>III</w:t>
      </w:r>
    </w:p>
    <w:p w:rsidR="007F4971" w:rsidRPr="00AC4812" w:rsidRDefault="007F4971" w:rsidP="007F4971">
      <w:pPr>
        <w:spacing w:after="0" w:line="240" w:lineRule="auto"/>
        <w:jc w:val="both"/>
        <w:rPr>
          <w:rFonts w:ascii="Times New Roman" w:hAnsi="Times New Roman" w:cs="Times New Roman"/>
          <w:sz w:val="24"/>
          <w:szCs w:val="24"/>
        </w:rPr>
      </w:pPr>
      <w:r w:rsidRPr="00AC4812">
        <w:rPr>
          <w:rFonts w:ascii="Times New Roman" w:hAnsi="Times New Roman" w:cs="Times New Roman"/>
          <w:sz w:val="24"/>
          <w:szCs w:val="24"/>
        </w:rPr>
        <w:t>Tento zákon nadobúda účinnosť 1. januára 2018 okrem čl. I</w:t>
      </w:r>
      <w:r w:rsidR="007A5211">
        <w:rPr>
          <w:rFonts w:ascii="Times New Roman" w:hAnsi="Times New Roman" w:cs="Times New Roman"/>
          <w:sz w:val="24"/>
          <w:szCs w:val="24"/>
        </w:rPr>
        <w:t> </w:t>
      </w:r>
      <w:r w:rsidRPr="00AC4812">
        <w:rPr>
          <w:rFonts w:ascii="Times New Roman" w:hAnsi="Times New Roman" w:cs="Times New Roman"/>
          <w:sz w:val="24"/>
          <w:szCs w:val="24"/>
        </w:rPr>
        <w:t>bodu</w:t>
      </w:r>
      <w:r w:rsidR="007A5211">
        <w:rPr>
          <w:rFonts w:ascii="Times New Roman" w:hAnsi="Times New Roman" w:cs="Times New Roman"/>
          <w:sz w:val="24"/>
          <w:szCs w:val="24"/>
        </w:rPr>
        <w:t xml:space="preserve"> 4</w:t>
      </w:r>
      <w:r w:rsidR="00283D1C">
        <w:rPr>
          <w:rFonts w:ascii="Times New Roman" w:hAnsi="Times New Roman" w:cs="Times New Roman"/>
          <w:sz w:val="24"/>
          <w:szCs w:val="24"/>
        </w:rPr>
        <w:t>4</w:t>
      </w:r>
      <w:r w:rsidR="007A5211">
        <w:rPr>
          <w:rFonts w:ascii="Times New Roman" w:hAnsi="Times New Roman" w:cs="Times New Roman"/>
          <w:sz w:val="24"/>
          <w:szCs w:val="24"/>
        </w:rPr>
        <w:t xml:space="preserve"> § 17h</w:t>
      </w:r>
      <w:r w:rsidRPr="00AC4812">
        <w:rPr>
          <w:rFonts w:ascii="Times New Roman" w:hAnsi="Times New Roman" w:cs="Times New Roman"/>
          <w:sz w:val="24"/>
          <w:szCs w:val="24"/>
        </w:rPr>
        <w:t xml:space="preserve"> a </w:t>
      </w:r>
      <w:r w:rsidRPr="00283D1C">
        <w:rPr>
          <w:rFonts w:ascii="Times New Roman" w:hAnsi="Times New Roman" w:cs="Times New Roman"/>
          <w:sz w:val="24"/>
          <w:szCs w:val="24"/>
        </w:rPr>
        <w:t xml:space="preserve">bodu </w:t>
      </w:r>
      <w:r w:rsidR="00283D1C" w:rsidRPr="00283D1C">
        <w:rPr>
          <w:rFonts w:ascii="Times New Roman" w:hAnsi="Times New Roman" w:cs="Times New Roman"/>
          <w:sz w:val="24"/>
          <w:szCs w:val="24"/>
        </w:rPr>
        <w:t>1</w:t>
      </w:r>
      <w:r w:rsidR="00283D1C">
        <w:rPr>
          <w:rFonts w:ascii="Times New Roman" w:hAnsi="Times New Roman" w:cs="Times New Roman"/>
          <w:sz w:val="24"/>
          <w:szCs w:val="24"/>
        </w:rPr>
        <w:t>2</w:t>
      </w:r>
      <w:r w:rsidR="00642FF0">
        <w:rPr>
          <w:rFonts w:ascii="Times New Roman" w:hAnsi="Times New Roman" w:cs="Times New Roman"/>
          <w:sz w:val="24"/>
          <w:szCs w:val="24"/>
        </w:rPr>
        <w:t>7</w:t>
      </w:r>
      <w:r w:rsidR="001B3B3C">
        <w:rPr>
          <w:rFonts w:ascii="Times New Roman" w:hAnsi="Times New Roman" w:cs="Times New Roman"/>
          <w:sz w:val="24"/>
          <w:szCs w:val="24"/>
        </w:rPr>
        <w:t xml:space="preserve"> </w:t>
      </w:r>
      <w:r w:rsidRPr="00AC4812">
        <w:rPr>
          <w:rFonts w:ascii="Times New Roman" w:hAnsi="Times New Roman" w:cs="Times New Roman"/>
          <w:sz w:val="24"/>
          <w:szCs w:val="24"/>
        </w:rPr>
        <w:t xml:space="preserve">§ 52zm, ktoré nadobúdajú účinnosť 1. januára 2019. </w:t>
      </w:r>
    </w:p>
    <w:p w:rsidR="004B4EF1" w:rsidRPr="00AC4812" w:rsidRDefault="004B4EF1" w:rsidP="006C18BC">
      <w:pPr>
        <w:spacing w:after="0" w:line="240" w:lineRule="auto"/>
        <w:jc w:val="both"/>
        <w:rPr>
          <w:rFonts w:ascii="Times New Roman" w:hAnsi="Times New Roman" w:cs="Times New Roman"/>
          <w:b/>
          <w:sz w:val="24"/>
          <w:szCs w:val="24"/>
          <w:u w:val="single"/>
        </w:rPr>
      </w:pPr>
    </w:p>
    <w:sectPr w:rsidR="004B4EF1" w:rsidRPr="00AC48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23A" w:rsidRDefault="00B9323A" w:rsidP="00120F83">
      <w:pPr>
        <w:spacing w:after="0" w:line="240" w:lineRule="auto"/>
      </w:pPr>
      <w:r>
        <w:separator/>
      </w:r>
    </w:p>
  </w:endnote>
  <w:endnote w:type="continuationSeparator" w:id="0">
    <w:p w:rsidR="00B9323A" w:rsidRDefault="00B9323A" w:rsidP="0012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183563"/>
      <w:docPartObj>
        <w:docPartGallery w:val="Page Numbers (Bottom of Page)"/>
        <w:docPartUnique/>
      </w:docPartObj>
    </w:sdtPr>
    <w:sdtEndPr/>
    <w:sdtContent>
      <w:p w:rsidR="00B9323A" w:rsidRDefault="00B9323A">
        <w:pPr>
          <w:pStyle w:val="Pta"/>
          <w:jc w:val="center"/>
        </w:pPr>
        <w:r>
          <w:fldChar w:fldCharType="begin"/>
        </w:r>
        <w:r>
          <w:instrText>PAGE   \* MERGEFORMAT</w:instrText>
        </w:r>
        <w:r>
          <w:fldChar w:fldCharType="separate"/>
        </w:r>
        <w:r w:rsidR="00972842">
          <w:rPr>
            <w:noProof/>
          </w:rPr>
          <w:t>2</w:t>
        </w:r>
        <w:r>
          <w:fldChar w:fldCharType="end"/>
        </w:r>
      </w:p>
    </w:sdtContent>
  </w:sdt>
  <w:p w:rsidR="00B9323A" w:rsidRDefault="00B9323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23A" w:rsidRDefault="00B9323A" w:rsidP="00120F83">
      <w:pPr>
        <w:spacing w:after="0" w:line="240" w:lineRule="auto"/>
      </w:pPr>
      <w:r>
        <w:separator/>
      </w:r>
    </w:p>
  </w:footnote>
  <w:footnote w:type="continuationSeparator" w:id="0">
    <w:p w:rsidR="00B9323A" w:rsidRDefault="00B9323A" w:rsidP="00120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A1E"/>
    <w:multiLevelType w:val="hybridMultilevel"/>
    <w:tmpl w:val="7B222CB4"/>
    <w:lvl w:ilvl="0" w:tplc="450C3AF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2A73A57"/>
    <w:multiLevelType w:val="hybridMultilevel"/>
    <w:tmpl w:val="009A81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0314F5"/>
    <w:multiLevelType w:val="hybridMultilevel"/>
    <w:tmpl w:val="0C1ABDCA"/>
    <w:lvl w:ilvl="0" w:tplc="A8D442A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5801AB"/>
    <w:multiLevelType w:val="hybridMultilevel"/>
    <w:tmpl w:val="571AFD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16623A"/>
    <w:multiLevelType w:val="hybridMultilevel"/>
    <w:tmpl w:val="61F8DE64"/>
    <w:lvl w:ilvl="0" w:tplc="718C6F32">
      <w:start w:val="24"/>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BBA28B2"/>
    <w:multiLevelType w:val="hybridMultilevel"/>
    <w:tmpl w:val="B57E1EF2"/>
    <w:lvl w:ilvl="0" w:tplc="041B000F">
      <w:start w:val="1"/>
      <w:numFmt w:val="decimal"/>
      <w:lvlText w:val="%1."/>
      <w:lvlJc w:val="left"/>
      <w:pPr>
        <w:ind w:left="1068" w:hanging="360"/>
      </w:pPr>
      <w:rPr>
        <w:rFonts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15:restartNumberingAfterBreak="0">
    <w:nsid w:val="37D512DE"/>
    <w:multiLevelType w:val="hybridMultilevel"/>
    <w:tmpl w:val="47E80E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B6B2609"/>
    <w:multiLevelType w:val="hybridMultilevel"/>
    <w:tmpl w:val="3DCE85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46B6F56"/>
    <w:multiLevelType w:val="hybridMultilevel"/>
    <w:tmpl w:val="47E80E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B04978"/>
    <w:multiLevelType w:val="hybridMultilevel"/>
    <w:tmpl w:val="DE96B25C"/>
    <w:lvl w:ilvl="0" w:tplc="E966B4C6">
      <w:start w:val="1"/>
      <w:numFmt w:val="lowerLetter"/>
      <w:lvlText w:val="%1)"/>
      <w:lvlJc w:val="left"/>
      <w:pPr>
        <w:ind w:left="218" w:hanging="360"/>
      </w:pPr>
      <w:rPr>
        <w:rFonts w:ascii="Times New Roman" w:eastAsia="Times New Roman" w:hAnsi="Times New Roman" w:cs="Times New Roman"/>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10" w15:restartNumberingAfterBreak="0">
    <w:nsid w:val="5EC03B49"/>
    <w:multiLevelType w:val="hybridMultilevel"/>
    <w:tmpl w:val="571AFD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E43DB7"/>
    <w:multiLevelType w:val="hybridMultilevel"/>
    <w:tmpl w:val="BCD0EF50"/>
    <w:lvl w:ilvl="0" w:tplc="58D68460">
      <w:numFmt w:val="bullet"/>
      <w:lvlText w:val="-"/>
      <w:lvlJc w:val="left"/>
      <w:pPr>
        <w:ind w:left="720" w:hanging="360"/>
      </w:pPr>
      <w:rPr>
        <w:rFonts w:ascii="Arial Narrow" w:eastAsiaTheme="minorHAns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B41DE2"/>
    <w:multiLevelType w:val="hybridMultilevel"/>
    <w:tmpl w:val="53487726"/>
    <w:lvl w:ilvl="0" w:tplc="87B6C38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9824904"/>
    <w:multiLevelType w:val="hybridMultilevel"/>
    <w:tmpl w:val="B5AADEB0"/>
    <w:lvl w:ilvl="0" w:tplc="099E3D4A">
      <w:numFmt w:val="bullet"/>
      <w:lvlText w:val="-"/>
      <w:lvlJc w:val="left"/>
      <w:pPr>
        <w:ind w:left="720" w:hanging="360"/>
      </w:pPr>
      <w:rPr>
        <w:rFonts w:ascii="Arial Narrow" w:eastAsiaTheme="minorHAns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A83359F"/>
    <w:multiLevelType w:val="hybridMultilevel"/>
    <w:tmpl w:val="C426907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B570E34"/>
    <w:multiLevelType w:val="hybridMultilevel"/>
    <w:tmpl w:val="0F54517A"/>
    <w:lvl w:ilvl="0" w:tplc="6BA071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10"/>
  </w:num>
  <w:num w:numId="3">
    <w:abstractNumId w:val="13"/>
  </w:num>
  <w:num w:numId="4">
    <w:abstractNumId w:val="11"/>
  </w:num>
  <w:num w:numId="5">
    <w:abstractNumId w:val="7"/>
  </w:num>
  <w:num w:numId="6">
    <w:abstractNumId w:val="3"/>
  </w:num>
  <w:num w:numId="7">
    <w:abstractNumId w:val="4"/>
  </w:num>
  <w:num w:numId="8">
    <w:abstractNumId w:val="11"/>
  </w:num>
  <w:num w:numId="9">
    <w:abstractNumId w:val="9"/>
  </w:num>
  <w:num w:numId="10">
    <w:abstractNumId w:val="0"/>
  </w:num>
  <w:num w:numId="11">
    <w:abstractNumId w:val="5"/>
  </w:num>
  <w:num w:numId="12">
    <w:abstractNumId w:val="14"/>
  </w:num>
  <w:num w:numId="13">
    <w:abstractNumId w:val="8"/>
  </w:num>
  <w:num w:numId="14">
    <w:abstractNumId w:val="6"/>
  </w:num>
  <w:num w:numId="15">
    <w:abstractNumId w:val="2"/>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D5"/>
    <w:rsid w:val="00001344"/>
    <w:rsid w:val="00003DFF"/>
    <w:rsid w:val="00007CEF"/>
    <w:rsid w:val="00015346"/>
    <w:rsid w:val="00015E72"/>
    <w:rsid w:val="000229D5"/>
    <w:rsid w:val="00023FDE"/>
    <w:rsid w:val="0002556C"/>
    <w:rsid w:val="00034325"/>
    <w:rsid w:val="00051B60"/>
    <w:rsid w:val="00070894"/>
    <w:rsid w:val="00080CE1"/>
    <w:rsid w:val="0009129F"/>
    <w:rsid w:val="00096822"/>
    <w:rsid w:val="000A1CD7"/>
    <w:rsid w:val="000A52A5"/>
    <w:rsid w:val="000B0956"/>
    <w:rsid w:val="000B2EAA"/>
    <w:rsid w:val="000C3D1E"/>
    <w:rsid w:val="000C66FA"/>
    <w:rsid w:val="000E5ED8"/>
    <w:rsid w:val="000F3E12"/>
    <w:rsid w:val="0010159A"/>
    <w:rsid w:val="00117416"/>
    <w:rsid w:val="00120F83"/>
    <w:rsid w:val="001238F9"/>
    <w:rsid w:val="00126144"/>
    <w:rsid w:val="001443D9"/>
    <w:rsid w:val="001465BA"/>
    <w:rsid w:val="00153DB7"/>
    <w:rsid w:val="001577BD"/>
    <w:rsid w:val="00195EF0"/>
    <w:rsid w:val="001A1181"/>
    <w:rsid w:val="001B3B3C"/>
    <w:rsid w:val="001B7340"/>
    <w:rsid w:val="001C2D0D"/>
    <w:rsid w:val="001D23E2"/>
    <w:rsid w:val="001D5E09"/>
    <w:rsid w:val="001F2CB0"/>
    <w:rsid w:val="001F3272"/>
    <w:rsid w:val="001F66A6"/>
    <w:rsid w:val="00223E29"/>
    <w:rsid w:val="002242EE"/>
    <w:rsid w:val="00224A84"/>
    <w:rsid w:val="0023288C"/>
    <w:rsid w:val="002459CB"/>
    <w:rsid w:val="002473C4"/>
    <w:rsid w:val="0025182F"/>
    <w:rsid w:val="00257F5D"/>
    <w:rsid w:val="00271A57"/>
    <w:rsid w:val="0027257F"/>
    <w:rsid w:val="00282379"/>
    <w:rsid w:val="00283D1C"/>
    <w:rsid w:val="00286227"/>
    <w:rsid w:val="002A2890"/>
    <w:rsid w:val="002B39E9"/>
    <w:rsid w:val="002B5ED6"/>
    <w:rsid w:val="002E53C4"/>
    <w:rsid w:val="002F11ED"/>
    <w:rsid w:val="002F3764"/>
    <w:rsid w:val="002F5B4C"/>
    <w:rsid w:val="002F7DC7"/>
    <w:rsid w:val="00330AA4"/>
    <w:rsid w:val="00331D8D"/>
    <w:rsid w:val="00346305"/>
    <w:rsid w:val="00353561"/>
    <w:rsid w:val="00370FC9"/>
    <w:rsid w:val="0038208A"/>
    <w:rsid w:val="00384AB2"/>
    <w:rsid w:val="0039366D"/>
    <w:rsid w:val="003941D0"/>
    <w:rsid w:val="003948E2"/>
    <w:rsid w:val="00395F54"/>
    <w:rsid w:val="003A066D"/>
    <w:rsid w:val="003A364E"/>
    <w:rsid w:val="003A5255"/>
    <w:rsid w:val="003C4A31"/>
    <w:rsid w:val="003C63AD"/>
    <w:rsid w:val="003D3215"/>
    <w:rsid w:val="003D3E05"/>
    <w:rsid w:val="004039D0"/>
    <w:rsid w:val="004050DA"/>
    <w:rsid w:val="004132AA"/>
    <w:rsid w:val="00415A42"/>
    <w:rsid w:val="00423133"/>
    <w:rsid w:val="00455E06"/>
    <w:rsid w:val="0046111F"/>
    <w:rsid w:val="0046331A"/>
    <w:rsid w:val="00482C16"/>
    <w:rsid w:val="00490FBD"/>
    <w:rsid w:val="004A67D5"/>
    <w:rsid w:val="004B2578"/>
    <w:rsid w:val="004B4EF1"/>
    <w:rsid w:val="004B531C"/>
    <w:rsid w:val="004B63F9"/>
    <w:rsid w:val="004B76AD"/>
    <w:rsid w:val="004C3100"/>
    <w:rsid w:val="004C3FF3"/>
    <w:rsid w:val="004D2313"/>
    <w:rsid w:val="004E65F6"/>
    <w:rsid w:val="004F3149"/>
    <w:rsid w:val="00506D17"/>
    <w:rsid w:val="0050731B"/>
    <w:rsid w:val="005155E1"/>
    <w:rsid w:val="00533A76"/>
    <w:rsid w:val="00544236"/>
    <w:rsid w:val="00546BB2"/>
    <w:rsid w:val="005510A5"/>
    <w:rsid w:val="005656C9"/>
    <w:rsid w:val="005730F1"/>
    <w:rsid w:val="0057373E"/>
    <w:rsid w:val="0058562A"/>
    <w:rsid w:val="00587392"/>
    <w:rsid w:val="005A088B"/>
    <w:rsid w:val="005A0894"/>
    <w:rsid w:val="005B1EB3"/>
    <w:rsid w:val="005B232D"/>
    <w:rsid w:val="005B72E8"/>
    <w:rsid w:val="005B7CA6"/>
    <w:rsid w:val="005C418E"/>
    <w:rsid w:val="005C4B64"/>
    <w:rsid w:val="005C4E13"/>
    <w:rsid w:val="005D1969"/>
    <w:rsid w:val="005D59F7"/>
    <w:rsid w:val="005F5380"/>
    <w:rsid w:val="00604A8C"/>
    <w:rsid w:val="00604E85"/>
    <w:rsid w:val="006051D0"/>
    <w:rsid w:val="00624CFA"/>
    <w:rsid w:val="0062595A"/>
    <w:rsid w:val="00626715"/>
    <w:rsid w:val="0062747C"/>
    <w:rsid w:val="006346EF"/>
    <w:rsid w:val="00640374"/>
    <w:rsid w:val="00641824"/>
    <w:rsid w:val="00642FF0"/>
    <w:rsid w:val="00644A7D"/>
    <w:rsid w:val="0064584F"/>
    <w:rsid w:val="0064698E"/>
    <w:rsid w:val="00646BCC"/>
    <w:rsid w:val="00666793"/>
    <w:rsid w:val="00683D5B"/>
    <w:rsid w:val="00685BF0"/>
    <w:rsid w:val="006940F7"/>
    <w:rsid w:val="00694DF9"/>
    <w:rsid w:val="006A131C"/>
    <w:rsid w:val="006B0A0E"/>
    <w:rsid w:val="006B10FF"/>
    <w:rsid w:val="006C12F9"/>
    <w:rsid w:val="006C18BC"/>
    <w:rsid w:val="006F0213"/>
    <w:rsid w:val="006F14DF"/>
    <w:rsid w:val="006F1848"/>
    <w:rsid w:val="00702095"/>
    <w:rsid w:val="0072075D"/>
    <w:rsid w:val="00720E24"/>
    <w:rsid w:val="00745AF1"/>
    <w:rsid w:val="00750D16"/>
    <w:rsid w:val="00761576"/>
    <w:rsid w:val="0078782E"/>
    <w:rsid w:val="007923D7"/>
    <w:rsid w:val="007A5211"/>
    <w:rsid w:val="007A7C3D"/>
    <w:rsid w:val="007B0C56"/>
    <w:rsid w:val="007B1571"/>
    <w:rsid w:val="007B6510"/>
    <w:rsid w:val="007C375B"/>
    <w:rsid w:val="007C60C5"/>
    <w:rsid w:val="007D3FEC"/>
    <w:rsid w:val="007E4068"/>
    <w:rsid w:val="007F4971"/>
    <w:rsid w:val="00804222"/>
    <w:rsid w:val="008220DA"/>
    <w:rsid w:val="00825355"/>
    <w:rsid w:val="008321CD"/>
    <w:rsid w:val="008439E8"/>
    <w:rsid w:val="00844ED3"/>
    <w:rsid w:val="00853C9F"/>
    <w:rsid w:val="008705B0"/>
    <w:rsid w:val="00875FEA"/>
    <w:rsid w:val="00877507"/>
    <w:rsid w:val="00881348"/>
    <w:rsid w:val="00881B91"/>
    <w:rsid w:val="0088693B"/>
    <w:rsid w:val="00894ED0"/>
    <w:rsid w:val="008A096E"/>
    <w:rsid w:val="008B308F"/>
    <w:rsid w:val="008B7063"/>
    <w:rsid w:val="008C09DF"/>
    <w:rsid w:val="008C3324"/>
    <w:rsid w:val="008D2B39"/>
    <w:rsid w:val="008D2D46"/>
    <w:rsid w:val="008D3A33"/>
    <w:rsid w:val="008D7985"/>
    <w:rsid w:val="008E18D6"/>
    <w:rsid w:val="008E3578"/>
    <w:rsid w:val="008E6092"/>
    <w:rsid w:val="008E6F7F"/>
    <w:rsid w:val="008E7A2A"/>
    <w:rsid w:val="008F05AB"/>
    <w:rsid w:val="00903876"/>
    <w:rsid w:val="00904104"/>
    <w:rsid w:val="00905AD9"/>
    <w:rsid w:val="0091251B"/>
    <w:rsid w:val="00932680"/>
    <w:rsid w:val="00953E45"/>
    <w:rsid w:val="00972842"/>
    <w:rsid w:val="00983922"/>
    <w:rsid w:val="00990DE3"/>
    <w:rsid w:val="00991FD5"/>
    <w:rsid w:val="0099540A"/>
    <w:rsid w:val="009A6829"/>
    <w:rsid w:val="009B0AE9"/>
    <w:rsid w:val="009B2D29"/>
    <w:rsid w:val="009C0CBD"/>
    <w:rsid w:val="009C4873"/>
    <w:rsid w:val="009C7DFB"/>
    <w:rsid w:val="009D260A"/>
    <w:rsid w:val="009D3687"/>
    <w:rsid w:val="009E445B"/>
    <w:rsid w:val="009E4974"/>
    <w:rsid w:val="009E6D5D"/>
    <w:rsid w:val="009F06EB"/>
    <w:rsid w:val="009F5C8D"/>
    <w:rsid w:val="00A052B3"/>
    <w:rsid w:val="00A13A0B"/>
    <w:rsid w:val="00A14A84"/>
    <w:rsid w:val="00A2671E"/>
    <w:rsid w:val="00A26CE3"/>
    <w:rsid w:val="00A275D3"/>
    <w:rsid w:val="00A3532E"/>
    <w:rsid w:val="00A4552E"/>
    <w:rsid w:val="00A45B6A"/>
    <w:rsid w:val="00A54494"/>
    <w:rsid w:val="00A569FA"/>
    <w:rsid w:val="00A57087"/>
    <w:rsid w:val="00A57287"/>
    <w:rsid w:val="00A605D3"/>
    <w:rsid w:val="00A64A99"/>
    <w:rsid w:val="00A7452B"/>
    <w:rsid w:val="00A84E04"/>
    <w:rsid w:val="00A97C14"/>
    <w:rsid w:val="00AA1E52"/>
    <w:rsid w:val="00AA24AF"/>
    <w:rsid w:val="00AA5F1A"/>
    <w:rsid w:val="00AC0E39"/>
    <w:rsid w:val="00AC4812"/>
    <w:rsid w:val="00AC4E81"/>
    <w:rsid w:val="00AC648B"/>
    <w:rsid w:val="00AD4F41"/>
    <w:rsid w:val="00AD59B5"/>
    <w:rsid w:val="00AD5AFE"/>
    <w:rsid w:val="00AD6F1D"/>
    <w:rsid w:val="00AE52EF"/>
    <w:rsid w:val="00B01B59"/>
    <w:rsid w:val="00B0288F"/>
    <w:rsid w:val="00B10013"/>
    <w:rsid w:val="00B110F9"/>
    <w:rsid w:val="00B1666A"/>
    <w:rsid w:val="00B21A39"/>
    <w:rsid w:val="00B2662B"/>
    <w:rsid w:val="00B33F1D"/>
    <w:rsid w:val="00B34EC2"/>
    <w:rsid w:val="00B52567"/>
    <w:rsid w:val="00B566B3"/>
    <w:rsid w:val="00B6142C"/>
    <w:rsid w:val="00B9323A"/>
    <w:rsid w:val="00BB14C3"/>
    <w:rsid w:val="00BE098C"/>
    <w:rsid w:val="00BE15AE"/>
    <w:rsid w:val="00BF257F"/>
    <w:rsid w:val="00BF3FAB"/>
    <w:rsid w:val="00C041E9"/>
    <w:rsid w:val="00C06D58"/>
    <w:rsid w:val="00C22A71"/>
    <w:rsid w:val="00C34FE5"/>
    <w:rsid w:val="00C52045"/>
    <w:rsid w:val="00C57365"/>
    <w:rsid w:val="00C72A58"/>
    <w:rsid w:val="00C74A9B"/>
    <w:rsid w:val="00C76505"/>
    <w:rsid w:val="00C81F67"/>
    <w:rsid w:val="00C82054"/>
    <w:rsid w:val="00C952D0"/>
    <w:rsid w:val="00CA1A51"/>
    <w:rsid w:val="00CB1189"/>
    <w:rsid w:val="00CC613B"/>
    <w:rsid w:val="00CD6232"/>
    <w:rsid w:val="00CE54E8"/>
    <w:rsid w:val="00CF6979"/>
    <w:rsid w:val="00D00D0C"/>
    <w:rsid w:val="00D034E1"/>
    <w:rsid w:val="00D05325"/>
    <w:rsid w:val="00D1294C"/>
    <w:rsid w:val="00D1777A"/>
    <w:rsid w:val="00D23E5B"/>
    <w:rsid w:val="00D24B01"/>
    <w:rsid w:val="00D37B61"/>
    <w:rsid w:val="00D44CF7"/>
    <w:rsid w:val="00D461FD"/>
    <w:rsid w:val="00D4639E"/>
    <w:rsid w:val="00D47EA2"/>
    <w:rsid w:val="00D65956"/>
    <w:rsid w:val="00D65966"/>
    <w:rsid w:val="00D67D23"/>
    <w:rsid w:val="00D70D98"/>
    <w:rsid w:val="00DA0597"/>
    <w:rsid w:val="00DA4547"/>
    <w:rsid w:val="00DC67A9"/>
    <w:rsid w:val="00DE0A6A"/>
    <w:rsid w:val="00DF3E70"/>
    <w:rsid w:val="00E00C0C"/>
    <w:rsid w:val="00E056C4"/>
    <w:rsid w:val="00E16CD6"/>
    <w:rsid w:val="00E316BB"/>
    <w:rsid w:val="00E36F1D"/>
    <w:rsid w:val="00E50961"/>
    <w:rsid w:val="00E537A3"/>
    <w:rsid w:val="00E66B21"/>
    <w:rsid w:val="00E838BC"/>
    <w:rsid w:val="00E85002"/>
    <w:rsid w:val="00EC114D"/>
    <w:rsid w:val="00EC1481"/>
    <w:rsid w:val="00EC3146"/>
    <w:rsid w:val="00EC5FA2"/>
    <w:rsid w:val="00EC7D75"/>
    <w:rsid w:val="00EE0F32"/>
    <w:rsid w:val="00EE27E0"/>
    <w:rsid w:val="00EE382F"/>
    <w:rsid w:val="00EE3AF3"/>
    <w:rsid w:val="00EE479E"/>
    <w:rsid w:val="00EE4A29"/>
    <w:rsid w:val="00EE6A53"/>
    <w:rsid w:val="00EE7FBD"/>
    <w:rsid w:val="00F06BF5"/>
    <w:rsid w:val="00F250B5"/>
    <w:rsid w:val="00F27175"/>
    <w:rsid w:val="00F42745"/>
    <w:rsid w:val="00F5029B"/>
    <w:rsid w:val="00F55003"/>
    <w:rsid w:val="00F77711"/>
    <w:rsid w:val="00F77C61"/>
    <w:rsid w:val="00F859B8"/>
    <w:rsid w:val="00F95F23"/>
    <w:rsid w:val="00FC2C69"/>
    <w:rsid w:val="00FC44C7"/>
    <w:rsid w:val="00FD0C4E"/>
    <w:rsid w:val="00FD5864"/>
    <w:rsid w:val="00FD745B"/>
    <w:rsid w:val="00FD7F2D"/>
    <w:rsid w:val="00FF4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635F2-ADF6-40CA-ACAF-129CFF8E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29D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C22A71"/>
    <w:pPr>
      <w:ind w:left="720"/>
      <w:contextualSpacing/>
    </w:pPr>
  </w:style>
  <w:style w:type="character" w:customStyle="1" w:styleId="OdsekzoznamuChar">
    <w:name w:val="Odsek zoznamu Char"/>
    <w:aliases w:val="body Char,Odsek zoznamu2 Char"/>
    <w:link w:val="Odsekzoznamu"/>
    <w:uiPriority w:val="34"/>
    <w:locked/>
    <w:rsid w:val="00C22A71"/>
  </w:style>
  <w:style w:type="character" w:customStyle="1" w:styleId="h1a2">
    <w:name w:val="h1a2"/>
    <w:basedOn w:val="Predvolenpsmoodseku"/>
    <w:rsid w:val="00546BB2"/>
    <w:rPr>
      <w:vanish w:val="0"/>
      <w:webHidden w:val="0"/>
      <w:sz w:val="24"/>
      <w:szCs w:val="24"/>
      <w:specVanish w:val="0"/>
    </w:rPr>
  </w:style>
  <w:style w:type="paragraph" w:styleId="Textbubliny">
    <w:name w:val="Balloon Text"/>
    <w:basedOn w:val="Normlny"/>
    <w:link w:val="TextbublinyChar"/>
    <w:uiPriority w:val="99"/>
    <w:semiHidden/>
    <w:unhideWhenUsed/>
    <w:rsid w:val="000B09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0956"/>
    <w:rPr>
      <w:rFonts w:ascii="Segoe UI" w:hAnsi="Segoe UI" w:cs="Segoe UI"/>
      <w:sz w:val="18"/>
      <w:szCs w:val="18"/>
    </w:rPr>
  </w:style>
  <w:style w:type="paragraph" w:customStyle="1" w:styleId="default">
    <w:name w:val="default"/>
    <w:basedOn w:val="Normlny"/>
    <w:rsid w:val="00C041E9"/>
    <w:pPr>
      <w:spacing w:before="100" w:beforeAutospacing="1" w:after="100" w:afterAutospacing="1" w:line="240" w:lineRule="auto"/>
    </w:pPr>
    <w:rPr>
      <w:rFonts w:ascii="Times New Roman" w:hAnsi="Times New Roman" w:cs="Times New Roman"/>
      <w:sz w:val="24"/>
      <w:szCs w:val="24"/>
      <w:lang w:eastAsia="sk-SK"/>
    </w:rPr>
  </w:style>
  <w:style w:type="paragraph" w:styleId="Hlavika">
    <w:name w:val="header"/>
    <w:basedOn w:val="Normlny"/>
    <w:link w:val="HlavikaChar"/>
    <w:uiPriority w:val="99"/>
    <w:unhideWhenUsed/>
    <w:rsid w:val="00120F8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0F83"/>
  </w:style>
  <w:style w:type="paragraph" w:styleId="Pta">
    <w:name w:val="footer"/>
    <w:basedOn w:val="Normlny"/>
    <w:link w:val="PtaChar"/>
    <w:uiPriority w:val="99"/>
    <w:unhideWhenUsed/>
    <w:rsid w:val="00120F83"/>
    <w:pPr>
      <w:tabs>
        <w:tab w:val="center" w:pos="4536"/>
        <w:tab w:val="right" w:pos="9072"/>
      </w:tabs>
      <w:spacing w:after="0" w:line="240" w:lineRule="auto"/>
    </w:pPr>
  </w:style>
  <w:style w:type="character" w:customStyle="1" w:styleId="PtaChar">
    <w:name w:val="Päta Char"/>
    <w:basedOn w:val="Predvolenpsmoodseku"/>
    <w:link w:val="Pta"/>
    <w:uiPriority w:val="99"/>
    <w:rsid w:val="00120F83"/>
  </w:style>
  <w:style w:type="paragraph" w:customStyle="1" w:styleId="Default0">
    <w:name w:val="Default"/>
    <w:basedOn w:val="Normlny"/>
    <w:rsid w:val="001B7340"/>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0958">
      <w:bodyDiv w:val="1"/>
      <w:marLeft w:val="0"/>
      <w:marRight w:val="0"/>
      <w:marTop w:val="0"/>
      <w:marBottom w:val="0"/>
      <w:divBdr>
        <w:top w:val="none" w:sz="0" w:space="0" w:color="auto"/>
        <w:left w:val="none" w:sz="0" w:space="0" w:color="auto"/>
        <w:bottom w:val="none" w:sz="0" w:space="0" w:color="auto"/>
        <w:right w:val="none" w:sz="0" w:space="0" w:color="auto"/>
      </w:divBdr>
    </w:div>
    <w:div w:id="253705846">
      <w:bodyDiv w:val="1"/>
      <w:marLeft w:val="0"/>
      <w:marRight w:val="0"/>
      <w:marTop w:val="0"/>
      <w:marBottom w:val="0"/>
      <w:divBdr>
        <w:top w:val="none" w:sz="0" w:space="0" w:color="auto"/>
        <w:left w:val="none" w:sz="0" w:space="0" w:color="auto"/>
        <w:bottom w:val="none" w:sz="0" w:space="0" w:color="auto"/>
        <w:right w:val="none" w:sz="0" w:space="0" w:color="auto"/>
      </w:divBdr>
    </w:div>
    <w:div w:id="253711966">
      <w:bodyDiv w:val="1"/>
      <w:marLeft w:val="0"/>
      <w:marRight w:val="0"/>
      <w:marTop w:val="0"/>
      <w:marBottom w:val="0"/>
      <w:divBdr>
        <w:top w:val="none" w:sz="0" w:space="0" w:color="auto"/>
        <w:left w:val="none" w:sz="0" w:space="0" w:color="auto"/>
        <w:bottom w:val="none" w:sz="0" w:space="0" w:color="auto"/>
        <w:right w:val="none" w:sz="0" w:space="0" w:color="auto"/>
      </w:divBdr>
    </w:div>
    <w:div w:id="347214330">
      <w:bodyDiv w:val="1"/>
      <w:marLeft w:val="0"/>
      <w:marRight w:val="0"/>
      <w:marTop w:val="0"/>
      <w:marBottom w:val="0"/>
      <w:divBdr>
        <w:top w:val="none" w:sz="0" w:space="0" w:color="auto"/>
        <w:left w:val="none" w:sz="0" w:space="0" w:color="auto"/>
        <w:bottom w:val="none" w:sz="0" w:space="0" w:color="auto"/>
        <w:right w:val="none" w:sz="0" w:space="0" w:color="auto"/>
      </w:divBdr>
    </w:div>
    <w:div w:id="504436369">
      <w:bodyDiv w:val="1"/>
      <w:marLeft w:val="0"/>
      <w:marRight w:val="0"/>
      <w:marTop w:val="0"/>
      <w:marBottom w:val="0"/>
      <w:divBdr>
        <w:top w:val="none" w:sz="0" w:space="0" w:color="auto"/>
        <w:left w:val="none" w:sz="0" w:space="0" w:color="auto"/>
        <w:bottom w:val="none" w:sz="0" w:space="0" w:color="auto"/>
        <w:right w:val="none" w:sz="0" w:space="0" w:color="auto"/>
      </w:divBdr>
    </w:div>
    <w:div w:id="622032108">
      <w:bodyDiv w:val="1"/>
      <w:marLeft w:val="0"/>
      <w:marRight w:val="0"/>
      <w:marTop w:val="0"/>
      <w:marBottom w:val="0"/>
      <w:divBdr>
        <w:top w:val="none" w:sz="0" w:space="0" w:color="auto"/>
        <w:left w:val="none" w:sz="0" w:space="0" w:color="auto"/>
        <w:bottom w:val="none" w:sz="0" w:space="0" w:color="auto"/>
        <w:right w:val="none" w:sz="0" w:space="0" w:color="auto"/>
      </w:divBdr>
    </w:div>
    <w:div w:id="638463900">
      <w:bodyDiv w:val="1"/>
      <w:marLeft w:val="0"/>
      <w:marRight w:val="0"/>
      <w:marTop w:val="0"/>
      <w:marBottom w:val="0"/>
      <w:divBdr>
        <w:top w:val="none" w:sz="0" w:space="0" w:color="auto"/>
        <w:left w:val="none" w:sz="0" w:space="0" w:color="auto"/>
        <w:bottom w:val="none" w:sz="0" w:space="0" w:color="auto"/>
        <w:right w:val="none" w:sz="0" w:space="0" w:color="auto"/>
      </w:divBdr>
    </w:div>
    <w:div w:id="652836365">
      <w:bodyDiv w:val="1"/>
      <w:marLeft w:val="0"/>
      <w:marRight w:val="0"/>
      <w:marTop w:val="0"/>
      <w:marBottom w:val="0"/>
      <w:divBdr>
        <w:top w:val="none" w:sz="0" w:space="0" w:color="auto"/>
        <w:left w:val="none" w:sz="0" w:space="0" w:color="auto"/>
        <w:bottom w:val="none" w:sz="0" w:space="0" w:color="auto"/>
        <w:right w:val="none" w:sz="0" w:space="0" w:color="auto"/>
      </w:divBdr>
    </w:div>
    <w:div w:id="683939348">
      <w:bodyDiv w:val="1"/>
      <w:marLeft w:val="0"/>
      <w:marRight w:val="0"/>
      <w:marTop w:val="0"/>
      <w:marBottom w:val="0"/>
      <w:divBdr>
        <w:top w:val="none" w:sz="0" w:space="0" w:color="auto"/>
        <w:left w:val="none" w:sz="0" w:space="0" w:color="auto"/>
        <w:bottom w:val="none" w:sz="0" w:space="0" w:color="auto"/>
        <w:right w:val="none" w:sz="0" w:space="0" w:color="auto"/>
      </w:divBdr>
    </w:div>
    <w:div w:id="711265598">
      <w:bodyDiv w:val="1"/>
      <w:marLeft w:val="0"/>
      <w:marRight w:val="0"/>
      <w:marTop w:val="0"/>
      <w:marBottom w:val="0"/>
      <w:divBdr>
        <w:top w:val="none" w:sz="0" w:space="0" w:color="auto"/>
        <w:left w:val="none" w:sz="0" w:space="0" w:color="auto"/>
        <w:bottom w:val="none" w:sz="0" w:space="0" w:color="auto"/>
        <w:right w:val="none" w:sz="0" w:space="0" w:color="auto"/>
      </w:divBdr>
    </w:div>
    <w:div w:id="752047758">
      <w:bodyDiv w:val="1"/>
      <w:marLeft w:val="0"/>
      <w:marRight w:val="0"/>
      <w:marTop w:val="0"/>
      <w:marBottom w:val="0"/>
      <w:divBdr>
        <w:top w:val="none" w:sz="0" w:space="0" w:color="auto"/>
        <w:left w:val="none" w:sz="0" w:space="0" w:color="auto"/>
        <w:bottom w:val="none" w:sz="0" w:space="0" w:color="auto"/>
        <w:right w:val="none" w:sz="0" w:space="0" w:color="auto"/>
      </w:divBdr>
    </w:div>
    <w:div w:id="779764892">
      <w:bodyDiv w:val="1"/>
      <w:marLeft w:val="0"/>
      <w:marRight w:val="0"/>
      <w:marTop w:val="0"/>
      <w:marBottom w:val="0"/>
      <w:divBdr>
        <w:top w:val="none" w:sz="0" w:space="0" w:color="auto"/>
        <w:left w:val="none" w:sz="0" w:space="0" w:color="auto"/>
        <w:bottom w:val="none" w:sz="0" w:space="0" w:color="auto"/>
        <w:right w:val="none" w:sz="0" w:space="0" w:color="auto"/>
      </w:divBdr>
    </w:div>
    <w:div w:id="789859488">
      <w:bodyDiv w:val="1"/>
      <w:marLeft w:val="0"/>
      <w:marRight w:val="0"/>
      <w:marTop w:val="0"/>
      <w:marBottom w:val="0"/>
      <w:divBdr>
        <w:top w:val="none" w:sz="0" w:space="0" w:color="auto"/>
        <w:left w:val="none" w:sz="0" w:space="0" w:color="auto"/>
        <w:bottom w:val="none" w:sz="0" w:space="0" w:color="auto"/>
        <w:right w:val="none" w:sz="0" w:space="0" w:color="auto"/>
      </w:divBdr>
    </w:div>
    <w:div w:id="828208812">
      <w:bodyDiv w:val="1"/>
      <w:marLeft w:val="0"/>
      <w:marRight w:val="0"/>
      <w:marTop w:val="0"/>
      <w:marBottom w:val="0"/>
      <w:divBdr>
        <w:top w:val="none" w:sz="0" w:space="0" w:color="auto"/>
        <w:left w:val="none" w:sz="0" w:space="0" w:color="auto"/>
        <w:bottom w:val="none" w:sz="0" w:space="0" w:color="auto"/>
        <w:right w:val="none" w:sz="0" w:space="0" w:color="auto"/>
      </w:divBdr>
    </w:div>
    <w:div w:id="894467643">
      <w:bodyDiv w:val="1"/>
      <w:marLeft w:val="0"/>
      <w:marRight w:val="0"/>
      <w:marTop w:val="0"/>
      <w:marBottom w:val="0"/>
      <w:divBdr>
        <w:top w:val="none" w:sz="0" w:space="0" w:color="auto"/>
        <w:left w:val="none" w:sz="0" w:space="0" w:color="auto"/>
        <w:bottom w:val="none" w:sz="0" w:space="0" w:color="auto"/>
        <w:right w:val="none" w:sz="0" w:space="0" w:color="auto"/>
      </w:divBdr>
    </w:div>
    <w:div w:id="903949129">
      <w:bodyDiv w:val="1"/>
      <w:marLeft w:val="0"/>
      <w:marRight w:val="0"/>
      <w:marTop w:val="0"/>
      <w:marBottom w:val="0"/>
      <w:divBdr>
        <w:top w:val="none" w:sz="0" w:space="0" w:color="auto"/>
        <w:left w:val="none" w:sz="0" w:space="0" w:color="auto"/>
        <w:bottom w:val="none" w:sz="0" w:space="0" w:color="auto"/>
        <w:right w:val="none" w:sz="0" w:space="0" w:color="auto"/>
      </w:divBdr>
    </w:div>
    <w:div w:id="920483823">
      <w:bodyDiv w:val="1"/>
      <w:marLeft w:val="0"/>
      <w:marRight w:val="0"/>
      <w:marTop w:val="0"/>
      <w:marBottom w:val="0"/>
      <w:divBdr>
        <w:top w:val="none" w:sz="0" w:space="0" w:color="auto"/>
        <w:left w:val="none" w:sz="0" w:space="0" w:color="auto"/>
        <w:bottom w:val="none" w:sz="0" w:space="0" w:color="auto"/>
        <w:right w:val="none" w:sz="0" w:space="0" w:color="auto"/>
      </w:divBdr>
    </w:div>
    <w:div w:id="1006593833">
      <w:bodyDiv w:val="1"/>
      <w:marLeft w:val="0"/>
      <w:marRight w:val="0"/>
      <w:marTop w:val="0"/>
      <w:marBottom w:val="0"/>
      <w:divBdr>
        <w:top w:val="none" w:sz="0" w:space="0" w:color="auto"/>
        <w:left w:val="none" w:sz="0" w:space="0" w:color="auto"/>
        <w:bottom w:val="none" w:sz="0" w:space="0" w:color="auto"/>
        <w:right w:val="none" w:sz="0" w:space="0" w:color="auto"/>
      </w:divBdr>
    </w:div>
    <w:div w:id="1252810650">
      <w:bodyDiv w:val="1"/>
      <w:marLeft w:val="0"/>
      <w:marRight w:val="0"/>
      <w:marTop w:val="0"/>
      <w:marBottom w:val="0"/>
      <w:divBdr>
        <w:top w:val="none" w:sz="0" w:space="0" w:color="auto"/>
        <w:left w:val="none" w:sz="0" w:space="0" w:color="auto"/>
        <w:bottom w:val="none" w:sz="0" w:space="0" w:color="auto"/>
        <w:right w:val="none" w:sz="0" w:space="0" w:color="auto"/>
      </w:divBdr>
    </w:div>
    <w:div w:id="1303004921">
      <w:bodyDiv w:val="1"/>
      <w:marLeft w:val="0"/>
      <w:marRight w:val="0"/>
      <w:marTop w:val="0"/>
      <w:marBottom w:val="0"/>
      <w:divBdr>
        <w:top w:val="none" w:sz="0" w:space="0" w:color="auto"/>
        <w:left w:val="none" w:sz="0" w:space="0" w:color="auto"/>
        <w:bottom w:val="none" w:sz="0" w:space="0" w:color="auto"/>
        <w:right w:val="none" w:sz="0" w:space="0" w:color="auto"/>
      </w:divBdr>
    </w:div>
    <w:div w:id="1457798744">
      <w:bodyDiv w:val="1"/>
      <w:marLeft w:val="0"/>
      <w:marRight w:val="0"/>
      <w:marTop w:val="0"/>
      <w:marBottom w:val="0"/>
      <w:divBdr>
        <w:top w:val="none" w:sz="0" w:space="0" w:color="auto"/>
        <w:left w:val="none" w:sz="0" w:space="0" w:color="auto"/>
        <w:bottom w:val="none" w:sz="0" w:space="0" w:color="auto"/>
        <w:right w:val="none" w:sz="0" w:space="0" w:color="auto"/>
      </w:divBdr>
    </w:div>
    <w:div w:id="1600092991">
      <w:bodyDiv w:val="1"/>
      <w:marLeft w:val="0"/>
      <w:marRight w:val="0"/>
      <w:marTop w:val="0"/>
      <w:marBottom w:val="0"/>
      <w:divBdr>
        <w:top w:val="none" w:sz="0" w:space="0" w:color="auto"/>
        <w:left w:val="none" w:sz="0" w:space="0" w:color="auto"/>
        <w:bottom w:val="none" w:sz="0" w:space="0" w:color="auto"/>
        <w:right w:val="none" w:sz="0" w:space="0" w:color="auto"/>
      </w:divBdr>
    </w:div>
    <w:div w:id="1726562808">
      <w:bodyDiv w:val="1"/>
      <w:marLeft w:val="0"/>
      <w:marRight w:val="0"/>
      <w:marTop w:val="0"/>
      <w:marBottom w:val="0"/>
      <w:divBdr>
        <w:top w:val="none" w:sz="0" w:space="0" w:color="auto"/>
        <w:left w:val="none" w:sz="0" w:space="0" w:color="auto"/>
        <w:bottom w:val="none" w:sz="0" w:space="0" w:color="auto"/>
        <w:right w:val="none" w:sz="0" w:space="0" w:color="auto"/>
      </w:divBdr>
    </w:div>
    <w:div w:id="1795443488">
      <w:bodyDiv w:val="1"/>
      <w:marLeft w:val="0"/>
      <w:marRight w:val="0"/>
      <w:marTop w:val="0"/>
      <w:marBottom w:val="0"/>
      <w:divBdr>
        <w:top w:val="none" w:sz="0" w:space="0" w:color="auto"/>
        <w:left w:val="none" w:sz="0" w:space="0" w:color="auto"/>
        <w:bottom w:val="none" w:sz="0" w:space="0" w:color="auto"/>
        <w:right w:val="none" w:sz="0" w:space="0" w:color="auto"/>
      </w:divBdr>
    </w:div>
    <w:div w:id="1804999889">
      <w:bodyDiv w:val="1"/>
      <w:marLeft w:val="0"/>
      <w:marRight w:val="0"/>
      <w:marTop w:val="0"/>
      <w:marBottom w:val="0"/>
      <w:divBdr>
        <w:top w:val="none" w:sz="0" w:space="0" w:color="auto"/>
        <w:left w:val="none" w:sz="0" w:space="0" w:color="auto"/>
        <w:bottom w:val="none" w:sz="0" w:space="0" w:color="auto"/>
        <w:right w:val="none" w:sz="0" w:space="0" w:color="auto"/>
      </w:divBdr>
    </w:div>
    <w:div w:id="1906991067">
      <w:bodyDiv w:val="1"/>
      <w:marLeft w:val="0"/>
      <w:marRight w:val="0"/>
      <w:marTop w:val="0"/>
      <w:marBottom w:val="0"/>
      <w:divBdr>
        <w:top w:val="none" w:sz="0" w:space="0" w:color="auto"/>
        <w:left w:val="none" w:sz="0" w:space="0" w:color="auto"/>
        <w:bottom w:val="none" w:sz="0" w:space="0" w:color="auto"/>
        <w:right w:val="none" w:sz="0" w:space="0" w:color="auto"/>
      </w:divBdr>
    </w:div>
    <w:div w:id="1954163877">
      <w:bodyDiv w:val="1"/>
      <w:marLeft w:val="0"/>
      <w:marRight w:val="0"/>
      <w:marTop w:val="0"/>
      <w:marBottom w:val="0"/>
      <w:divBdr>
        <w:top w:val="none" w:sz="0" w:space="0" w:color="auto"/>
        <w:left w:val="none" w:sz="0" w:space="0" w:color="auto"/>
        <w:bottom w:val="none" w:sz="0" w:space="0" w:color="auto"/>
        <w:right w:val="none" w:sz="0" w:space="0" w:color="auto"/>
      </w:divBdr>
    </w:div>
    <w:div w:id="2001081441">
      <w:bodyDiv w:val="1"/>
      <w:marLeft w:val="0"/>
      <w:marRight w:val="0"/>
      <w:marTop w:val="0"/>
      <w:marBottom w:val="0"/>
      <w:divBdr>
        <w:top w:val="none" w:sz="0" w:space="0" w:color="auto"/>
        <w:left w:val="none" w:sz="0" w:space="0" w:color="auto"/>
        <w:bottom w:val="none" w:sz="0" w:space="0" w:color="auto"/>
        <w:right w:val="none" w:sz="0" w:space="0" w:color="auto"/>
      </w:divBdr>
    </w:div>
    <w:div w:id="2094234161">
      <w:bodyDiv w:val="1"/>
      <w:marLeft w:val="0"/>
      <w:marRight w:val="0"/>
      <w:marTop w:val="0"/>
      <w:marBottom w:val="0"/>
      <w:divBdr>
        <w:top w:val="none" w:sz="0" w:space="0" w:color="auto"/>
        <w:left w:val="none" w:sz="0" w:space="0" w:color="auto"/>
        <w:bottom w:val="none" w:sz="0" w:space="0" w:color="auto"/>
        <w:right w:val="none" w:sz="0" w:space="0" w:color="auto"/>
      </w:divBdr>
    </w:div>
    <w:div w:id="21413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B2542-8BE4-460C-87D2-B4890806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14583</Words>
  <Characters>83128</Characters>
  <Application>Microsoft Office Word</Application>
  <DocSecurity>0</DocSecurity>
  <Lines>692</Lines>
  <Paragraphs>195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97516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Vidova Michaela</cp:lastModifiedBy>
  <cp:revision>2</cp:revision>
  <cp:lastPrinted>2017-08-07T09:10:00Z</cp:lastPrinted>
  <dcterms:created xsi:type="dcterms:W3CDTF">2017-08-07T09:12:00Z</dcterms:created>
  <dcterms:modified xsi:type="dcterms:W3CDTF">2017-08-07T09:12:00Z</dcterms:modified>
</cp:coreProperties>
</file>