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314A50">
              <w:rPr>
                <w:b/>
                <w:sz w:val="25"/>
                <w:szCs w:val="25"/>
              </w:rPr>
              <w:t xml:space="preserve"> </w:t>
            </w:r>
            <w:r w:rsidR="000D6F76">
              <w:fldChar w:fldCharType="begin"/>
            </w:r>
            <w:r w:rsidR="000D6F76">
              <w:instrText xml:space="preserve"> DOCPROPERTY  FSC#SKEDITIONSLOVLEX@103.510:zodpinstitucia  \* MERGEFORMAT </w:instrText>
            </w:r>
            <w:r w:rsidR="000D6F76">
              <w:fldChar w:fldCharType="separate"/>
            </w:r>
            <w:r w:rsidR="007C60C5">
              <w:rPr>
                <w:sz w:val="25"/>
                <w:szCs w:val="25"/>
              </w:rPr>
              <w:t>Ministerstvo pôdohospodárstva a rozvoja vidieka Slovenskej republiky</w:t>
            </w:r>
            <w:r w:rsidR="000D6F76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0D6F76" w:rsidRPr="000D6F76" w:rsidRDefault="001F0AA3" w:rsidP="000D6F76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cs="Arial"/>
                <w:b/>
                <w:bCs/>
                <w:color w:val="070707"/>
                <w:kern w:val="36"/>
                <w:szCs w:val="30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bookmarkStart w:id="0" w:name="_GoBack"/>
            <w:bookmarkEnd w:id="0"/>
            <w:r w:rsidR="000D6F76">
              <w:fldChar w:fldCharType="begin"/>
            </w:r>
            <w:r w:rsidR="000D6F76">
              <w:instrText xml:space="preserve"> DOCPROPERTY  FSC#SKEDITIONSLOVLEX@103.510:plnynazovpredpis  \* MERGEFORMAT </w:instrText>
            </w:r>
            <w:r w:rsidR="000D6F76">
              <w:fldChar w:fldCharType="separate"/>
            </w:r>
            <w:r w:rsidR="007C60C5">
              <w:rPr>
                <w:sz w:val="25"/>
                <w:szCs w:val="25"/>
              </w:rPr>
              <w:t xml:space="preserve"> </w:t>
            </w:r>
            <w:r w:rsidR="000D6F76" w:rsidRPr="000D6F76">
              <w:rPr>
                <w:b/>
                <w:sz w:val="25"/>
                <w:szCs w:val="25"/>
              </w:rPr>
              <w:t>Návrh</w:t>
            </w:r>
            <w:r w:rsidR="000D6F76">
              <w:rPr>
                <w:sz w:val="25"/>
                <w:szCs w:val="25"/>
              </w:rPr>
              <w:t xml:space="preserve"> </w:t>
            </w:r>
            <w:r w:rsidR="000D6F76" w:rsidRPr="000D6F76">
              <w:rPr>
                <w:b/>
                <w:sz w:val="25"/>
                <w:szCs w:val="25"/>
              </w:rPr>
              <w:t>zákona</w:t>
            </w:r>
            <w:r w:rsidR="000D6F76">
              <w:rPr>
                <w:sz w:val="25"/>
                <w:szCs w:val="25"/>
              </w:rPr>
              <w:t xml:space="preserve">, </w:t>
            </w:r>
            <w:r w:rsidR="000D6F76" w:rsidRPr="000D6F76">
              <w:rPr>
                <w:b/>
                <w:bCs/>
              </w:rPr>
              <w:t>ktorým sa mení a dopĺňa zákon č. </w:t>
            </w:r>
            <w:hyperlink r:id="rId10" w:tooltip="Odkaz na predpis alebo ustanovenie" w:history="1">
              <w:r w:rsidR="000D6F76" w:rsidRPr="000D6F76">
                <w:rPr>
                  <w:b/>
                  <w:bCs/>
                  <w:iCs/>
                </w:rPr>
                <w:t>504/2003 Z.</w:t>
              </w:r>
            </w:hyperlink>
            <w:r w:rsidR="000D6F76" w:rsidRPr="000D6F76">
              <w:rPr>
                <w:b/>
                <w:bCs/>
                <w:iCs/>
              </w:rPr>
              <w:t xml:space="preserve"> z. </w:t>
            </w:r>
            <w:r w:rsidR="000D6F76" w:rsidRPr="000D6F76">
              <w:rPr>
                <w:rFonts w:cs="Arial"/>
                <w:b/>
                <w:bCs/>
                <w:color w:val="070707"/>
                <w:kern w:val="36"/>
              </w:rPr>
              <w:t xml:space="preserve">o nájme poľnohospodárskych pozemkov, poľnohospodárskeho podniku a lesných pozemkov a o zmene niektorých zákonov </w:t>
            </w:r>
            <w:r w:rsidR="000D6F76" w:rsidRPr="000D6F76">
              <w:rPr>
                <w:b/>
                <w:bCs/>
              </w:rPr>
              <w:t>v znení neskorších predpisov</w:t>
            </w:r>
          </w:p>
          <w:p w:rsidR="001F0AA3" w:rsidRPr="00117A7E" w:rsidRDefault="007C60C5" w:rsidP="000D6F76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0D6F76">
              <w:rPr>
                <w:sz w:val="25"/>
                <w:szCs w:val="25"/>
              </w:rPr>
              <w:fldChar w:fldCharType="end"/>
            </w:r>
            <w:r w:rsidR="00F962DB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F962DB" w:rsidRPr="00117A7E">
              <w:rPr>
                <w:sz w:val="25"/>
                <w:szCs w:val="25"/>
              </w:rPr>
              <w:fldChar w:fldCharType="end"/>
            </w:r>
            <w:r w:rsidR="00F962DB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F962DB" w:rsidRPr="00117A7E">
              <w:rPr>
                <w:sz w:val="25"/>
                <w:szCs w:val="25"/>
              </w:rPr>
              <w:fldChar w:fldCharType="end"/>
            </w:r>
            <w:r w:rsidR="00F962DB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F962DB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314A50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</w:t>
            </w:r>
            <w:r w:rsidR="004A2948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054456" w:rsidRPr="00314A50" w:rsidRDefault="004A2948" w:rsidP="00314A50">
            <w:pPr>
              <w:divId w:val="20156443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 w:rsidR="00314A50">
              <w:rPr>
                <w:rFonts w:ascii="Times" w:hAnsi="Times" w:cs="Times"/>
                <w:sz w:val="25"/>
                <w:szCs w:val="25"/>
              </w:rPr>
              <w:br/>
            </w:r>
          </w:p>
          <w:p w:rsidR="00314A50" w:rsidRDefault="004A2948">
            <w:pPr>
              <w:divId w:val="1056196221"/>
              <w:rPr>
                <w:rStyle w:val="Siln"/>
                <w:color w:val="44444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:rsidR="004A2948" w:rsidRPr="00314A50" w:rsidRDefault="00314A50" w:rsidP="00314A50">
            <w:pPr>
              <w:jc w:val="both"/>
              <w:divId w:val="1056196221"/>
              <w:rPr>
                <w:rFonts w:ascii="Times" w:hAnsi="Times" w:cs="Times"/>
                <w:sz w:val="25"/>
                <w:szCs w:val="25"/>
              </w:rPr>
            </w:pPr>
            <w:r w:rsidRPr="00314A50">
              <w:rPr>
                <w:rStyle w:val="Siln"/>
                <w:bdr w:val="none" w:sz="0" w:space="0" w:color="auto" w:frame="1"/>
                <w:shd w:val="clear" w:color="auto" w:fill="FFFFFF"/>
              </w:rPr>
              <w:t>Nariadenie Európskeho parlamentu a Rady (EÚ) č.</w:t>
            </w:r>
            <w:r>
              <w:rPr>
                <w:rStyle w:val="Siln"/>
                <w:bdr w:val="none" w:sz="0" w:space="0" w:color="auto" w:frame="1"/>
                <w:shd w:val="clear" w:color="auto" w:fill="FFFFFF"/>
              </w:rPr>
              <w:t> 1307/2013 zo 17. december 2013</w:t>
            </w:r>
            <w:r w:rsidRPr="00314A50">
              <w:rPr>
                <w:rStyle w:val="Siln"/>
                <w:bdr w:val="none" w:sz="0" w:space="0" w:color="auto" w:frame="1"/>
                <w:shd w:val="clear" w:color="auto" w:fill="FFFFFF"/>
              </w:rPr>
              <w:t>, ktorým sa ustanovujú pravidlá priamych platieb pre poľnohospodárov na základe režimov podpory v rámci spoločnej poľnohospodárskej politiky a ktorým sa zrušuje nariadenie Rady (ES) č. 637/2008 a nariadenie Rady (ES) č. 73/2009</w:t>
            </w:r>
            <w:r w:rsidR="004A2948" w:rsidRPr="00314A50">
              <w:br/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4A2948" w:rsidRPr="008033CC" w:rsidRDefault="007C60C5" w:rsidP="00314A50">
            <w:pPr>
              <w:divId w:val="972949948"/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4A2948" w:rsidRDefault="004A2948">
            <w:pPr>
              <w:divId w:val="84594538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314A50" w:rsidRDefault="004A294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314A50" w:rsidRPr="00117A7E" w:rsidRDefault="00314A50" w:rsidP="00314A50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sz w:val="25"/>
                <w:szCs w:val="25"/>
              </w:rPr>
              <w:t>nie</w:t>
            </w:r>
          </w:p>
          <w:p w:rsidR="004A2948" w:rsidRDefault="004A2948">
            <w:pPr>
              <w:spacing w:after="250"/>
              <w:divId w:val="928923733"/>
              <w:rPr>
                <w:rFonts w:ascii="Times" w:hAnsi="Times" w:cs="Times"/>
                <w:sz w:val="25"/>
                <w:szCs w:val="25"/>
              </w:rPr>
            </w:pPr>
          </w:p>
          <w:p w:rsidR="00314A50" w:rsidRDefault="00314A50">
            <w:pPr>
              <w:spacing w:after="250"/>
              <w:divId w:val="928923733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RDefault="0023485C" w:rsidP="004A294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4A2948" w:rsidRDefault="004A294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A2948">
        <w:trPr>
          <w:divId w:val="2891546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314A50">
              <w:rPr>
                <w:rFonts w:ascii="Times" w:hAnsi="Times" w:cs="Times"/>
                <w:sz w:val="25"/>
                <w:szCs w:val="25"/>
              </w:rPr>
              <w:t>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  <w:p w:rsidR="00314A50" w:rsidRDefault="00314A50" w:rsidP="00314A5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- </w:t>
            </w:r>
            <w:r w:rsidRPr="00314A50">
              <w:rPr>
                <w:rFonts w:ascii="Times" w:hAnsi="Times" w:cs="Times"/>
                <w:bCs/>
                <w:sz w:val="25"/>
                <w:szCs w:val="25"/>
              </w:rPr>
              <w:t>bezpredmetné</w:t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 w:rsidP="00314A50">
            <w:pPr>
              <w:pStyle w:val="Odsekzoznamu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3D7BC1">
      <w:footerReference w:type="default" r:id="rId11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50" w:rsidRDefault="00314A50" w:rsidP="00314A50">
      <w:r>
        <w:separator/>
      </w:r>
    </w:p>
  </w:endnote>
  <w:endnote w:type="continuationSeparator" w:id="0">
    <w:p w:rsidR="00314A50" w:rsidRDefault="00314A50" w:rsidP="003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511"/>
      <w:docPartObj>
        <w:docPartGallery w:val="Page Numbers (Bottom of Page)"/>
        <w:docPartUnique/>
      </w:docPartObj>
    </w:sdtPr>
    <w:sdtEndPr/>
    <w:sdtContent>
      <w:p w:rsidR="00314A50" w:rsidRDefault="003D7BC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A50" w:rsidRDefault="00314A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50" w:rsidRDefault="00314A50" w:rsidP="00314A50">
      <w:r>
        <w:separator/>
      </w:r>
    </w:p>
  </w:footnote>
  <w:footnote w:type="continuationSeparator" w:id="0">
    <w:p w:rsidR="00314A50" w:rsidRDefault="00314A50" w:rsidP="0031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73C"/>
    <w:multiLevelType w:val="hybridMultilevel"/>
    <w:tmpl w:val="CFC65EDA"/>
    <w:lvl w:ilvl="0" w:tplc="4B14A5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D6F76"/>
    <w:rsid w:val="00117A7E"/>
    <w:rsid w:val="001D60ED"/>
    <w:rsid w:val="001F0AA3"/>
    <w:rsid w:val="0020025E"/>
    <w:rsid w:val="0023485C"/>
    <w:rsid w:val="002B14DD"/>
    <w:rsid w:val="002E6AC0"/>
    <w:rsid w:val="00314A50"/>
    <w:rsid w:val="003841E0"/>
    <w:rsid w:val="003D0DA4"/>
    <w:rsid w:val="003D7BC1"/>
    <w:rsid w:val="00482868"/>
    <w:rsid w:val="004A294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C60C5"/>
    <w:rsid w:val="007F5B72"/>
    <w:rsid w:val="008033CC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F79A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962DB"/>
    <w:rsid w:val="00FA32F7"/>
    <w:rsid w:val="00FD64BC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14A5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A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A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14A5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A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slov-lex.sk/pravne-predpisy/SK/ZZ/1991/33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3.2017 13:11:26"/>
    <f:field ref="objchangedby" par="" text="Administrator, System"/>
    <f:field ref="objmodifiedat" par="" text="24.3.2017 13:11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026F40-6997-45F0-8933-62C95BC9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3</cp:revision>
  <cp:lastPrinted>2017-08-02T06:21:00Z</cp:lastPrinted>
  <dcterms:created xsi:type="dcterms:W3CDTF">2017-08-02T07:37:00Z</dcterms:created>
  <dcterms:modified xsi:type="dcterms:W3CDTF">2017-08-03T06:38:00Z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COO.2145.1000.3.1892064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....2017 o poskytovaní pomoci na podporu zlepšenia podmienok pri produkcii a obchodovaní s včelími produktmi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Čl.2 vykonávacieho Nariadenia komisie (EÚ) 2015/1368_x000d_
</vt:lpwstr>
  </property>
  <property fmtid="{D5CDD505-2E9C-101B-9397-08002B2CF9AE}" pid="18" name="FSC#SKEDITIONSLOVLEX@103.510:plnynazovpredpis">
    <vt:lpwstr> Nariadenie vlády  Slovenskej republiky z ....2017 o poskytovaní pomoci na podporu zlepšenia podmienok pri produkcii a obchodovaní s včelími produktmi </vt:lpwstr>
  </property>
  <property fmtid="{D5CDD505-2E9C-101B-9397-08002B2CF9AE}" pid="19" name="FSC#SKEDITIONSLOVLEX@103.510:rezortcislopredpis">
    <vt:lpwstr>1591/2017/-410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LP/2017/208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32 až 38 Hlava II a čl. 153 Hlava XIV Zmluvy o založení Európskeho spoločenstva</vt:lpwstr>
  </property>
  <property fmtid="{D5CDD505-2E9C-101B-9397-08002B2CF9AE}" pid="39" name="FSC#SKEDITIONSLOVLEX@103.510:AttrStrListDocPropSekundarneLegPravoPO">
    <vt:lpwstr>-	Nariadenie Európskeho parlamentu a Rady (EÚ) č. 1308/2013  zo 17. decembra 2013, ktorým sa vytvára spoločná organizácia trhov  s poľnohospodárskymi výrobkami, a ktorým sa zrušujú nariadenia Rady (EHS)  č. 922/72, (EHS) č. 234/79, (ES) č. 1037/2001 a (ES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6. 3. 2017</vt:lpwstr>
  </property>
  <property fmtid="{D5CDD505-2E9C-101B-9397-08002B2CF9AE}" pid="51" name="FSC#SKEDITIONSLOVLEX@103.510:AttrDateDocPropUkonceniePKK">
    <vt:lpwstr>17. 3. 2017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poskytovanie pomoci, pokiaľ ide o opatrenia monitorovanie trhu a zvyšovanie kvality výrobkov s cieľom využiť potenciál výrobkov na trhu. Zároveň by vzn</vt:lpwstr>
  </property>
  <property fmtid="{D5CDD505-2E9C-101B-9397-08002B2CF9AE}" pid="59" name="FSC#SKEDITIONSLOVLEX@103.510:AttrStrListDocPropStanoviskoGest">
    <vt:lpwstr>Komisia uplatňuje k materiálu nasledovné pripomienky a odporúčania:K analýze vplyvov na rozpočet verejnej správyVšetky tabuľky analýzy vplyvov na rozpočet verejnej správy žiada Komisia aktualizovať na roky 2017 až 2020.Z tabuľky č. 1 analýzy vplyvov nie j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z ....2017 o poskytovaní pomoci na podporu zlepšenia podmienok pri produkcii a obchodovaní s včelími produktmi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align="center"&gt;&amp;nbsp;&lt;/p&gt;&lt;p&gt;&amp;nbsp;&lt;/p&gt;&lt;p&gt;Ministerstvo pôdohospodárstva&amp;nbsp; a rozvoja vidieka Slovenskej republiky vypracovalo návrh nariadenia vlády Slovenskej republiky o poskytovaní pomoci na podporu zlepšenia podmienok pri produkcii a&amp;nbsp;obchodo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&lt;h2&gt;&amp;nbsp;&lt;/h2&gt;			&lt;p align="center"&gt;&lt;strong&gt;Scenár 3: Verejnosť sa zúčastňuje na tvorbe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