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D127F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7B71A4">
            <w:pPr>
              <w:rPr>
                <w:i/>
              </w:rPr>
            </w:pPr>
          </w:p>
          <w:p w:rsidR="002D127F" w:rsidRDefault="00967BF5" w:rsidP="00880342">
            <w:pPr>
              <w:jc w:val="both"/>
            </w:pPr>
            <w:r w:rsidRPr="003F38F2">
              <w:t xml:space="preserve">Predkladaný materiál bude mať vplyv na výrobcov a dovozcov vybraných komodít, organizácie zodpovednosti výrobcov, pôvodcov odpadu ako aj na podnikateľov v odpadovom hospodárstve (napr. zberové spoločnosti a spracovatelia odpadu). Vzhľadom na premenlivosť počtu subjektov (vznik nových, zánik existujúcich) nie je možné ich presné vyčíslenie. </w:t>
            </w:r>
          </w:p>
          <w:p w:rsidR="00880342" w:rsidRDefault="00CD3287" w:rsidP="00880342">
            <w:pPr>
              <w:jc w:val="both"/>
            </w:pPr>
            <w:r w:rsidRPr="003F38F2">
              <w:t xml:space="preserve">Predkladaný materiál bude mať vplyv </w:t>
            </w:r>
            <w:r>
              <w:t xml:space="preserve">aj </w:t>
            </w:r>
            <w:r w:rsidRPr="003F38F2">
              <w:t>na</w:t>
            </w:r>
            <w:r>
              <w:t xml:space="preserve"> výrobu</w:t>
            </w:r>
            <w:r>
              <w:t xml:space="preserve"> hydroxidu sodného a chlóru v Novákoch,</w:t>
            </w:r>
            <w:r>
              <w:t xml:space="preserve"> ktorá je</w:t>
            </w:r>
            <w:r>
              <w:t xml:space="preserve"> </w:t>
            </w:r>
            <w:r>
              <w:t>p</w:t>
            </w:r>
            <w:r>
              <w:t>rakticky jediným zdrojom kvapalnej ortuti v</w:t>
            </w:r>
            <w:r w:rsidR="000751DF">
              <w:t> </w:t>
            </w:r>
            <w:r>
              <w:t>S</w:t>
            </w:r>
            <w:r w:rsidR="000751DF">
              <w:t>lovenskej republike</w:t>
            </w:r>
            <w:r>
              <w:t>.</w:t>
            </w:r>
            <w:r>
              <w:t xml:space="preserve"> </w:t>
            </w:r>
            <w:r>
              <w:t>O</w:t>
            </w:r>
            <w:r>
              <w:t>statné zdroje kvapalnej ortuti pochádzajú zo spracovania odpadov a sú na úrovni desiatok kg ročne a postupne sa budú znižovať.  Výroba v Novákoch bude musieť byť odstavená do konca roka 2017. Množstvo odpadovej kvapalnej ortuti bude prestavovať cca 100 ton. Tá</w:t>
            </w:r>
            <w:r w:rsidR="000751DF">
              <w:t>to ortuť sa v zmysle nariadenia</w:t>
            </w:r>
            <w:r w:rsidR="000751DF">
              <w:t xml:space="preserve"> Európskeho parlamentu a Rady (EÚ) 2017/852 o ortuti a o zrušení nariadenia (ES) č. 1102/2008</w:t>
            </w:r>
            <w:r w:rsidR="000751DF">
              <w:t xml:space="preserve"> </w:t>
            </w:r>
            <w:r>
              <w:t xml:space="preserve">o ortuti stane odpadom a nebude ju možné recyklovať. </w:t>
            </w:r>
            <w:r w:rsidR="00880342">
              <w:t xml:space="preserve">Ortuť z výroby hydroxidu a chlóru bola definovaná ako odpad s potrebou jej trvalého uloženia už v predchádzajúcom nariadení o ortuti z roku 2008. </w:t>
            </w:r>
          </w:p>
          <w:p w:rsidR="00CD3287" w:rsidRDefault="00880342" w:rsidP="00880342">
            <w:pPr>
              <w:jc w:val="both"/>
            </w:pPr>
            <w:r>
              <w:t>Nové nariadenie o ortuti</w:t>
            </w:r>
            <w:r>
              <w:t xml:space="preserve"> ustanovuje naviac povinnosť</w:t>
            </w:r>
            <w:r>
              <w:t xml:space="preserve"> spracovania </w:t>
            </w:r>
            <w:r>
              <w:t xml:space="preserve">ortuti </w:t>
            </w:r>
            <w:r>
              <w:t>pred jej trvalým uložením.</w:t>
            </w:r>
            <w:r>
              <w:t xml:space="preserve"> </w:t>
            </w:r>
            <w:r>
              <w:t>V súčasnom zákone o odpadoch bola zavedená povinnosť pre pôvodcu odpadu, ktorá limitovala dočasné uloženie odpadovej ortuti na obdobie piatich rokov od termínu jeho prijatia na dočasné uloženie s povinnosťou jej následného trvalého uloženia. Jedinou zmenou v tejto oblasti je prijatie fixného termínu pre ukončenie dočasného uloženia odpadovej ortuť v zmysle nového nariadenia o ortuti.</w:t>
            </w:r>
          </w:p>
          <w:p w:rsidR="00CD3287" w:rsidRPr="003F38F2" w:rsidRDefault="00CD3287" w:rsidP="00CA4B8E"/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2D127F" w:rsidRPr="00F04CCD" w:rsidRDefault="001E079C" w:rsidP="00880342">
            <w:pPr>
              <w:jc w:val="both"/>
              <w:rPr>
                <w:i/>
              </w:rPr>
            </w:pPr>
            <w:r>
              <w:t xml:space="preserve">V druhej polovici roka 2016 zorganizovalo Ministerstvo životného prostredia Slovenskej republiky niekoľko pracovných stretnutí za účasti ministra životného prostredia, na ktorých vedenie Ministerstva životného prostredia Slovenskej republiky informovalo o pripravovanej aplikačnej novele zákona o odpadoch zainteresovanú podnikateľskú sféru zastupujúcu oblasť odpadového hospodárstva na trhu Slovenskej republiky, zástupcov Ministerstva pôdohospodárstva Slovenskej republiky ako aj ďalšie zainteresované subjekty pre túto oblasť, napr. </w:t>
            </w:r>
            <w:r w:rsidRPr="00133E1D">
              <w:t>ZMOS, Klub 500, AZZZ, RÚZ, ZAP, APOH</w:t>
            </w:r>
            <w:r>
              <w:t xml:space="preserve">, organizácie </w:t>
            </w:r>
            <w:r w:rsidRPr="00133E1D">
              <w:t>zodpovednosti výrobcov pre jednotlivé prúdy odpadov, koordinačné centrá</w:t>
            </w:r>
            <w:r>
              <w:t>. Zároveň boli zúčastnené subjekty vyzvané o zaslanie návrhov a pripomienok k zákonu o odpadoch, ktoré je potrebné riešiť vo väzbe na nimi zastupovanú oblasť. Následne začiatkom roka 2017, po vyhodnotení zaslaných návrhov a pripomienok, sa uskutočnilo viacero pracovných stretnutí s vyššie uvedenými subjektami, na ktorých boli oboznámení s vyhodnotením zaslaných pripomienok a zároveň boli informovaní o ďalšom postupe prác na novele zákona o odpadoch.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 clá...)?</w:t>
            </w:r>
            <w:r w:rsidR="000751DF">
              <w:rPr>
                <w:i/>
              </w:rPr>
              <w:t xml:space="preserve"> </w:t>
            </w:r>
            <w:r w:rsidRPr="00F04CCD">
              <w:rPr>
                <w:i/>
              </w:rPr>
              <w:t xml:space="preserve">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880342" w:rsidRDefault="00880342" w:rsidP="00880342">
            <w:pPr>
              <w:jc w:val="both"/>
            </w:pPr>
            <w:r>
              <w:t>Výroba v Novákoch bude musieť byť odstavená do konca roka 2017. Množstvo odpadovej kvapalnej ortuti bude pres</w:t>
            </w:r>
            <w:r w:rsidR="00CD6529">
              <w:t>tavovať cca 100 ton</w:t>
            </w:r>
            <w:r w:rsidR="004274C7">
              <w:t xml:space="preserve">, nebude ju možné recyklovať a bude sa musieť upraviť na sulfid ortutnatý. </w:t>
            </w:r>
          </w:p>
          <w:p w:rsidR="009F2DFA" w:rsidRPr="00F04CCD" w:rsidRDefault="00880342" w:rsidP="00880342">
            <w:pPr>
              <w:jc w:val="both"/>
              <w:rPr>
                <w:b/>
                <w:i/>
              </w:rPr>
            </w:pPr>
            <w:r>
              <w:t>Jednorazové náklady na</w:t>
            </w:r>
            <w:r w:rsidR="004274C7">
              <w:t xml:space="preserve"> transformáciu ortuti na sulfid </w:t>
            </w:r>
            <w:r>
              <w:t>v</w:t>
            </w:r>
            <w:r w:rsidR="004274C7">
              <w:t xml:space="preserve"> súčasnosti predstavujú 10 000 e</w:t>
            </w:r>
            <w:r>
              <w:t>ur na 1 tonu spracovanej ortuti. Teda praktické jednorazové náklady na podnikateľské prostredie (závod na výrobu hydroxidu a chlóru v Novákoch)</w:t>
            </w:r>
            <w:r>
              <w:t xml:space="preserve"> na spracovanie ortuti na sulfid</w:t>
            </w:r>
            <w:r>
              <w:t xml:space="preserve"> </w:t>
            </w:r>
            <w:r w:rsidR="004274C7">
              <w:t xml:space="preserve">budú predstavovať: 100 ton x 10 000 eur/tonu </w:t>
            </w:r>
            <w:r w:rsidR="005B4BB2">
              <w:t xml:space="preserve">Hg </w:t>
            </w:r>
            <w:r w:rsidR="004274C7">
              <w:t>– cca 1 milión e</w:t>
            </w:r>
            <w:r>
              <w:t>ur.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2D127F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8803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880342">
            <w:pPr>
              <w:jc w:val="both"/>
              <w:rPr>
                <w:b/>
                <w:i/>
              </w:rPr>
            </w:pPr>
          </w:p>
          <w:p w:rsidR="009F2DFA" w:rsidRDefault="00967BF5" w:rsidP="00880342">
            <w:pPr>
              <w:jc w:val="both"/>
            </w:pPr>
            <w:r>
              <w:t>N</w:t>
            </w:r>
            <w:r w:rsidRPr="00967BF5">
              <w:t>ovel</w:t>
            </w:r>
            <w:r>
              <w:t>ou</w:t>
            </w:r>
            <w:r w:rsidRPr="00967BF5">
              <w:t xml:space="preserve"> zákona o odpadoch </w:t>
            </w:r>
            <w:r>
              <w:t>pokračujeme</w:t>
            </w:r>
            <w:r w:rsidRPr="00967BF5">
              <w:t xml:space="preserve"> v znižovaní administratívnej záťaže pri ohlasovacích povinnostiach pre p</w:t>
            </w:r>
            <w:r>
              <w:t>odnikateľov. Niektoré ohlasovacie povinnosti sa rušia</w:t>
            </w:r>
            <w:r w:rsidRPr="00967BF5">
              <w:t xml:space="preserve">. Od účinnosti zákona o odpadoch od 01.01.2016 administratívnu záťaž podnikateľov </w:t>
            </w:r>
            <w:r>
              <w:t>znižujeme</w:t>
            </w:r>
            <w:r w:rsidRPr="00967BF5">
              <w:t xml:space="preserve"> priebežne. </w:t>
            </w:r>
          </w:p>
          <w:p w:rsidR="00C648BD" w:rsidRPr="00967BF5" w:rsidRDefault="00587D9A" w:rsidP="00880342">
            <w:pPr>
              <w:jc w:val="both"/>
              <w:rPr>
                <w:b/>
                <w:i/>
              </w:rPr>
            </w:pPr>
            <w:r>
              <w:t>Z</w:t>
            </w:r>
            <w:r w:rsidR="00C648BD">
              <w:t>nížení</w:t>
            </w:r>
            <w:r>
              <w:t>m</w:t>
            </w:r>
            <w:r w:rsidR="00C648BD">
              <w:t xml:space="preserve"> frekvencie zo štvrťročných na jednoročnú ohlasovaciu povinnosť voči orgánom štátnej správy dochádza k úspore administratívnych nákladov na jedného podnikateľa vo výške 102,60 eur ročne. </w:t>
            </w:r>
            <w:r>
              <w:t xml:space="preserve">Ak ten istý podnikateľ mal aj povinnosť vedenia evidencie a ohlasovania štvrťročne a po účinnosti novely zákona táto povinnosť sa zruší v plnom rozsahu, tak úspora pre tohto podnikateľa bude 239,40 eur ročne. </w:t>
            </w:r>
            <w:r w:rsidR="00C648BD">
              <w:t xml:space="preserve">Pri výpočte bola použitá kalkulačka nákladov regulácie Ministerstva hospodárstva SR. </w:t>
            </w:r>
          </w:p>
          <w:p w:rsidR="009F2DFA" w:rsidRPr="00F04CCD" w:rsidRDefault="009F2DFA" w:rsidP="00880342">
            <w:pPr>
              <w:jc w:val="both"/>
              <w:rPr>
                <w:b/>
                <w:i/>
              </w:rPr>
            </w:pPr>
          </w:p>
          <w:p w:rsidR="009F2DFA" w:rsidRPr="00F04CCD" w:rsidRDefault="009F2DFA" w:rsidP="00880342">
            <w:pPr>
              <w:jc w:val="both"/>
              <w:rPr>
                <w:b/>
                <w:i/>
              </w:rPr>
            </w:pPr>
          </w:p>
          <w:p w:rsidR="009F2DFA" w:rsidRPr="00F04CCD" w:rsidRDefault="009F2DFA" w:rsidP="00880342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096BF0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648BD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-102,6</w:t>
                  </w:r>
                  <w:r w:rsidR="009F2DFA"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7B71A4">
            <w:pPr>
              <w:rPr>
                <w:i/>
              </w:rPr>
            </w:pPr>
          </w:p>
          <w:p w:rsidR="002D127F" w:rsidRPr="00F04CCD" w:rsidRDefault="002D127F" w:rsidP="007B71A4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lastRenderedPageBreak/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880342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880342">
            <w:pPr>
              <w:jc w:val="both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Default="009F2DFA" w:rsidP="007B71A4">
            <w:pPr>
              <w:rPr>
                <w:i/>
              </w:rPr>
            </w:pPr>
          </w:p>
          <w:p w:rsidR="002D127F" w:rsidRPr="00F04CCD" w:rsidRDefault="002D127F" w:rsidP="007B71A4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CB3623" w:rsidRDefault="00CB3623"/>
    <w:sectPr w:rsidR="00CB36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28" w:rsidRDefault="00A97F28" w:rsidP="009F2DFA">
      <w:r>
        <w:separator/>
      </w:r>
    </w:p>
  </w:endnote>
  <w:endnote w:type="continuationSeparator" w:id="0">
    <w:p w:rsidR="00A97F28" w:rsidRDefault="00A97F28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F0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28" w:rsidRDefault="00A97F28" w:rsidP="009F2DFA">
      <w:r>
        <w:separator/>
      </w:r>
    </w:p>
  </w:footnote>
  <w:footnote w:type="continuationSeparator" w:id="0">
    <w:p w:rsidR="00A97F28" w:rsidRDefault="00A97F28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751DF"/>
    <w:rsid w:val="00096BF0"/>
    <w:rsid w:val="000D6BF9"/>
    <w:rsid w:val="001208A4"/>
    <w:rsid w:val="00154881"/>
    <w:rsid w:val="001E079C"/>
    <w:rsid w:val="002B1108"/>
    <w:rsid w:val="002D127F"/>
    <w:rsid w:val="003E56F1"/>
    <w:rsid w:val="003F38F2"/>
    <w:rsid w:val="004223C4"/>
    <w:rsid w:val="004274C7"/>
    <w:rsid w:val="004A7244"/>
    <w:rsid w:val="0052297F"/>
    <w:rsid w:val="00587D9A"/>
    <w:rsid w:val="005B4BB2"/>
    <w:rsid w:val="0070005B"/>
    <w:rsid w:val="00780BA6"/>
    <w:rsid w:val="00837639"/>
    <w:rsid w:val="00880342"/>
    <w:rsid w:val="0089137F"/>
    <w:rsid w:val="008A1252"/>
    <w:rsid w:val="00904C9B"/>
    <w:rsid w:val="00967BF5"/>
    <w:rsid w:val="009F2DFA"/>
    <w:rsid w:val="00A97F28"/>
    <w:rsid w:val="00B31A8E"/>
    <w:rsid w:val="00BA073A"/>
    <w:rsid w:val="00C15F25"/>
    <w:rsid w:val="00C648BD"/>
    <w:rsid w:val="00CA4B8E"/>
    <w:rsid w:val="00CB3623"/>
    <w:rsid w:val="00CD3287"/>
    <w:rsid w:val="00CD6529"/>
    <w:rsid w:val="00D77A02"/>
    <w:rsid w:val="00E6497A"/>
    <w:rsid w:val="00E86AD1"/>
    <w:rsid w:val="00F41620"/>
    <w:rsid w:val="00F44178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7A079-CD7C-478E-8C39-FA79BC4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Sedláček Miroslav</cp:lastModifiedBy>
  <cp:revision>6</cp:revision>
  <dcterms:created xsi:type="dcterms:W3CDTF">2017-05-11T12:01:00Z</dcterms:created>
  <dcterms:modified xsi:type="dcterms:W3CDTF">2017-07-21T13:13:00Z</dcterms:modified>
</cp:coreProperties>
</file>