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61"/>
      </w:tblGrid>
      <w:tr w:rsidR="009F2DFA" w:rsidRPr="00F04CCD" w:rsidTr="002A4D13">
        <w:trPr>
          <w:trHeight w:val="469"/>
        </w:trPr>
        <w:tc>
          <w:tcPr>
            <w:tcW w:w="8345" w:type="dxa"/>
            <w:shd w:val="clear" w:color="auto" w:fill="D9D9D9" w:themeFill="background1" w:themeFillShade="D9"/>
          </w:tcPr>
          <w:p w:rsidR="009F2DFA" w:rsidRPr="00042C66" w:rsidRDefault="008A1252" w:rsidP="0052067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2A4D13">
        <w:trPr>
          <w:trHeight w:val="469"/>
        </w:trPr>
        <w:tc>
          <w:tcPr>
            <w:tcW w:w="8345" w:type="dxa"/>
            <w:shd w:val="clear" w:color="auto" w:fill="D9D9D9" w:themeFill="background1" w:themeFillShade="D9"/>
          </w:tcPr>
          <w:p w:rsidR="009F2DFA" w:rsidRPr="00042C66" w:rsidRDefault="009F2DFA" w:rsidP="00520670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2A4D13">
        <w:trPr>
          <w:trHeight w:val="469"/>
        </w:trPr>
        <w:tc>
          <w:tcPr>
            <w:tcW w:w="8345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7729"/>
            </w:tblGrid>
            <w:tr w:rsidR="009F2DFA" w:rsidRPr="00F04CCD" w:rsidTr="002A4D13">
              <w:trPr>
                <w:trHeight w:val="119"/>
              </w:trPr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5" w:type="dxa"/>
                    </w:tcPr>
                    <w:p w:rsidR="009F2DFA" w:rsidRPr="00F04CCD" w:rsidRDefault="009F2DFA" w:rsidP="00520670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40" w:type="dxa"/>
                </w:tcPr>
                <w:p w:rsidR="009F2DFA" w:rsidRPr="00F04CCD" w:rsidRDefault="009F2DFA" w:rsidP="0052067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2A4D13">
              <w:trPr>
                <w:trHeight w:val="119"/>
              </w:trPr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5" w:type="dxa"/>
                    </w:tcPr>
                    <w:p w:rsidR="009F2DFA" w:rsidRPr="00F04CCD" w:rsidRDefault="009F2DFA" w:rsidP="00520670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40" w:type="dxa"/>
                </w:tcPr>
                <w:p w:rsidR="009F2DFA" w:rsidRPr="00F04CCD" w:rsidRDefault="009F2DFA" w:rsidP="0052067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2A4D13">
              <w:trPr>
                <w:trHeight w:val="119"/>
              </w:trPr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5" w:type="dxa"/>
                    </w:tcPr>
                    <w:p w:rsidR="009F2DFA" w:rsidRPr="00F04CCD" w:rsidRDefault="00964D63" w:rsidP="0052067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7740" w:type="dxa"/>
                </w:tcPr>
                <w:p w:rsidR="009F2DFA" w:rsidRPr="00F04CCD" w:rsidRDefault="009F2DFA" w:rsidP="00520670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520670">
            <w:pPr>
              <w:rPr>
                <w:b/>
              </w:rPr>
            </w:pP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shd w:val="clear" w:color="auto" w:fill="D9D9D9" w:themeFill="background1" w:themeFillShade="D9"/>
          </w:tcPr>
          <w:p w:rsidR="009F2DFA" w:rsidRPr="00042C66" w:rsidRDefault="002B1108" w:rsidP="005206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20670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2A4D13">
        <w:trPr>
          <w:trHeight w:val="1191"/>
        </w:trPr>
        <w:tc>
          <w:tcPr>
            <w:tcW w:w="8345" w:type="dxa"/>
            <w:tcBorders>
              <w:bottom w:val="single" w:sz="4" w:space="0" w:color="auto"/>
            </w:tcBorders>
          </w:tcPr>
          <w:p w:rsidR="00DC3DC2" w:rsidRDefault="00964D63" w:rsidP="00B47F86">
            <w:pPr>
              <w:jc w:val="both"/>
            </w:pPr>
            <w:r>
              <w:t xml:space="preserve">Návrh </w:t>
            </w:r>
            <w:r w:rsidRPr="0022767C">
              <w:t>zákona</w:t>
            </w:r>
            <w:r>
              <w:t xml:space="preserve"> o technickej normalizácii</w:t>
            </w:r>
            <w:r w:rsidR="00520670">
              <w:t xml:space="preserve"> </w:t>
            </w:r>
            <w:r w:rsidR="003336C6">
              <w:t xml:space="preserve">(ďalej len „návrh zákona“) </w:t>
            </w:r>
            <w:r>
              <w:t>ucelene a samostatne rieši práva a povinnosti slovenského ná</w:t>
            </w:r>
            <w:r w:rsidR="00E001A8">
              <w:t xml:space="preserve">rodného normalizačného orgánu, </w:t>
            </w:r>
            <w:r>
              <w:t>základné princípy tvorby slovenských technických noriem a i</w:t>
            </w:r>
            <w:r w:rsidR="00520670">
              <w:t xml:space="preserve">ných normalizačných dokumentov, </w:t>
            </w:r>
            <w:r>
              <w:t xml:space="preserve"> financovanie činnosti slovenského normalizačného orgánu a tvorby slovenských technických noriem ako aj </w:t>
            </w:r>
            <w:r w:rsidR="00892434">
              <w:t>poskytovanie slovenských technických noriem za poplatok</w:t>
            </w:r>
            <w:r>
              <w:t xml:space="preserve">. </w:t>
            </w:r>
            <w:r w:rsidR="00DC3DC2">
              <w:t>V súčasnosti rieši otázku technickej normalizácie zákon č. 264/1999 Z. z.</w:t>
            </w:r>
            <w:r w:rsidR="00945675">
              <w:t xml:space="preserve"> </w:t>
            </w:r>
            <w:r w:rsidR="00945675" w:rsidRPr="00945675">
              <w:t>o technických požiadavkách na výrobky a o posudzovaní zhody a o zmene a doplnení niektorých zákonov</w:t>
            </w:r>
            <w:r w:rsidR="00945675">
              <w:t xml:space="preserve"> v znení neskorších predpisov.</w:t>
            </w:r>
            <w:r w:rsidR="00DC3DC2">
              <w:t xml:space="preserve"> Nový návrh zákona nemení rozsah poskytovaných služieb pre podnikateľské prostredie.</w:t>
            </w:r>
          </w:p>
          <w:p w:rsidR="00B44A20" w:rsidRDefault="00964D63" w:rsidP="00B47F86">
            <w:pPr>
              <w:jc w:val="both"/>
            </w:pPr>
            <w:r>
              <w:t>Dotknutými subjektmi</w:t>
            </w:r>
            <w:r w:rsidR="00B44A20">
              <w:t xml:space="preserve"> sú podnikateľské subjekty vrátane malých a stredných podnikov ako aj širok</w:t>
            </w:r>
            <w:r w:rsidR="00B47F86">
              <w:t>á</w:t>
            </w:r>
            <w:r w:rsidR="00B44A20">
              <w:t xml:space="preserve"> technick</w:t>
            </w:r>
            <w:r w:rsidR="00B47F86">
              <w:t>á</w:t>
            </w:r>
            <w:r w:rsidR="00B44A20">
              <w:t xml:space="preserve"> verejnos</w:t>
            </w:r>
            <w:r w:rsidR="00B47F86">
              <w:t>ť</w:t>
            </w:r>
            <w:r w:rsidR="00B44A20">
              <w:t>, spotrebitelia a orgány </w:t>
            </w:r>
            <w:r w:rsidR="00B47F86">
              <w:t xml:space="preserve">štátnej a </w:t>
            </w:r>
            <w:r w:rsidR="00B44A20">
              <w:t>verejnej správy</w:t>
            </w:r>
            <w:r w:rsidRPr="00791C45">
              <w:t xml:space="preserve">, ktorí pri svojej </w:t>
            </w:r>
            <w:r w:rsidR="00B44A20">
              <w:t>činnosti</w:t>
            </w:r>
            <w:r w:rsidRPr="00791C45">
              <w:t xml:space="preserve"> </w:t>
            </w:r>
            <w:r w:rsidR="00B44A20" w:rsidRPr="00791C45">
              <w:t>môžu využívať poznatky z technických noriem</w:t>
            </w:r>
            <w:r w:rsidR="00B44A20">
              <w:t>,</w:t>
            </w:r>
            <w:r w:rsidR="00B44A20" w:rsidRPr="00791C45">
              <w:t xml:space="preserve"> v ktorých sú stanovené technické požiadavky, ktoré má výrobok a služba spĺňať</w:t>
            </w:r>
            <w:r w:rsidR="00B44A20">
              <w:t xml:space="preserve">. </w:t>
            </w:r>
          </w:p>
          <w:p w:rsidR="00964D63" w:rsidRPr="00892434" w:rsidRDefault="00DC3DC2" w:rsidP="00964D63">
            <w:pPr>
              <w:jc w:val="both"/>
            </w:pPr>
            <w:r>
              <w:t>V</w:t>
            </w:r>
            <w:r w:rsidR="00964D63" w:rsidRPr="004713FB">
              <w:t xml:space="preserve">ýška poplatkov, ktorú je oprávnený vyberať </w:t>
            </w:r>
            <w:r w:rsidR="000D410C" w:rsidRPr="004713FB">
              <w:t>Úrad pre normalizáciu, metrológiu a skúšobníctv</w:t>
            </w:r>
            <w:r w:rsidR="000D410C">
              <w:t>o</w:t>
            </w:r>
            <w:r w:rsidR="000D410C" w:rsidRPr="004713FB">
              <w:t xml:space="preserve"> Slovenskej republiky</w:t>
            </w:r>
            <w:r w:rsidR="000D410C">
              <w:t xml:space="preserve"> (ďalej len „úrad“)</w:t>
            </w:r>
            <w:r w:rsidR="00964D63" w:rsidRPr="004713FB">
              <w:t xml:space="preserve"> za </w:t>
            </w:r>
            <w:r>
              <w:t xml:space="preserve">poskytovanie slovenských technických noriem </w:t>
            </w:r>
            <w:r w:rsidR="00520670">
              <w:t xml:space="preserve">a za </w:t>
            </w:r>
            <w:r w:rsidRPr="004713FB">
              <w:t>činnosti súvisiace s poskytovaním slovenských technických noriem</w:t>
            </w:r>
            <w:r w:rsidR="00964D63">
              <w:t xml:space="preserve">, bude mať vplyv na špecifické odvetvie hospodárstva </w:t>
            </w:r>
            <w:r w:rsidR="00964D63" w:rsidRPr="00DC3DC2">
              <w:rPr>
                <w:b/>
              </w:rPr>
              <w:t xml:space="preserve">- </w:t>
            </w:r>
            <w:r w:rsidR="00964D63" w:rsidRPr="00B47F86">
              <w:t>výrobcov, splnomocnených zástupcov, dovozcov a distribútorov výrobkov a služieb.</w:t>
            </w:r>
            <w:r w:rsidR="00892434">
              <w:rPr>
                <w:b/>
              </w:rPr>
              <w:t xml:space="preserve"> </w:t>
            </w:r>
            <w:r w:rsidR="00892434" w:rsidRPr="00E001A8">
              <w:t>Výška poplatkov sa nemení</w:t>
            </w:r>
            <w:r w:rsidR="00E001A8" w:rsidRPr="00E001A8">
              <w:t xml:space="preserve"> v porovnaní </w:t>
            </w:r>
            <w:r w:rsidR="00E001A8">
              <w:t>s aktuálnou výškou poplatkov</w:t>
            </w:r>
            <w:r w:rsidR="00945675">
              <w:t xml:space="preserve"> a bude ustanovená vyhláškou.</w:t>
            </w:r>
          </w:p>
          <w:p w:rsidR="009F2DFA" w:rsidRPr="00F04CCD" w:rsidRDefault="00964D63" w:rsidP="00B47F86">
            <w:pPr>
              <w:jc w:val="both"/>
              <w:rPr>
                <w:i/>
              </w:rPr>
            </w:pPr>
            <w:r>
              <w:t xml:space="preserve">Približný počet dotknutých subjektov nie je možné určiť nakoľko nie je známy počet používateľov, ktorým </w:t>
            </w:r>
            <w:r w:rsidR="00520670">
              <w:t xml:space="preserve">úrad </w:t>
            </w:r>
            <w:r>
              <w:t xml:space="preserve"> poskytne služby v zmysle návrhu </w:t>
            </w:r>
            <w:r w:rsidR="00DC3DC2">
              <w:t>zákona</w:t>
            </w:r>
            <w:r>
              <w:t xml:space="preserve">. </w:t>
            </w:r>
            <w:r w:rsidRPr="00E001A8">
              <w:t xml:space="preserve">Približne sa môže určiť počet používateľov </w:t>
            </w:r>
            <w:r w:rsidR="00E001A8">
              <w:t>elektronickej služby</w:t>
            </w:r>
            <w:r w:rsidRPr="00E001A8">
              <w:t>, ktorým sa v minulosti pos</w:t>
            </w:r>
            <w:r w:rsidR="00892434" w:rsidRPr="00E001A8">
              <w:t xml:space="preserve">kytovali služby v zmysle </w:t>
            </w:r>
            <w:r w:rsidR="00DC3DC2" w:rsidRPr="00E001A8">
              <w:t>zákona č. 264/1999 Z. z. a </w:t>
            </w:r>
            <w:r w:rsidR="00E001A8">
              <w:t>sadzobníka</w:t>
            </w:r>
            <w:r w:rsidRPr="00E001A8">
              <w:t xml:space="preserve"> a s k</w:t>
            </w:r>
            <w:r w:rsidR="00E001A8">
              <w:t>torými je v súčasnosti uzatvorená</w:t>
            </w:r>
            <w:r w:rsidRPr="00E001A8">
              <w:t xml:space="preserve"> zmluva. Takýchto </w:t>
            </w:r>
            <w:proofErr w:type="spellStart"/>
            <w:r w:rsidRPr="00E001A8">
              <w:t>zazmluvnených</w:t>
            </w:r>
            <w:proofErr w:type="spellEnd"/>
            <w:r w:rsidRPr="00E001A8">
              <w:t xml:space="preserve"> odberateľov je </w:t>
            </w:r>
            <w:r w:rsidR="00520670" w:rsidRPr="00E001A8">
              <w:t>43</w:t>
            </w:r>
            <w:r w:rsidRPr="00E001A8">
              <w:t>.</w:t>
            </w:r>
            <w:r w:rsidR="00411993" w:rsidRPr="00E001A8">
              <w:t xml:space="preserve"> Taktiež je možné určiť počet podnikateľských subjektov, ktorým sa v minulosti poskytli slovenské technické normy</w:t>
            </w:r>
            <w:r w:rsidR="00E001A8">
              <w:t xml:space="preserve"> a normalizačné dokumenty</w:t>
            </w:r>
            <w:r w:rsidR="00411993" w:rsidRPr="00E001A8">
              <w:t xml:space="preserve">. Takýchto odberateľov bolo </w:t>
            </w:r>
            <w:r w:rsidR="00520670" w:rsidRPr="00E001A8">
              <w:t>936.</w:t>
            </w:r>
            <w:r w:rsidR="00D61D3D" w:rsidRPr="00E001A8">
              <w:t>Vzhľadom na dobrovoľnosť slovenských technických noriem</w:t>
            </w:r>
            <w:r w:rsidR="00E001A8">
              <w:t xml:space="preserve"> a normalizačných dokumentov</w:t>
            </w:r>
            <w:r w:rsidR="00D61D3D" w:rsidRPr="00E001A8">
              <w:t xml:space="preserve"> </w:t>
            </w:r>
            <w:r w:rsidR="00B47F86" w:rsidRPr="00E001A8">
              <w:t xml:space="preserve">sa </w:t>
            </w:r>
            <w:r w:rsidR="00D61D3D" w:rsidRPr="00E001A8">
              <w:t xml:space="preserve">počet </w:t>
            </w:r>
            <w:r w:rsidR="000D410C" w:rsidRPr="00E001A8">
              <w:t>podnikateľských subjektov, ktorým úrad poskytne</w:t>
            </w:r>
            <w:r w:rsidR="00D61D3D" w:rsidRPr="00E001A8">
              <w:t xml:space="preserve"> </w:t>
            </w:r>
            <w:r w:rsidR="000D410C" w:rsidRPr="00E001A8">
              <w:t>slovenské technické nor</w:t>
            </w:r>
            <w:r w:rsidR="00D61D3D" w:rsidRPr="00E001A8">
              <w:t>m</w:t>
            </w:r>
            <w:r w:rsidR="000D410C" w:rsidRPr="00E001A8">
              <w:t>y</w:t>
            </w:r>
            <w:r w:rsidR="00E001A8">
              <w:t xml:space="preserve"> a normalizačné dokumenty</w:t>
            </w:r>
            <w:r w:rsidR="00B47F86">
              <w:t>,</w:t>
            </w:r>
            <w:r w:rsidR="00D61D3D" w:rsidRPr="00E001A8">
              <w:t xml:space="preserve"> môže meniť.</w:t>
            </w:r>
          </w:p>
        </w:tc>
      </w:tr>
      <w:tr w:rsidR="009F2DFA" w:rsidRPr="00F04CCD" w:rsidTr="002A4D13">
        <w:trPr>
          <w:trHeight w:val="280"/>
        </w:trPr>
        <w:tc>
          <w:tcPr>
            <w:tcW w:w="8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5206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520670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A4D13">
        <w:trPr>
          <w:trHeight w:val="461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2A4D13">
        <w:trPr>
          <w:trHeight w:val="1191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5E777F" w:rsidRDefault="00DC3DC2" w:rsidP="00B47F86">
            <w:pPr>
              <w:jc w:val="both"/>
            </w:pPr>
            <w:r w:rsidRPr="005E777F">
              <w:t xml:space="preserve">Zapojenie subjektov zainteresovaných do činnosti technickej normalizácie, používateľov slovenských technických noriem a ostatnej verejnosti bolo formou zasielania podnetov a návrhov. Cielene boli oslovení členovia </w:t>
            </w:r>
            <w:r w:rsidR="00922564" w:rsidRPr="005E777F">
              <w:t>R</w:t>
            </w:r>
            <w:r w:rsidRPr="005E777F">
              <w:t>ady pre techni</w:t>
            </w:r>
            <w:r w:rsidR="00E001A8">
              <w:t>c</w:t>
            </w:r>
            <w:r w:rsidRPr="005E777F">
              <w:t>kú normalizáciu ako poradn</w:t>
            </w:r>
            <w:r w:rsidR="00B47F86">
              <w:t>ého</w:t>
            </w:r>
            <w:r w:rsidRPr="005E777F">
              <w:t xml:space="preserve"> o</w:t>
            </w:r>
            <w:r w:rsidR="00922564" w:rsidRPr="005E777F">
              <w:t>r</w:t>
            </w:r>
            <w:r w:rsidRPr="005E777F">
              <w:t>gán</w:t>
            </w:r>
            <w:r w:rsidR="00B47F86">
              <w:t>u</w:t>
            </w:r>
            <w:r w:rsidRPr="005E777F">
              <w:t xml:space="preserve"> predsedu </w:t>
            </w:r>
            <w:r w:rsidR="000D410C" w:rsidRPr="005E777F">
              <w:t>úradu.</w:t>
            </w:r>
            <w:r w:rsidR="00922564" w:rsidRPr="005E777F">
              <w:t xml:space="preserve"> Výzva na zapojenie do prípravy návrhu zákona bola zverejnená na webovom sídle </w:t>
            </w:r>
            <w:r w:rsidR="000D410C" w:rsidRPr="005E777F">
              <w:t>úradu:</w:t>
            </w:r>
          </w:p>
          <w:p w:rsidR="00DC3DC2" w:rsidRPr="005E777F" w:rsidRDefault="001A7703" w:rsidP="00520670">
            <w:hyperlink r:id="rId9" w:anchor="38;sprava=priprava-zakona-o-technickej-normalizacii" w:history="1">
              <w:r w:rsidR="00922564" w:rsidRPr="005E777F">
                <w:rPr>
                  <w:rStyle w:val="Hypertextovprepojenie"/>
                </w:rPr>
                <w:t>http://www.unms.sk/?TS&amp;sprava=priprava-zakona-o-technickej-normalizacii</w:t>
              </w:r>
            </w:hyperlink>
          </w:p>
          <w:p w:rsidR="005E777F" w:rsidRPr="005E777F" w:rsidRDefault="00922564" w:rsidP="00B47F86">
            <w:pPr>
              <w:jc w:val="both"/>
            </w:pPr>
            <w:r w:rsidRPr="005E777F">
              <w:t xml:space="preserve">Konalo sa jedno stretnutie s prihlásenými účastníkmi, ktorí priamo na stretnutí alebo neskôr </w:t>
            </w:r>
            <w:r w:rsidR="00B47F86">
              <w:t>e-</w:t>
            </w:r>
            <w:r w:rsidRPr="005E777F">
              <w:t xml:space="preserve">mailom zaslali pripomienky k návrhu zákona. </w:t>
            </w:r>
          </w:p>
          <w:p w:rsidR="005E777F" w:rsidRPr="005E777F" w:rsidRDefault="005E777F" w:rsidP="000D410C">
            <w:r w:rsidRPr="005E777F">
              <w:t>Hlavné body konzultácií a výsledky (zapracovanie do návrhu zákona):</w:t>
            </w:r>
          </w:p>
          <w:p w:rsidR="005E777F" w:rsidRPr="005E777F" w:rsidRDefault="005E777F" w:rsidP="005E777F">
            <w:pPr>
              <w:pStyle w:val="Odsekzoznamu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77F">
              <w:rPr>
                <w:rFonts w:ascii="Times New Roman" w:hAnsi="Times New Roman" w:cs="Times New Roman"/>
                <w:b/>
                <w:sz w:val="20"/>
                <w:szCs w:val="20"/>
              </w:rPr>
              <w:t>Vymedzenie práv</w:t>
            </w:r>
            <w:r w:rsidR="00945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5E7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povinností </w:t>
            </w:r>
            <w:r w:rsidR="00945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slovenského </w:t>
            </w:r>
            <w:r w:rsidRPr="005E777F">
              <w:rPr>
                <w:rFonts w:ascii="Times New Roman" w:hAnsi="Times New Roman" w:cs="Times New Roman"/>
                <w:b/>
                <w:sz w:val="20"/>
                <w:szCs w:val="20"/>
              </w:rPr>
              <w:t>národného normalizačného orgánu (ďalej len „NNO“</w:t>
            </w:r>
            <w:r w:rsidR="00E001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E7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 právna forma NNO</w:t>
            </w:r>
          </w:p>
          <w:p w:rsidR="005E777F" w:rsidRDefault="005E777F" w:rsidP="005E777F">
            <w:pPr>
              <w:spacing w:after="120"/>
              <w:jc w:val="both"/>
            </w:pPr>
            <w:r w:rsidRPr="005E777F">
              <w:t>Práva</w:t>
            </w:r>
            <w:r w:rsidR="00945675">
              <w:t xml:space="preserve"> a</w:t>
            </w:r>
            <w:r w:rsidRPr="005E777F">
              <w:t xml:space="preserve"> povinnosti NNO sú v návrhu </w:t>
            </w:r>
            <w:r w:rsidR="00945675">
              <w:t xml:space="preserve">zákona </w:t>
            </w:r>
            <w:r w:rsidRPr="005E777F">
              <w:t>ustanovené v súlade s nariadením č. 1025/2012 (EÚ) o európskej normalizácii (zakladajúce zásady - koherencia, transparentnosť, otvorenosť, konsenzus, dobrovoľné uplatňovanie, nezávislosť od osobitných záujmov a efektívnosť)</w:t>
            </w:r>
            <w:r w:rsidRPr="005E777F">
              <w:rPr>
                <w:sz w:val="19"/>
                <w:szCs w:val="19"/>
              </w:rPr>
              <w:t xml:space="preserve"> </w:t>
            </w:r>
            <w:r w:rsidRPr="005E777F">
              <w:t xml:space="preserve">a s vnútornými pokynmi európskych a medzinárodných normalizačných organizácií. Formulácia zákona zabezpečuje prístup </w:t>
            </w:r>
            <w:r w:rsidRPr="005E777F">
              <w:lastRenderedPageBreak/>
              <w:t>zainteresovaných účastníkov a širokej verejnosti k normalizačnej činnosti a k vydaným normám a normalizačným dokumentom v súlade so záväzkami NNO vyplývajúcimi z povinností člena v uvedených normalizačných organizáciách. V</w:t>
            </w:r>
            <w:r w:rsidR="003336C6">
              <w:t xml:space="preserve"> návrhu </w:t>
            </w:r>
            <w:r w:rsidRPr="005E777F">
              <w:t>zákon</w:t>
            </w:r>
            <w:r w:rsidR="003336C6">
              <w:t>a</w:t>
            </w:r>
            <w:r w:rsidRPr="005E777F">
              <w:t xml:space="preserve"> je explicitne stanovená zodpovednosť úradu za jazykovú a terminologickú správnosť vydanej slovenskej technickej normy a normalizačného dokumentu. Právna forma NNO vychádza zo súčasného stavu a zo skutočnosti, že úrad prešiel úspešne auditom CEN/CENELEC podľa Pokynu CEN/CENELEC č. 20 stanovujúceho kritériá členstva v CEN/CENELEC a bol valným zhromaždením prijatý za člena oboch organizácií, čím bolo preukázané, že spĺňa požadované kritériá. Právna nezávislosť </w:t>
            </w:r>
            <w:r w:rsidR="00945675">
              <w:t>je</w:t>
            </w:r>
            <w:r w:rsidR="00945675" w:rsidRPr="005E777F">
              <w:t xml:space="preserve"> </w:t>
            </w:r>
            <w:r w:rsidRPr="005E777F">
              <w:t xml:space="preserve">zabezpečená </w:t>
            </w:r>
            <w:r w:rsidR="00EE13E2" w:rsidRPr="005E777F">
              <w:t>Rad</w:t>
            </w:r>
            <w:r w:rsidR="00EE13E2">
              <w:t>ou</w:t>
            </w:r>
            <w:r w:rsidR="00EE13E2" w:rsidRPr="005E777F">
              <w:t xml:space="preserve"> </w:t>
            </w:r>
            <w:r w:rsidRPr="005E777F">
              <w:t>pre technickú normalizáciu, ktorá je v</w:t>
            </w:r>
            <w:r w:rsidR="00874E1D">
              <w:t xml:space="preserve"> návrhu</w:t>
            </w:r>
            <w:r w:rsidRPr="005E777F">
              <w:t> zákon</w:t>
            </w:r>
            <w:r w:rsidR="00874E1D">
              <w:t>a</w:t>
            </w:r>
            <w:r w:rsidRPr="005E777F">
              <w:t xml:space="preserve"> definovaná ako nezávislý orgán zriadený pri </w:t>
            </w:r>
            <w:r>
              <w:t>úrade</w:t>
            </w:r>
            <w:r w:rsidRPr="005E777F">
              <w:t xml:space="preserve">. Na zabezpečenie finančnej samostatnosti sa </w:t>
            </w:r>
            <w:r w:rsidR="00874E1D">
              <w:t>zvažuje</w:t>
            </w:r>
            <w:r w:rsidRPr="005E777F">
              <w:t xml:space="preserve"> vyčlenenie rozpočtu pre </w:t>
            </w:r>
            <w:r w:rsidR="003336C6">
              <w:t>odbor technickej normalizácie, ktorý</w:t>
            </w:r>
            <w:r w:rsidR="001479F1">
              <w:t xml:space="preserve"> zabezpečuje</w:t>
            </w:r>
            <w:r w:rsidR="003336C6">
              <w:t xml:space="preserve"> tvorbu slovesných technických noriem v rámci úradu.</w:t>
            </w:r>
          </w:p>
          <w:p w:rsidR="005E777F" w:rsidRPr="005E777F" w:rsidRDefault="005E777F" w:rsidP="005E777F">
            <w:pPr>
              <w:pStyle w:val="Odsekzoznamu"/>
              <w:numPr>
                <w:ilvl w:val="0"/>
                <w:numId w:val="14"/>
              </w:numPr>
              <w:spacing w:before="24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77F">
              <w:rPr>
                <w:rFonts w:ascii="Times New Roman" w:hAnsi="Times New Roman" w:cs="Times New Roman"/>
                <w:b/>
                <w:sz w:val="20"/>
                <w:szCs w:val="20"/>
              </w:rPr>
              <w:t>Vydávanie slovenských technických noriem v štátnom jazyku</w:t>
            </w:r>
          </w:p>
          <w:p w:rsidR="005E777F" w:rsidRPr="00F04685" w:rsidRDefault="005E777F" w:rsidP="005E777F">
            <w:pPr>
              <w:spacing w:after="120"/>
              <w:jc w:val="both"/>
            </w:pPr>
            <w:r w:rsidRPr="00F04685">
              <w:t xml:space="preserve">Súčasne platný </w:t>
            </w:r>
            <w:r w:rsidR="001479F1">
              <w:t xml:space="preserve">zákon č. 264/1999 Z. z. </w:t>
            </w:r>
            <w:r w:rsidRPr="00F04685">
              <w:t xml:space="preserve">aj </w:t>
            </w:r>
            <w:r w:rsidR="001479F1">
              <w:t xml:space="preserve">návrh </w:t>
            </w:r>
            <w:r w:rsidRPr="00F04685">
              <w:t>zákon</w:t>
            </w:r>
            <w:r w:rsidR="001479F1">
              <w:t>a</w:t>
            </w:r>
            <w:r w:rsidRPr="00F04685">
              <w:t xml:space="preserve"> vymedzuje priority v súvislosti s prekladom technických noriem, ktoré sa zameriavajú na tie oblasti, ktoré súvisia s legislatívou alebo iným spôsobom zabezpečujú oprávnený záujem. Na základe splnomocnenia vyplývajúceho z</w:t>
            </w:r>
            <w:r w:rsidR="001479F1">
              <w:t xml:space="preserve"> návrhu</w:t>
            </w:r>
            <w:r w:rsidRPr="00F04685">
              <w:t xml:space="preserve"> zákona stanoví NNO kritériá, na základe ktorých budú určené jednotlivé položky, ktoré budú podmieňovať zavedenie </w:t>
            </w:r>
            <w:r w:rsidR="00F04685" w:rsidRPr="00F04685">
              <w:t xml:space="preserve">technickej </w:t>
            </w:r>
            <w:r w:rsidRPr="00F04685">
              <w:t>normy v štátnom jazyku (napr. harmonizované normy, normy na posudzovanie a overovanie nemennosti parametrov stavebných výrobkov, bezpečnostné normy, normy súvisiace s ochranou oprávneného záujmu, normy na podporu legislatívy, priority stanovené technickými komisiami (TK), terminologické normy atď.). Kritériá zostaví NNO a schváli Rada pre technickú normalizáciu.</w:t>
            </w:r>
          </w:p>
          <w:p w:rsidR="005E777F" w:rsidRPr="00F04685" w:rsidRDefault="005E777F" w:rsidP="005E777F">
            <w:pPr>
              <w:spacing w:after="120"/>
              <w:jc w:val="both"/>
            </w:pPr>
            <w:r w:rsidRPr="00F04685">
              <w:t xml:space="preserve">Počet noriem preberaných v štátnom jazyku je limitovaný personálnym a finančným zabezpečením NNO. Nie je možné zabezpečiť preklad všetkých vydávaných </w:t>
            </w:r>
            <w:r w:rsidR="00F04685" w:rsidRPr="00F04685">
              <w:t xml:space="preserve">slovenských technických noriem </w:t>
            </w:r>
            <w:r w:rsidRPr="00F04685">
              <w:t xml:space="preserve">do </w:t>
            </w:r>
            <w:r w:rsidR="00F04685" w:rsidRPr="00F04685">
              <w:t xml:space="preserve">štátneho </w:t>
            </w:r>
            <w:r w:rsidRPr="00F04685">
              <w:t>jazyka</w:t>
            </w:r>
            <w:r w:rsidR="00F04685" w:rsidRPr="00F04685">
              <w:t>, keďže preklad sa v prevažnej miere hradí zo štátneho rozpočtu.</w:t>
            </w:r>
            <w:r w:rsidRPr="00F04685">
              <w:t xml:space="preserve"> Preto je potrebné stanovovať kritériá výberu na preklad. </w:t>
            </w:r>
            <w:r w:rsidR="00F04685">
              <w:t>V zahraničí j</w:t>
            </w:r>
            <w:r w:rsidRPr="00F04685">
              <w:t xml:space="preserve">e bežnou praxou, že podnikateľské subjekty aj finančne prispievajú na tvorbu a preberanie </w:t>
            </w:r>
            <w:r w:rsidR="00F04685">
              <w:t xml:space="preserve">technických </w:t>
            </w:r>
            <w:r w:rsidRPr="00F04685">
              <w:t>noriem tam, kde ich tvorba, resp. prevzatie prispievajú k ich konkurencieschopnosti.</w:t>
            </w:r>
          </w:p>
          <w:p w:rsidR="00F04685" w:rsidRPr="00F04685" w:rsidRDefault="00F04685" w:rsidP="00F04685">
            <w:pPr>
              <w:pStyle w:val="Odsekzoznamu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685">
              <w:rPr>
                <w:rFonts w:ascii="Times New Roman" w:hAnsi="Times New Roman" w:cs="Times New Roman"/>
                <w:b/>
                <w:sz w:val="20"/>
                <w:szCs w:val="20"/>
              </w:rPr>
              <w:t>Zozáväzňovanie</w:t>
            </w:r>
            <w:proofErr w:type="spellEnd"/>
            <w:r w:rsidRPr="00F04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noriem</w:t>
            </w:r>
          </w:p>
          <w:p w:rsidR="00F04685" w:rsidRPr="00F04685" w:rsidRDefault="00874E1D" w:rsidP="00F04685">
            <w:pPr>
              <w:spacing w:after="120"/>
              <w:jc w:val="both"/>
            </w:pPr>
            <w:r>
              <w:t>Návrh n</w:t>
            </w:r>
            <w:r w:rsidR="00F04685" w:rsidRPr="00F04685">
              <w:t>ov</w:t>
            </w:r>
            <w:r>
              <w:t>ého</w:t>
            </w:r>
            <w:r w:rsidR="00F04685" w:rsidRPr="00F04685">
              <w:t xml:space="preserve"> zákon</w:t>
            </w:r>
            <w:r>
              <w:t>a</w:t>
            </w:r>
            <w:r w:rsidR="00F04685" w:rsidRPr="00F04685">
              <w:t xml:space="preserve"> počíta aj naďalej v odôvodnených prípadoch s možnosťou zozáväzňovať normy z pozície ministerstiev a ostatných ústredných orgánov štátnej správy v rámci ich pôsobnosti vymedzenej kompetenčným zákonom. V takomto prípade NNO navrhuje, aby príslušné rezorty hradili, resp. refundovali náklady NNO na spracovanie a poskytovanie takýchto noriem. </w:t>
            </w:r>
            <w:proofErr w:type="spellStart"/>
            <w:r w:rsidR="00F04685" w:rsidRPr="00F04685">
              <w:t>Zozáväznené</w:t>
            </w:r>
            <w:proofErr w:type="spellEnd"/>
            <w:r w:rsidR="00F04685" w:rsidRPr="00F04685">
              <w:t xml:space="preserve"> normy by </w:t>
            </w:r>
            <w:r w:rsidR="00EE13E2">
              <w:t xml:space="preserve">v takom prípade boli </w:t>
            </w:r>
            <w:r w:rsidR="00F04685" w:rsidRPr="00F04685">
              <w:t xml:space="preserve"> poskytované </w:t>
            </w:r>
            <w:r w:rsidR="00EE13E2">
              <w:t>verejnosti</w:t>
            </w:r>
            <w:r w:rsidR="00EE13E2" w:rsidRPr="00F04685">
              <w:t xml:space="preserve"> </w:t>
            </w:r>
            <w:r w:rsidR="00F04685" w:rsidRPr="00F04685">
              <w:t>za zvýhodnené poplatky, resp. bezplatne.</w:t>
            </w:r>
          </w:p>
          <w:p w:rsidR="00F04685" w:rsidRPr="00F04685" w:rsidRDefault="00F04685" w:rsidP="00F04685">
            <w:pPr>
              <w:pStyle w:val="Odsekzoznamu"/>
              <w:numPr>
                <w:ilvl w:val="0"/>
                <w:numId w:val="14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685">
              <w:rPr>
                <w:rFonts w:ascii="Times New Roman" w:hAnsi="Times New Roman" w:cs="Times New Roman"/>
                <w:b/>
                <w:sz w:val="20"/>
                <w:szCs w:val="20"/>
              </w:rPr>
              <w:t>Zodpovednosť za vecnú, jazykovú a terminologickú správnosť technických noriem,   neakceptovanie pripomienok k návrhom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echnických noriem od odborníkov</w:t>
            </w:r>
          </w:p>
          <w:p w:rsidR="00F04685" w:rsidRPr="00F04685" w:rsidRDefault="00F04685" w:rsidP="00F04685">
            <w:pPr>
              <w:spacing w:after="120"/>
              <w:jc w:val="both"/>
            </w:pPr>
            <w:r w:rsidRPr="00F04685">
              <w:t xml:space="preserve">Zodpovednosť za jazykovú a terminologickú správnosť noriem má podľa zákona NNO. Predpokladá sa, že na norme bude uvedená </w:t>
            </w:r>
            <w:r w:rsidR="00EE13E2">
              <w:t>technická komisia</w:t>
            </w:r>
            <w:r w:rsidRPr="00F04685">
              <w:t xml:space="preserve">, čo umožní v prípade potreby vyhľadať kontakt na pracovníka NNO zodpovedného za danú oblasť ako tajomníka </w:t>
            </w:r>
            <w:r w:rsidR="00EE13E2">
              <w:t>technickej komisie</w:t>
            </w:r>
            <w:r w:rsidRPr="00F04685">
              <w:t>. V súvislosti s pripomienkou, že sa neakceptujú pripomienky odborníkov, je v</w:t>
            </w:r>
            <w:r w:rsidR="00874E1D">
              <w:t xml:space="preserve"> návrhu </w:t>
            </w:r>
            <w:r w:rsidRPr="00F04685">
              <w:t>zákon</w:t>
            </w:r>
            <w:r w:rsidR="00874E1D">
              <w:t>a</w:t>
            </w:r>
            <w:r w:rsidRPr="00F04685">
              <w:t xml:space="preserve"> zavedený štatút rozporového konania k návrhu slovenskej technickej normy s </w:t>
            </w:r>
            <w:proofErr w:type="spellStart"/>
            <w:r w:rsidRPr="00F04685">
              <w:t>pripomienkovateľom</w:t>
            </w:r>
            <w:proofErr w:type="spellEnd"/>
            <w:r w:rsidRPr="00F04685">
              <w:t xml:space="preserve"> v prípade, že </w:t>
            </w:r>
            <w:r w:rsidR="00EE13E2">
              <w:t>bude</w:t>
            </w:r>
            <w:r w:rsidR="00EE13E2" w:rsidRPr="00F04685">
              <w:t xml:space="preserve"> </w:t>
            </w:r>
            <w:r w:rsidRPr="00F04685">
              <w:t xml:space="preserve">predložená zásadná pripomienka. Zásadnou pripomienkou je odôvodnený zásadný nesúhlas s technickým riešením.  </w:t>
            </w:r>
          </w:p>
          <w:p w:rsidR="00F04685" w:rsidRPr="00F04685" w:rsidRDefault="00F04685" w:rsidP="00F04685">
            <w:pPr>
              <w:pStyle w:val="Odsekzoznamu"/>
              <w:numPr>
                <w:ilvl w:val="0"/>
                <w:numId w:val="14"/>
              </w:numPr>
              <w:spacing w:before="24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685">
              <w:rPr>
                <w:rFonts w:ascii="Times New Roman" w:hAnsi="Times New Roman" w:cs="Times New Roman"/>
                <w:b/>
                <w:sz w:val="20"/>
                <w:szCs w:val="20"/>
              </w:rPr>
              <w:t>Zabezpečenie efektívnejšieho a finančne menej náročného prístupu k normám</w:t>
            </w:r>
          </w:p>
          <w:p w:rsidR="00F04685" w:rsidRPr="00F04685" w:rsidRDefault="00F04685" w:rsidP="00F04685">
            <w:pPr>
              <w:shd w:val="clear" w:color="auto" w:fill="FFFFFF"/>
              <w:jc w:val="both"/>
            </w:pPr>
            <w:r w:rsidRPr="00F04685">
              <w:t xml:space="preserve">Tvorba poplatkov za </w:t>
            </w:r>
            <w:r>
              <w:t xml:space="preserve">slovenské technické </w:t>
            </w:r>
            <w:r w:rsidRPr="00F04685">
              <w:t xml:space="preserve">normy vychádza zo skutočných nákladov vynaložených na tvorbu </w:t>
            </w:r>
            <w:r>
              <w:t xml:space="preserve">slovenských technických </w:t>
            </w:r>
            <w:r w:rsidRPr="00F04685">
              <w:t>noriem a režijných a vecných nákladov na ich vydávanie.</w:t>
            </w:r>
          </w:p>
          <w:p w:rsidR="00F04685" w:rsidRPr="00F04685" w:rsidRDefault="00F04685" w:rsidP="00F04685">
            <w:pPr>
              <w:shd w:val="clear" w:color="auto" w:fill="FFFFFF"/>
              <w:jc w:val="both"/>
            </w:pPr>
            <w:r w:rsidRPr="00F04685">
              <w:t xml:space="preserve">Poplatok sa tvorí z alikvotných nákladov za preklad, za prácu zamestnanca NNO vykonávajúceho odborné práce na </w:t>
            </w:r>
            <w:r>
              <w:t xml:space="preserve">slovenskej technickej </w:t>
            </w:r>
            <w:r w:rsidRPr="00F04685">
              <w:t xml:space="preserve">norme, z nákladov na grafické úpravy, na tlač a súvisiaci materiál. </w:t>
            </w:r>
          </w:p>
          <w:p w:rsidR="00F04685" w:rsidRPr="00F04685" w:rsidRDefault="00F04685" w:rsidP="00F04685">
            <w:pPr>
              <w:shd w:val="clear" w:color="auto" w:fill="FFFFFF"/>
              <w:jc w:val="both"/>
            </w:pPr>
            <w:r w:rsidRPr="00F04685">
              <w:t>Finančné zdroje získané za poskytovanie technických noriem sú príjmom štátneho rozpočtu.</w:t>
            </w:r>
          </w:p>
          <w:p w:rsidR="00922564" w:rsidRPr="005E777F" w:rsidRDefault="00922564" w:rsidP="000D410C">
            <w:pPr>
              <w:rPr>
                <w:i/>
              </w:rPr>
            </w:pPr>
            <w:r w:rsidRPr="005E777F">
              <w:rPr>
                <w:i/>
              </w:rPr>
              <w:t xml:space="preserve"> </w:t>
            </w: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shd w:val="clear" w:color="auto" w:fill="D9D9D9" w:themeFill="background1" w:themeFillShade="D9"/>
          </w:tcPr>
          <w:p w:rsidR="009F2DFA" w:rsidRPr="00042C66" w:rsidRDefault="002B1108" w:rsidP="005206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520670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2B1108" w:rsidP="005206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9F2DFA" w:rsidP="00520670">
            <w:pPr>
              <w:rPr>
                <w:b/>
                <w:i/>
              </w:rPr>
            </w:pPr>
          </w:p>
          <w:p w:rsidR="009F2DFA" w:rsidRPr="00922564" w:rsidRDefault="00922564" w:rsidP="00520670">
            <w:pPr>
              <w:rPr>
                <w:b/>
              </w:rPr>
            </w:pPr>
            <w:r w:rsidRPr="00922564">
              <w:rPr>
                <w:b/>
              </w:rPr>
              <w:t>Nedochádza k</w:t>
            </w:r>
            <w:r w:rsidR="00892434">
              <w:rPr>
                <w:b/>
              </w:rPr>
              <w:t> </w:t>
            </w:r>
            <w:r w:rsidRPr="00922564">
              <w:rPr>
                <w:b/>
              </w:rPr>
              <w:t>zvýšeniu</w:t>
            </w:r>
            <w:r w:rsidR="00892434">
              <w:rPr>
                <w:b/>
              </w:rPr>
              <w:t xml:space="preserve"> </w:t>
            </w:r>
            <w:r w:rsidRPr="00922564">
              <w:rPr>
                <w:b/>
              </w:rPr>
              <w:t>priamych nákladov</w:t>
            </w:r>
          </w:p>
          <w:p w:rsidR="007F54C9" w:rsidRDefault="007F54C9" w:rsidP="007F54C9">
            <w:pPr>
              <w:pStyle w:val="Textkomentra"/>
            </w:pPr>
            <w:r>
              <w:t>K zníženiu priamych finančných nákladov dochádza u spracovateľov pôvodných slovenských technických noriem, ktor</w:t>
            </w:r>
            <w:r w:rsidR="00874E1D">
              <w:t xml:space="preserve">ým bude poskytnutá </w:t>
            </w:r>
            <w:r>
              <w:t xml:space="preserve"> pôvodn</w:t>
            </w:r>
            <w:r w:rsidR="00874E1D">
              <w:t>á</w:t>
            </w:r>
            <w:r>
              <w:t xml:space="preserve"> slovensk</w:t>
            </w:r>
            <w:r w:rsidR="00874E1D">
              <w:t>á</w:t>
            </w:r>
            <w:r>
              <w:t xml:space="preserve"> </w:t>
            </w:r>
            <w:r w:rsidR="00425090">
              <w:t>technick</w:t>
            </w:r>
            <w:r w:rsidR="00874E1D">
              <w:t>á</w:t>
            </w:r>
            <w:r w:rsidR="00425090">
              <w:t xml:space="preserve"> </w:t>
            </w:r>
            <w:r w:rsidR="00EE13E2">
              <w:t xml:space="preserve">norma </w:t>
            </w:r>
            <w:r w:rsidR="00874E1D">
              <w:t>a pôvodný normalizačný dokument</w:t>
            </w:r>
            <w:r w:rsidR="00425090">
              <w:t xml:space="preserve"> za zníženú cenu</w:t>
            </w:r>
            <w:r>
              <w:t xml:space="preserve">. </w:t>
            </w:r>
            <w:r w:rsidR="00874E1D">
              <w:t xml:space="preserve">Zníženie finančných nákladov závisí od množstva pôvodných slovenských technických noriem a pôvodných normalizačných dokumentov, na ktorých sa budú </w:t>
            </w:r>
            <w:proofErr w:type="spellStart"/>
            <w:r w:rsidR="00874E1D">
              <w:t>podielať</w:t>
            </w:r>
            <w:proofErr w:type="spellEnd"/>
            <w:r w:rsidR="00874E1D">
              <w:t xml:space="preserve">. </w:t>
            </w:r>
          </w:p>
          <w:p w:rsidR="009F2DFA" w:rsidRPr="00F04CCD" w:rsidRDefault="009F2DFA" w:rsidP="00520670">
            <w:pPr>
              <w:rPr>
                <w:b/>
                <w:i/>
              </w:rPr>
            </w:pPr>
          </w:p>
          <w:p w:rsidR="009F2DFA" w:rsidRPr="00F04CCD" w:rsidRDefault="009F2DFA" w:rsidP="00520670">
            <w:pPr>
              <w:rPr>
                <w:b/>
                <w:i/>
              </w:rPr>
            </w:pPr>
          </w:p>
          <w:p w:rsidR="009F2DFA" w:rsidRPr="00F04CCD" w:rsidRDefault="009F2DFA" w:rsidP="00520670">
            <w:pPr>
              <w:rPr>
                <w:b/>
                <w:i/>
              </w:rPr>
            </w:pP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2B1108" w:rsidP="0052067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9F2DFA" w:rsidP="00520670">
            <w:pPr>
              <w:rPr>
                <w:b/>
                <w:i/>
              </w:rPr>
            </w:pPr>
          </w:p>
          <w:p w:rsidR="00922564" w:rsidRPr="00922564" w:rsidRDefault="00922564" w:rsidP="00922564">
            <w:pPr>
              <w:rPr>
                <w:b/>
              </w:rPr>
            </w:pPr>
            <w:r w:rsidRPr="00922564">
              <w:rPr>
                <w:b/>
              </w:rPr>
              <w:t xml:space="preserve">Nedochádza k zvýšeniu </w:t>
            </w:r>
            <w:r>
              <w:rPr>
                <w:b/>
              </w:rPr>
              <w:t>ne</w:t>
            </w:r>
            <w:r w:rsidRPr="00922564">
              <w:rPr>
                <w:b/>
              </w:rPr>
              <w:t>priamych nákladov</w:t>
            </w:r>
          </w:p>
          <w:p w:rsidR="009F2DFA" w:rsidRPr="00F04CCD" w:rsidRDefault="009F2DFA" w:rsidP="00520670">
            <w:pPr>
              <w:rPr>
                <w:b/>
                <w:i/>
              </w:rPr>
            </w:pPr>
          </w:p>
          <w:p w:rsidR="009F2DFA" w:rsidRPr="00F04CCD" w:rsidRDefault="009F2DFA" w:rsidP="00520670">
            <w:pPr>
              <w:rPr>
                <w:b/>
                <w:i/>
              </w:rPr>
            </w:pPr>
          </w:p>
          <w:p w:rsidR="009F2DFA" w:rsidRPr="00F04CCD" w:rsidRDefault="009F2DFA" w:rsidP="00520670">
            <w:pPr>
              <w:rPr>
                <w:b/>
                <w:i/>
              </w:rPr>
            </w:pP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2B1108" w:rsidP="0052067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9F2DFA" w:rsidP="00520670">
            <w:pPr>
              <w:rPr>
                <w:b/>
                <w:i/>
              </w:rPr>
            </w:pPr>
          </w:p>
          <w:p w:rsidR="00922564" w:rsidRPr="00922564" w:rsidRDefault="00922564" w:rsidP="00922564">
            <w:pPr>
              <w:rPr>
                <w:b/>
              </w:rPr>
            </w:pPr>
            <w:r w:rsidRPr="00922564">
              <w:rPr>
                <w:b/>
              </w:rPr>
              <w:t xml:space="preserve">Nedochádza k zvýšeniu </w:t>
            </w:r>
            <w:r>
              <w:rPr>
                <w:b/>
              </w:rPr>
              <w:t>administratívnych</w:t>
            </w:r>
            <w:r w:rsidRPr="00922564">
              <w:rPr>
                <w:b/>
              </w:rPr>
              <w:t xml:space="preserve"> nákladov</w:t>
            </w:r>
          </w:p>
          <w:p w:rsidR="009F2DFA" w:rsidRPr="00F04CCD" w:rsidRDefault="009F2DFA" w:rsidP="00520670">
            <w:pPr>
              <w:rPr>
                <w:b/>
                <w:i/>
              </w:rPr>
            </w:pPr>
          </w:p>
          <w:p w:rsidR="009F2DFA" w:rsidRPr="00F04CCD" w:rsidRDefault="009F2DFA" w:rsidP="00520670">
            <w:pPr>
              <w:rPr>
                <w:b/>
                <w:i/>
              </w:rPr>
            </w:pPr>
          </w:p>
          <w:p w:rsidR="009F2DFA" w:rsidRPr="00F04CCD" w:rsidRDefault="009F2DFA" w:rsidP="00520670">
            <w:pPr>
              <w:rPr>
                <w:b/>
                <w:i/>
              </w:rPr>
            </w:pPr>
          </w:p>
          <w:p w:rsidR="009F2DFA" w:rsidRPr="00F04CCD" w:rsidRDefault="009F2DFA" w:rsidP="00520670">
            <w:pPr>
              <w:rPr>
                <w:b/>
                <w:i/>
              </w:rPr>
            </w:pPr>
          </w:p>
        </w:tc>
      </w:tr>
      <w:tr w:rsidR="009F2DFA" w:rsidRPr="00F04CCD" w:rsidTr="002A4D13">
        <w:trPr>
          <w:trHeight w:val="1917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2B1108" w:rsidP="00520670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520670">
            <w:pPr>
              <w:rPr>
                <w:i/>
              </w:rPr>
            </w:pPr>
          </w:p>
          <w:tbl>
            <w:tblPr>
              <w:tblStyle w:val="Mriekatabuky"/>
              <w:tblW w:w="8135" w:type="dxa"/>
              <w:tblLook w:val="04A0" w:firstRow="1" w:lastRow="0" w:firstColumn="1" w:lastColumn="0" w:noHBand="0" w:noVBand="1"/>
            </w:tblPr>
            <w:tblGrid>
              <w:gridCol w:w="2711"/>
              <w:gridCol w:w="2712"/>
              <w:gridCol w:w="2712"/>
            </w:tblGrid>
            <w:tr w:rsidR="009F2DFA" w:rsidRPr="00F04CCD" w:rsidTr="002A4D13">
              <w:trPr>
                <w:trHeight w:val="380"/>
              </w:trPr>
              <w:tc>
                <w:tcPr>
                  <w:tcW w:w="2711" w:type="dxa"/>
                </w:tcPr>
                <w:p w:rsidR="009F2DFA" w:rsidRPr="00F04CCD" w:rsidRDefault="009F2DFA" w:rsidP="00520670">
                  <w:pPr>
                    <w:rPr>
                      <w:i/>
                    </w:rPr>
                  </w:pP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2A4D13">
              <w:trPr>
                <w:trHeight w:val="190"/>
              </w:trPr>
              <w:tc>
                <w:tcPr>
                  <w:tcW w:w="2711" w:type="dxa"/>
                </w:tcPr>
                <w:p w:rsidR="009F2DFA" w:rsidRPr="00F04CCD" w:rsidRDefault="009F2DFA" w:rsidP="0052067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2A4D13">
              <w:trPr>
                <w:trHeight w:val="190"/>
              </w:trPr>
              <w:tc>
                <w:tcPr>
                  <w:tcW w:w="2711" w:type="dxa"/>
                </w:tcPr>
                <w:p w:rsidR="009F2DFA" w:rsidRPr="00F04CCD" w:rsidRDefault="009F2DFA" w:rsidP="0052067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2A4D13">
              <w:trPr>
                <w:trHeight w:val="190"/>
              </w:trPr>
              <w:tc>
                <w:tcPr>
                  <w:tcW w:w="2711" w:type="dxa"/>
                </w:tcPr>
                <w:p w:rsidR="009F2DFA" w:rsidRPr="00F04CCD" w:rsidRDefault="009F2DFA" w:rsidP="0052067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2A4D13">
              <w:trPr>
                <w:trHeight w:val="198"/>
              </w:trPr>
              <w:tc>
                <w:tcPr>
                  <w:tcW w:w="2711" w:type="dxa"/>
                </w:tcPr>
                <w:p w:rsidR="009F2DFA" w:rsidRPr="00F04CCD" w:rsidRDefault="009F2DFA" w:rsidP="00520670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712" w:type="dxa"/>
                </w:tcPr>
                <w:p w:rsidR="009F2DFA" w:rsidRPr="00F04CCD" w:rsidRDefault="009F2DFA" w:rsidP="00520670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520670">
            <w:pPr>
              <w:rPr>
                <w:i/>
              </w:rPr>
            </w:pP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shd w:val="clear" w:color="auto" w:fill="D9D9D9" w:themeFill="background1" w:themeFillShade="D9"/>
          </w:tcPr>
          <w:p w:rsidR="009F2DFA" w:rsidRPr="00042C66" w:rsidRDefault="002B1108" w:rsidP="005206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520670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2A4D13">
        <w:trPr>
          <w:trHeight w:val="1060"/>
        </w:trPr>
        <w:tc>
          <w:tcPr>
            <w:tcW w:w="8345" w:type="dxa"/>
            <w:tcBorders>
              <w:bottom w:val="single" w:sz="4" w:space="0" w:color="auto"/>
            </w:tcBorders>
          </w:tcPr>
          <w:p w:rsidR="009F2DFA" w:rsidRPr="00433AEE" w:rsidRDefault="00874E1D" w:rsidP="00892434">
            <w:r>
              <w:t>Nemá vplyv.</w:t>
            </w:r>
          </w:p>
        </w:tc>
      </w:tr>
      <w:tr w:rsidR="009F2DFA" w:rsidRPr="00F04CCD" w:rsidTr="002A4D13">
        <w:trPr>
          <w:trHeight w:val="119"/>
        </w:trPr>
        <w:tc>
          <w:tcPr>
            <w:tcW w:w="8345" w:type="dxa"/>
            <w:shd w:val="clear" w:color="auto" w:fill="D9D9D9" w:themeFill="background1" w:themeFillShade="D9"/>
          </w:tcPr>
          <w:p w:rsidR="009F2DFA" w:rsidRPr="00042C66" w:rsidRDefault="002B1108" w:rsidP="005206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520670">
            <w:pPr>
              <w:rPr>
                <w:b/>
              </w:rPr>
            </w:pPr>
            <w:r w:rsidRPr="00042C66">
              <w:rPr>
                <w:sz w:val="24"/>
              </w:rPr>
              <w:lastRenderedPageBreak/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2A4D13">
        <w:trPr>
          <w:trHeight w:val="1147"/>
        </w:trPr>
        <w:tc>
          <w:tcPr>
            <w:tcW w:w="8345" w:type="dxa"/>
          </w:tcPr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lastRenderedPageBreak/>
              <w:t>Uveďte, ako podporuje navrhovaná zmena inovácie.</w:t>
            </w:r>
          </w:p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520670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520670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2A4D13">
        <w:trPr>
          <w:trHeight w:val="1445"/>
        </w:trPr>
        <w:tc>
          <w:tcPr>
            <w:tcW w:w="8345" w:type="dxa"/>
          </w:tcPr>
          <w:p w:rsidR="009F2DFA" w:rsidRPr="00F04CCD" w:rsidRDefault="009F2DFA" w:rsidP="00520670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3" w:rsidRDefault="001A7703" w:rsidP="009F2DFA">
      <w:r>
        <w:separator/>
      </w:r>
    </w:p>
  </w:endnote>
  <w:endnote w:type="continuationSeparator" w:id="0">
    <w:p w:rsidR="001A7703" w:rsidRDefault="001A7703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520670" w:rsidRDefault="005206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E5">
          <w:rPr>
            <w:noProof/>
          </w:rPr>
          <w:t>4</w:t>
        </w:r>
        <w:r>
          <w:fldChar w:fldCharType="end"/>
        </w:r>
      </w:p>
    </w:sdtContent>
  </w:sdt>
  <w:p w:rsidR="00520670" w:rsidRDefault="005206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3" w:rsidRDefault="001A7703" w:rsidP="009F2DFA">
      <w:r>
        <w:separator/>
      </w:r>
    </w:p>
  </w:footnote>
  <w:footnote w:type="continuationSeparator" w:id="0">
    <w:p w:rsidR="001A7703" w:rsidRDefault="001A7703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70" w:rsidRDefault="00520670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520670" w:rsidRDefault="005206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4168"/>
    <w:multiLevelType w:val="hybridMultilevel"/>
    <w:tmpl w:val="05B4434E"/>
    <w:lvl w:ilvl="0" w:tplc="9710E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EF1FE4"/>
    <w:multiLevelType w:val="hybridMultilevel"/>
    <w:tmpl w:val="45DED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976E5"/>
    <w:rsid w:val="000A5E5B"/>
    <w:rsid w:val="000D410C"/>
    <w:rsid w:val="000D76C4"/>
    <w:rsid w:val="00101AE2"/>
    <w:rsid w:val="00143D45"/>
    <w:rsid w:val="001479F1"/>
    <w:rsid w:val="00147DE5"/>
    <w:rsid w:val="00154881"/>
    <w:rsid w:val="001A7703"/>
    <w:rsid w:val="00224E83"/>
    <w:rsid w:val="002A4D13"/>
    <w:rsid w:val="002B1108"/>
    <w:rsid w:val="002D567E"/>
    <w:rsid w:val="002E17BA"/>
    <w:rsid w:val="003336C6"/>
    <w:rsid w:val="00362EA9"/>
    <w:rsid w:val="00411993"/>
    <w:rsid w:val="00425090"/>
    <w:rsid w:val="00433AEE"/>
    <w:rsid w:val="00520670"/>
    <w:rsid w:val="0052297F"/>
    <w:rsid w:val="0053619A"/>
    <w:rsid w:val="005E777F"/>
    <w:rsid w:val="00653421"/>
    <w:rsid w:val="00680FA3"/>
    <w:rsid w:val="006B6895"/>
    <w:rsid w:val="006C05A3"/>
    <w:rsid w:val="0074740D"/>
    <w:rsid w:val="00780BA6"/>
    <w:rsid w:val="007F54C9"/>
    <w:rsid w:val="00836236"/>
    <w:rsid w:val="00837639"/>
    <w:rsid w:val="00874E1D"/>
    <w:rsid w:val="00892434"/>
    <w:rsid w:val="008A1252"/>
    <w:rsid w:val="008D4923"/>
    <w:rsid w:val="00904C9B"/>
    <w:rsid w:val="00922564"/>
    <w:rsid w:val="00945675"/>
    <w:rsid w:val="009569B1"/>
    <w:rsid w:val="00964D63"/>
    <w:rsid w:val="009703A2"/>
    <w:rsid w:val="0099717B"/>
    <w:rsid w:val="009F2DFA"/>
    <w:rsid w:val="00A36DD9"/>
    <w:rsid w:val="00A5624E"/>
    <w:rsid w:val="00AD315A"/>
    <w:rsid w:val="00B10FDC"/>
    <w:rsid w:val="00B31A8E"/>
    <w:rsid w:val="00B44A20"/>
    <w:rsid w:val="00B47F86"/>
    <w:rsid w:val="00BA073A"/>
    <w:rsid w:val="00C34D5B"/>
    <w:rsid w:val="00C7431B"/>
    <w:rsid w:val="00CB3623"/>
    <w:rsid w:val="00D61D3D"/>
    <w:rsid w:val="00DC3DC2"/>
    <w:rsid w:val="00E001A8"/>
    <w:rsid w:val="00E86AD1"/>
    <w:rsid w:val="00EE13E2"/>
    <w:rsid w:val="00F04685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2564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924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43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43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4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43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2564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924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43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43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4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43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ms.sk/?TS&amp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-na-podnikatelske-prostredie"/>
    <f:field ref="objsubject" par="" edit="true" text=""/>
    <f:field ref="objcreatedby" par="" text="Pankievičová, Anežka, Mgr."/>
    <f:field ref="objcreatedat" par="" text="30.3.2017 9:52:51"/>
    <f:field ref="objchangedby" par="" text="Administrator, System"/>
    <f:field ref="objmodifiedat" par="" text="30.3.2017 9:52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2</cp:revision>
  <cp:lastPrinted>2017-03-03T09:05:00Z</cp:lastPrinted>
  <dcterms:created xsi:type="dcterms:W3CDTF">2017-06-19T09:19:00Z</dcterms:created>
  <dcterms:modified xsi:type="dcterms:W3CDTF">2017-06-19T09:19:00Z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Uvedená v nepovinných prílohách.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Technické normy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uznesenia vlády Slovenskej republiky č. 496/2016</vt:lpwstr>
  </property>
  <property fmtid="{D5CDD505-2E9C-101B-9397-08002B2CF9AE}" pid="23" name="FSC#SKEDITIONSLOVLEX@103.510:plnynazovpredpis">
    <vt:lpwstr> Zákon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2017/300/005243/01517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LP/2017/145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článok 114 Zmluvy o fungovaní Európskej únie</vt:lpwstr>
  </property>
  <property fmtid="{D5CDD505-2E9C-101B-9397-08002B2CF9AE}" pid="4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1. januára 2013 pri nariadení (EÚ) č.1025 /2012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>7. 3. 2017</vt:lpwstr>
  </property>
  <property fmtid="{D5CDD505-2E9C-101B-9397-08002B2CF9AE}" pid="59" name="FSC#SKEDITIONSLOVLEX@103.510:AttrDateDocPropUkonceniePKK">
    <vt:lpwstr>29. 3. 2017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technickej normalizácii a o zmene zákona č. 264/1999 Z. z. o technických požiadavkách na výrobky a o posudzovaní zhody a o zmene a doplnení ni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radca</vt:lpwstr>
  </property>
  <property fmtid="{D5CDD505-2E9C-101B-9397-08002B2CF9AE}" pid="139" name="FSC#SKEDITIONSLOVLEX@103.510:funkciaPredAkuzativ">
    <vt:lpwstr>hlavnému radcovi</vt:lpwstr>
  </property>
  <property fmtid="{D5CDD505-2E9C-101B-9397-08002B2CF9AE}" pid="140" name="FSC#SKEDITIONSLOVLEX@103.510:funkciaPredDativ">
    <vt:lpwstr>hlavného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o&amp;nbsp;technickej normalizácii a&amp;nbsp;o&amp;nbsp;zmene zákona č. 264/1999 Z. z. o&amp;nbsp;technických požiadavkách na výrobky a&amp;nbsp;o&amp;nbsp;posudzovaní zhody a o zmene a doplnení niektorých zákonov v&amp;nbsp;znení neskor</vt:lpwstr>
  </property>
  <property fmtid="{D5CDD505-2E9C-101B-9397-08002B2CF9AE}" pid="150" name="FSC#COOSYSTEM@1.1:Container">
    <vt:lpwstr>COO.2145.1000.3.1899323</vt:lpwstr>
  </property>
  <property fmtid="{D5CDD505-2E9C-101B-9397-08002B2CF9AE}" pid="151" name="FSC#FSCFOLIO@1.1001:docpropproject">
    <vt:lpwstr/>
  </property>
</Properties>
</file>