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A5581" w14:textId="77777777" w:rsidR="00914781" w:rsidRPr="00A32749" w:rsidRDefault="00914781" w:rsidP="00941D26">
      <w:pPr>
        <w:spacing w:after="0"/>
        <w:jc w:val="center"/>
        <w:rPr>
          <w:rFonts w:ascii="Times New Roman" w:hAnsi="Times New Roman"/>
          <w:b/>
          <w:caps/>
          <w:spacing w:val="30"/>
          <w:sz w:val="24"/>
          <w:szCs w:val="24"/>
        </w:rPr>
      </w:pPr>
      <w:r w:rsidRPr="00A32749">
        <w:rPr>
          <w:rFonts w:ascii="Times New Roman" w:hAnsi="Times New Roman"/>
          <w:b/>
          <w:caps/>
          <w:spacing w:val="30"/>
          <w:sz w:val="24"/>
          <w:szCs w:val="24"/>
        </w:rPr>
        <w:t>Dôvodová správa</w:t>
      </w:r>
    </w:p>
    <w:p w14:paraId="5F96DB3A" w14:textId="517D6055" w:rsidR="009E06F1" w:rsidRPr="00A32749" w:rsidRDefault="009E4BEB" w:rsidP="00A32749">
      <w:pPr>
        <w:pStyle w:val="Odsekzoznamu1"/>
        <w:spacing w:after="0"/>
        <w:ind w:left="0"/>
        <w:jc w:val="both"/>
        <w:rPr>
          <w:rFonts w:ascii="Times New Roman" w:hAnsi="Times New Roman"/>
          <w:b/>
          <w:sz w:val="24"/>
          <w:szCs w:val="24"/>
        </w:rPr>
      </w:pPr>
      <w:r w:rsidRPr="00A32749">
        <w:rPr>
          <w:rFonts w:ascii="Times New Roman" w:hAnsi="Times New Roman"/>
          <w:b/>
          <w:sz w:val="24"/>
          <w:szCs w:val="24"/>
        </w:rPr>
        <w:t xml:space="preserve">B. </w:t>
      </w:r>
      <w:r w:rsidR="009E06F1" w:rsidRPr="00A32749">
        <w:rPr>
          <w:rFonts w:ascii="Times New Roman" w:hAnsi="Times New Roman"/>
          <w:b/>
          <w:sz w:val="24"/>
          <w:szCs w:val="24"/>
        </w:rPr>
        <w:t xml:space="preserve">Osobitná časť </w:t>
      </w:r>
    </w:p>
    <w:p w14:paraId="289C91B2" w14:textId="3C0AC19A" w:rsidR="00AF2BA2" w:rsidRPr="00A32749" w:rsidRDefault="00AF2BA2" w:rsidP="009E06F1">
      <w:pPr>
        <w:spacing w:after="0"/>
        <w:jc w:val="both"/>
        <w:rPr>
          <w:rFonts w:ascii="Times New Roman" w:hAnsi="Times New Roman"/>
          <w:sz w:val="24"/>
          <w:szCs w:val="24"/>
        </w:rPr>
      </w:pPr>
    </w:p>
    <w:p w14:paraId="272E7572" w14:textId="03E48916" w:rsidR="009E06F1" w:rsidRPr="00A32749" w:rsidRDefault="00CF5D7D" w:rsidP="009E06F1">
      <w:pPr>
        <w:spacing w:after="0"/>
        <w:jc w:val="both"/>
        <w:rPr>
          <w:rFonts w:ascii="Times New Roman" w:hAnsi="Times New Roman"/>
          <w:sz w:val="24"/>
          <w:szCs w:val="24"/>
        </w:rPr>
      </w:pPr>
      <w:r w:rsidRPr="00A32749">
        <w:rPr>
          <w:rFonts w:ascii="Times New Roman" w:hAnsi="Times New Roman"/>
          <w:sz w:val="24"/>
          <w:szCs w:val="24"/>
        </w:rPr>
        <w:t>K čl. I</w:t>
      </w:r>
    </w:p>
    <w:p w14:paraId="2167A601" w14:textId="4F1DA636" w:rsidR="00E4071F" w:rsidRPr="00A32749" w:rsidRDefault="00CF5D7D" w:rsidP="009E06F1">
      <w:pPr>
        <w:spacing w:after="0"/>
        <w:jc w:val="both"/>
        <w:rPr>
          <w:rFonts w:ascii="Times New Roman" w:hAnsi="Times New Roman"/>
          <w:sz w:val="24"/>
          <w:szCs w:val="24"/>
        </w:rPr>
      </w:pPr>
      <w:r w:rsidRPr="00A32749">
        <w:rPr>
          <w:rFonts w:ascii="Times New Roman" w:hAnsi="Times New Roman"/>
          <w:sz w:val="24"/>
          <w:szCs w:val="24"/>
        </w:rPr>
        <w:t xml:space="preserve">K bodu 1 </w:t>
      </w:r>
      <w:r w:rsidR="00E4071F" w:rsidRPr="00A32749">
        <w:rPr>
          <w:rFonts w:ascii="Times New Roman" w:hAnsi="Times New Roman"/>
          <w:sz w:val="24"/>
          <w:szCs w:val="24"/>
        </w:rPr>
        <w:t>(§ 2 ods. 2 písm. b)</w:t>
      </w:r>
    </w:p>
    <w:p w14:paraId="2F8B700E" w14:textId="6616F5E6" w:rsidR="00E4071F" w:rsidRPr="00A32749" w:rsidRDefault="00E4071F" w:rsidP="00E4071F">
      <w:pPr>
        <w:spacing w:after="0"/>
        <w:jc w:val="both"/>
        <w:rPr>
          <w:rFonts w:ascii="Times New Roman" w:hAnsi="Times New Roman"/>
          <w:sz w:val="24"/>
          <w:szCs w:val="24"/>
        </w:rPr>
      </w:pPr>
      <w:r w:rsidRPr="00A32749">
        <w:rPr>
          <w:rFonts w:ascii="Times New Roman" w:hAnsi="Times New Roman"/>
          <w:sz w:val="24"/>
          <w:szCs w:val="24"/>
        </w:rPr>
        <w:t>Rada pre riešenie krízových situácií rieši v oblasti verejnej správy ako rezolučný orgán krízové situácie vybraných inštitúcií a v tejto súvislosti rozhoduje najmä o právach, právom chránených záujmoch a povinnostiach bánk. Činnosť bánk je tiež predmetom dohľadu nad finančným trhom vykonávaného Národnou bankou Slovenska. Na konanie a rozhodovanie Rady pre riešenie krízových situácií sa vzťahuje zákon č. 747/2004 Z.z. o dohľade nad finančným trhom, ak zákon č. 371/2014 Z.z. o riešení krízových situácií na finančnom trhu a o zmene a doplnení niektorých zákonov  neustanovuje inak. Ustanoveniami zákona o dohľade sa pri konaní a rozhodovaní o právach a povinnostiach finančných inštitúcií vo veciach dohľadu riadi aj Národná banka Slovenska.</w:t>
      </w:r>
    </w:p>
    <w:p w14:paraId="70FAA9AF" w14:textId="009A06E1" w:rsidR="00E4071F" w:rsidRPr="00A32749" w:rsidRDefault="00E4071F" w:rsidP="00E4071F">
      <w:pPr>
        <w:spacing w:after="0"/>
        <w:jc w:val="both"/>
        <w:rPr>
          <w:rFonts w:ascii="Times New Roman" w:hAnsi="Times New Roman"/>
          <w:sz w:val="24"/>
          <w:szCs w:val="24"/>
        </w:rPr>
      </w:pPr>
      <w:r w:rsidRPr="00A32749">
        <w:rPr>
          <w:rFonts w:ascii="Times New Roman" w:hAnsi="Times New Roman"/>
          <w:sz w:val="24"/>
          <w:szCs w:val="24"/>
        </w:rPr>
        <w:t>Navrhovaná zmena reaguje na skutočnosť, že obidva subjekty rozhodujú o právach a povinnostiach rovnakých subjektov v oblasti finančného trhu podľa rovnakého procesného zákona, preto je zmysluplné zjednotiť postupy a formu výkon verejnej moci Rady pre riešenie krízových situácií s postup a formou výkonu verejnej moci Národnej banky Slovenska, a teda výkon verejnej moci vykonávaný Radou pre riešenie krízových situácií z pôsobnosti zákona o e-Governmente vylúčiť.</w:t>
      </w:r>
    </w:p>
    <w:p w14:paraId="796866ED" w14:textId="1B977883" w:rsidR="00E4071F" w:rsidRPr="00A32749" w:rsidRDefault="00E4071F" w:rsidP="00297C7F">
      <w:pPr>
        <w:spacing w:after="0"/>
        <w:jc w:val="both"/>
        <w:rPr>
          <w:rFonts w:ascii="Times New Roman" w:hAnsi="Times New Roman"/>
          <w:sz w:val="24"/>
          <w:szCs w:val="24"/>
        </w:rPr>
      </w:pPr>
      <w:r w:rsidRPr="00A32749">
        <w:rPr>
          <w:rFonts w:ascii="Times New Roman" w:hAnsi="Times New Roman"/>
          <w:sz w:val="24"/>
          <w:szCs w:val="24"/>
        </w:rPr>
        <w:t>Vylúčenie výkonu verejnej moci Radou pre riešenie krízových situácií z pôsobnosti zákona o e-Governmente podporuje</w:t>
      </w:r>
      <w:r w:rsidR="00297C7F" w:rsidRPr="00A32749">
        <w:rPr>
          <w:rFonts w:ascii="Times New Roman" w:hAnsi="Times New Roman"/>
          <w:sz w:val="24"/>
          <w:szCs w:val="24"/>
        </w:rPr>
        <w:t xml:space="preserve"> aj</w:t>
      </w:r>
      <w:r w:rsidRPr="00A32749">
        <w:rPr>
          <w:rFonts w:ascii="Times New Roman" w:hAnsi="Times New Roman"/>
          <w:sz w:val="24"/>
          <w:szCs w:val="24"/>
        </w:rPr>
        <w:t xml:space="preserve"> skutočnosť, že v prípade Rady pre riešenie krízových situácií ide o veľmi osobitný orgán verejnej moci, pri ktorom sa nepredpokladá častosť rezolučného konania a že v rámci konania bude významná a častá komunikácia medzi s Národnou bankou Slovenska, ktorá, resp. prostredníctvom ktorej sa návrh na začatie rezolučného konania podáva.  V rámci rezolučných konaní bude dôležitá aj úloha Jednotnej rady pre riešenie krízových situácií so sídlom v Bruseli, ktorá bude zásadným spôsobom zasahovať do rezolučných konaní týkajúcich sa vybraných inštitúcií, ktoré patria pod jej pôsobnosť. </w:t>
      </w:r>
    </w:p>
    <w:p w14:paraId="3F7E43A7" w14:textId="77777777" w:rsidR="00E4071F" w:rsidRPr="00A32749" w:rsidRDefault="00E4071F" w:rsidP="009E06F1">
      <w:pPr>
        <w:spacing w:after="0"/>
        <w:jc w:val="both"/>
        <w:rPr>
          <w:rFonts w:ascii="Times New Roman" w:hAnsi="Times New Roman"/>
          <w:sz w:val="24"/>
          <w:szCs w:val="24"/>
        </w:rPr>
      </w:pPr>
    </w:p>
    <w:p w14:paraId="01F3DFFC" w14:textId="6B08E3F2" w:rsidR="00CF5D7D" w:rsidRPr="00A32749" w:rsidRDefault="00E4071F" w:rsidP="009E06F1">
      <w:pPr>
        <w:spacing w:after="0"/>
        <w:jc w:val="both"/>
        <w:rPr>
          <w:rFonts w:ascii="Times New Roman" w:hAnsi="Times New Roman"/>
          <w:sz w:val="24"/>
          <w:szCs w:val="24"/>
        </w:rPr>
      </w:pPr>
      <w:r w:rsidRPr="00A32749">
        <w:rPr>
          <w:rFonts w:ascii="Times New Roman" w:hAnsi="Times New Roman"/>
          <w:sz w:val="24"/>
          <w:szCs w:val="24"/>
        </w:rPr>
        <w:t xml:space="preserve">K bodu 2 </w:t>
      </w:r>
      <w:r w:rsidR="00CF5D7D" w:rsidRPr="00A32749">
        <w:rPr>
          <w:rFonts w:ascii="Times New Roman" w:hAnsi="Times New Roman"/>
          <w:sz w:val="24"/>
          <w:szCs w:val="24"/>
        </w:rPr>
        <w:t>(§ 2 ods. 2 písm. g)</w:t>
      </w:r>
    </w:p>
    <w:p w14:paraId="78E28328" w14:textId="26DF028A" w:rsidR="00CF5D7D" w:rsidRPr="00A32749" w:rsidRDefault="00CF5D7D" w:rsidP="009E06F1">
      <w:pPr>
        <w:spacing w:after="0"/>
        <w:jc w:val="both"/>
        <w:rPr>
          <w:rFonts w:ascii="Times New Roman" w:hAnsi="Times New Roman"/>
          <w:sz w:val="24"/>
          <w:szCs w:val="24"/>
        </w:rPr>
      </w:pPr>
      <w:r w:rsidRPr="00A32749">
        <w:rPr>
          <w:rFonts w:ascii="Times New Roman" w:hAnsi="Times New Roman"/>
          <w:sz w:val="24"/>
          <w:szCs w:val="24"/>
        </w:rPr>
        <w:t xml:space="preserve">Na účely odstránenia výkladových sporov sa navrhuje explicitne vyjadriť, že výnimka z pôsobnosti zákona sa nevzťahuje na </w:t>
      </w:r>
      <w:r w:rsidR="00C342FF" w:rsidRPr="00A32749">
        <w:rPr>
          <w:rFonts w:ascii="Times New Roman" w:hAnsi="Times New Roman"/>
          <w:sz w:val="24"/>
          <w:szCs w:val="24"/>
        </w:rPr>
        <w:t xml:space="preserve">postúpenie žiadosti a na </w:t>
      </w:r>
      <w:r w:rsidRPr="00A32749">
        <w:rPr>
          <w:rFonts w:ascii="Times New Roman" w:hAnsi="Times New Roman"/>
          <w:sz w:val="24"/>
          <w:szCs w:val="24"/>
        </w:rPr>
        <w:t>vydávanie rozhodnutí, ktorými sa odmietnu poskytnúť informácie.</w:t>
      </w:r>
    </w:p>
    <w:p w14:paraId="5740D677" w14:textId="77777777" w:rsidR="00CF5D7D" w:rsidRPr="00A32749" w:rsidRDefault="00CF5D7D" w:rsidP="009E06F1">
      <w:pPr>
        <w:spacing w:after="0"/>
        <w:jc w:val="both"/>
        <w:rPr>
          <w:rFonts w:ascii="Times New Roman" w:hAnsi="Times New Roman"/>
          <w:sz w:val="24"/>
          <w:szCs w:val="24"/>
        </w:rPr>
      </w:pPr>
    </w:p>
    <w:p w14:paraId="791EB6CF" w14:textId="4E9CA564" w:rsidR="00CF0950" w:rsidRPr="00A32749" w:rsidRDefault="00CF5D7D" w:rsidP="009E06F1">
      <w:pPr>
        <w:spacing w:after="0"/>
        <w:jc w:val="both"/>
        <w:rPr>
          <w:rFonts w:ascii="Times New Roman" w:hAnsi="Times New Roman"/>
          <w:sz w:val="24"/>
          <w:szCs w:val="24"/>
        </w:rPr>
      </w:pPr>
      <w:r w:rsidRPr="00A32749">
        <w:rPr>
          <w:rFonts w:ascii="Times New Roman" w:hAnsi="Times New Roman"/>
          <w:sz w:val="24"/>
          <w:szCs w:val="24"/>
        </w:rPr>
        <w:t xml:space="preserve">K bodu </w:t>
      </w:r>
      <w:r w:rsidR="00CB497A" w:rsidRPr="00A32749">
        <w:rPr>
          <w:rFonts w:ascii="Times New Roman" w:hAnsi="Times New Roman"/>
          <w:sz w:val="24"/>
          <w:szCs w:val="24"/>
        </w:rPr>
        <w:t>3</w:t>
      </w:r>
      <w:r w:rsidRPr="00A32749">
        <w:rPr>
          <w:rFonts w:ascii="Times New Roman" w:hAnsi="Times New Roman"/>
          <w:sz w:val="24"/>
          <w:szCs w:val="24"/>
        </w:rPr>
        <w:t xml:space="preserve"> </w:t>
      </w:r>
      <w:r w:rsidR="00CF0950" w:rsidRPr="00A32749">
        <w:rPr>
          <w:rFonts w:ascii="Times New Roman" w:hAnsi="Times New Roman"/>
          <w:sz w:val="24"/>
          <w:szCs w:val="24"/>
        </w:rPr>
        <w:t>[§ 2 ods. 2 písm. h) a i)]</w:t>
      </w:r>
    </w:p>
    <w:p w14:paraId="10A98B4F" w14:textId="435099DC" w:rsidR="00CF0950" w:rsidRPr="00A32749" w:rsidRDefault="00CF0950" w:rsidP="009E06F1">
      <w:pPr>
        <w:spacing w:after="0"/>
        <w:jc w:val="both"/>
        <w:rPr>
          <w:rFonts w:ascii="Times New Roman" w:hAnsi="Times New Roman"/>
          <w:sz w:val="24"/>
          <w:szCs w:val="24"/>
        </w:rPr>
      </w:pPr>
      <w:r w:rsidRPr="00A32749">
        <w:rPr>
          <w:rFonts w:ascii="Times New Roman" w:hAnsi="Times New Roman"/>
          <w:sz w:val="24"/>
          <w:szCs w:val="24"/>
        </w:rPr>
        <w:t xml:space="preserve">Navrhuje sa ustanoviť všeobecné výnimky vo vzťahu k výkonu verejnej moci elektronicky v súvislosti so štátnou službou príslušníkov Policajného zboru, Hasičského a záchranného zboru, Horskej záchrannej služby, Slovenskej informačnej služby, Národného bezpečnostného úradu, Zboru väzenskej a justičnej stráže, colníkov a profesionálnych vojakov ako aj všeobecnú výnimku vo vzťahu k výkonu verejnej moci elektronicky v súvislosti so sociálnym zabezpečením príslušníkov citovaných bezpečnostných a záchranných zložiek štátu, colníkov a profesionálnych vojakov. Výkon štátnej služby príslušníkov je primárne definovaný „do vnútra“ jednotlivých silových rezortov a upravuje služobný pomer, úlohy a ich povinnosti a s tým súvisiace vydávanie „personálnych rozhodnutí“ vo vzťahu </w:t>
      </w:r>
      <w:r w:rsidRPr="00A32749">
        <w:rPr>
          <w:rFonts w:ascii="Times New Roman" w:hAnsi="Times New Roman"/>
          <w:sz w:val="24"/>
          <w:szCs w:val="24"/>
        </w:rPr>
        <w:lastRenderedPageBreak/>
        <w:t>nadriadený – príslušník. Obdobný princíp platí aj v súvislosti so sociálnym zabezpečením príslušníkov týkajúci sa opätovne len uvedených subjektov a ktorý tvorí samostatný a uzavretý systém sociálneho zabezpečenia. V oboch prípadoch ide o vnútorné procesy silových rezortov a absentuje v nich základný princíp výkonu verejnej moci elektronicky definovaný v zákone o eGovernmente, a to vzťah „občan – štát“. Vzhľadom na špecifické podmienky výkonu štátnej služby ako aj samostatný systém sociálneho zabezpečenia silových zložiek štátu sa navrhuje vyňatie uvedených vzťahov z pôsobnosti zákona o eGovernmente.</w:t>
      </w:r>
    </w:p>
    <w:p w14:paraId="6A81C30B" w14:textId="77777777" w:rsidR="00CF0950" w:rsidRPr="00A32749" w:rsidRDefault="00CF0950" w:rsidP="009E06F1">
      <w:pPr>
        <w:spacing w:after="0"/>
        <w:jc w:val="both"/>
        <w:rPr>
          <w:rFonts w:ascii="Times New Roman" w:hAnsi="Times New Roman"/>
          <w:sz w:val="24"/>
          <w:szCs w:val="24"/>
        </w:rPr>
      </w:pPr>
    </w:p>
    <w:p w14:paraId="4C8841DE" w14:textId="6F8DAED7" w:rsidR="00153B7C" w:rsidRPr="00A32749" w:rsidRDefault="00153B7C" w:rsidP="009E06F1">
      <w:pPr>
        <w:spacing w:after="0"/>
        <w:jc w:val="both"/>
        <w:rPr>
          <w:rFonts w:ascii="Times New Roman" w:hAnsi="Times New Roman"/>
          <w:sz w:val="24"/>
          <w:szCs w:val="24"/>
        </w:rPr>
      </w:pPr>
      <w:r w:rsidRPr="00A32749">
        <w:rPr>
          <w:rFonts w:ascii="Times New Roman" w:hAnsi="Times New Roman"/>
          <w:sz w:val="24"/>
          <w:szCs w:val="24"/>
        </w:rPr>
        <w:t>K bodu 4 (§ 2 ods. 6 a 7)</w:t>
      </w:r>
    </w:p>
    <w:p w14:paraId="29796924" w14:textId="31739B7C" w:rsidR="00153B7C" w:rsidRPr="00A32749" w:rsidRDefault="00153B7C" w:rsidP="009E06F1">
      <w:pPr>
        <w:spacing w:after="0"/>
        <w:jc w:val="both"/>
        <w:rPr>
          <w:rFonts w:ascii="Times New Roman" w:hAnsi="Times New Roman"/>
          <w:sz w:val="24"/>
          <w:szCs w:val="24"/>
        </w:rPr>
      </w:pPr>
      <w:r w:rsidRPr="00A32749">
        <w:rPr>
          <w:rFonts w:ascii="Times New Roman" w:hAnsi="Times New Roman"/>
          <w:sz w:val="24"/>
          <w:szCs w:val="24"/>
        </w:rPr>
        <w:t xml:space="preserve">Navrhuje sa na odstránenie výkladových sporov explicitne vyjadriť, že zodpovednosť správcu ISVS za správu ISVS podľa § 3 ods. 1 zákona č. 275/2006 Z.z. v znení neskorších predpisov sa vzťahuje aj na riadne fungovanie ISVS podľa tohto zákona, najmä spoločných modulov a prístupových miest. Keďže činnosť správcu je </w:t>
      </w:r>
      <w:r w:rsidR="006532BE" w:rsidRPr="00A32749">
        <w:rPr>
          <w:rFonts w:ascii="Times New Roman" w:hAnsi="Times New Roman"/>
          <w:sz w:val="24"/>
          <w:szCs w:val="24"/>
        </w:rPr>
        <w:t>„</w:t>
      </w:r>
      <w:proofErr w:type="spellStart"/>
      <w:r w:rsidRPr="00A32749">
        <w:rPr>
          <w:rFonts w:ascii="Times New Roman" w:hAnsi="Times New Roman"/>
          <w:sz w:val="24"/>
          <w:szCs w:val="24"/>
        </w:rPr>
        <w:t>verejnomocenskou</w:t>
      </w:r>
      <w:proofErr w:type="spellEnd"/>
      <w:r w:rsidR="006532BE" w:rsidRPr="00A32749">
        <w:rPr>
          <w:rFonts w:ascii="Times New Roman" w:hAnsi="Times New Roman"/>
          <w:sz w:val="24"/>
          <w:szCs w:val="24"/>
        </w:rPr>
        <w:t>“</w:t>
      </w:r>
      <w:r w:rsidRPr="00A32749">
        <w:rPr>
          <w:rFonts w:ascii="Times New Roman" w:hAnsi="Times New Roman"/>
          <w:sz w:val="24"/>
          <w:szCs w:val="24"/>
        </w:rPr>
        <w:t xml:space="preserve"> činnosťou v zmysle plnenia zákonných povinností v oblasti verejnej správy informačných technológií, je vhodné vyjadriť </w:t>
      </w:r>
      <w:r w:rsidR="006532BE" w:rsidRPr="00A32749">
        <w:rPr>
          <w:rFonts w:ascii="Times New Roman" w:hAnsi="Times New Roman"/>
          <w:sz w:val="24"/>
          <w:szCs w:val="24"/>
        </w:rPr>
        <w:t>explicitne</w:t>
      </w:r>
      <w:r w:rsidRPr="00A32749">
        <w:rPr>
          <w:rFonts w:ascii="Times New Roman" w:hAnsi="Times New Roman"/>
          <w:sz w:val="24"/>
          <w:szCs w:val="24"/>
        </w:rPr>
        <w:t>, že súčasťou tejto činnosti a zodpovednosti je aj riadne fungovanie ISVS v jeho správe podľa tohto zákona.</w:t>
      </w:r>
    </w:p>
    <w:p w14:paraId="606E1568" w14:textId="73DCE433" w:rsidR="006532BE" w:rsidRPr="00A32749" w:rsidRDefault="006532BE" w:rsidP="006532BE">
      <w:pPr>
        <w:spacing w:after="0"/>
        <w:jc w:val="both"/>
        <w:rPr>
          <w:rFonts w:ascii="Times New Roman" w:hAnsi="Times New Roman"/>
          <w:sz w:val="24"/>
          <w:szCs w:val="24"/>
        </w:rPr>
      </w:pPr>
      <w:r w:rsidRPr="00A32749">
        <w:rPr>
          <w:rFonts w:ascii="Times New Roman" w:hAnsi="Times New Roman"/>
          <w:sz w:val="24"/>
          <w:szCs w:val="24"/>
        </w:rPr>
        <w:t xml:space="preserve">Vzhľadom na vznikajúce výkladové spory ohľadom dodržiavania štandardov pre informačné systémy verejnej správy pri postupoch podľa tohto zákona sa navrhuje explicitne ich vzťah k </w:t>
      </w:r>
      <w:r w:rsidR="000E6AAE" w:rsidRPr="00A32749">
        <w:rPr>
          <w:rFonts w:ascii="Times New Roman" w:hAnsi="Times New Roman"/>
          <w:sz w:val="24"/>
          <w:szCs w:val="24"/>
        </w:rPr>
        <w:t>požiadavkám</w:t>
      </w:r>
      <w:r w:rsidRPr="00A32749">
        <w:rPr>
          <w:rFonts w:ascii="Times New Roman" w:hAnsi="Times New Roman"/>
          <w:sz w:val="24"/>
          <w:szCs w:val="24"/>
        </w:rPr>
        <w:t xml:space="preserve"> štandardov. </w:t>
      </w:r>
    </w:p>
    <w:p w14:paraId="60D82E1E" w14:textId="77777777" w:rsidR="006532BE" w:rsidRPr="00A32749" w:rsidRDefault="006532BE" w:rsidP="009E06F1">
      <w:pPr>
        <w:spacing w:after="0"/>
        <w:jc w:val="both"/>
        <w:rPr>
          <w:rFonts w:ascii="Times New Roman" w:hAnsi="Times New Roman"/>
          <w:color w:val="000000"/>
          <w:sz w:val="17"/>
          <w:szCs w:val="17"/>
        </w:rPr>
      </w:pPr>
    </w:p>
    <w:p w14:paraId="6E77BA23" w14:textId="77777777" w:rsidR="00153B7C" w:rsidRPr="00A32749" w:rsidRDefault="00153B7C" w:rsidP="009E06F1">
      <w:pPr>
        <w:spacing w:after="0"/>
        <w:jc w:val="both"/>
        <w:rPr>
          <w:rFonts w:ascii="Times New Roman" w:hAnsi="Times New Roman"/>
          <w:sz w:val="24"/>
          <w:szCs w:val="24"/>
        </w:rPr>
      </w:pPr>
    </w:p>
    <w:p w14:paraId="0C32076E" w14:textId="06B43240" w:rsidR="00CF5D7D" w:rsidRPr="00A32749" w:rsidRDefault="000040D2" w:rsidP="009E06F1">
      <w:pPr>
        <w:spacing w:after="0"/>
        <w:jc w:val="both"/>
        <w:rPr>
          <w:rFonts w:ascii="Times New Roman" w:hAnsi="Times New Roman"/>
          <w:sz w:val="24"/>
          <w:szCs w:val="24"/>
        </w:rPr>
      </w:pPr>
      <w:r w:rsidRPr="00A32749">
        <w:rPr>
          <w:rFonts w:ascii="Times New Roman" w:hAnsi="Times New Roman"/>
          <w:sz w:val="24"/>
          <w:szCs w:val="24"/>
        </w:rPr>
        <w:t xml:space="preserve">K bodu 5 </w:t>
      </w:r>
      <w:r w:rsidR="00CF5D7D" w:rsidRPr="00A32749">
        <w:rPr>
          <w:rFonts w:ascii="Times New Roman" w:hAnsi="Times New Roman"/>
          <w:sz w:val="24"/>
          <w:szCs w:val="24"/>
        </w:rPr>
        <w:t>(§ 4 ods. 5)</w:t>
      </w:r>
    </w:p>
    <w:p w14:paraId="1AE7BA95" w14:textId="01E909FF" w:rsidR="00CF5D7D" w:rsidRPr="00A32749" w:rsidRDefault="00CF5D7D" w:rsidP="009E06F1">
      <w:pPr>
        <w:spacing w:after="0"/>
        <w:jc w:val="both"/>
        <w:rPr>
          <w:rFonts w:ascii="Times New Roman" w:hAnsi="Times New Roman"/>
          <w:sz w:val="24"/>
          <w:szCs w:val="24"/>
        </w:rPr>
      </w:pPr>
      <w:r w:rsidRPr="00A32749">
        <w:rPr>
          <w:rFonts w:ascii="Times New Roman" w:hAnsi="Times New Roman"/>
          <w:sz w:val="24"/>
          <w:szCs w:val="24"/>
        </w:rPr>
        <w:t xml:space="preserve">V platnom znení toto ustanovenie ukladalo povinnosť budovať informačné systémy v určitej úrovni poskytovania elektronických služieb (bez osobného kontaktu), aj keď osobitné zákony, podľa ktorých sa služby poskytovali, takúto úroveň </w:t>
      </w:r>
      <w:r w:rsidR="00733A82" w:rsidRPr="00A32749">
        <w:rPr>
          <w:rFonts w:ascii="Times New Roman" w:hAnsi="Times New Roman"/>
          <w:sz w:val="24"/>
          <w:szCs w:val="24"/>
        </w:rPr>
        <w:t>poskytovania</w:t>
      </w:r>
      <w:r w:rsidRPr="00A32749">
        <w:rPr>
          <w:rFonts w:ascii="Times New Roman" w:hAnsi="Times New Roman"/>
          <w:sz w:val="24"/>
          <w:szCs w:val="24"/>
        </w:rPr>
        <w:t xml:space="preserve"> neumožňovali. Z tohto dôvodu sa navrhuje upustiť od dnes platnej podmienky podľa § 4 ods. 5 a ponechať len povinnosť budovať systémy prístupné pre zdravotne postihnutých.</w:t>
      </w:r>
    </w:p>
    <w:p w14:paraId="3DF85E36" w14:textId="77777777" w:rsidR="00CF5D7D" w:rsidRPr="00A32749" w:rsidRDefault="00CF5D7D" w:rsidP="009E06F1">
      <w:pPr>
        <w:spacing w:after="0"/>
        <w:jc w:val="both"/>
        <w:rPr>
          <w:rFonts w:ascii="Times New Roman" w:hAnsi="Times New Roman"/>
          <w:sz w:val="24"/>
          <w:szCs w:val="24"/>
        </w:rPr>
      </w:pPr>
    </w:p>
    <w:p w14:paraId="32723180" w14:textId="222F37BC" w:rsidR="00CF5D7D" w:rsidRPr="00A32749" w:rsidRDefault="00733A82" w:rsidP="009E06F1">
      <w:pPr>
        <w:spacing w:after="0"/>
        <w:jc w:val="both"/>
        <w:rPr>
          <w:rFonts w:ascii="Times New Roman" w:hAnsi="Times New Roman"/>
          <w:sz w:val="24"/>
          <w:szCs w:val="24"/>
        </w:rPr>
      </w:pPr>
      <w:r w:rsidRPr="00A32749">
        <w:rPr>
          <w:rFonts w:ascii="Times New Roman" w:hAnsi="Times New Roman"/>
          <w:sz w:val="24"/>
          <w:szCs w:val="24"/>
        </w:rPr>
        <w:t xml:space="preserve">K bodom </w:t>
      </w:r>
      <w:r w:rsidR="000040D2" w:rsidRPr="00A32749">
        <w:rPr>
          <w:rFonts w:ascii="Times New Roman" w:hAnsi="Times New Roman"/>
          <w:sz w:val="24"/>
          <w:szCs w:val="24"/>
        </w:rPr>
        <w:t>6</w:t>
      </w:r>
      <w:r w:rsidRPr="00A32749">
        <w:rPr>
          <w:rFonts w:ascii="Times New Roman" w:hAnsi="Times New Roman"/>
          <w:sz w:val="24"/>
          <w:szCs w:val="24"/>
        </w:rPr>
        <w:t xml:space="preserve"> a </w:t>
      </w:r>
      <w:r w:rsidR="000040D2" w:rsidRPr="00A32749">
        <w:rPr>
          <w:rFonts w:ascii="Times New Roman" w:hAnsi="Times New Roman"/>
          <w:sz w:val="24"/>
          <w:szCs w:val="24"/>
        </w:rPr>
        <w:t>7</w:t>
      </w:r>
      <w:r w:rsidRPr="00A32749">
        <w:rPr>
          <w:rFonts w:ascii="Times New Roman" w:hAnsi="Times New Roman"/>
          <w:sz w:val="24"/>
          <w:szCs w:val="24"/>
        </w:rPr>
        <w:t xml:space="preserve"> (§ 5 ods. 4)</w:t>
      </w:r>
    </w:p>
    <w:p w14:paraId="2EE27682" w14:textId="374CE335" w:rsidR="00733A82" w:rsidRPr="00A32749" w:rsidRDefault="00733A82" w:rsidP="009E06F1">
      <w:pPr>
        <w:spacing w:after="0"/>
        <w:jc w:val="both"/>
        <w:rPr>
          <w:rFonts w:ascii="Times New Roman" w:hAnsi="Times New Roman"/>
          <w:sz w:val="24"/>
          <w:szCs w:val="24"/>
        </w:rPr>
      </w:pPr>
      <w:r w:rsidRPr="00A32749">
        <w:rPr>
          <w:rFonts w:ascii="Times New Roman" w:hAnsi="Times New Roman"/>
          <w:sz w:val="24"/>
          <w:szCs w:val="24"/>
        </w:rPr>
        <w:t>V nadväznosti na zriadenie Úradu podpredsedu vlády SR pre investície a informatizáciu a presun kompetencií z Ministerstva financií SR na úrad sa navrhuje explicitne v konkrétnych ustanoveniach tento presun vyjadriť.</w:t>
      </w:r>
      <w:r w:rsidR="00604874" w:rsidRPr="00A32749">
        <w:rPr>
          <w:rFonts w:ascii="Times New Roman" w:hAnsi="Times New Roman"/>
          <w:sz w:val="24"/>
          <w:szCs w:val="24"/>
        </w:rPr>
        <w:t xml:space="preserve"> </w:t>
      </w:r>
      <w:r w:rsidR="00C51DEF" w:rsidRPr="00A32749">
        <w:rPr>
          <w:rFonts w:ascii="Times New Roman" w:hAnsi="Times New Roman"/>
          <w:sz w:val="24"/>
          <w:szCs w:val="24"/>
        </w:rPr>
        <w:t>Ponecháva sa pôsobnosť Ministerstva financií SR v oblasti združenia DEUS, ako aj v oblasti zabezpečovania úhrad orgánom verejnej moci.</w:t>
      </w:r>
    </w:p>
    <w:p w14:paraId="76C864F8" w14:textId="77777777" w:rsidR="00C51DEF" w:rsidRPr="00A32749" w:rsidRDefault="00C51DEF" w:rsidP="009E06F1">
      <w:pPr>
        <w:spacing w:after="0"/>
        <w:jc w:val="both"/>
        <w:rPr>
          <w:rFonts w:ascii="Times New Roman" w:hAnsi="Times New Roman"/>
          <w:sz w:val="24"/>
          <w:szCs w:val="24"/>
        </w:rPr>
      </w:pPr>
    </w:p>
    <w:p w14:paraId="58ACEB38" w14:textId="29B53BD7" w:rsidR="00D7694F" w:rsidRPr="00A32749" w:rsidRDefault="00CB497A" w:rsidP="009E06F1">
      <w:pPr>
        <w:spacing w:after="0"/>
        <w:jc w:val="both"/>
        <w:rPr>
          <w:rFonts w:ascii="Times New Roman" w:hAnsi="Times New Roman"/>
          <w:sz w:val="24"/>
          <w:szCs w:val="24"/>
        </w:rPr>
      </w:pPr>
      <w:r w:rsidRPr="00A32749">
        <w:rPr>
          <w:rFonts w:ascii="Times New Roman" w:hAnsi="Times New Roman"/>
          <w:sz w:val="24"/>
          <w:szCs w:val="24"/>
        </w:rPr>
        <w:t>K bod</w:t>
      </w:r>
      <w:r w:rsidR="00D7694F" w:rsidRPr="00A32749">
        <w:rPr>
          <w:rFonts w:ascii="Times New Roman" w:hAnsi="Times New Roman"/>
          <w:sz w:val="24"/>
          <w:szCs w:val="24"/>
        </w:rPr>
        <w:t>u</w:t>
      </w:r>
      <w:r w:rsidRPr="00A32749">
        <w:rPr>
          <w:rFonts w:ascii="Times New Roman" w:hAnsi="Times New Roman"/>
          <w:sz w:val="24"/>
          <w:szCs w:val="24"/>
        </w:rPr>
        <w:t xml:space="preserve"> </w:t>
      </w:r>
      <w:r w:rsidR="000040D2" w:rsidRPr="00A32749">
        <w:rPr>
          <w:rFonts w:ascii="Times New Roman" w:hAnsi="Times New Roman"/>
          <w:sz w:val="24"/>
          <w:szCs w:val="24"/>
        </w:rPr>
        <w:t>8</w:t>
      </w:r>
      <w:r w:rsidRPr="00A32749">
        <w:rPr>
          <w:rFonts w:ascii="Times New Roman" w:hAnsi="Times New Roman"/>
          <w:sz w:val="24"/>
          <w:szCs w:val="24"/>
        </w:rPr>
        <w:t xml:space="preserve"> </w:t>
      </w:r>
      <w:r w:rsidR="00D7694F" w:rsidRPr="00A32749">
        <w:rPr>
          <w:rFonts w:ascii="Times New Roman" w:hAnsi="Times New Roman"/>
          <w:sz w:val="24"/>
          <w:szCs w:val="24"/>
        </w:rPr>
        <w:t>(§ 5 ods. 5)</w:t>
      </w:r>
    </w:p>
    <w:p w14:paraId="0CBAADA7" w14:textId="0FBC063D" w:rsidR="00D7694F" w:rsidRPr="00A32749" w:rsidRDefault="00D7694F" w:rsidP="009E06F1">
      <w:pPr>
        <w:spacing w:after="0"/>
        <w:jc w:val="both"/>
        <w:rPr>
          <w:rFonts w:ascii="Times New Roman" w:hAnsi="Times New Roman"/>
          <w:sz w:val="24"/>
          <w:szCs w:val="24"/>
        </w:rPr>
      </w:pPr>
      <w:r w:rsidRPr="00A32749">
        <w:rPr>
          <w:rFonts w:ascii="Times New Roman" w:hAnsi="Times New Roman"/>
          <w:sz w:val="24"/>
          <w:szCs w:val="24"/>
        </w:rPr>
        <w:t>Navrhuje sa rozšíriť funkcie ústredného kontaktného centra aj o nahlasovanie technických zlyhaní systémov a o potvrdzovanie ich existencie. Dôvodom je, aby v prípade technických problémov existovalo jedno centrálne miesto na ich evidenciu a eskalovanie riešenia, ako aj to, aby bolo možné v prípade sporu potvrdiť, že technické problémy existovali a po akú dobu.</w:t>
      </w:r>
    </w:p>
    <w:p w14:paraId="37E0FEA2" w14:textId="77777777" w:rsidR="00D7694F" w:rsidRPr="00A32749" w:rsidRDefault="00D7694F" w:rsidP="009E06F1">
      <w:pPr>
        <w:spacing w:after="0"/>
        <w:jc w:val="both"/>
        <w:rPr>
          <w:rFonts w:ascii="Times New Roman" w:hAnsi="Times New Roman"/>
          <w:sz w:val="24"/>
          <w:szCs w:val="24"/>
        </w:rPr>
      </w:pPr>
    </w:p>
    <w:p w14:paraId="0AB937B3" w14:textId="28C564EC" w:rsidR="00CB497A" w:rsidRPr="00A32749" w:rsidRDefault="004C75A6" w:rsidP="009E06F1">
      <w:pPr>
        <w:spacing w:after="0"/>
        <w:jc w:val="both"/>
        <w:rPr>
          <w:rFonts w:ascii="Times New Roman" w:hAnsi="Times New Roman"/>
          <w:sz w:val="24"/>
          <w:szCs w:val="24"/>
        </w:rPr>
      </w:pPr>
      <w:r w:rsidRPr="00A32749">
        <w:rPr>
          <w:rFonts w:ascii="Times New Roman" w:hAnsi="Times New Roman"/>
          <w:sz w:val="24"/>
          <w:szCs w:val="24"/>
        </w:rPr>
        <w:t xml:space="preserve">K bodom </w:t>
      </w:r>
      <w:r w:rsidR="000040D2" w:rsidRPr="00A32749">
        <w:rPr>
          <w:rFonts w:ascii="Times New Roman" w:hAnsi="Times New Roman"/>
          <w:sz w:val="24"/>
          <w:szCs w:val="24"/>
        </w:rPr>
        <w:t>9</w:t>
      </w:r>
      <w:r w:rsidRPr="00A32749">
        <w:rPr>
          <w:rFonts w:ascii="Times New Roman" w:hAnsi="Times New Roman"/>
          <w:sz w:val="24"/>
          <w:szCs w:val="24"/>
        </w:rPr>
        <w:t xml:space="preserve"> a 10</w:t>
      </w:r>
      <w:r w:rsidR="00CB497A" w:rsidRPr="00A32749">
        <w:rPr>
          <w:rFonts w:ascii="Times New Roman" w:hAnsi="Times New Roman"/>
          <w:sz w:val="24"/>
          <w:szCs w:val="24"/>
        </w:rPr>
        <w:t xml:space="preserve"> (§ 5 ods. 6 a 7)</w:t>
      </w:r>
    </w:p>
    <w:p w14:paraId="28FE6126" w14:textId="0A0DB738" w:rsidR="00CB497A" w:rsidRPr="00A32749" w:rsidRDefault="00354AEC" w:rsidP="009E06F1">
      <w:pPr>
        <w:spacing w:after="0"/>
        <w:jc w:val="both"/>
        <w:rPr>
          <w:rFonts w:ascii="Times New Roman" w:hAnsi="Times New Roman"/>
          <w:sz w:val="24"/>
          <w:szCs w:val="24"/>
        </w:rPr>
      </w:pPr>
      <w:r w:rsidRPr="00A32749">
        <w:rPr>
          <w:rFonts w:ascii="Times New Roman" w:hAnsi="Times New Roman"/>
          <w:sz w:val="24"/>
          <w:szCs w:val="24"/>
        </w:rPr>
        <w:t>Navrhovaná zmena smeruje k</w:t>
      </w:r>
      <w:r w:rsidR="00DE766D" w:rsidRPr="00A32749">
        <w:rPr>
          <w:rFonts w:ascii="Times New Roman" w:hAnsi="Times New Roman"/>
          <w:sz w:val="24"/>
          <w:szCs w:val="24"/>
        </w:rPr>
        <w:t xml:space="preserve"> zabezpečeniu sprístupnenia technických nástrojov na úhradu správnych a súdnych poplatkov pri prístupe k elektronickým službám on-line, a to prostredníctvom už dnes existujúceho nástroja, zavedeného projektom „eKolok“. Vzhľadom </w:t>
      </w:r>
      <w:r w:rsidR="00DE766D" w:rsidRPr="00A32749">
        <w:rPr>
          <w:rFonts w:ascii="Times New Roman" w:hAnsi="Times New Roman"/>
          <w:sz w:val="24"/>
          <w:szCs w:val="24"/>
        </w:rPr>
        <w:lastRenderedPageBreak/>
        <w:t>na to, že týmto spôsobom je možné vykonávať úhrady najmä platobnou kartou a bezhotovostným prevodom, je vhodné umožniť využívanie tohto spôsobu pri on-line službách povinne, na ústrednom portáli verejnej správy, ako aj na špecializovaných portáloch.</w:t>
      </w:r>
    </w:p>
    <w:p w14:paraId="250B3580" w14:textId="77777777" w:rsidR="00FA0CBF" w:rsidRPr="00A32749" w:rsidRDefault="00FA0CBF" w:rsidP="009E06F1">
      <w:pPr>
        <w:spacing w:after="0"/>
        <w:jc w:val="both"/>
        <w:rPr>
          <w:rFonts w:ascii="Times New Roman" w:hAnsi="Times New Roman"/>
          <w:sz w:val="24"/>
          <w:szCs w:val="24"/>
        </w:rPr>
      </w:pPr>
    </w:p>
    <w:p w14:paraId="5CD64DC2" w14:textId="21191131" w:rsidR="002A1A5C" w:rsidRDefault="00FA0CBF" w:rsidP="009E06F1">
      <w:pPr>
        <w:spacing w:after="0"/>
        <w:jc w:val="both"/>
        <w:rPr>
          <w:rFonts w:ascii="Times New Roman" w:hAnsi="Times New Roman"/>
          <w:sz w:val="24"/>
          <w:szCs w:val="24"/>
        </w:rPr>
      </w:pPr>
      <w:r w:rsidRPr="00A32749">
        <w:rPr>
          <w:rFonts w:ascii="Times New Roman" w:hAnsi="Times New Roman"/>
          <w:sz w:val="24"/>
          <w:szCs w:val="24"/>
        </w:rPr>
        <w:t xml:space="preserve">K bodu </w:t>
      </w:r>
      <w:r w:rsidR="00F477DA" w:rsidRPr="00A32749">
        <w:rPr>
          <w:rFonts w:ascii="Times New Roman" w:hAnsi="Times New Roman"/>
          <w:sz w:val="24"/>
          <w:szCs w:val="24"/>
        </w:rPr>
        <w:t>1</w:t>
      </w:r>
      <w:r w:rsidR="00A64C52" w:rsidRPr="00A32749">
        <w:rPr>
          <w:rFonts w:ascii="Times New Roman" w:hAnsi="Times New Roman"/>
          <w:sz w:val="24"/>
          <w:szCs w:val="24"/>
        </w:rPr>
        <w:t>1</w:t>
      </w:r>
      <w:r w:rsidR="00F477DA" w:rsidRPr="00A32749">
        <w:rPr>
          <w:rFonts w:ascii="Times New Roman" w:hAnsi="Times New Roman"/>
          <w:sz w:val="24"/>
          <w:szCs w:val="24"/>
        </w:rPr>
        <w:t xml:space="preserve"> </w:t>
      </w:r>
      <w:r w:rsidR="00A86AE1">
        <w:rPr>
          <w:rFonts w:ascii="Times New Roman" w:hAnsi="Times New Roman"/>
          <w:sz w:val="24"/>
          <w:szCs w:val="24"/>
        </w:rPr>
        <w:t>[§ 6 ods. 3 písm. b)]</w:t>
      </w:r>
    </w:p>
    <w:p w14:paraId="446DD872" w14:textId="40E3E666" w:rsidR="002A1A5C" w:rsidRDefault="000C7567" w:rsidP="009E06F1">
      <w:pPr>
        <w:spacing w:after="0"/>
        <w:jc w:val="both"/>
        <w:rPr>
          <w:rFonts w:ascii="Times New Roman" w:hAnsi="Times New Roman"/>
          <w:sz w:val="24"/>
          <w:szCs w:val="24"/>
        </w:rPr>
      </w:pPr>
      <w:r>
        <w:rPr>
          <w:rFonts w:ascii="Times New Roman" w:hAnsi="Times New Roman"/>
          <w:sz w:val="24"/>
          <w:szCs w:val="24"/>
        </w:rPr>
        <w:t xml:space="preserve">Navrhuje sa zmeniť filozofiu </w:t>
      </w:r>
      <w:r w:rsidR="00BB569F">
        <w:rPr>
          <w:rFonts w:ascii="Times New Roman" w:hAnsi="Times New Roman"/>
          <w:sz w:val="24"/>
          <w:szCs w:val="24"/>
        </w:rPr>
        <w:t>spôsobu poskytovania prí</w:t>
      </w:r>
      <w:r w:rsidR="00683AC7">
        <w:rPr>
          <w:rFonts w:ascii="Times New Roman" w:hAnsi="Times New Roman"/>
          <w:sz w:val="24"/>
          <w:szCs w:val="24"/>
        </w:rPr>
        <w:t xml:space="preserve">stupu k službám prostredníctvom ÚPVS tak, aby zákon nevyžadoval explicitne prepojenie systémov, ale umožňoval sprístupnenie služieb napríklad aj prostredníctvom „prelinkovania“ na špecializovaný portál. Zmena vychádza z toho, že pre užívateľa služieb nie je podstatným to, na akom portáli „sa nachádza“, ale to, aby mal ku službám priamy a prehľadný prístup. </w:t>
      </w:r>
      <w:r w:rsidR="00C66D4C">
        <w:rPr>
          <w:rFonts w:ascii="Times New Roman" w:hAnsi="Times New Roman"/>
          <w:sz w:val="24"/>
          <w:szCs w:val="24"/>
        </w:rPr>
        <w:t xml:space="preserve">Zároveň táto zmena umožní ušetriť finančné prostriedky, vynakladané na integráciu a využiť ich na rozvoj služieb. V nadväznosti na túto zmenu bude možné následne prehodnotiť aj iné inštitúty zákona z pohľadu nevyhnutnosti ich využívania formou integrácie </w:t>
      </w:r>
      <w:r w:rsidR="00EE3F9B">
        <w:rPr>
          <w:rFonts w:ascii="Times New Roman" w:hAnsi="Times New Roman"/>
          <w:sz w:val="24"/>
          <w:szCs w:val="24"/>
        </w:rPr>
        <w:t xml:space="preserve">systémov </w:t>
      </w:r>
      <w:r w:rsidR="00C66D4C">
        <w:rPr>
          <w:rFonts w:ascii="Times New Roman" w:hAnsi="Times New Roman"/>
          <w:sz w:val="24"/>
          <w:szCs w:val="24"/>
        </w:rPr>
        <w:t>na ÚPVS</w:t>
      </w:r>
      <w:r w:rsidR="00C60EFE">
        <w:rPr>
          <w:rFonts w:ascii="Times New Roman" w:hAnsi="Times New Roman"/>
          <w:sz w:val="24"/>
          <w:szCs w:val="24"/>
        </w:rPr>
        <w:t>, s prihliadnutím na zachovanie využívania centrálnych riešení najmä tam, kde to je efektívne, či už z ekonomického hľadiska, alebo z hľadiska technického.</w:t>
      </w:r>
    </w:p>
    <w:p w14:paraId="526D82DB" w14:textId="77777777" w:rsidR="000C7567" w:rsidRDefault="000C7567" w:rsidP="009E06F1">
      <w:pPr>
        <w:spacing w:after="0"/>
        <w:jc w:val="both"/>
        <w:rPr>
          <w:rFonts w:ascii="Times New Roman" w:hAnsi="Times New Roman"/>
          <w:sz w:val="24"/>
          <w:szCs w:val="24"/>
        </w:rPr>
      </w:pPr>
    </w:p>
    <w:p w14:paraId="3A104179" w14:textId="0244FEF8" w:rsidR="00FA0CBF" w:rsidRPr="00A32749" w:rsidRDefault="002A1A5C" w:rsidP="009E06F1">
      <w:pPr>
        <w:spacing w:after="0"/>
        <w:jc w:val="both"/>
        <w:rPr>
          <w:rFonts w:ascii="Times New Roman" w:hAnsi="Times New Roman"/>
          <w:sz w:val="24"/>
          <w:szCs w:val="24"/>
        </w:rPr>
      </w:pPr>
      <w:r>
        <w:rPr>
          <w:rFonts w:ascii="Times New Roman" w:hAnsi="Times New Roman"/>
          <w:sz w:val="24"/>
          <w:szCs w:val="24"/>
        </w:rPr>
        <w:t xml:space="preserve">K bodu 12 </w:t>
      </w:r>
      <w:r w:rsidR="00FA0CBF" w:rsidRPr="00A32749">
        <w:rPr>
          <w:rFonts w:ascii="Times New Roman" w:hAnsi="Times New Roman"/>
          <w:sz w:val="24"/>
          <w:szCs w:val="24"/>
        </w:rPr>
        <w:t>(§ 7 ods. 4)</w:t>
      </w:r>
    </w:p>
    <w:p w14:paraId="74FA1D9D" w14:textId="594320D7" w:rsidR="00FA0CBF" w:rsidRPr="00A32749" w:rsidRDefault="00FA0CBF" w:rsidP="009E06F1">
      <w:pPr>
        <w:spacing w:after="0"/>
        <w:jc w:val="both"/>
        <w:rPr>
          <w:rFonts w:ascii="Times New Roman" w:hAnsi="Times New Roman"/>
          <w:sz w:val="24"/>
          <w:szCs w:val="24"/>
        </w:rPr>
      </w:pPr>
      <w:r w:rsidRPr="00A32749">
        <w:rPr>
          <w:rFonts w:ascii="Times New Roman" w:hAnsi="Times New Roman"/>
          <w:sz w:val="24"/>
          <w:szCs w:val="24"/>
        </w:rPr>
        <w:t>Legislatívno-technická úprava v nadväznosti na prechod kompetencií.</w:t>
      </w:r>
    </w:p>
    <w:p w14:paraId="02DBAB66" w14:textId="77777777" w:rsidR="00FA0CBF" w:rsidRPr="00A32749" w:rsidRDefault="00FA0CBF" w:rsidP="009E06F1">
      <w:pPr>
        <w:spacing w:after="0"/>
        <w:jc w:val="both"/>
        <w:rPr>
          <w:rFonts w:ascii="Times New Roman" w:hAnsi="Times New Roman"/>
          <w:sz w:val="24"/>
          <w:szCs w:val="24"/>
        </w:rPr>
      </w:pPr>
    </w:p>
    <w:p w14:paraId="1A3B7B4D" w14:textId="631BBEBC" w:rsidR="00FA0CBF" w:rsidRPr="00A32749" w:rsidRDefault="00FA0CBF" w:rsidP="009E06F1">
      <w:pPr>
        <w:spacing w:after="0"/>
        <w:jc w:val="both"/>
        <w:rPr>
          <w:rFonts w:ascii="Times New Roman" w:hAnsi="Times New Roman"/>
          <w:sz w:val="24"/>
          <w:szCs w:val="24"/>
        </w:rPr>
      </w:pPr>
      <w:r w:rsidRPr="00A32749">
        <w:rPr>
          <w:rFonts w:ascii="Times New Roman" w:hAnsi="Times New Roman"/>
          <w:sz w:val="24"/>
          <w:szCs w:val="24"/>
        </w:rPr>
        <w:t xml:space="preserve">K bodu </w:t>
      </w:r>
      <w:r w:rsidR="00432B70" w:rsidRPr="00A32749">
        <w:rPr>
          <w:rFonts w:ascii="Times New Roman" w:hAnsi="Times New Roman"/>
          <w:sz w:val="24"/>
          <w:szCs w:val="24"/>
        </w:rPr>
        <w:t>1</w:t>
      </w:r>
      <w:r w:rsidR="004973F2">
        <w:rPr>
          <w:rFonts w:ascii="Times New Roman" w:hAnsi="Times New Roman"/>
          <w:sz w:val="24"/>
          <w:szCs w:val="24"/>
        </w:rPr>
        <w:t>3</w:t>
      </w:r>
      <w:r w:rsidR="00F33346" w:rsidRPr="00A32749">
        <w:rPr>
          <w:rFonts w:ascii="Times New Roman" w:hAnsi="Times New Roman"/>
          <w:sz w:val="24"/>
          <w:szCs w:val="24"/>
        </w:rPr>
        <w:t xml:space="preserve"> (§ 8 ods. 1)</w:t>
      </w:r>
    </w:p>
    <w:p w14:paraId="493BA455" w14:textId="0F441875" w:rsidR="00F33346" w:rsidRPr="00A32749" w:rsidRDefault="00F33346" w:rsidP="009E06F1">
      <w:pPr>
        <w:spacing w:after="0"/>
        <w:jc w:val="both"/>
        <w:rPr>
          <w:rFonts w:ascii="Times New Roman" w:hAnsi="Times New Roman"/>
          <w:sz w:val="24"/>
          <w:szCs w:val="24"/>
        </w:rPr>
      </w:pPr>
      <w:r w:rsidRPr="00A32749">
        <w:rPr>
          <w:rFonts w:ascii="Times New Roman" w:hAnsi="Times New Roman"/>
          <w:sz w:val="24"/>
          <w:szCs w:val="24"/>
        </w:rPr>
        <w:t>Navrhuje sa v podmienkach integrovaných obslužných miest nevyžadovať podpisovanie systémovou pečaťou a aj podpisom daného zamestnanca, ale ponechať len kvalifikovanú pečať. Týmto opatrením by malo dôjsť k zníženiu finančných nárokov na vybavenie integrovaných obslužných miest.</w:t>
      </w:r>
    </w:p>
    <w:p w14:paraId="68B28DE2" w14:textId="77777777" w:rsidR="00F33346" w:rsidRPr="00A32749" w:rsidRDefault="00F33346" w:rsidP="009E06F1">
      <w:pPr>
        <w:spacing w:after="0"/>
        <w:jc w:val="both"/>
        <w:rPr>
          <w:rFonts w:ascii="Times New Roman" w:hAnsi="Times New Roman"/>
          <w:sz w:val="24"/>
          <w:szCs w:val="24"/>
        </w:rPr>
      </w:pPr>
    </w:p>
    <w:p w14:paraId="04DED64B" w14:textId="3A7117E6" w:rsidR="00954AAD" w:rsidRPr="00A32749" w:rsidRDefault="00954AAD" w:rsidP="009E06F1">
      <w:pPr>
        <w:spacing w:after="0"/>
        <w:jc w:val="both"/>
        <w:rPr>
          <w:rFonts w:ascii="Times New Roman" w:hAnsi="Times New Roman"/>
          <w:sz w:val="24"/>
          <w:szCs w:val="24"/>
        </w:rPr>
      </w:pPr>
      <w:r w:rsidRPr="00A32749">
        <w:rPr>
          <w:rFonts w:ascii="Times New Roman" w:hAnsi="Times New Roman"/>
          <w:sz w:val="24"/>
          <w:szCs w:val="24"/>
        </w:rPr>
        <w:t>K</w:t>
      </w:r>
      <w:r w:rsidR="00432B70" w:rsidRPr="00A32749">
        <w:rPr>
          <w:rFonts w:ascii="Times New Roman" w:hAnsi="Times New Roman"/>
          <w:sz w:val="24"/>
          <w:szCs w:val="24"/>
        </w:rPr>
        <w:t> </w:t>
      </w:r>
      <w:r w:rsidR="00AF722C" w:rsidRPr="00A32749">
        <w:rPr>
          <w:rFonts w:ascii="Times New Roman" w:hAnsi="Times New Roman"/>
          <w:sz w:val="24"/>
          <w:szCs w:val="24"/>
        </w:rPr>
        <w:t>bod</w:t>
      </w:r>
      <w:r w:rsidR="00432B70" w:rsidRPr="00A32749">
        <w:rPr>
          <w:rFonts w:ascii="Times New Roman" w:hAnsi="Times New Roman"/>
          <w:sz w:val="24"/>
          <w:szCs w:val="24"/>
        </w:rPr>
        <w:t xml:space="preserve">u </w:t>
      </w:r>
      <w:r w:rsidR="00AF722C" w:rsidRPr="00A32749">
        <w:rPr>
          <w:rFonts w:ascii="Times New Roman" w:hAnsi="Times New Roman"/>
          <w:sz w:val="24"/>
          <w:szCs w:val="24"/>
        </w:rPr>
        <w:t>1</w:t>
      </w:r>
      <w:r w:rsidR="004973F2">
        <w:rPr>
          <w:rFonts w:ascii="Times New Roman" w:hAnsi="Times New Roman"/>
          <w:sz w:val="24"/>
          <w:szCs w:val="24"/>
        </w:rPr>
        <w:t>4</w:t>
      </w:r>
      <w:r w:rsidRPr="00A32749">
        <w:rPr>
          <w:rFonts w:ascii="Times New Roman" w:hAnsi="Times New Roman"/>
          <w:sz w:val="24"/>
          <w:szCs w:val="24"/>
        </w:rPr>
        <w:t xml:space="preserve"> (§ 10 ods. 2)</w:t>
      </w:r>
    </w:p>
    <w:p w14:paraId="11604352" w14:textId="78B94E69" w:rsidR="00FF72EA" w:rsidRPr="00A32749" w:rsidRDefault="00587CD5" w:rsidP="00FF72EA">
      <w:pPr>
        <w:spacing w:after="0"/>
        <w:jc w:val="both"/>
        <w:rPr>
          <w:rFonts w:ascii="Times New Roman" w:hAnsi="Times New Roman"/>
          <w:sz w:val="24"/>
          <w:szCs w:val="24"/>
        </w:rPr>
      </w:pPr>
      <w:r w:rsidRPr="00A32749">
        <w:rPr>
          <w:rFonts w:ascii="Times New Roman" w:hAnsi="Times New Roman"/>
          <w:sz w:val="24"/>
          <w:szCs w:val="24"/>
        </w:rPr>
        <w:t>Navrhuje sa</w:t>
      </w:r>
      <w:r w:rsidR="00FF72EA" w:rsidRPr="00A32749">
        <w:rPr>
          <w:rFonts w:ascii="Times New Roman" w:hAnsi="Times New Roman"/>
          <w:sz w:val="24"/>
          <w:szCs w:val="24"/>
        </w:rPr>
        <w:t xml:space="preserve"> zavedenie povinnosti používania funkcionality elektronickej podateľne v module centrálnej elektronickej podateľne.</w:t>
      </w:r>
      <w:r w:rsidRPr="00A32749">
        <w:rPr>
          <w:rFonts w:ascii="Times New Roman" w:hAnsi="Times New Roman"/>
          <w:sz w:val="24"/>
          <w:szCs w:val="24"/>
        </w:rPr>
        <w:t xml:space="preserve"> </w:t>
      </w:r>
      <w:r w:rsidR="00FF72EA" w:rsidRPr="00A32749">
        <w:rPr>
          <w:rFonts w:ascii="Times New Roman" w:hAnsi="Times New Roman"/>
          <w:sz w:val="24"/>
          <w:szCs w:val="24"/>
        </w:rPr>
        <w:t xml:space="preserve">Navrhovaný princíp je taký, že orgán verejnej moci na účely využívania funkcionalít, ktoré zabezpečuje elektronická podateľňa využíva povinne modul centrálnej elektronickej podateľne a nebuduje na tieto účely vlastné riešenia. Tento princíp vychádza zo stratégie centralizácie produktov a postupov, ktoré sú opakované a totožné bez ohľadu na orgán, ktorý ich používa. Samotná úprava nekladie podmienky, pokiaľ ide o spôsob, akým toto používanie funkcionalít elektronickej podateľne bude realizované. Je preto možné, aby bolo realizované integráciou na spoločné moduly </w:t>
      </w:r>
      <w:r w:rsidRPr="00A32749">
        <w:rPr>
          <w:rFonts w:ascii="Times New Roman" w:hAnsi="Times New Roman"/>
          <w:sz w:val="24"/>
          <w:szCs w:val="24"/>
        </w:rPr>
        <w:t>ústredného portálu verejnej správy</w:t>
      </w:r>
      <w:r w:rsidR="00FF72EA" w:rsidRPr="00A32749">
        <w:rPr>
          <w:rFonts w:ascii="Times New Roman" w:hAnsi="Times New Roman"/>
          <w:sz w:val="24"/>
          <w:szCs w:val="24"/>
        </w:rPr>
        <w:t>, avšak aj prevádzkovaním „kópie“</w:t>
      </w:r>
      <w:r w:rsidRPr="00A32749">
        <w:rPr>
          <w:rFonts w:ascii="Times New Roman" w:hAnsi="Times New Roman"/>
          <w:sz w:val="24"/>
          <w:szCs w:val="24"/>
        </w:rPr>
        <w:t>/“klonu“</w:t>
      </w:r>
      <w:r w:rsidR="00FF72EA" w:rsidRPr="00A32749">
        <w:rPr>
          <w:rFonts w:ascii="Times New Roman" w:hAnsi="Times New Roman"/>
          <w:sz w:val="24"/>
          <w:szCs w:val="24"/>
        </w:rPr>
        <w:t xml:space="preserve"> elektronickej podateľne priamo na orgáne verejnej moci, implementovanej v rámci vlastných systémov orgánu. Podstatným cieľom je, aby nedochádzalo k duplikovaniu budovania riešení, ktoré existujú a sú použiteľné. </w:t>
      </w:r>
    </w:p>
    <w:p w14:paraId="35035384" w14:textId="77777777" w:rsidR="00FF72EA" w:rsidRPr="00A32749" w:rsidRDefault="00FF72EA" w:rsidP="00FF72EA">
      <w:pPr>
        <w:spacing w:after="0"/>
        <w:jc w:val="both"/>
        <w:rPr>
          <w:rFonts w:ascii="Times New Roman" w:hAnsi="Times New Roman"/>
          <w:sz w:val="24"/>
          <w:szCs w:val="24"/>
        </w:rPr>
      </w:pPr>
      <w:r w:rsidRPr="00A32749">
        <w:rPr>
          <w:rFonts w:ascii="Times New Roman" w:hAnsi="Times New Roman"/>
          <w:sz w:val="24"/>
          <w:szCs w:val="24"/>
        </w:rPr>
        <w:t>NASES v rámci riešenia modulu centrálnej elektronickej podateľne získal od dodávateľa multilicenciu pre systém elektronickej podateľne a prostriedkov pre vytváranie a overovanie elektronického podpisu a elektronickej pečate pre využitie orgánmi verejnej moci. Na základe tejto licenčnej zmluvy môže byť licencia pre tieto systémy bezplatne poskytnutá pre orgány, ktoré sa rozhodnú funkcionalitu elektronickej podateľne implementovať v rámci vlastných systémov.</w:t>
      </w:r>
    </w:p>
    <w:p w14:paraId="728F8424" w14:textId="251467BE" w:rsidR="00954AAD" w:rsidRPr="00A32749" w:rsidRDefault="00FF72EA" w:rsidP="00FF72EA">
      <w:pPr>
        <w:spacing w:after="0"/>
        <w:jc w:val="both"/>
        <w:rPr>
          <w:rFonts w:ascii="Times New Roman" w:hAnsi="Times New Roman"/>
          <w:sz w:val="24"/>
          <w:szCs w:val="24"/>
        </w:rPr>
      </w:pPr>
      <w:r w:rsidRPr="00A32749">
        <w:rPr>
          <w:rFonts w:ascii="Times New Roman" w:hAnsi="Times New Roman"/>
          <w:sz w:val="24"/>
          <w:szCs w:val="24"/>
        </w:rPr>
        <w:lastRenderedPageBreak/>
        <w:t>Vo vzťahu k existujúcim riešeniam sa navrhuje prechodné obdobie - § 60</w:t>
      </w:r>
      <w:r w:rsidR="00587CD5" w:rsidRPr="00A32749">
        <w:rPr>
          <w:rFonts w:ascii="Times New Roman" w:hAnsi="Times New Roman"/>
          <w:sz w:val="24"/>
          <w:szCs w:val="24"/>
        </w:rPr>
        <w:t>f ods. 1</w:t>
      </w:r>
      <w:r w:rsidRPr="00A32749">
        <w:rPr>
          <w:rFonts w:ascii="Times New Roman" w:hAnsi="Times New Roman"/>
          <w:sz w:val="24"/>
          <w:szCs w:val="24"/>
        </w:rPr>
        <w:t>.</w:t>
      </w:r>
    </w:p>
    <w:p w14:paraId="198E5046" w14:textId="77777777" w:rsidR="00206006" w:rsidRPr="00A32749" w:rsidRDefault="00206006" w:rsidP="00FF72EA">
      <w:pPr>
        <w:spacing w:after="0"/>
        <w:jc w:val="both"/>
        <w:rPr>
          <w:rFonts w:ascii="Times New Roman" w:hAnsi="Times New Roman"/>
          <w:sz w:val="24"/>
          <w:szCs w:val="24"/>
        </w:rPr>
      </w:pPr>
    </w:p>
    <w:p w14:paraId="232A6EB7" w14:textId="1FAEB816" w:rsidR="00432B70" w:rsidRPr="00A32749" w:rsidRDefault="00432B70" w:rsidP="00FF72EA">
      <w:pPr>
        <w:spacing w:after="0"/>
        <w:jc w:val="both"/>
        <w:rPr>
          <w:rFonts w:ascii="Times New Roman" w:hAnsi="Times New Roman"/>
          <w:sz w:val="24"/>
          <w:szCs w:val="24"/>
        </w:rPr>
      </w:pPr>
      <w:r w:rsidRPr="00A32749">
        <w:rPr>
          <w:rFonts w:ascii="Times New Roman" w:hAnsi="Times New Roman"/>
          <w:sz w:val="24"/>
          <w:szCs w:val="24"/>
        </w:rPr>
        <w:t>K bodu 1</w:t>
      </w:r>
      <w:r w:rsidR="004973F2">
        <w:rPr>
          <w:rFonts w:ascii="Times New Roman" w:hAnsi="Times New Roman"/>
          <w:sz w:val="24"/>
          <w:szCs w:val="24"/>
        </w:rPr>
        <w:t>5</w:t>
      </w:r>
      <w:r w:rsidRPr="00A32749">
        <w:rPr>
          <w:rFonts w:ascii="Times New Roman" w:hAnsi="Times New Roman"/>
          <w:sz w:val="24"/>
          <w:szCs w:val="24"/>
        </w:rPr>
        <w:t xml:space="preserve"> [§ 10 ods. 3 písm. h)]</w:t>
      </w:r>
    </w:p>
    <w:p w14:paraId="54E49EA1" w14:textId="3117AB08" w:rsidR="00432B70" w:rsidRPr="00A32749" w:rsidRDefault="00E90D36" w:rsidP="00FF72EA">
      <w:pPr>
        <w:spacing w:after="0"/>
        <w:jc w:val="both"/>
        <w:rPr>
          <w:rFonts w:ascii="Times New Roman" w:hAnsi="Times New Roman"/>
          <w:sz w:val="24"/>
          <w:szCs w:val="24"/>
        </w:rPr>
      </w:pPr>
      <w:r w:rsidRPr="00A32749">
        <w:rPr>
          <w:rFonts w:ascii="Times New Roman" w:hAnsi="Times New Roman"/>
          <w:sz w:val="24"/>
          <w:szCs w:val="24"/>
        </w:rPr>
        <w:t xml:space="preserve">V nadväznosti na </w:t>
      </w:r>
      <w:r w:rsidR="00F62F3F" w:rsidRPr="00A32749">
        <w:rPr>
          <w:rFonts w:ascii="Times New Roman" w:hAnsi="Times New Roman"/>
          <w:sz w:val="24"/>
          <w:szCs w:val="24"/>
        </w:rPr>
        <w:t xml:space="preserve">Národnú koncepciu informatizácie verejnej správy 2016 </w:t>
      </w:r>
      <w:r w:rsidRPr="00A32749">
        <w:rPr>
          <w:rFonts w:ascii="Times New Roman" w:hAnsi="Times New Roman"/>
          <w:sz w:val="24"/>
          <w:szCs w:val="24"/>
        </w:rPr>
        <w:t>sa navrhuje zmeniť názov spoločného modulu, aby presnejšie vystihoval jeho funkcie.</w:t>
      </w:r>
    </w:p>
    <w:p w14:paraId="6A8CA38C" w14:textId="77777777" w:rsidR="00432B70" w:rsidRPr="00A32749" w:rsidRDefault="00432B70" w:rsidP="00FF72EA">
      <w:pPr>
        <w:spacing w:after="0"/>
        <w:jc w:val="both"/>
        <w:rPr>
          <w:rFonts w:ascii="Times New Roman" w:hAnsi="Times New Roman"/>
          <w:sz w:val="24"/>
          <w:szCs w:val="24"/>
        </w:rPr>
      </w:pPr>
    </w:p>
    <w:p w14:paraId="4AE0991D" w14:textId="0CD8DC31" w:rsidR="00432B70" w:rsidRPr="00A32749" w:rsidRDefault="00432B70" w:rsidP="00FF72EA">
      <w:pPr>
        <w:spacing w:after="0"/>
        <w:jc w:val="both"/>
        <w:rPr>
          <w:rFonts w:ascii="Times New Roman" w:hAnsi="Times New Roman"/>
          <w:sz w:val="24"/>
          <w:szCs w:val="24"/>
        </w:rPr>
      </w:pPr>
      <w:r w:rsidRPr="00A32749">
        <w:rPr>
          <w:rFonts w:ascii="Times New Roman" w:hAnsi="Times New Roman"/>
          <w:sz w:val="24"/>
          <w:szCs w:val="24"/>
        </w:rPr>
        <w:t>K bodu 1</w:t>
      </w:r>
      <w:r w:rsidR="004973F2">
        <w:rPr>
          <w:rFonts w:ascii="Times New Roman" w:hAnsi="Times New Roman"/>
          <w:sz w:val="24"/>
          <w:szCs w:val="24"/>
        </w:rPr>
        <w:t>6</w:t>
      </w:r>
      <w:r w:rsidRPr="00A32749">
        <w:rPr>
          <w:rFonts w:ascii="Times New Roman" w:hAnsi="Times New Roman"/>
          <w:sz w:val="24"/>
          <w:szCs w:val="24"/>
        </w:rPr>
        <w:t xml:space="preserve"> (poznámka pod čiarou k odkazu 12)</w:t>
      </w:r>
    </w:p>
    <w:p w14:paraId="59E2DC41" w14:textId="031C2A3A" w:rsidR="00432B70" w:rsidRPr="00A32749" w:rsidRDefault="00432B70" w:rsidP="00432B70">
      <w:pPr>
        <w:spacing w:after="0"/>
        <w:jc w:val="both"/>
        <w:rPr>
          <w:rFonts w:ascii="Times New Roman" w:hAnsi="Times New Roman"/>
          <w:sz w:val="24"/>
          <w:szCs w:val="24"/>
        </w:rPr>
      </w:pPr>
      <w:r w:rsidRPr="00A32749">
        <w:rPr>
          <w:rFonts w:ascii="Times New Roman" w:hAnsi="Times New Roman"/>
          <w:sz w:val="24"/>
          <w:szCs w:val="24"/>
        </w:rPr>
        <w:t>Legislatívno-technická úprava v nadväznosti na prijatie zákona č. 272/2016 Z.z..</w:t>
      </w:r>
    </w:p>
    <w:p w14:paraId="52331786" w14:textId="77777777" w:rsidR="00432B70" w:rsidRPr="00A32749" w:rsidRDefault="00432B70" w:rsidP="00FF72EA">
      <w:pPr>
        <w:spacing w:after="0"/>
        <w:jc w:val="both"/>
        <w:rPr>
          <w:rFonts w:ascii="Times New Roman" w:hAnsi="Times New Roman"/>
          <w:sz w:val="24"/>
          <w:szCs w:val="24"/>
        </w:rPr>
      </w:pPr>
    </w:p>
    <w:p w14:paraId="03AA51FE" w14:textId="41056134" w:rsidR="00206006" w:rsidRPr="00A32749" w:rsidRDefault="00AF722C" w:rsidP="00FF72EA">
      <w:pPr>
        <w:spacing w:after="0"/>
        <w:jc w:val="both"/>
        <w:rPr>
          <w:rFonts w:ascii="Times New Roman" w:hAnsi="Times New Roman"/>
          <w:sz w:val="24"/>
          <w:szCs w:val="24"/>
        </w:rPr>
      </w:pPr>
      <w:r w:rsidRPr="00A32749">
        <w:rPr>
          <w:rFonts w:ascii="Times New Roman" w:hAnsi="Times New Roman"/>
          <w:sz w:val="24"/>
          <w:szCs w:val="24"/>
        </w:rPr>
        <w:t>K bod</w:t>
      </w:r>
      <w:r w:rsidR="00F477DA" w:rsidRPr="00A32749">
        <w:rPr>
          <w:rFonts w:ascii="Times New Roman" w:hAnsi="Times New Roman"/>
          <w:sz w:val="24"/>
          <w:szCs w:val="24"/>
        </w:rPr>
        <w:t>om</w:t>
      </w:r>
      <w:r w:rsidRPr="00A32749">
        <w:rPr>
          <w:rFonts w:ascii="Times New Roman" w:hAnsi="Times New Roman"/>
          <w:sz w:val="24"/>
          <w:szCs w:val="24"/>
        </w:rPr>
        <w:t xml:space="preserve"> </w:t>
      </w:r>
      <w:r w:rsidR="007A08D5" w:rsidRPr="00A32749">
        <w:rPr>
          <w:rFonts w:ascii="Times New Roman" w:hAnsi="Times New Roman"/>
          <w:sz w:val="24"/>
          <w:szCs w:val="24"/>
        </w:rPr>
        <w:t>1</w:t>
      </w:r>
      <w:r w:rsidR="004973F2">
        <w:rPr>
          <w:rFonts w:ascii="Times New Roman" w:hAnsi="Times New Roman"/>
          <w:sz w:val="24"/>
          <w:szCs w:val="24"/>
        </w:rPr>
        <w:t>7</w:t>
      </w:r>
      <w:r w:rsidRPr="00A32749">
        <w:rPr>
          <w:rFonts w:ascii="Times New Roman" w:hAnsi="Times New Roman"/>
          <w:sz w:val="24"/>
          <w:szCs w:val="24"/>
        </w:rPr>
        <w:t xml:space="preserve"> </w:t>
      </w:r>
      <w:r w:rsidR="00F477DA" w:rsidRPr="00A32749">
        <w:rPr>
          <w:rFonts w:ascii="Times New Roman" w:hAnsi="Times New Roman"/>
          <w:sz w:val="24"/>
          <w:szCs w:val="24"/>
        </w:rPr>
        <w:t>a </w:t>
      </w:r>
      <w:r w:rsidR="00A64C52" w:rsidRPr="00A32749">
        <w:rPr>
          <w:rFonts w:ascii="Times New Roman" w:hAnsi="Times New Roman"/>
          <w:sz w:val="24"/>
          <w:szCs w:val="24"/>
        </w:rPr>
        <w:t>1</w:t>
      </w:r>
      <w:r w:rsidR="004973F2">
        <w:rPr>
          <w:rFonts w:ascii="Times New Roman" w:hAnsi="Times New Roman"/>
          <w:sz w:val="24"/>
          <w:szCs w:val="24"/>
        </w:rPr>
        <w:t>8</w:t>
      </w:r>
      <w:r w:rsidR="00A64C52" w:rsidRPr="00A32749">
        <w:rPr>
          <w:rFonts w:ascii="Times New Roman" w:hAnsi="Times New Roman"/>
          <w:sz w:val="24"/>
          <w:szCs w:val="24"/>
        </w:rPr>
        <w:t xml:space="preserve"> </w:t>
      </w:r>
      <w:r w:rsidRPr="00A32749">
        <w:rPr>
          <w:rFonts w:ascii="Times New Roman" w:hAnsi="Times New Roman"/>
          <w:sz w:val="24"/>
          <w:szCs w:val="24"/>
        </w:rPr>
        <w:t>(§ 10 ods. 11)</w:t>
      </w:r>
    </w:p>
    <w:p w14:paraId="340BFE81" w14:textId="397A9E9D" w:rsidR="00165961" w:rsidRPr="00A32749" w:rsidRDefault="001B4A64" w:rsidP="00FF72EA">
      <w:pPr>
        <w:spacing w:after="0"/>
        <w:jc w:val="both"/>
        <w:rPr>
          <w:rFonts w:ascii="Times New Roman" w:hAnsi="Times New Roman"/>
          <w:sz w:val="24"/>
          <w:szCs w:val="24"/>
        </w:rPr>
      </w:pPr>
      <w:r w:rsidRPr="00A32749">
        <w:rPr>
          <w:rFonts w:ascii="Times New Roman" w:hAnsi="Times New Roman"/>
          <w:sz w:val="24"/>
          <w:szCs w:val="24"/>
        </w:rPr>
        <w:t xml:space="preserve">V súčasnosti je modul úradnej komunikácie z hľadiska správcovstva rozdelený na štyri časti a medzi troch správcov. </w:t>
      </w:r>
      <w:r w:rsidR="007F2D31" w:rsidRPr="00A32749">
        <w:rPr>
          <w:rFonts w:ascii="Times New Roman" w:hAnsi="Times New Roman"/>
          <w:sz w:val="24"/>
          <w:szCs w:val="24"/>
        </w:rPr>
        <w:t>Na</w:t>
      </w:r>
      <w:r w:rsidR="009637C7" w:rsidRPr="00A32749">
        <w:rPr>
          <w:rFonts w:ascii="Times New Roman" w:hAnsi="Times New Roman"/>
          <w:sz w:val="24"/>
          <w:szCs w:val="24"/>
        </w:rPr>
        <w:t>vrhuje sa nahradiť modul úradnej komunikácie novým modulom procesnej integrácie a integrácie údajov, ktoré</w:t>
      </w:r>
      <w:r w:rsidR="00D92BBE" w:rsidRPr="00A32749">
        <w:rPr>
          <w:rFonts w:ascii="Times New Roman" w:hAnsi="Times New Roman"/>
          <w:sz w:val="24"/>
          <w:szCs w:val="24"/>
        </w:rPr>
        <w:t>ho funkcionality boli rozpracované</w:t>
      </w:r>
      <w:r w:rsidR="009637C7" w:rsidRPr="00A32749">
        <w:rPr>
          <w:rFonts w:ascii="Times New Roman" w:hAnsi="Times New Roman"/>
          <w:sz w:val="24"/>
          <w:szCs w:val="24"/>
        </w:rPr>
        <w:t xml:space="preserve"> </w:t>
      </w:r>
      <w:r w:rsidR="00D92BBE" w:rsidRPr="00A32749">
        <w:rPr>
          <w:rFonts w:ascii="Times New Roman" w:hAnsi="Times New Roman"/>
          <w:sz w:val="24"/>
          <w:szCs w:val="24"/>
        </w:rPr>
        <w:t>v súlade s Národnou koncepciou informatizácie verejnej správy 2016</w:t>
      </w:r>
      <w:r w:rsidR="007F2D31" w:rsidRPr="00A32749">
        <w:rPr>
          <w:rFonts w:ascii="Times New Roman" w:hAnsi="Times New Roman"/>
          <w:sz w:val="24"/>
          <w:szCs w:val="24"/>
        </w:rPr>
        <w:t xml:space="preserve"> </w:t>
      </w:r>
      <w:r w:rsidR="00D92BBE" w:rsidRPr="00A32749">
        <w:rPr>
          <w:rFonts w:ascii="Times New Roman" w:hAnsi="Times New Roman"/>
          <w:sz w:val="24"/>
          <w:szCs w:val="24"/>
        </w:rPr>
        <w:t>v rámci špecifickej</w:t>
      </w:r>
      <w:r w:rsidR="009637C7" w:rsidRPr="00A32749">
        <w:rPr>
          <w:rFonts w:ascii="Times New Roman" w:hAnsi="Times New Roman"/>
          <w:sz w:val="24"/>
          <w:szCs w:val="24"/>
        </w:rPr>
        <w:t xml:space="preserve"> pr</w:t>
      </w:r>
      <w:r w:rsidR="00D92BBE" w:rsidRPr="00A32749">
        <w:rPr>
          <w:rFonts w:ascii="Times New Roman" w:hAnsi="Times New Roman"/>
          <w:sz w:val="24"/>
          <w:szCs w:val="24"/>
        </w:rPr>
        <w:t xml:space="preserve">iority </w:t>
      </w:r>
      <w:r w:rsidR="009637C7" w:rsidRPr="00A32749">
        <w:rPr>
          <w:rFonts w:ascii="Times New Roman" w:hAnsi="Times New Roman"/>
          <w:sz w:val="24"/>
          <w:szCs w:val="24"/>
        </w:rPr>
        <w:t xml:space="preserve">Integrácia a Orchestrácia </w:t>
      </w:r>
      <w:r w:rsidRPr="00A32749">
        <w:rPr>
          <w:rFonts w:ascii="Times New Roman" w:hAnsi="Times New Roman"/>
          <w:sz w:val="24"/>
          <w:szCs w:val="24"/>
        </w:rPr>
        <w:t xml:space="preserve">Navrhuje sa definovať len jedného správcu, ktorým bude Úradu podpredsedu vlády SR pre investície a informatizáciu. Dôvodom je </w:t>
      </w:r>
      <w:r w:rsidR="000E2558" w:rsidRPr="00A32749">
        <w:rPr>
          <w:rFonts w:ascii="Times New Roman" w:hAnsi="Times New Roman"/>
          <w:sz w:val="24"/>
          <w:szCs w:val="24"/>
        </w:rPr>
        <w:t>zefektívnenie výkonu správy a budovania tohto modulu.</w:t>
      </w:r>
    </w:p>
    <w:p w14:paraId="0B896764" w14:textId="77777777" w:rsidR="000E2558" w:rsidRPr="00A32749" w:rsidRDefault="000E2558" w:rsidP="00FF72EA">
      <w:pPr>
        <w:spacing w:after="0"/>
        <w:jc w:val="both"/>
        <w:rPr>
          <w:rFonts w:ascii="Times New Roman" w:hAnsi="Times New Roman"/>
          <w:sz w:val="24"/>
          <w:szCs w:val="24"/>
        </w:rPr>
      </w:pPr>
    </w:p>
    <w:p w14:paraId="6BA50589" w14:textId="3D120634" w:rsidR="000E2558" w:rsidRPr="00A32749" w:rsidRDefault="000E2558" w:rsidP="00FF72EA">
      <w:pPr>
        <w:spacing w:after="0"/>
        <w:jc w:val="both"/>
        <w:rPr>
          <w:rFonts w:ascii="Times New Roman" w:hAnsi="Times New Roman"/>
          <w:sz w:val="24"/>
          <w:szCs w:val="24"/>
        </w:rPr>
      </w:pPr>
      <w:r w:rsidRPr="00A32749">
        <w:rPr>
          <w:rFonts w:ascii="Times New Roman" w:hAnsi="Times New Roman"/>
          <w:sz w:val="24"/>
          <w:szCs w:val="24"/>
        </w:rPr>
        <w:t>K </w:t>
      </w:r>
      <w:r w:rsidR="00FF1485" w:rsidRPr="00A32749">
        <w:rPr>
          <w:rFonts w:ascii="Times New Roman" w:hAnsi="Times New Roman"/>
          <w:sz w:val="24"/>
          <w:szCs w:val="24"/>
        </w:rPr>
        <w:t>bodom 1</w:t>
      </w:r>
      <w:r w:rsidR="004973F2">
        <w:rPr>
          <w:rFonts w:ascii="Times New Roman" w:hAnsi="Times New Roman"/>
          <w:sz w:val="24"/>
          <w:szCs w:val="24"/>
        </w:rPr>
        <w:t>9</w:t>
      </w:r>
      <w:r w:rsidR="00FF1485" w:rsidRPr="00A32749">
        <w:rPr>
          <w:rFonts w:ascii="Times New Roman" w:hAnsi="Times New Roman"/>
          <w:sz w:val="24"/>
          <w:szCs w:val="24"/>
        </w:rPr>
        <w:t xml:space="preserve"> a </w:t>
      </w:r>
      <w:r w:rsidR="004973F2">
        <w:rPr>
          <w:rFonts w:ascii="Times New Roman" w:hAnsi="Times New Roman"/>
          <w:sz w:val="24"/>
          <w:szCs w:val="24"/>
        </w:rPr>
        <w:t>20</w:t>
      </w:r>
      <w:r w:rsidR="00FF1485" w:rsidRPr="00A32749">
        <w:rPr>
          <w:rFonts w:ascii="Times New Roman" w:hAnsi="Times New Roman"/>
          <w:sz w:val="24"/>
          <w:szCs w:val="24"/>
        </w:rPr>
        <w:t xml:space="preserve"> </w:t>
      </w:r>
      <w:r w:rsidR="00C27B41" w:rsidRPr="00A32749">
        <w:rPr>
          <w:rFonts w:ascii="Times New Roman" w:hAnsi="Times New Roman"/>
          <w:sz w:val="24"/>
          <w:szCs w:val="24"/>
        </w:rPr>
        <w:t>(§ 10 ods. 13</w:t>
      </w:r>
      <w:r w:rsidR="00FF1485" w:rsidRPr="00A32749">
        <w:rPr>
          <w:rFonts w:ascii="Times New Roman" w:hAnsi="Times New Roman"/>
          <w:sz w:val="24"/>
          <w:szCs w:val="24"/>
        </w:rPr>
        <w:t xml:space="preserve"> a 14</w:t>
      </w:r>
      <w:r w:rsidR="00C27B41" w:rsidRPr="00A32749">
        <w:rPr>
          <w:rFonts w:ascii="Times New Roman" w:hAnsi="Times New Roman"/>
          <w:sz w:val="24"/>
          <w:szCs w:val="24"/>
        </w:rPr>
        <w:t>)</w:t>
      </w:r>
    </w:p>
    <w:p w14:paraId="58227987" w14:textId="610143E7" w:rsidR="00377BAC" w:rsidRPr="00A32749" w:rsidRDefault="00377BAC" w:rsidP="00FF72EA">
      <w:pPr>
        <w:spacing w:after="0"/>
        <w:jc w:val="both"/>
        <w:rPr>
          <w:rFonts w:ascii="Times New Roman" w:hAnsi="Times New Roman"/>
          <w:sz w:val="24"/>
          <w:szCs w:val="24"/>
        </w:rPr>
      </w:pPr>
      <w:r w:rsidRPr="00A32749">
        <w:rPr>
          <w:rFonts w:ascii="Times New Roman" w:hAnsi="Times New Roman"/>
          <w:sz w:val="24"/>
          <w:szCs w:val="24"/>
        </w:rPr>
        <w:t>V nadväznosti na zavedenie povinnosti používať spoločný modul centrálnej elektronickej podateľne sa navrhuje ustanoviť možnosť udelenia výnimky, ak je odôvodnená ekonomickou výhodnosťou, a to obdobným spôsobom, akým je v platnom zákone upravená možnosť prevádzkovania elektronickej schránky vo vlastných kapacitách. Na základe udelenej výnimky bude môcť orgán verejnej moci používať spoločný modul elektronickej podateľne aj vo forme „kópie, či  klonu“ centrálneho riešenia, ktoré však bude implementované v „rezortných“ systémoch tohto orgánu a teda bez nevyhnutnosti integrácie na ÚPVS. Potrebnou súčinnosťou sa rozumie sprístupnenie modulu, resp. jeho častí a potrebnej dokumentácie tak, aby orgán verejnej moci vedel v praxi „klon“ modulu, resp. jeho časti implementovať.</w:t>
      </w:r>
      <w:r w:rsidR="004973F2">
        <w:rPr>
          <w:rFonts w:ascii="Times New Roman" w:hAnsi="Times New Roman"/>
          <w:sz w:val="24"/>
          <w:szCs w:val="24"/>
        </w:rPr>
        <w:t xml:space="preserve"> </w:t>
      </w:r>
      <w:r w:rsidR="004973F2" w:rsidRPr="004973F2">
        <w:rPr>
          <w:rFonts w:ascii="Times New Roman" w:hAnsi="Times New Roman"/>
          <w:sz w:val="24"/>
          <w:szCs w:val="24"/>
        </w:rPr>
        <w:t xml:space="preserve">Cieľom predmetnej výnimky je tiež reagovať na potreby rozpočtovo a kapacitne „menších“ orgánov verejnej moci, najmä z oblasti územnej samosprávy. Celý mechanizmus centrálnych riešení by totiž mal v konečnom dôsledku viesť k tomu, aby orgány nemuseli vynakladať prostriedky na už vybudované riešenia. Preto aj v pomeroch územnej samosprávy, obcí, ktoré nedisponujú prostriedkami na vlastné riešenie elektronickej podateľne a ani prostriedkami na integráciu na ÚPVS bude predmetnou zmenou umožnené bezplatné nadobudnutie štátom vybudovaného riešenia a jeho používanie v informačných systémoch obcí, bez potreby vynakladania vlastných prostriedkov, či už na nákup podateľne, alebo na integráciu na ÚPVS. V tomto kontexte aj posudzovanie ekonomickej výhodnosti bude zohľadňovať aj kritériá, akými sú faktická nemožnosť integrácie na ÚPVS, resp. využívania </w:t>
      </w:r>
      <w:proofErr w:type="spellStart"/>
      <w:r w:rsidR="004973F2" w:rsidRPr="004973F2">
        <w:rPr>
          <w:rFonts w:ascii="Times New Roman" w:hAnsi="Times New Roman"/>
          <w:sz w:val="24"/>
          <w:szCs w:val="24"/>
        </w:rPr>
        <w:t>širkopásmového</w:t>
      </w:r>
      <w:proofErr w:type="spellEnd"/>
      <w:r w:rsidR="004973F2" w:rsidRPr="004973F2">
        <w:rPr>
          <w:rFonts w:ascii="Times New Roman" w:hAnsi="Times New Roman"/>
          <w:sz w:val="24"/>
          <w:szCs w:val="24"/>
        </w:rPr>
        <w:t xml:space="preserve"> internetu z ekonomických dôvodov.</w:t>
      </w:r>
    </w:p>
    <w:p w14:paraId="4DD5C629" w14:textId="66C25EE6" w:rsidR="00377BAC" w:rsidRPr="00A32749" w:rsidRDefault="00377BAC" w:rsidP="00FF72EA">
      <w:pPr>
        <w:spacing w:after="0"/>
        <w:jc w:val="both"/>
        <w:rPr>
          <w:rFonts w:ascii="Times New Roman" w:hAnsi="Times New Roman"/>
          <w:sz w:val="24"/>
          <w:szCs w:val="24"/>
        </w:rPr>
      </w:pPr>
      <w:r w:rsidRPr="00A32749">
        <w:rPr>
          <w:rFonts w:ascii="Times New Roman" w:hAnsi="Times New Roman"/>
          <w:sz w:val="24"/>
          <w:szCs w:val="24"/>
        </w:rPr>
        <w:t xml:space="preserve">Vo väzbe na vypustenie platného znenia § 10 ods. 13 sa navrhuje, obdobne ako vo vzťahu k modulu centrálnej elektronickej podateľne, možnosť udeľovať výnimku na používanie „rezortných“ informačných systémov na účely autentifikácie a identifikácie osôb. Toto ustanovenie nadväzuje najmä na § 20 ods. 2 a § 21 ods. 6, ktoré umožňujú paralelné používanie vlastných spôsobov identifikácie a autentifikácie. Ak na tieto účely nebude možné </w:t>
      </w:r>
      <w:r w:rsidRPr="00A32749">
        <w:rPr>
          <w:rFonts w:ascii="Times New Roman" w:hAnsi="Times New Roman"/>
          <w:sz w:val="24"/>
          <w:szCs w:val="24"/>
        </w:rPr>
        <w:lastRenderedPageBreak/>
        <w:t>použiť spoločné moduly, alebo to bude ekonomicky nevýhodné, správca špecializovaného portálu ich bude môcť zabezpečiť prostredníctvom výnimky vlastnými systémami.</w:t>
      </w:r>
    </w:p>
    <w:p w14:paraId="7206BF41" w14:textId="35CB60E3" w:rsidR="000204E5" w:rsidRPr="00A32749" w:rsidRDefault="000204E5" w:rsidP="00FF72EA">
      <w:pPr>
        <w:spacing w:after="0"/>
        <w:jc w:val="both"/>
        <w:rPr>
          <w:rFonts w:ascii="Times New Roman" w:hAnsi="Times New Roman"/>
          <w:sz w:val="24"/>
          <w:szCs w:val="24"/>
        </w:rPr>
      </w:pPr>
    </w:p>
    <w:p w14:paraId="56C22096" w14:textId="7784DCB1" w:rsidR="00E3634D" w:rsidRPr="00A32749" w:rsidRDefault="00E3634D" w:rsidP="00FF72EA">
      <w:pPr>
        <w:spacing w:after="0"/>
        <w:jc w:val="both"/>
        <w:rPr>
          <w:rFonts w:ascii="Times New Roman" w:hAnsi="Times New Roman"/>
          <w:sz w:val="24"/>
          <w:szCs w:val="24"/>
        </w:rPr>
      </w:pPr>
      <w:r w:rsidRPr="00A32749">
        <w:rPr>
          <w:rFonts w:ascii="Times New Roman" w:hAnsi="Times New Roman"/>
          <w:sz w:val="24"/>
          <w:szCs w:val="24"/>
        </w:rPr>
        <w:t xml:space="preserve">K bodu </w:t>
      </w:r>
      <w:r w:rsidR="00A424D8" w:rsidRPr="00A32749">
        <w:rPr>
          <w:rFonts w:ascii="Times New Roman" w:hAnsi="Times New Roman"/>
          <w:sz w:val="24"/>
          <w:szCs w:val="24"/>
        </w:rPr>
        <w:t>2</w:t>
      </w:r>
      <w:r w:rsidR="009C74D2">
        <w:rPr>
          <w:rFonts w:ascii="Times New Roman" w:hAnsi="Times New Roman"/>
          <w:sz w:val="24"/>
          <w:szCs w:val="24"/>
        </w:rPr>
        <w:t>1</w:t>
      </w:r>
      <w:r w:rsidR="00A424D8" w:rsidRPr="00A32749">
        <w:rPr>
          <w:rFonts w:ascii="Times New Roman" w:hAnsi="Times New Roman"/>
          <w:sz w:val="24"/>
          <w:szCs w:val="24"/>
        </w:rPr>
        <w:t xml:space="preserve"> </w:t>
      </w:r>
      <w:r w:rsidRPr="00A32749">
        <w:rPr>
          <w:rFonts w:ascii="Times New Roman" w:hAnsi="Times New Roman"/>
          <w:sz w:val="24"/>
          <w:szCs w:val="24"/>
        </w:rPr>
        <w:t>(§ 10a)</w:t>
      </w:r>
    </w:p>
    <w:p w14:paraId="5161880B" w14:textId="345113FB" w:rsidR="00E3634D" w:rsidRPr="00A32749" w:rsidRDefault="00CD3937" w:rsidP="00FF72EA">
      <w:pPr>
        <w:spacing w:after="0"/>
        <w:jc w:val="both"/>
        <w:rPr>
          <w:rFonts w:ascii="Times New Roman" w:hAnsi="Times New Roman"/>
          <w:sz w:val="24"/>
          <w:szCs w:val="24"/>
        </w:rPr>
      </w:pPr>
      <w:r w:rsidRPr="00A32749">
        <w:rPr>
          <w:rFonts w:ascii="Times New Roman" w:hAnsi="Times New Roman"/>
          <w:sz w:val="24"/>
          <w:szCs w:val="24"/>
        </w:rPr>
        <w:t xml:space="preserve">Budovanie vládneho cloudu a cloudových služieb </w:t>
      </w:r>
      <w:r w:rsidR="00F62F3F" w:rsidRPr="00A32749">
        <w:rPr>
          <w:rFonts w:ascii="Times New Roman" w:hAnsi="Times New Roman"/>
          <w:sz w:val="24"/>
          <w:szCs w:val="24"/>
        </w:rPr>
        <w:t xml:space="preserve">je jednou zo strategických priorít Národnej koncepcie informatizácie verejnej správy 2016. Rozpracovaná v materiály „Vládny cloud“ bola schválená </w:t>
      </w:r>
      <w:r w:rsidR="00061198" w:rsidRPr="00A32749">
        <w:rPr>
          <w:rFonts w:ascii="Times New Roman" w:hAnsi="Times New Roman"/>
          <w:sz w:val="24"/>
          <w:szCs w:val="24"/>
        </w:rPr>
        <w:t>Radou vlády SR pre digitalizáciu verejnej správy.</w:t>
      </w:r>
    </w:p>
    <w:p w14:paraId="3458235A" w14:textId="531A58BD" w:rsidR="00061198" w:rsidRPr="00A32749" w:rsidRDefault="00061198" w:rsidP="00FF72EA">
      <w:pPr>
        <w:spacing w:after="0"/>
        <w:jc w:val="both"/>
        <w:rPr>
          <w:rFonts w:ascii="Times New Roman" w:hAnsi="Times New Roman"/>
          <w:sz w:val="24"/>
          <w:szCs w:val="24"/>
        </w:rPr>
      </w:pPr>
      <w:r w:rsidRPr="00A32749">
        <w:rPr>
          <w:rFonts w:ascii="Times New Roman" w:hAnsi="Times New Roman"/>
          <w:sz w:val="24"/>
          <w:szCs w:val="24"/>
        </w:rPr>
        <w:t xml:space="preserve">V intenciách schváleného </w:t>
      </w:r>
      <w:r w:rsidR="005D28E9" w:rsidRPr="00A32749">
        <w:rPr>
          <w:rFonts w:ascii="Times New Roman" w:hAnsi="Times New Roman"/>
          <w:sz w:val="24"/>
          <w:szCs w:val="24"/>
        </w:rPr>
        <w:t xml:space="preserve">dokumentu „Vládny cloud“ sa navrhuje inštitucionalizovať tak výpočtové zdroje vládneho cloudu, ktoré predstavujú datacentrá v správe ministerstva vnútra a ministerstva financií, ako aj vládne cloudové služby, ktorými budú cloudové služby, zaradené v katalógu vládnych cloudových </w:t>
      </w:r>
      <w:r w:rsidR="00807E13" w:rsidRPr="00A32749">
        <w:rPr>
          <w:rFonts w:ascii="Times New Roman" w:hAnsi="Times New Roman"/>
          <w:sz w:val="24"/>
          <w:szCs w:val="24"/>
        </w:rPr>
        <w:t>s</w:t>
      </w:r>
      <w:r w:rsidR="005D28E9" w:rsidRPr="00A32749">
        <w:rPr>
          <w:rFonts w:ascii="Times New Roman" w:hAnsi="Times New Roman"/>
          <w:sz w:val="24"/>
          <w:szCs w:val="24"/>
        </w:rPr>
        <w:t xml:space="preserve">lužieb. </w:t>
      </w:r>
      <w:r w:rsidR="00260842" w:rsidRPr="00A32749">
        <w:rPr>
          <w:rFonts w:ascii="Times New Roman" w:hAnsi="Times New Roman"/>
          <w:sz w:val="24"/>
          <w:szCs w:val="24"/>
        </w:rPr>
        <w:t>Navrhovaná úprava zároveň počíta s tým, že poskytovateľmi vládnych cloudových služieb budú aj súkromní poskytovatelia, nielen štátne organizácie.</w:t>
      </w:r>
    </w:p>
    <w:p w14:paraId="37AE58D8" w14:textId="1039841D" w:rsidR="00C573B5" w:rsidRPr="00A32749" w:rsidRDefault="00C122D3" w:rsidP="00FF72EA">
      <w:pPr>
        <w:spacing w:after="0"/>
        <w:jc w:val="both"/>
        <w:rPr>
          <w:rFonts w:ascii="Times New Roman" w:hAnsi="Times New Roman"/>
          <w:sz w:val="24"/>
          <w:szCs w:val="24"/>
        </w:rPr>
      </w:pPr>
      <w:r w:rsidRPr="00A32749">
        <w:rPr>
          <w:rFonts w:ascii="Times New Roman" w:hAnsi="Times New Roman"/>
          <w:sz w:val="24"/>
          <w:szCs w:val="24"/>
        </w:rPr>
        <w:t xml:space="preserve">Z dôvodu snahy o kontrolu plnenia štandardov cloud computingu podľa výnosu MF SR č. 55/2014 Z.z. sa navrhuje podmieniť využívanie cloudových služieb ich zápisom do katalógu, pričom práve v procese zápisu bude dochádzať ku kontrole súladu ich poskytovania so štandardami. </w:t>
      </w:r>
      <w:r w:rsidR="009327DA" w:rsidRPr="00A32749">
        <w:rPr>
          <w:rFonts w:ascii="Times New Roman" w:hAnsi="Times New Roman"/>
          <w:sz w:val="24"/>
          <w:szCs w:val="24"/>
        </w:rPr>
        <w:t>Zároveň, v snahe optimalizovať vynakladanie zdrojov sa navrhuje, aby cloudové služby infraštruktúry a platformy spomedzi orgánov verejnej moci poskytovalo len ministerstvo vnútra.</w:t>
      </w:r>
    </w:p>
    <w:p w14:paraId="765AC1FF" w14:textId="77777777" w:rsidR="00E3634D" w:rsidRPr="00A32749" w:rsidRDefault="00E3634D" w:rsidP="00FF72EA">
      <w:pPr>
        <w:spacing w:after="0"/>
        <w:jc w:val="both"/>
        <w:rPr>
          <w:rFonts w:ascii="Times New Roman" w:hAnsi="Times New Roman"/>
          <w:sz w:val="24"/>
          <w:szCs w:val="24"/>
        </w:rPr>
      </w:pPr>
    </w:p>
    <w:p w14:paraId="5650C5A5" w14:textId="3F137068" w:rsidR="000204E5" w:rsidRPr="00A32749" w:rsidRDefault="000204E5" w:rsidP="00FF72EA">
      <w:pPr>
        <w:spacing w:after="0"/>
        <w:jc w:val="both"/>
        <w:rPr>
          <w:rFonts w:ascii="Times New Roman" w:hAnsi="Times New Roman"/>
          <w:sz w:val="24"/>
          <w:szCs w:val="24"/>
        </w:rPr>
      </w:pPr>
      <w:r w:rsidRPr="00A32749">
        <w:rPr>
          <w:rFonts w:ascii="Times New Roman" w:hAnsi="Times New Roman"/>
          <w:sz w:val="24"/>
          <w:szCs w:val="24"/>
        </w:rPr>
        <w:t xml:space="preserve">K bodu </w:t>
      </w:r>
      <w:r w:rsidR="00A424D8" w:rsidRPr="00A32749">
        <w:rPr>
          <w:rFonts w:ascii="Times New Roman" w:hAnsi="Times New Roman"/>
          <w:sz w:val="24"/>
          <w:szCs w:val="24"/>
        </w:rPr>
        <w:t>2</w:t>
      </w:r>
      <w:r w:rsidR="00C96B7A">
        <w:rPr>
          <w:rFonts w:ascii="Times New Roman" w:hAnsi="Times New Roman"/>
          <w:sz w:val="24"/>
          <w:szCs w:val="24"/>
        </w:rPr>
        <w:t>2</w:t>
      </w:r>
      <w:r w:rsidR="00A424D8" w:rsidRPr="00A32749">
        <w:rPr>
          <w:rFonts w:ascii="Times New Roman" w:hAnsi="Times New Roman"/>
          <w:sz w:val="24"/>
          <w:szCs w:val="24"/>
        </w:rPr>
        <w:t xml:space="preserve"> </w:t>
      </w:r>
      <w:r w:rsidRPr="00A32749">
        <w:rPr>
          <w:rFonts w:ascii="Times New Roman" w:hAnsi="Times New Roman"/>
          <w:sz w:val="24"/>
          <w:szCs w:val="24"/>
        </w:rPr>
        <w:t>(§ 14 ods.1)</w:t>
      </w:r>
    </w:p>
    <w:p w14:paraId="03DA2DC4" w14:textId="63EC20B0" w:rsidR="000204E5" w:rsidRPr="00A32749" w:rsidRDefault="000204E5" w:rsidP="00FF72EA">
      <w:pPr>
        <w:spacing w:after="0"/>
        <w:jc w:val="both"/>
        <w:rPr>
          <w:rFonts w:ascii="Times New Roman" w:hAnsi="Times New Roman"/>
          <w:sz w:val="24"/>
          <w:szCs w:val="24"/>
        </w:rPr>
      </w:pPr>
      <w:r w:rsidRPr="00A32749">
        <w:rPr>
          <w:rFonts w:ascii="Times New Roman" w:hAnsi="Times New Roman"/>
          <w:sz w:val="24"/>
          <w:szCs w:val="24"/>
        </w:rPr>
        <w:t xml:space="preserve">V zmysle súčasného znenia má ÚV SR (NASES) po tom, ako deaktivoval elektronickú schránku, zamedziť možnosti doručovať do tejto elektronickej schránky. Na druhej strane zákon majiteľovi elektronickej schránky nezakazuje podávať z nej rôzne podania, aj keď už nie je v určitom právnom postavení. Z dôvodu zachovania právnej istoty navrhujeme priamo v zákone </w:t>
      </w:r>
      <w:r w:rsidR="003C215B" w:rsidRPr="00A32749">
        <w:rPr>
          <w:rFonts w:ascii="Times New Roman" w:hAnsi="Times New Roman"/>
          <w:sz w:val="24"/>
          <w:szCs w:val="24"/>
        </w:rPr>
        <w:t xml:space="preserve">upraviť </w:t>
      </w:r>
      <w:r w:rsidRPr="00A32749">
        <w:rPr>
          <w:rFonts w:ascii="Times New Roman" w:hAnsi="Times New Roman"/>
          <w:sz w:val="24"/>
          <w:szCs w:val="24"/>
        </w:rPr>
        <w:t>možnos</w:t>
      </w:r>
      <w:r w:rsidR="003C215B" w:rsidRPr="00A32749">
        <w:rPr>
          <w:rFonts w:ascii="Times New Roman" w:hAnsi="Times New Roman"/>
          <w:sz w:val="24"/>
          <w:szCs w:val="24"/>
        </w:rPr>
        <w:t>ť</w:t>
      </w:r>
      <w:r w:rsidRPr="00A32749">
        <w:rPr>
          <w:rFonts w:ascii="Times New Roman" w:hAnsi="Times New Roman"/>
          <w:sz w:val="24"/>
          <w:szCs w:val="24"/>
        </w:rPr>
        <w:t xml:space="preserve"> prístupu k</w:t>
      </w:r>
      <w:r w:rsidR="003C215B" w:rsidRPr="00A32749">
        <w:rPr>
          <w:rFonts w:ascii="Times New Roman" w:hAnsi="Times New Roman"/>
          <w:sz w:val="24"/>
          <w:szCs w:val="24"/>
        </w:rPr>
        <w:t> </w:t>
      </w:r>
      <w:r w:rsidRPr="00A32749">
        <w:rPr>
          <w:rFonts w:ascii="Times New Roman" w:hAnsi="Times New Roman"/>
          <w:sz w:val="24"/>
          <w:szCs w:val="24"/>
        </w:rPr>
        <w:t>obsahu</w:t>
      </w:r>
      <w:r w:rsidR="003C215B" w:rsidRPr="00A32749">
        <w:rPr>
          <w:rFonts w:ascii="Times New Roman" w:hAnsi="Times New Roman"/>
          <w:sz w:val="24"/>
          <w:szCs w:val="24"/>
        </w:rPr>
        <w:t>,</w:t>
      </w:r>
      <w:r w:rsidRPr="00A32749">
        <w:rPr>
          <w:rFonts w:ascii="Times New Roman" w:hAnsi="Times New Roman"/>
          <w:sz w:val="24"/>
          <w:szCs w:val="24"/>
        </w:rPr>
        <w:t xml:space="preserve"> a to poslednému majiteľovi elektronickej schránky.</w:t>
      </w:r>
    </w:p>
    <w:p w14:paraId="44D647BA" w14:textId="77777777" w:rsidR="00C472F0" w:rsidRPr="00A32749" w:rsidRDefault="00C472F0" w:rsidP="00FF72EA">
      <w:pPr>
        <w:spacing w:after="0"/>
        <w:jc w:val="both"/>
        <w:rPr>
          <w:rFonts w:ascii="Times New Roman" w:hAnsi="Times New Roman"/>
          <w:sz w:val="24"/>
          <w:szCs w:val="24"/>
        </w:rPr>
      </w:pPr>
    </w:p>
    <w:p w14:paraId="5C1B0753" w14:textId="67CC143B" w:rsidR="007B5666" w:rsidRPr="00A32749" w:rsidRDefault="007B5666" w:rsidP="00FF72EA">
      <w:pPr>
        <w:spacing w:after="0"/>
        <w:jc w:val="both"/>
        <w:rPr>
          <w:rFonts w:ascii="Times New Roman" w:hAnsi="Times New Roman"/>
          <w:sz w:val="24"/>
          <w:szCs w:val="24"/>
        </w:rPr>
      </w:pPr>
      <w:r w:rsidRPr="00A32749">
        <w:rPr>
          <w:rFonts w:ascii="Times New Roman" w:hAnsi="Times New Roman"/>
          <w:sz w:val="24"/>
          <w:szCs w:val="24"/>
        </w:rPr>
        <w:t xml:space="preserve">K bodu </w:t>
      </w:r>
      <w:r w:rsidR="00A424D8" w:rsidRPr="00A32749">
        <w:rPr>
          <w:rFonts w:ascii="Times New Roman" w:hAnsi="Times New Roman"/>
          <w:sz w:val="24"/>
          <w:szCs w:val="24"/>
        </w:rPr>
        <w:t>2</w:t>
      </w:r>
      <w:r w:rsidR="00C96B7A">
        <w:rPr>
          <w:rFonts w:ascii="Times New Roman" w:hAnsi="Times New Roman"/>
          <w:sz w:val="24"/>
          <w:szCs w:val="24"/>
        </w:rPr>
        <w:t>3</w:t>
      </w:r>
      <w:r w:rsidR="00A424D8" w:rsidRPr="00A32749">
        <w:rPr>
          <w:rFonts w:ascii="Times New Roman" w:hAnsi="Times New Roman"/>
          <w:sz w:val="24"/>
          <w:szCs w:val="24"/>
        </w:rPr>
        <w:t xml:space="preserve"> </w:t>
      </w:r>
      <w:r w:rsidRPr="00A32749">
        <w:rPr>
          <w:rFonts w:ascii="Times New Roman" w:hAnsi="Times New Roman"/>
          <w:sz w:val="24"/>
          <w:szCs w:val="24"/>
        </w:rPr>
        <w:t>(§ 16 ods. 1)</w:t>
      </w:r>
    </w:p>
    <w:p w14:paraId="57F9277D" w14:textId="4AC5E31F" w:rsidR="007B5666" w:rsidRPr="00A32749" w:rsidRDefault="007B5666" w:rsidP="00FF72EA">
      <w:pPr>
        <w:spacing w:after="0"/>
        <w:jc w:val="both"/>
        <w:rPr>
          <w:rFonts w:ascii="Times New Roman" w:hAnsi="Times New Roman"/>
          <w:sz w:val="24"/>
          <w:szCs w:val="24"/>
        </w:rPr>
      </w:pPr>
      <w:r w:rsidRPr="00A32749">
        <w:rPr>
          <w:rFonts w:ascii="Times New Roman" w:hAnsi="Times New Roman"/>
          <w:sz w:val="24"/>
          <w:szCs w:val="24"/>
        </w:rPr>
        <w:t>Na účely zriaďovania a aktivácie elektronických schránok pre cudzincov a ich jednoznačnej identifikácie je potrebné rozšíriť okruh údajov, ktoré sú o nich poskytované správcovi modulu elektronických schránok aj o štátnu príslušnosť. Z tohto dôvodu sa navrhuje doplniť predmetné ustanovenie aj o tieto údaje a ich zmenu.</w:t>
      </w:r>
    </w:p>
    <w:p w14:paraId="13F4DC30" w14:textId="77777777" w:rsidR="007B5666" w:rsidRPr="00A32749" w:rsidRDefault="007B5666" w:rsidP="00FF72EA">
      <w:pPr>
        <w:spacing w:after="0"/>
        <w:jc w:val="both"/>
        <w:rPr>
          <w:rFonts w:ascii="Times New Roman" w:hAnsi="Times New Roman"/>
          <w:sz w:val="24"/>
          <w:szCs w:val="24"/>
        </w:rPr>
      </w:pPr>
    </w:p>
    <w:p w14:paraId="3C98734F" w14:textId="1B30FC18" w:rsidR="0053479F" w:rsidRPr="00A32749" w:rsidRDefault="00C472F0" w:rsidP="00FF72EA">
      <w:pPr>
        <w:spacing w:after="0"/>
        <w:jc w:val="both"/>
        <w:rPr>
          <w:rFonts w:ascii="Times New Roman" w:hAnsi="Times New Roman"/>
          <w:sz w:val="24"/>
          <w:szCs w:val="24"/>
        </w:rPr>
      </w:pPr>
      <w:r w:rsidRPr="00A32749">
        <w:rPr>
          <w:rFonts w:ascii="Times New Roman" w:hAnsi="Times New Roman"/>
          <w:sz w:val="24"/>
          <w:szCs w:val="24"/>
        </w:rPr>
        <w:t>K </w:t>
      </w:r>
      <w:r w:rsidR="0053479F" w:rsidRPr="00A32749">
        <w:rPr>
          <w:rFonts w:ascii="Times New Roman" w:hAnsi="Times New Roman"/>
          <w:sz w:val="24"/>
          <w:szCs w:val="24"/>
        </w:rPr>
        <w:t>bodu</w:t>
      </w:r>
      <w:r w:rsidRPr="00A32749">
        <w:rPr>
          <w:rFonts w:ascii="Times New Roman" w:hAnsi="Times New Roman"/>
          <w:sz w:val="24"/>
          <w:szCs w:val="24"/>
        </w:rPr>
        <w:t xml:space="preserve"> </w:t>
      </w:r>
      <w:r w:rsidR="00A424D8" w:rsidRPr="00A32749">
        <w:rPr>
          <w:rFonts w:ascii="Times New Roman" w:hAnsi="Times New Roman"/>
          <w:sz w:val="24"/>
          <w:szCs w:val="24"/>
        </w:rPr>
        <w:t>2</w:t>
      </w:r>
      <w:r w:rsidR="00C96B7A">
        <w:rPr>
          <w:rFonts w:ascii="Times New Roman" w:hAnsi="Times New Roman"/>
          <w:sz w:val="24"/>
          <w:szCs w:val="24"/>
        </w:rPr>
        <w:t>4</w:t>
      </w:r>
      <w:r w:rsidR="00A424D8" w:rsidRPr="00A32749">
        <w:rPr>
          <w:rFonts w:ascii="Times New Roman" w:hAnsi="Times New Roman"/>
          <w:sz w:val="24"/>
          <w:szCs w:val="24"/>
        </w:rPr>
        <w:t xml:space="preserve"> </w:t>
      </w:r>
      <w:r w:rsidR="0053479F" w:rsidRPr="00A32749">
        <w:rPr>
          <w:rFonts w:ascii="Times New Roman" w:hAnsi="Times New Roman"/>
          <w:sz w:val="24"/>
          <w:szCs w:val="24"/>
        </w:rPr>
        <w:t>(§ 17 ods. 3)</w:t>
      </w:r>
    </w:p>
    <w:p w14:paraId="5114EAB2" w14:textId="68218997" w:rsidR="0053479F" w:rsidRPr="00A32749" w:rsidRDefault="0053479F" w:rsidP="00FF72EA">
      <w:pPr>
        <w:spacing w:after="0"/>
        <w:jc w:val="both"/>
        <w:rPr>
          <w:rFonts w:ascii="Times New Roman" w:hAnsi="Times New Roman"/>
          <w:sz w:val="24"/>
          <w:szCs w:val="24"/>
        </w:rPr>
      </w:pPr>
      <w:r w:rsidRPr="00A32749">
        <w:rPr>
          <w:rFonts w:ascii="Times New Roman" w:hAnsi="Times New Roman"/>
          <w:sz w:val="24"/>
          <w:szCs w:val="24"/>
        </w:rPr>
        <w:t>Navrhuje sa výslovne v zákone upraviť, že orgány verejnej moci, ktoré vystupujú v pozícii účastníka konania sú povinné komunikovať v takomto konaní elektronicky, resp. že nemajú možnosť komunikovať v listinnej podobe. Dôvodom je, že ak sa raz plošne pre orgány verejnej moci zaviedla povinnosť pri výkone verejnej moci komunikovať elektronicky, nie je dôvod na to, aby ako účastníci konania komunikovali inak ako elektronicky.</w:t>
      </w:r>
    </w:p>
    <w:p w14:paraId="0B4B7560" w14:textId="77777777" w:rsidR="0053479F" w:rsidRPr="00A32749" w:rsidRDefault="0053479F" w:rsidP="00FF72EA">
      <w:pPr>
        <w:spacing w:after="0"/>
        <w:jc w:val="both"/>
        <w:rPr>
          <w:rFonts w:ascii="Times New Roman" w:hAnsi="Times New Roman"/>
          <w:sz w:val="24"/>
          <w:szCs w:val="24"/>
        </w:rPr>
      </w:pPr>
    </w:p>
    <w:p w14:paraId="6B8A81B6" w14:textId="649B72E2" w:rsidR="00C472F0" w:rsidRPr="00A32749" w:rsidRDefault="0053479F" w:rsidP="00FF72EA">
      <w:pPr>
        <w:spacing w:after="0"/>
        <w:jc w:val="both"/>
        <w:rPr>
          <w:rFonts w:ascii="Times New Roman" w:hAnsi="Times New Roman"/>
          <w:sz w:val="24"/>
          <w:szCs w:val="24"/>
        </w:rPr>
      </w:pPr>
      <w:r w:rsidRPr="00A32749">
        <w:rPr>
          <w:rFonts w:ascii="Times New Roman" w:hAnsi="Times New Roman"/>
          <w:sz w:val="24"/>
          <w:szCs w:val="24"/>
        </w:rPr>
        <w:t xml:space="preserve">K bodom </w:t>
      </w:r>
      <w:r w:rsidR="00BD2EF9" w:rsidRPr="00A32749">
        <w:rPr>
          <w:rFonts w:ascii="Times New Roman" w:hAnsi="Times New Roman"/>
          <w:sz w:val="24"/>
          <w:szCs w:val="24"/>
        </w:rPr>
        <w:t>2</w:t>
      </w:r>
      <w:r w:rsidR="00C96B7A">
        <w:rPr>
          <w:rFonts w:ascii="Times New Roman" w:hAnsi="Times New Roman"/>
          <w:sz w:val="24"/>
          <w:szCs w:val="24"/>
        </w:rPr>
        <w:t>5</w:t>
      </w:r>
      <w:r w:rsidR="00BD2EF9" w:rsidRPr="00A32749">
        <w:rPr>
          <w:rFonts w:ascii="Times New Roman" w:hAnsi="Times New Roman"/>
          <w:sz w:val="24"/>
          <w:szCs w:val="24"/>
        </w:rPr>
        <w:t xml:space="preserve"> </w:t>
      </w:r>
      <w:r w:rsidRPr="00A32749">
        <w:rPr>
          <w:rFonts w:ascii="Times New Roman" w:hAnsi="Times New Roman"/>
          <w:sz w:val="24"/>
          <w:szCs w:val="24"/>
        </w:rPr>
        <w:t xml:space="preserve">a </w:t>
      </w:r>
      <w:r w:rsidR="00722554" w:rsidRPr="00A32749">
        <w:rPr>
          <w:rFonts w:ascii="Times New Roman" w:hAnsi="Times New Roman"/>
          <w:sz w:val="24"/>
          <w:szCs w:val="24"/>
        </w:rPr>
        <w:t>2</w:t>
      </w:r>
      <w:r w:rsidR="00C96B7A">
        <w:rPr>
          <w:rFonts w:ascii="Times New Roman" w:hAnsi="Times New Roman"/>
          <w:sz w:val="24"/>
          <w:szCs w:val="24"/>
        </w:rPr>
        <w:t>6</w:t>
      </w:r>
      <w:r w:rsidR="00722554" w:rsidRPr="00A32749">
        <w:rPr>
          <w:rFonts w:ascii="Times New Roman" w:hAnsi="Times New Roman"/>
          <w:sz w:val="24"/>
          <w:szCs w:val="24"/>
        </w:rPr>
        <w:t xml:space="preserve"> </w:t>
      </w:r>
      <w:r w:rsidR="00C472F0" w:rsidRPr="00A32749">
        <w:rPr>
          <w:rFonts w:ascii="Times New Roman" w:hAnsi="Times New Roman"/>
          <w:sz w:val="24"/>
          <w:szCs w:val="24"/>
        </w:rPr>
        <w:t>(§ 17 ods. 5 a 6)</w:t>
      </w:r>
    </w:p>
    <w:p w14:paraId="35129FD7" w14:textId="1B82F753" w:rsidR="00C472F0" w:rsidRPr="00A32749" w:rsidRDefault="003953E9" w:rsidP="00FF72EA">
      <w:pPr>
        <w:spacing w:after="0"/>
        <w:jc w:val="both"/>
        <w:rPr>
          <w:rFonts w:ascii="Times New Roman" w:hAnsi="Times New Roman"/>
          <w:sz w:val="24"/>
          <w:szCs w:val="24"/>
        </w:rPr>
      </w:pPr>
      <w:r w:rsidRPr="00A32749">
        <w:rPr>
          <w:rFonts w:ascii="Times New Roman" w:hAnsi="Times New Roman"/>
          <w:sz w:val="24"/>
          <w:szCs w:val="24"/>
        </w:rPr>
        <w:t xml:space="preserve">Na účely spresnenia a odstránenia výkladových sporov sa v ustanovení, upravujúcom poskytovanie údajov medzi orgánmi verejnej moci navzájom, navrhuje explicitne doplniť aj </w:t>
      </w:r>
      <w:r w:rsidRPr="00A32749">
        <w:rPr>
          <w:rFonts w:ascii="Times New Roman" w:hAnsi="Times New Roman"/>
          <w:sz w:val="24"/>
          <w:szCs w:val="24"/>
        </w:rPr>
        <w:lastRenderedPageBreak/>
        <w:t xml:space="preserve">skutočnosť, že sa poskytujú aj dokumenty, ak existujú. Inými slovami, navrhuje sa nelimitovať toto ustanovenie len na poskytovanie dát. Ide o základné ustanovenie na uplatnenie zásady „jedenkrát a dosť“, preto jeho obmedzenie </w:t>
      </w:r>
      <w:r w:rsidR="00177C55" w:rsidRPr="00A32749">
        <w:rPr>
          <w:rFonts w:ascii="Times New Roman" w:hAnsi="Times New Roman"/>
          <w:sz w:val="24"/>
          <w:szCs w:val="24"/>
        </w:rPr>
        <w:t xml:space="preserve">ide proti účelu, ktorý sa ňou sledoval. Zlúčenie podmienok dnešného písm. a) </w:t>
      </w:r>
      <w:proofErr w:type="spellStart"/>
      <w:r w:rsidR="00177C55" w:rsidRPr="00A32749">
        <w:rPr>
          <w:rFonts w:ascii="Times New Roman" w:hAnsi="Times New Roman"/>
          <w:sz w:val="24"/>
          <w:szCs w:val="24"/>
        </w:rPr>
        <w:t>a</w:t>
      </w:r>
      <w:proofErr w:type="spellEnd"/>
      <w:r w:rsidR="00177C55" w:rsidRPr="00A32749">
        <w:rPr>
          <w:rFonts w:ascii="Times New Roman" w:hAnsi="Times New Roman"/>
          <w:sz w:val="24"/>
          <w:szCs w:val="24"/>
        </w:rPr>
        <w:t xml:space="preserve"> b) do jednej </w:t>
      </w:r>
      <w:r w:rsidR="00764B57" w:rsidRPr="00A32749">
        <w:rPr>
          <w:rFonts w:ascii="Times New Roman" w:hAnsi="Times New Roman"/>
          <w:sz w:val="24"/>
          <w:szCs w:val="24"/>
        </w:rPr>
        <w:t xml:space="preserve">vyplýva z toho, že ak údaj nie je orgánu známy z jeho činnosti, ale je referenčným údajom, nemôže byť dôvod na jeho vyžadovanie od účastníka. Inými slovami, neznalosť údaja môže byť dôvodom len v prípade, ak tento zároveň nie je údajom referenčným. </w:t>
      </w:r>
    </w:p>
    <w:p w14:paraId="21C119C1" w14:textId="72AA9692" w:rsidR="00CE030E" w:rsidRPr="00A32749" w:rsidRDefault="00CE030E" w:rsidP="00FF72EA">
      <w:pPr>
        <w:spacing w:after="0"/>
        <w:jc w:val="both"/>
        <w:rPr>
          <w:rFonts w:ascii="Times New Roman" w:hAnsi="Times New Roman"/>
          <w:sz w:val="24"/>
          <w:szCs w:val="24"/>
        </w:rPr>
      </w:pPr>
      <w:r w:rsidRPr="00A32749">
        <w:rPr>
          <w:rFonts w:ascii="Times New Roman" w:hAnsi="Times New Roman"/>
          <w:sz w:val="24"/>
          <w:szCs w:val="24"/>
        </w:rPr>
        <w:t>Rozšírenie § 17 ods. 6 aj o </w:t>
      </w:r>
      <w:r w:rsidR="00E8347F" w:rsidRPr="00A32749">
        <w:rPr>
          <w:rFonts w:ascii="Times New Roman" w:hAnsi="Times New Roman"/>
          <w:sz w:val="24"/>
          <w:szCs w:val="24"/>
        </w:rPr>
        <w:t>poskytovanie</w:t>
      </w:r>
      <w:r w:rsidRPr="00A32749">
        <w:rPr>
          <w:rFonts w:ascii="Times New Roman" w:hAnsi="Times New Roman"/>
          <w:sz w:val="24"/>
          <w:szCs w:val="24"/>
        </w:rPr>
        <w:t xml:space="preserve"> dokumentov bolo navrhnuté najmä s ohľadom na možnosť zdieľania rozhodnutí medzi orgánmi verejnej moci. Inými slovami, doplnením sa </w:t>
      </w:r>
      <w:r w:rsidR="00E8347F" w:rsidRPr="00A32749">
        <w:rPr>
          <w:rFonts w:ascii="Times New Roman" w:hAnsi="Times New Roman"/>
          <w:sz w:val="24"/>
          <w:szCs w:val="24"/>
        </w:rPr>
        <w:t>navrhuje explicitne vyjadriť, že ak orgán verejnej moci na svoju činnosť potrebuje rozhodnutie vydané iným orgánom verejnej moci, je oprávnený si ho vyžiadať. Vo väzbe na získavanie údajov si k tomuto rozhodnutiu môže vyžiadať aj súvisiace informácie, ako napríklad údaje o právoplatnosti a vykonateľnosti.</w:t>
      </w:r>
    </w:p>
    <w:p w14:paraId="1FE81A74" w14:textId="77777777" w:rsidR="0053479F" w:rsidRPr="00A32749" w:rsidRDefault="0053479F" w:rsidP="00FF72EA">
      <w:pPr>
        <w:spacing w:after="0"/>
        <w:jc w:val="both"/>
        <w:rPr>
          <w:rFonts w:ascii="Times New Roman" w:hAnsi="Times New Roman"/>
          <w:sz w:val="24"/>
          <w:szCs w:val="24"/>
        </w:rPr>
      </w:pPr>
    </w:p>
    <w:p w14:paraId="62EF373D" w14:textId="3A93386B" w:rsidR="00D71AFD" w:rsidRPr="00A32749" w:rsidRDefault="00D71AFD" w:rsidP="00FF72EA">
      <w:pPr>
        <w:spacing w:after="0"/>
        <w:jc w:val="both"/>
        <w:rPr>
          <w:rFonts w:ascii="Times New Roman" w:hAnsi="Times New Roman"/>
          <w:sz w:val="24"/>
          <w:szCs w:val="24"/>
        </w:rPr>
      </w:pPr>
      <w:r w:rsidRPr="00A32749">
        <w:rPr>
          <w:rFonts w:ascii="Times New Roman" w:hAnsi="Times New Roman"/>
          <w:sz w:val="24"/>
          <w:szCs w:val="24"/>
        </w:rPr>
        <w:t>K bodu 2</w:t>
      </w:r>
      <w:r w:rsidR="00C96B7A">
        <w:rPr>
          <w:rFonts w:ascii="Times New Roman" w:hAnsi="Times New Roman"/>
          <w:sz w:val="24"/>
          <w:szCs w:val="24"/>
        </w:rPr>
        <w:t>7</w:t>
      </w:r>
      <w:r w:rsidRPr="00A32749">
        <w:rPr>
          <w:rFonts w:ascii="Times New Roman" w:hAnsi="Times New Roman"/>
          <w:sz w:val="24"/>
          <w:szCs w:val="24"/>
        </w:rPr>
        <w:t xml:space="preserve"> (§ 17 ods. 7)</w:t>
      </w:r>
    </w:p>
    <w:p w14:paraId="3EC0F668" w14:textId="7E055A85" w:rsidR="00D71AFD" w:rsidRPr="00A32749" w:rsidRDefault="006D0B3F" w:rsidP="00FF72EA">
      <w:pPr>
        <w:spacing w:after="0"/>
        <w:jc w:val="both"/>
        <w:rPr>
          <w:rFonts w:ascii="Times New Roman" w:hAnsi="Times New Roman"/>
          <w:sz w:val="24"/>
          <w:szCs w:val="24"/>
        </w:rPr>
      </w:pPr>
      <w:r w:rsidRPr="00A32749">
        <w:rPr>
          <w:rFonts w:ascii="Times New Roman" w:hAnsi="Times New Roman"/>
          <w:sz w:val="24"/>
          <w:szCs w:val="24"/>
        </w:rPr>
        <w:t xml:space="preserve">Administratívna časť vytvárania nových dátových integrácií je komplikovaná, zdĺhavá a rôzne </w:t>
      </w:r>
      <w:r w:rsidR="000220BC" w:rsidRPr="00A32749">
        <w:rPr>
          <w:rFonts w:ascii="Times New Roman" w:hAnsi="Times New Roman"/>
          <w:sz w:val="24"/>
          <w:szCs w:val="24"/>
        </w:rPr>
        <w:t>orgány verejnej moci</w:t>
      </w:r>
      <w:r w:rsidRPr="00A32749">
        <w:rPr>
          <w:rFonts w:ascii="Times New Roman" w:hAnsi="Times New Roman"/>
          <w:sz w:val="24"/>
          <w:szCs w:val="24"/>
        </w:rPr>
        <w:t xml:space="preserve"> vyžadujú rôzne riešenia. Častokrát sa na poskytnutie údajov medzi konkrétnymi dvoma </w:t>
      </w:r>
      <w:r w:rsidR="000220BC" w:rsidRPr="00A32749">
        <w:rPr>
          <w:rFonts w:ascii="Times New Roman" w:hAnsi="Times New Roman"/>
          <w:sz w:val="24"/>
          <w:szCs w:val="24"/>
        </w:rPr>
        <w:t>orgánmi</w:t>
      </w:r>
      <w:r w:rsidRPr="00A32749">
        <w:rPr>
          <w:rFonts w:ascii="Times New Roman" w:hAnsi="Times New Roman"/>
          <w:sz w:val="24"/>
          <w:szCs w:val="24"/>
        </w:rPr>
        <w:t xml:space="preserve"> uzatvára samostatná zmluva, alebo je vyžadované v príslušnej legislatíve explicitné uvedenie sprístupňovania údajov medzi týmito subjektmi. Bez zásadnej zmeny v tejto oblasti bude rozširovanie dátových integrácií napredovať iba pomaly a s vysokými nákladmi. Preto </w:t>
      </w:r>
      <w:r w:rsidR="000220BC" w:rsidRPr="00A32749">
        <w:rPr>
          <w:rFonts w:ascii="Times New Roman" w:hAnsi="Times New Roman"/>
          <w:sz w:val="24"/>
          <w:szCs w:val="24"/>
        </w:rPr>
        <w:t>sa navrhuje</w:t>
      </w:r>
      <w:r w:rsidRPr="00A32749">
        <w:rPr>
          <w:rFonts w:ascii="Times New Roman" w:hAnsi="Times New Roman"/>
          <w:sz w:val="24"/>
          <w:szCs w:val="24"/>
        </w:rPr>
        <w:t xml:space="preserve"> vytvoriť v zákone unifikovaný generálny mechanizmus pre identifikáciu oprávnenia pre určitý </w:t>
      </w:r>
      <w:r w:rsidR="000220BC" w:rsidRPr="00A32749">
        <w:rPr>
          <w:rFonts w:ascii="Times New Roman" w:hAnsi="Times New Roman"/>
          <w:sz w:val="24"/>
          <w:szCs w:val="24"/>
        </w:rPr>
        <w:t>orgán verejnej moci</w:t>
      </w:r>
      <w:r w:rsidRPr="00A32749">
        <w:rPr>
          <w:rFonts w:ascii="Times New Roman" w:hAnsi="Times New Roman"/>
          <w:sz w:val="24"/>
          <w:szCs w:val="24"/>
        </w:rPr>
        <w:t xml:space="preserve"> získavať alebo</w:t>
      </w:r>
      <w:r w:rsidR="000220BC" w:rsidRPr="00A32749">
        <w:rPr>
          <w:rFonts w:ascii="Times New Roman" w:hAnsi="Times New Roman"/>
          <w:sz w:val="24"/>
          <w:szCs w:val="24"/>
        </w:rPr>
        <w:t xml:space="preserve"> použiť dokumenty alebo údaje zo systému </w:t>
      </w:r>
      <w:r w:rsidRPr="00A32749">
        <w:rPr>
          <w:rFonts w:ascii="Times New Roman" w:hAnsi="Times New Roman"/>
          <w:sz w:val="24"/>
          <w:szCs w:val="24"/>
        </w:rPr>
        <w:t xml:space="preserve">iného </w:t>
      </w:r>
      <w:r w:rsidR="000220BC" w:rsidRPr="00A32749">
        <w:rPr>
          <w:rFonts w:ascii="Times New Roman" w:hAnsi="Times New Roman"/>
          <w:sz w:val="24"/>
          <w:szCs w:val="24"/>
        </w:rPr>
        <w:t>orgánu</w:t>
      </w:r>
      <w:r w:rsidRPr="00A32749">
        <w:rPr>
          <w:rFonts w:ascii="Times New Roman" w:hAnsi="Times New Roman"/>
          <w:sz w:val="24"/>
          <w:szCs w:val="24"/>
        </w:rPr>
        <w:t xml:space="preserve"> a </w:t>
      </w:r>
      <w:r w:rsidR="000220BC" w:rsidRPr="00A32749">
        <w:rPr>
          <w:rFonts w:ascii="Times New Roman" w:hAnsi="Times New Roman"/>
          <w:sz w:val="24"/>
          <w:szCs w:val="24"/>
        </w:rPr>
        <w:t>na</w:t>
      </w:r>
      <w:r w:rsidRPr="00A32749">
        <w:rPr>
          <w:rFonts w:ascii="Times New Roman" w:hAnsi="Times New Roman"/>
          <w:sz w:val="24"/>
          <w:szCs w:val="24"/>
        </w:rPr>
        <w:t xml:space="preserve"> aký účel. Prirodzeným miestom pre vedenie tejto evidencie je modul integrácie údajov</w:t>
      </w:r>
      <w:r w:rsidR="000220BC" w:rsidRPr="00A32749">
        <w:rPr>
          <w:rFonts w:ascii="Times New Roman" w:hAnsi="Times New Roman"/>
          <w:sz w:val="24"/>
          <w:szCs w:val="24"/>
        </w:rPr>
        <w:t xml:space="preserve">, </w:t>
      </w:r>
      <w:r w:rsidRPr="00A32749">
        <w:rPr>
          <w:rFonts w:ascii="Times New Roman" w:hAnsi="Times New Roman"/>
          <w:sz w:val="24"/>
          <w:szCs w:val="24"/>
        </w:rPr>
        <w:t xml:space="preserve">v rámci </w:t>
      </w:r>
      <w:r w:rsidR="000220BC" w:rsidRPr="00A32749">
        <w:rPr>
          <w:rFonts w:ascii="Times New Roman" w:hAnsi="Times New Roman"/>
          <w:sz w:val="24"/>
          <w:szCs w:val="24"/>
        </w:rPr>
        <w:t xml:space="preserve">ktorého </w:t>
      </w:r>
      <w:r w:rsidRPr="00A32749">
        <w:rPr>
          <w:rFonts w:ascii="Times New Roman" w:hAnsi="Times New Roman"/>
          <w:sz w:val="24"/>
          <w:szCs w:val="24"/>
        </w:rPr>
        <w:t xml:space="preserve">takáto evidencia je vytváraná. Na úrovni zákona je </w:t>
      </w:r>
      <w:r w:rsidR="000220BC" w:rsidRPr="00A32749">
        <w:rPr>
          <w:rFonts w:ascii="Times New Roman" w:hAnsi="Times New Roman"/>
          <w:sz w:val="24"/>
          <w:szCs w:val="24"/>
        </w:rPr>
        <w:t>preto</w:t>
      </w:r>
      <w:r w:rsidRPr="00A32749">
        <w:rPr>
          <w:rFonts w:ascii="Times New Roman" w:hAnsi="Times New Roman"/>
          <w:sz w:val="24"/>
          <w:szCs w:val="24"/>
        </w:rPr>
        <w:t xml:space="preserve"> vhodné uviesť, že ak je oprávnenie uvedené v tejto evidencii, považuje sa nárok na sprístupnenie údajov za preukázaný (pre potreby §17 ods. 6). </w:t>
      </w:r>
    </w:p>
    <w:p w14:paraId="0E2710E8" w14:textId="77777777" w:rsidR="00D71AFD" w:rsidRPr="00A32749" w:rsidRDefault="00D71AFD" w:rsidP="00FF72EA">
      <w:pPr>
        <w:spacing w:after="0"/>
        <w:jc w:val="both"/>
        <w:rPr>
          <w:rFonts w:ascii="Times New Roman" w:hAnsi="Times New Roman"/>
          <w:sz w:val="24"/>
          <w:szCs w:val="24"/>
        </w:rPr>
      </w:pPr>
    </w:p>
    <w:p w14:paraId="264B94CE" w14:textId="35BC374C" w:rsidR="0053479F" w:rsidRPr="00A32749" w:rsidRDefault="001068CE" w:rsidP="00FF72EA">
      <w:pPr>
        <w:spacing w:after="0"/>
        <w:jc w:val="both"/>
        <w:rPr>
          <w:rFonts w:ascii="Times New Roman" w:hAnsi="Times New Roman"/>
          <w:sz w:val="24"/>
          <w:szCs w:val="24"/>
        </w:rPr>
      </w:pPr>
      <w:r w:rsidRPr="00A32749">
        <w:rPr>
          <w:rFonts w:ascii="Times New Roman" w:hAnsi="Times New Roman"/>
          <w:sz w:val="24"/>
          <w:szCs w:val="24"/>
        </w:rPr>
        <w:t xml:space="preserve">K bodom </w:t>
      </w:r>
      <w:r w:rsidR="00BD2EF9" w:rsidRPr="00A32749">
        <w:rPr>
          <w:rFonts w:ascii="Times New Roman" w:hAnsi="Times New Roman"/>
          <w:sz w:val="24"/>
          <w:szCs w:val="24"/>
        </w:rPr>
        <w:t>2</w:t>
      </w:r>
      <w:r w:rsidR="00C96B7A">
        <w:rPr>
          <w:rFonts w:ascii="Times New Roman" w:hAnsi="Times New Roman"/>
          <w:sz w:val="24"/>
          <w:szCs w:val="24"/>
        </w:rPr>
        <w:t>8</w:t>
      </w:r>
      <w:r w:rsidR="00BD2EF9" w:rsidRPr="00A32749">
        <w:rPr>
          <w:rFonts w:ascii="Times New Roman" w:hAnsi="Times New Roman"/>
          <w:sz w:val="24"/>
          <w:szCs w:val="24"/>
        </w:rPr>
        <w:t xml:space="preserve"> </w:t>
      </w:r>
      <w:r w:rsidRPr="00A32749">
        <w:rPr>
          <w:rFonts w:ascii="Times New Roman" w:hAnsi="Times New Roman"/>
          <w:sz w:val="24"/>
          <w:szCs w:val="24"/>
        </w:rPr>
        <w:t xml:space="preserve">až </w:t>
      </w:r>
      <w:r w:rsidR="007F795B" w:rsidRPr="00A32749">
        <w:rPr>
          <w:rFonts w:ascii="Times New Roman" w:hAnsi="Times New Roman"/>
          <w:sz w:val="24"/>
          <w:szCs w:val="24"/>
        </w:rPr>
        <w:t>3</w:t>
      </w:r>
      <w:r w:rsidR="00C96B7A">
        <w:rPr>
          <w:rFonts w:ascii="Times New Roman" w:hAnsi="Times New Roman"/>
          <w:sz w:val="24"/>
          <w:szCs w:val="24"/>
        </w:rPr>
        <w:t>1</w:t>
      </w:r>
      <w:r w:rsidR="007F795B" w:rsidRPr="00A32749">
        <w:rPr>
          <w:rFonts w:ascii="Times New Roman" w:hAnsi="Times New Roman"/>
          <w:sz w:val="24"/>
          <w:szCs w:val="24"/>
        </w:rPr>
        <w:t xml:space="preserve"> </w:t>
      </w:r>
      <w:r w:rsidRPr="00A32749">
        <w:rPr>
          <w:rFonts w:ascii="Times New Roman" w:hAnsi="Times New Roman"/>
          <w:sz w:val="24"/>
          <w:szCs w:val="24"/>
        </w:rPr>
        <w:t>(§ 21 a 22)</w:t>
      </w:r>
    </w:p>
    <w:p w14:paraId="265192EC" w14:textId="6E6FC126" w:rsidR="001068CE" w:rsidRDefault="001068CE" w:rsidP="00FF72EA">
      <w:pPr>
        <w:spacing w:after="0"/>
        <w:jc w:val="both"/>
        <w:rPr>
          <w:rFonts w:ascii="Times New Roman" w:hAnsi="Times New Roman"/>
          <w:sz w:val="24"/>
          <w:szCs w:val="24"/>
        </w:rPr>
      </w:pPr>
      <w:r w:rsidRPr="00A32749">
        <w:rPr>
          <w:rFonts w:ascii="Times New Roman" w:hAnsi="Times New Roman"/>
          <w:sz w:val="24"/>
          <w:szCs w:val="24"/>
        </w:rPr>
        <w:t xml:space="preserve">Navrhované zmeny sa týkajú alternatívneho autentifikátora a reagujú na </w:t>
      </w:r>
      <w:r w:rsidR="005A63B7" w:rsidRPr="00A32749">
        <w:rPr>
          <w:rFonts w:ascii="Times New Roman" w:hAnsi="Times New Roman"/>
          <w:sz w:val="24"/>
          <w:szCs w:val="24"/>
        </w:rPr>
        <w:t>zmeny v</w:t>
      </w:r>
      <w:r w:rsidR="000D5130" w:rsidRPr="00A32749">
        <w:rPr>
          <w:rFonts w:ascii="Times New Roman" w:hAnsi="Times New Roman"/>
          <w:sz w:val="24"/>
          <w:szCs w:val="24"/>
        </w:rPr>
        <w:t> oblasti určenia orgánu, ktorý ich vydáva, ako aj v definovaní samotného autentifikátora. V súlade s aplikačnou praxou sa navrhuje ponechať vydávanie len na Ministerstvo vnútra SR a podrobnejšie upraviť, čo môže byť náležitosťou žiadosti a ako o vydanie požiadať. Cieľom je umožniť podávanie žiadostí aj zo zahraničia a zjednodušenie „párovania“ vydaných alternatívnych autentifikátorov s identitou dotknutých osôb, najmä cudzincov.</w:t>
      </w:r>
    </w:p>
    <w:p w14:paraId="4475CFDD" w14:textId="7BDCECA9" w:rsidR="00BE3489" w:rsidRPr="00A32749" w:rsidRDefault="00BE3489" w:rsidP="00FF72EA">
      <w:pPr>
        <w:spacing w:after="0"/>
        <w:jc w:val="both"/>
        <w:rPr>
          <w:rFonts w:ascii="Times New Roman" w:hAnsi="Times New Roman"/>
          <w:sz w:val="24"/>
          <w:szCs w:val="24"/>
        </w:rPr>
      </w:pPr>
      <w:r>
        <w:rPr>
          <w:rFonts w:ascii="Times New Roman" w:hAnsi="Times New Roman"/>
          <w:sz w:val="24"/>
          <w:szCs w:val="24"/>
        </w:rPr>
        <w:t>Do budúcnosti sa v tejto oblasti plánuje riešiť správu identity a jej preukazovania (teda autentifikačných nástrojov) komplexne, v reakcii aj na mechanizmy nariadenia eIDAS a</w:t>
      </w:r>
      <w:r w:rsidR="00C61E83">
        <w:rPr>
          <w:rFonts w:ascii="Times New Roman" w:hAnsi="Times New Roman"/>
          <w:sz w:val="24"/>
          <w:szCs w:val="24"/>
        </w:rPr>
        <w:t> na uvažované otvorenie spôsobov autentifikácie aj „neštátnym“ riešeniam.</w:t>
      </w:r>
      <w:r w:rsidR="00D27C62">
        <w:rPr>
          <w:rFonts w:ascii="Times New Roman" w:hAnsi="Times New Roman"/>
          <w:sz w:val="24"/>
          <w:szCs w:val="24"/>
        </w:rPr>
        <w:t xml:space="preserve"> </w:t>
      </w:r>
    </w:p>
    <w:p w14:paraId="5051C1BE" w14:textId="754B8E3E" w:rsidR="000204E5" w:rsidRPr="00A32749" w:rsidRDefault="000204E5" w:rsidP="00FF72EA">
      <w:pPr>
        <w:spacing w:after="0"/>
        <w:jc w:val="both"/>
        <w:rPr>
          <w:rFonts w:ascii="Times New Roman" w:hAnsi="Times New Roman"/>
          <w:sz w:val="24"/>
          <w:szCs w:val="24"/>
        </w:rPr>
      </w:pPr>
    </w:p>
    <w:p w14:paraId="6E9CD868" w14:textId="10A22A24" w:rsidR="000204E5" w:rsidRPr="00A32749" w:rsidRDefault="000204E5" w:rsidP="00FF72EA">
      <w:pPr>
        <w:spacing w:after="0"/>
        <w:jc w:val="both"/>
        <w:rPr>
          <w:rFonts w:ascii="Times New Roman" w:hAnsi="Times New Roman"/>
          <w:sz w:val="24"/>
          <w:szCs w:val="24"/>
        </w:rPr>
      </w:pPr>
      <w:r w:rsidRPr="00A32749">
        <w:rPr>
          <w:rFonts w:ascii="Times New Roman" w:hAnsi="Times New Roman"/>
          <w:sz w:val="24"/>
          <w:szCs w:val="24"/>
        </w:rPr>
        <w:t xml:space="preserve">K bodu </w:t>
      </w:r>
      <w:r w:rsidR="007F795B" w:rsidRPr="00A32749">
        <w:rPr>
          <w:rFonts w:ascii="Times New Roman" w:hAnsi="Times New Roman"/>
          <w:sz w:val="24"/>
          <w:szCs w:val="24"/>
        </w:rPr>
        <w:t>3</w:t>
      </w:r>
      <w:r w:rsidR="00C96B7A">
        <w:rPr>
          <w:rFonts w:ascii="Times New Roman" w:hAnsi="Times New Roman"/>
          <w:sz w:val="24"/>
          <w:szCs w:val="24"/>
        </w:rPr>
        <w:t>2</w:t>
      </w:r>
      <w:r w:rsidR="007F795B" w:rsidRPr="00A32749">
        <w:rPr>
          <w:rFonts w:ascii="Times New Roman" w:hAnsi="Times New Roman"/>
          <w:sz w:val="24"/>
          <w:szCs w:val="24"/>
        </w:rPr>
        <w:t xml:space="preserve"> </w:t>
      </w:r>
      <w:r w:rsidRPr="00A32749">
        <w:rPr>
          <w:rFonts w:ascii="Times New Roman" w:hAnsi="Times New Roman"/>
          <w:sz w:val="24"/>
          <w:szCs w:val="24"/>
        </w:rPr>
        <w:t>(§ 22 ods. 8)</w:t>
      </w:r>
    </w:p>
    <w:p w14:paraId="1ACE4531" w14:textId="29A7B011" w:rsidR="000204E5" w:rsidRPr="00A32749" w:rsidRDefault="000204E5" w:rsidP="00FF72EA">
      <w:pPr>
        <w:spacing w:after="0"/>
        <w:jc w:val="both"/>
        <w:rPr>
          <w:rFonts w:ascii="Times New Roman" w:hAnsi="Times New Roman"/>
          <w:color w:val="FF0000"/>
          <w:sz w:val="24"/>
          <w:szCs w:val="24"/>
        </w:rPr>
      </w:pPr>
      <w:r w:rsidRPr="00A32749">
        <w:rPr>
          <w:rFonts w:ascii="Times New Roman" w:hAnsi="Times New Roman"/>
          <w:sz w:val="24"/>
          <w:szCs w:val="24"/>
        </w:rPr>
        <w:t>Pre vytvorenie elektronickej schránky NASES potrebuje mať k dispozícii údaje o cudzincoch, ktorým bol vydaný alternatívny autentifikátor. Tieto v súčasnosti nie sú vôbec alebo dostatočne evidované v registri fyzických osôb. Navrhuje sa zasielať zoznam fyzických osôb, ktoré majú platný vydaný alternatívny autentifikátor na pravidelnej báze</w:t>
      </w:r>
      <w:r w:rsidR="000007B3" w:rsidRPr="00A32749">
        <w:rPr>
          <w:rFonts w:ascii="Times New Roman" w:hAnsi="Times New Roman"/>
          <w:sz w:val="24"/>
          <w:szCs w:val="24"/>
        </w:rPr>
        <w:t xml:space="preserve"> správcom jednotlivých zdrojových registrov pre RPO, kde je väzbu na identitu možné evidovať </w:t>
      </w:r>
      <w:r w:rsidR="000007B3" w:rsidRPr="00A32749">
        <w:rPr>
          <w:rFonts w:ascii="Times New Roman" w:hAnsi="Times New Roman"/>
          <w:sz w:val="24"/>
          <w:szCs w:val="24"/>
        </w:rPr>
        <w:lastRenderedPageBreak/>
        <w:t>a následne štandardným spôsobom poskytovať NASESu.</w:t>
      </w:r>
      <w:r w:rsidR="00AE0831">
        <w:rPr>
          <w:rFonts w:ascii="Times New Roman" w:hAnsi="Times New Roman"/>
          <w:sz w:val="24"/>
          <w:szCs w:val="24"/>
        </w:rPr>
        <w:t xml:space="preserve"> Ako koncepčné riešenie do budúcnosti je zriadenie registra, evidencie alternatívnych autentifikátorov, ktorá by bola následne referenčným registrom, resp. údaje o </w:t>
      </w:r>
      <w:proofErr w:type="spellStart"/>
      <w:r w:rsidR="00AE0831">
        <w:rPr>
          <w:rFonts w:ascii="Times New Roman" w:hAnsi="Times New Roman"/>
          <w:sz w:val="24"/>
          <w:szCs w:val="24"/>
        </w:rPr>
        <w:t>autentifikátoroch</w:t>
      </w:r>
      <w:proofErr w:type="spellEnd"/>
      <w:r w:rsidR="00AE0831">
        <w:rPr>
          <w:rFonts w:ascii="Times New Roman" w:hAnsi="Times New Roman"/>
          <w:sz w:val="24"/>
          <w:szCs w:val="24"/>
        </w:rPr>
        <w:t xml:space="preserve"> referenčnými údajmi. </w:t>
      </w:r>
      <w:r w:rsidR="00CF0318">
        <w:rPr>
          <w:rFonts w:ascii="Times New Roman" w:hAnsi="Times New Roman"/>
          <w:sz w:val="24"/>
          <w:szCs w:val="24"/>
        </w:rPr>
        <w:t>Z dôvodu absencie takéhoto registra nie je však uvedené riešenie možné v tomto momente využiť a preto sa navrhuje zabezpečiť informácie navrhovaným spôsobom.</w:t>
      </w:r>
    </w:p>
    <w:p w14:paraId="59DA35D2" w14:textId="77777777" w:rsidR="0029103E" w:rsidRPr="00A32749" w:rsidRDefault="0029103E" w:rsidP="00FF72EA">
      <w:pPr>
        <w:spacing w:after="0"/>
        <w:jc w:val="both"/>
        <w:rPr>
          <w:rFonts w:ascii="Times New Roman" w:hAnsi="Times New Roman"/>
          <w:sz w:val="24"/>
          <w:szCs w:val="24"/>
        </w:rPr>
      </w:pPr>
    </w:p>
    <w:p w14:paraId="234F8E7C" w14:textId="3F23C50D" w:rsidR="0029103E" w:rsidRPr="00A32749" w:rsidRDefault="0029103E" w:rsidP="00FF72EA">
      <w:pPr>
        <w:spacing w:after="0"/>
        <w:jc w:val="both"/>
        <w:rPr>
          <w:rFonts w:ascii="Times New Roman" w:hAnsi="Times New Roman"/>
          <w:sz w:val="24"/>
          <w:szCs w:val="24"/>
        </w:rPr>
      </w:pPr>
      <w:r w:rsidRPr="00A32749">
        <w:rPr>
          <w:rFonts w:ascii="Times New Roman" w:hAnsi="Times New Roman"/>
          <w:sz w:val="24"/>
          <w:szCs w:val="24"/>
        </w:rPr>
        <w:t xml:space="preserve">K bodom </w:t>
      </w:r>
      <w:r w:rsidR="00367D54" w:rsidRPr="00A32749">
        <w:rPr>
          <w:rFonts w:ascii="Times New Roman" w:hAnsi="Times New Roman"/>
          <w:sz w:val="24"/>
          <w:szCs w:val="24"/>
        </w:rPr>
        <w:t>3</w:t>
      </w:r>
      <w:r w:rsidR="007C65CA">
        <w:rPr>
          <w:rFonts w:ascii="Times New Roman" w:hAnsi="Times New Roman"/>
          <w:sz w:val="24"/>
          <w:szCs w:val="24"/>
        </w:rPr>
        <w:t>3</w:t>
      </w:r>
      <w:r w:rsidR="00367D54" w:rsidRPr="00A32749">
        <w:rPr>
          <w:rFonts w:ascii="Times New Roman" w:hAnsi="Times New Roman"/>
          <w:sz w:val="24"/>
          <w:szCs w:val="24"/>
        </w:rPr>
        <w:t xml:space="preserve"> </w:t>
      </w:r>
      <w:r w:rsidRPr="00A32749">
        <w:rPr>
          <w:rFonts w:ascii="Times New Roman" w:hAnsi="Times New Roman"/>
          <w:sz w:val="24"/>
          <w:szCs w:val="24"/>
        </w:rPr>
        <w:t>a</w:t>
      </w:r>
      <w:r w:rsidR="00367D54" w:rsidRPr="00A32749">
        <w:rPr>
          <w:rFonts w:ascii="Times New Roman" w:hAnsi="Times New Roman"/>
          <w:sz w:val="24"/>
          <w:szCs w:val="24"/>
        </w:rPr>
        <w:t>ž</w:t>
      </w:r>
      <w:r w:rsidRPr="00A32749">
        <w:rPr>
          <w:rFonts w:ascii="Times New Roman" w:hAnsi="Times New Roman"/>
          <w:sz w:val="24"/>
          <w:szCs w:val="24"/>
        </w:rPr>
        <w:t> </w:t>
      </w:r>
      <w:r w:rsidR="00367D54" w:rsidRPr="00A32749">
        <w:rPr>
          <w:rFonts w:ascii="Times New Roman" w:hAnsi="Times New Roman"/>
          <w:sz w:val="24"/>
          <w:szCs w:val="24"/>
        </w:rPr>
        <w:t>3</w:t>
      </w:r>
      <w:r w:rsidR="007C65CA">
        <w:rPr>
          <w:rFonts w:ascii="Times New Roman" w:hAnsi="Times New Roman"/>
          <w:sz w:val="24"/>
          <w:szCs w:val="24"/>
        </w:rPr>
        <w:t>5</w:t>
      </w:r>
      <w:r w:rsidR="00367D54" w:rsidRPr="00A32749">
        <w:rPr>
          <w:rFonts w:ascii="Times New Roman" w:hAnsi="Times New Roman"/>
          <w:sz w:val="24"/>
          <w:szCs w:val="24"/>
        </w:rPr>
        <w:t xml:space="preserve"> </w:t>
      </w:r>
      <w:r w:rsidRPr="00A32749">
        <w:rPr>
          <w:rFonts w:ascii="Times New Roman" w:hAnsi="Times New Roman"/>
          <w:sz w:val="24"/>
          <w:szCs w:val="24"/>
        </w:rPr>
        <w:t>(§ 22a</w:t>
      </w:r>
      <w:r w:rsidR="00367D54" w:rsidRPr="00A32749">
        <w:rPr>
          <w:rFonts w:ascii="Times New Roman" w:hAnsi="Times New Roman"/>
          <w:sz w:val="24"/>
          <w:szCs w:val="24"/>
        </w:rPr>
        <w:t xml:space="preserve"> a 22b</w:t>
      </w:r>
      <w:r w:rsidRPr="00A32749">
        <w:rPr>
          <w:rFonts w:ascii="Times New Roman" w:hAnsi="Times New Roman"/>
          <w:sz w:val="24"/>
          <w:szCs w:val="24"/>
        </w:rPr>
        <w:t>)</w:t>
      </w:r>
    </w:p>
    <w:p w14:paraId="79928CE1" w14:textId="551E7506" w:rsidR="0029103E" w:rsidRPr="00A32749" w:rsidRDefault="0029103E" w:rsidP="00FF72EA">
      <w:pPr>
        <w:spacing w:after="0"/>
        <w:jc w:val="both"/>
        <w:rPr>
          <w:rFonts w:ascii="Times New Roman" w:hAnsi="Times New Roman"/>
          <w:sz w:val="24"/>
          <w:szCs w:val="24"/>
        </w:rPr>
      </w:pPr>
      <w:r w:rsidRPr="00A32749">
        <w:rPr>
          <w:rFonts w:ascii="Times New Roman" w:hAnsi="Times New Roman"/>
          <w:sz w:val="24"/>
          <w:szCs w:val="24"/>
        </w:rPr>
        <w:t>V reakcii na požiadavky praxe sa navrhuje, aby autentifikačné certifikáty bolo možné vydať aj fyzickej osobe. Ide o nástroj na automatizovaný prístup do elektronickej schránky a</w:t>
      </w:r>
      <w:r w:rsidR="002F227B" w:rsidRPr="00A32749">
        <w:rPr>
          <w:rFonts w:ascii="Times New Roman" w:hAnsi="Times New Roman"/>
          <w:sz w:val="24"/>
          <w:szCs w:val="24"/>
        </w:rPr>
        <w:t> dôvodom je snaha o poskytnutie čo najširších možností prístupu aj pre fyzické osoby, ktoré by sa tento spôsob rozhodli využívať.</w:t>
      </w:r>
    </w:p>
    <w:p w14:paraId="0A8768A7" w14:textId="77777777" w:rsidR="00220363" w:rsidRPr="00A32749" w:rsidRDefault="00220363" w:rsidP="00FF72EA">
      <w:pPr>
        <w:spacing w:after="0"/>
        <w:jc w:val="both"/>
        <w:rPr>
          <w:rFonts w:ascii="Times New Roman" w:hAnsi="Times New Roman"/>
          <w:sz w:val="24"/>
          <w:szCs w:val="24"/>
        </w:rPr>
      </w:pPr>
    </w:p>
    <w:p w14:paraId="07C697A7" w14:textId="1759FA1C" w:rsidR="00220363" w:rsidRPr="00A32749" w:rsidRDefault="00220363" w:rsidP="00FF72EA">
      <w:pPr>
        <w:spacing w:after="0"/>
        <w:jc w:val="both"/>
        <w:rPr>
          <w:rFonts w:ascii="Times New Roman" w:hAnsi="Times New Roman"/>
          <w:sz w:val="24"/>
          <w:szCs w:val="24"/>
        </w:rPr>
      </w:pPr>
      <w:r w:rsidRPr="00A32749">
        <w:rPr>
          <w:rFonts w:ascii="Times New Roman" w:hAnsi="Times New Roman"/>
          <w:sz w:val="24"/>
          <w:szCs w:val="24"/>
        </w:rPr>
        <w:t xml:space="preserve">K bodom </w:t>
      </w:r>
      <w:r w:rsidR="00BD2EF9" w:rsidRPr="00A32749">
        <w:rPr>
          <w:rFonts w:ascii="Times New Roman" w:hAnsi="Times New Roman"/>
          <w:sz w:val="24"/>
          <w:szCs w:val="24"/>
        </w:rPr>
        <w:t>3</w:t>
      </w:r>
      <w:r w:rsidR="00236435">
        <w:rPr>
          <w:rFonts w:ascii="Times New Roman" w:hAnsi="Times New Roman"/>
          <w:sz w:val="24"/>
          <w:szCs w:val="24"/>
        </w:rPr>
        <w:t>6</w:t>
      </w:r>
      <w:r w:rsidR="00BD2EF9" w:rsidRPr="00A32749">
        <w:rPr>
          <w:rFonts w:ascii="Times New Roman" w:hAnsi="Times New Roman"/>
          <w:sz w:val="24"/>
          <w:szCs w:val="24"/>
        </w:rPr>
        <w:t xml:space="preserve"> </w:t>
      </w:r>
      <w:r w:rsidRPr="00A32749">
        <w:rPr>
          <w:rFonts w:ascii="Times New Roman" w:hAnsi="Times New Roman"/>
          <w:sz w:val="24"/>
          <w:szCs w:val="24"/>
        </w:rPr>
        <w:t xml:space="preserve">až </w:t>
      </w:r>
      <w:r w:rsidR="00A55AFC" w:rsidRPr="00A32749">
        <w:rPr>
          <w:rFonts w:ascii="Times New Roman" w:hAnsi="Times New Roman"/>
          <w:sz w:val="24"/>
          <w:szCs w:val="24"/>
        </w:rPr>
        <w:t>3</w:t>
      </w:r>
      <w:r w:rsidR="00236435">
        <w:rPr>
          <w:rFonts w:ascii="Times New Roman" w:hAnsi="Times New Roman"/>
          <w:sz w:val="24"/>
          <w:szCs w:val="24"/>
        </w:rPr>
        <w:t>8</w:t>
      </w:r>
      <w:r w:rsidR="00A55AFC" w:rsidRPr="00A32749">
        <w:rPr>
          <w:rFonts w:ascii="Times New Roman" w:hAnsi="Times New Roman"/>
          <w:sz w:val="24"/>
          <w:szCs w:val="24"/>
        </w:rPr>
        <w:t xml:space="preserve"> </w:t>
      </w:r>
      <w:r w:rsidRPr="00A32749">
        <w:rPr>
          <w:rFonts w:ascii="Times New Roman" w:hAnsi="Times New Roman"/>
          <w:sz w:val="24"/>
          <w:szCs w:val="24"/>
        </w:rPr>
        <w:t>(§ 23)</w:t>
      </w:r>
    </w:p>
    <w:p w14:paraId="5B4E6B28" w14:textId="0FBB5803" w:rsidR="00220363" w:rsidRPr="00A32749" w:rsidRDefault="00220363" w:rsidP="00FF72EA">
      <w:pPr>
        <w:spacing w:after="0"/>
        <w:jc w:val="both"/>
        <w:rPr>
          <w:rFonts w:ascii="Times New Roman" w:hAnsi="Times New Roman"/>
          <w:sz w:val="24"/>
          <w:szCs w:val="24"/>
        </w:rPr>
      </w:pPr>
      <w:r w:rsidRPr="00A32749">
        <w:rPr>
          <w:rFonts w:ascii="Times New Roman" w:hAnsi="Times New Roman"/>
          <w:sz w:val="24"/>
          <w:szCs w:val="24"/>
        </w:rPr>
        <w:t xml:space="preserve">Zmeny v ustanoveniach o autorizácii sú dvojakého charakteru. Hlavnou zmenou je možnosť autorizovať podanie („podpisovať“) aj s použitím </w:t>
      </w:r>
      <w:r w:rsidR="00E76C78" w:rsidRPr="00A32749">
        <w:rPr>
          <w:rFonts w:ascii="Times New Roman" w:hAnsi="Times New Roman"/>
          <w:sz w:val="24"/>
          <w:szCs w:val="24"/>
        </w:rPr>
        <w:t>funkcionality prístupového miesta</w:t>
      </w:r>
      <w:r w:rsidRPr="00A32749">
        <w:rPr>
          <w:rFonts w:ascii="Times New Roman" w:hAnsi="Times New Roman"/>
          <w:sz w:val="24"/>
          <w:szCs w:val="24"/>
        </w:rPr>
        <w:t>, bez nutnosti využiť elektronický podpis. Ide o spôsob, ktorý sa dnes používa napríklad na potvrdzovanie prijatia správ v elektronickej schránke a rozširuje sa aj v osobitných konaniach, ako alternatíva k „bežnému podpisovaniu“. Vzhľadom na to, že identita osoby je v danom prípade preukázaná prostredníctvom autentifikátora (</w:t>
      </w:r>
      <w:r w:rsidR="001331A3" w:rsidRPr="00A32749">
        <w:rPr>
          <w:rFonts w:ascii="Times New Roman" w:hAnsi="Times New Roman"/>
          <w:sz w:val="24"/>
          <w:szCs w:val="24"/>
        </w:rPr>
        <w:t xml:space="preserve">dnes </w:t>
      </w:r>
      <w:r w:rsidRPr="00A32749">
        <w:rPr>
          <w:rFonts w:ascii="Times New Roman" w:hAnsi="Times New Roman"/>
          <w:sz w:val="24"/>
          <w:szCs w:val="24"/>
        </w:rPr>
        <w:t xml:space="preserve">najmä občianskeho preukazu) a nie je sporná, </w:t>
      </w:r>
      <w:r w:rsidR="00EA7CDB" w:rsidRPr="00A32749">
        <w:rPr>
          <w:rFonts w:ascii="Times New Roman" w:hAnsi="Times New Roman"/>
          <w:sz w:val="24"/>
          <w:szCs w:val="24"/>
        </w:rPr>
        <w:t xml:space="preserve">je predpoklad, že takýto spôsob autorizácie sprístupní využívanie elektronických služieb aj pre osoby, ktoré z rôznych dôvodov nedisponujú elektronickým podpisom. Navyše, touto zmenou sa dosiahne aj to, že postačí </w:t>
      </w:r>
      <w:r w:rsidR="001331A3" w:rsidRPr="00A32749">
        <w:rPr>
          <w:rFonts w:ascii="Times New Roman" w:hAnsi="Times New Roman"/>
          <w:sz w:val="24"/>
          <w:szCs w:val="24"/>
        </w:rPr>
        <w:t xml:space="preserve">aj </w:t>
      </w:r>
      <w:r w:rsidR="00EA7CDB" w:rsidRPr="00A32749">
        <w:rPr>
          <w:rFonts w:ascii="Times New Roman" w:hAnsi="Times New Roman"/>
          <w:sz w:val="24"/>
          <w:szCs w:val="24"/>
        </w:rPr>
        <w:t xml:space="preserve">občiansky preukaz s elektronickým čipom a osoba bude môcť cez ústredný portál verejnej správy využívať elektronické služby v plnom rozsahu, bez potreby obstarávania ďalších technických, či programových prostriedkov. </w:t>
      </w:r>
    </w:p>
    <w:p w14:paraId="6A30D995" w14:textId="273836D4" w:rsidR="00EA7CDB" w:rsidRPr="00A32749" w:rsidRDefault="00EA7CDB" w:rsidP="00FF72EA">
      <w:pPr>
        <w:spacing w:after="0"/>
        <w:jc w:val="both"/>
        <w:rPr>
          <w:rFonts w:ascii="Times New Roman" w:hAnsi="Times New Roman"/>
          <w:sz w:val="24"/>
          <w:szCs w:val="24"/>
        </w:rPr>
      </w:pPr>
      <w:r w:rsidRPr="00A32749">
        <w:rPr>
          <w:rFonts w:ascii="Times New Roman" w:hAnsi="Times New Roman"/>
          <w:sz w:val="24"/>
          <w:szCs w:val="24"/>
        </w:rPr>
        <w:t>Druhou vecnou zmenou je vypustenie potreby podpisovania s použitím mandátneho certifikátu pre pracovníkom integrovaných obslužných miest. Ide o zmenu, nadväzujúcu na úpravu v § 8 ods. 1, zjednodušujúcu činnosť integrovaných obslužných miest.</w:t>
      </w:r>
    </w:p>
    <w:p w14:paraId="30722D14" w14:textId="206BA3B9" w:rsidR="00EA7CDB" w:rsidRPr="00A32749" w:rsidRDefault="00EA7CDB" w:rsidP="00FF72EA">
      <w:pPr>
        <w:spacing w:after="0"/>
        <w:jc w:val="both"/>
        <w:rPr>
          <w:rFonts w:ascii="Times New Roman" w:hAnsi="Times New Roman"/>
          <w:sz w:val="24"/>
          <w:szCs w:val="24"/>
        </w:rPr>
      </w:pPr>
      <w:r w:rsidRPr="00A32749">
        <w:rPr>
          <w:rFonts w:ascii="Times New Roman" w:hAnsi="Times New Roman"/>
          <w:sz w:val="24"/>
          <w:szCs w:val="24"/>
        </w:rPr>
        <w:t>Nadväzne na uvedené sa navrhuje celý § 23 ods. 1 a 2 uviesť v plnom znení, kvôli väčšej prehľadnosti a vykonať aj legislatívno-technickú úpravu v § 23 ods. 4, spojenú s vložením nového odseku 2.</w:t>
      </w:r>
    </w:p>
    <w:p w14:paraId="3ED7D569" w14:textId="77777777" w:rsidR="00FE6BDC" w:rsidRPr="00A32749" w:rsidRDefault="00FE6BDC" w:rsidP="00451129">
      <w:pPr>
        <w:spacing w:after="0"/>
        <w:jc w:val="both"/>
        <w:rPr>
          <w:rFonts w:ascii="Times New Roman" w:hAnsi="Times New Roman"/>
          <w:sz w:val="24"/>
          <w:szCs w:val="24"/>
        </w:rPr>
      </w:pPr>
      <w:r w:rsidRPr="00A32749">
        <w:rPr>
          <w:rFonts w:ascii="Times New Roman" w:hAnsi="Times New Roman"/>
          <w:sz w:val="24"/>
          <w:szCs w:val="24"/>
        </w:rPr>
        <w:t>Prehľadnejšie rozdelenie spôsobov autorizácie osôb, ktoré nie sú orgánmi verejnej moci má o.i. za cieľ vyjadriť explicitne, že takéto osoby si pri autorizácii kvalifikovaným elektronickým podpisom môžu vybrať, či bude tento vyhotovený použitím kvalifikovaného certifikátu, ktorý je súčasťou eID alebo použitím mandátneho certifikátu. Použitie mandátneho certifikátu je nevyhnutné len pri orgánoch verejnej moci a nie pri osobách, ktoré orgánom verejnej moci nie sú (napríklad advokáti). Reaguje sa tým aj na potrebu potvrdenia výkladu, že mandátny certifikát je spôsob, akým sa preukazuje primárne oprávnenie konať v mene inej osoby, avšak nie je to jediný spôsob, akým sa pri osobách, ktoré nie sú orgánom verejnej moci, dá oprávnenie konať preukázať. Pokiaľ ide o preukázanie určitého postavenia, toto je pri mandátnych certifikátoch dôležité v prvom rade pri orgánoch verejnej moci a iné subjekty nie sú povinné aj autorizáciou preukazovať, že sú v určitom právnom postavení. Inými slovami, ak niekto koná ako štatutár spoločnosti alebo ako advokát, môže si zvoliť autorizáciu, t.j. vytvorenie kvalifikovaného elektronického podpisu použitím eID alebo mandátneho certifikátu.</w:t>
      </w:r>
    </w:p>
    <w:p w14:paraId="0ED791AB" w14:textId="318C6923" w:rsidR="005C05F8" w:rsidRPr="00A32749" w:rsidRDefault="005C05F8" w:rsidP="00A84BBA">
      <w:pPr>
        <w:spacing w:after="0"/>
        <w:jc w:val="both"/>
        <w:rPr>
          <w:rFonts w:ascii="Times New Roman" w:hAnsi="Times New Roman"/>
        </w:rPr>
      </w:pPr>
      <w:r w:rsidRPr="00A32749">
        <w:rPr>
          <w:rFonts w:ascii="Times New Roman" w:hAnsi="Times New Roman"/>
          <w:sz w:val="24"/>
          <w:szCs w:val="24"/>
        </w:rPr>
        <w:lastRenderedPageBreak/>
        <w:t>Navrhované doplnenie nového § 23 ods. 3 vychádza z požiadaviek praxe na určenie pravidla, akým si orgán verejnej moci volí medzi dvomi autorizačnými prostriedkami. Voľbu medzi použitím kvalifikovaného elektronického podpisu s mandátnym certifikátom a kvalifikovanej elektronickej pečate následne ovplyvňujú najmä ustanovenia osobitných zákonov, upravujúce náležitosti úradného dokumentu. Pre voľbu spôsobu autorizácie je podstatným najmä to, na akú osobu je (v tomto prípade) spôsob vyjadrenia vôle orgánu verejnej moci podľa osobitných predpisov viazaný.</w:t>
      </w:r>
    </w:p>
    <w:p w14:paraId="224A136A" w14:textId="18186C09" w:rsidR="005C05F8" w:rsidRPr="00A32749" w:rsidRDefault="005C05F8" w:rsidP="005C05F8">
      <w:pPr>
        <w:spacing w:after="0"/>
        <w:jc w:val="both"/>
        <w:rPr>
          <w:rFonts w:ascii="Times New Roman" w:hAnsi="Times New Roman"/>
          <w:sz w:val="24"/>
          <w:szCs w:val="24"/>
        </w:rPr>
      </w:pPr>
      <w:r w:rsidRPr="00A32749">
        <w:rPr>
          <w:rFonts w:ascii="Times New Roman" w:hAnsi="Times New Roman"/>
          <w:sz w:val="24"/>
          <w:szCs w:val="24"/>
        </w:rPr>
        <w:t xml:space="preserve">Vo vzťahu k podpisu na rozhodnutí, či inom úradnom dokumente, </w:t>
      </w:r>
      <w:r w:rsidR="0012356E" w:rsidRPr="00A32749">
        <w:rPr>
          <w:rFonts w:ascii="Times New Roman" w:hAnsi="Times New Roman"/>
          <w:sz w:val="24"/>
          <w:szCs w:val="24"/>
        </w:rPr>
        <w:t>nebolo a nie je</w:t>
      </w:r>
      <w:r w:rsidRPr="00A32749">
        <w:rPr>
          <w:rFonts w:ascii="Times New Roman" w:hAnsi="Times New Roman"/>
          <w:sz w:val="24"/>
          <w:szCs w:val="24"/>
        </w:rPr>
        <w:t xml:space="preserve"> v listinnej podobe dokumentu možné hovoriť o podpise orgánu verejnej moci, ako právnickej osoby, resp. ako subjektu, keďže podpis je v listinnej podobe vždy viazaný na jeho vyhotovenie fyzickou osobou. </w:t>
      </w:r>
      <w:r w:rsidR="0012356E" w:rsidRPr="00A32749">
        <w:rPr>
          <w:rFonts w:ascii="Times New Roman" w:hAnsi="Times New Roman"/>
          <w:sz w:val="24"/>
          <w:szCs w:val="24"/>
        </w:rPr>
        <w:t xml:space="preserve">Navrhuje sa explicitne ustanoviť, že </w:t>
      </w:r>
      <w:r w:rsidRPr="00A32749">
        <w:rPr>
          <w:rFonts w:ascii="Times New Roman" w:hAnsi="Times New Roman"/>
          <w:sz w:val="24"/>
          <w:szCs w:val="24"/>
        </w:rPr>
        <w:t xml:space="preserve">ak osobitný predpis výslovne ustanovuje, že úradný dokument obsahuje podpis konkrétnej osoby, osoby v konkrétnej funkcii, takúto náležitosť </w:t>
      </w:r>
      <w:r w:rsidR="0012356E" w:rsidRPr="00A32749">
        <w:rPr>
          <w:rFonts w:ascii="Times New Roman" w:hAnsi="Times New Roman"/>
          <w:sz w:val="24"/>
          <w:szCs w:val="24"/>
        </w:rPr>
        <w:t>sa dosiahne</w:t>
      </w:r>
      <w:r w:rsidRPr="00A32749">
        <w:rPr>
          <w:rFonts w:ascii="Times New Roman" w:hAnsi="Times New Roman"/>
          <w:sz w:val="24"/>
          <w:szCs w:val="24"/>
        </w:rPr>
        <w:t xml:space="preserve"> len autorizačným prostriedkom, viazaným na túto konkrétnu osobu. Ako príklad je možné uviesť § 222 Civilného sporového poriadku, ktorý výslovne ustanovuje, že rozsudok v písomnom vyhotovení podpisuje sudca.</w:t>
      </w:r>
      <w:r w:rsidR="0012356E" w:rsidRPr="00A32749">
        <w:rPr>
          <w:rFonts w:ascii="Times New Roman" w:hAnsi="Times New Roman"/>
          <w:sz w:val="24"/>
          <w:szCs w:val="24"/>
        </w:rPr>
        <w:t xml:space="preserve"> V prípadoch, kedy takéto určenie absentuje, alebo je vyjadrené len všeobecne, má orgán možnosť voľby. </w:t>
      </w:r>
      <w:r w:rsidRPr="00A32749">
        <w:rPr>
          <w:rFonts w:ascii="Times New Roman" w:hAnsi="Times New Roman"/>
          <w:sz w:val="24"/>
          <w:szCs w:val="24"/>
        </w:rPr>
        <w:t xml:space="preserve">V skratke, </w:t>
      </w:r>
      <w:r w:rsidR="0012356E" w:rsidRPr="00A32749">
        <w:rPr>
          <w:rFonts w:ascii="Times New Roman" w:hAnsi="Times New Roman"/>
          <w:sz w:val="24"/>
          <w:szCs w:val="24"/>
        </w:rPr>
        <w:t xml:space="preserve">navrhuje sa vyjadriť, </w:t>
      </w:r>
      <w:r w:rsidRPr="00A32749">
        <w:rPr>
          <w:rFonts w:ascii="Times New Roman" w:hAnsi="Times New Roman"/>
          <w:sz w:val="24"/>
          <w:szCs w:val="24"/>
        </w:rPr>
        <w:t>že ak osobitný predpis</w:t>
      </w:r>
      <w:r w:rsidR="0012356E" w:rsidRPr="00A32749">
        <w:rPr>
          <w:rFonts w:ascii="Times New Roman" w:hAnsi="Times New Roman"/>
          <w:sz w:val="24"/>
          <w:szCs w:val="24"/>
        </w:rPr>
        <w:t xml:space="preserve"> </w:t>
      </w:r>
      <w:r w:rsidRPr="00A32749">
        <w:rPr>
          <w:rFonts w:ascii="Times New Roman" w:hAnsi="Times New Roman"/>
          <w:sz w:val="24"/>
          <w:szCs w:val="24"/>
        </w:rPr>
        <w:t>viaže náležitosť úradného dokumentu, ktorou je podpis, na konkrétnu osobu, osobu v konkrétnej funkcii, použije sa ako autorizácia kvalifikovaný elektronický podpis</w:t>
      </w:r>
      <w:r w:rsidR="0012356E" w:rsidRPr="00A32749">
        <w:rPr>
          <w:rFonts w:ascii="Times New Roman" w:hAnsi="Times New Roman"/>
          <w:sz w:val="24"/>
          <w:szCs w:val="24"/>
        </w:rPr>
        <w:t xml:space="preserve"> s mandátnym certifikátom. Ak </w:t>
      </w:r>
      <w:r w:rsidRPr="00A32749">
        <w:rPr>
          <w:rFonts w:ascii="Times New Roman" w:hAnsi="Times New Roman"/>
          <w:sz w:val="24"/>
          <w:szCs w:val="24"/>
        </w:rPr>
        <w:t>neustanovuje ako náležitosť úradného dokumentu podpis konkrétnej osoby, ale hovorí „len“ o podpise oprávnenej osoby, ako vyjadrení vôle v mene orgánu verejnej moci, je možné použiť ako autorizáciu tak kvalifikovaný elektronický podpis s mandátnym certifikátom, ako aj kvalifikovanú elektronickú pečať orgánu verejnej moci.</w:t>
      </w:r>
      <w:r w:rsidR="00B008E3" w:rsidRPr="00A32749">
        <w:rPr>
          <w:rFonts w:ascii="Times New Roman" w:hAnsi="Times New Roman"/>
          <w:sz w:val="24"/>
          <w:szCs w:val="24"/>
        </w:rPr>
        <w:t xml:space="preserve"> </w:t>
      </w:r>
    </w:p>
    <w:p w14:paraId="4815FE0C" w14:textId="77777777" w:rsidR="00D65576" w:rsidRPr="00A32749" w:rsidRDefault="00D65576" w:rsidP="00FF72EA">
      <w:pPr>
        <w:spacing w:after="0"/>
        <w:jc w:val="both"/>
        <w:rPr>
          <w:rFonts w:ascii="Times New Roman" w:hAnsi="Times New Roman"/>
          <w:sz w:val="24"/>
          <w:szCs w:val="24"/>
        </w:rPr>
      </w:pPr>
    </w:p>
    <w:p w14:paraId="0EBFDE7D" w14:textId="71DCC056" w:rsidR="00D65576" w:rsidRPr="00A32749" w:rsidRDefault="00D65576" w:rsidP="00FF72EA">
      <w:pPr>
        <w:spacing w:after="0"/>
        <w:jc w:val="both"/>
        <w:rPr>
          <w:rFonts w:ascii="Times New Roman" w:hAnsi="Times New Roman"/>
          <w:sz w:val="24"/>
          <w:szCs w:val="24"/>
        </w:rPr>
      </w:pPr>
      <w:r w:rsidRPr="00A32749">
        <w:rPr>
          <w:rFonts w:ascii="Times New Roman" w:hAnsi="Times New Roman"/>
          <w:sz w:val="24"/>
          <w:szCs w:val="24"/>
        </w:rPr>
        <w:t xml:space="preserve">K bodu </w:t>
      </w:r>
      <w:r w:rsidR="006D2752" w:rsidRPr="00A32749">
        <w:rPr>
          <w:rFonts w:ascii="Times New Roman" w:hAnsi="Times New Roman"/>
          <w:sz w:val="24"/>
          <w:szCs w:val="24"/>
        </w:rPr>
        <w:t>3</w:t>
      </w:r>
      <w:r w:rsidR="00236435">
        <w:rPr>
          <w:rFonts w:ascii="Times New Roman" w:hAnsi="Times New Roman"/>
          <w:sz w:val="24"/>
          <w:szCs w:val="24"/>
        </w:rPr>
        <w:t>9</w:t>
      </w:r>
      <w:r w:rsidR="006D2752" w:rsidRPr="00A32749">
        <w:rPr>
          <w:rFonts w:ascii="Times New Roman" w:hAnsi="Times New Roman"/>
          <w:sz w:val="24"/>
          <w:szCs w:val="24"/>
        </w:rPr>
        <w:t xml:space="preserve"> </w:t>
      </w:r>
      <w:r w:rsidRPr="00A32749">
        <w:rPr>
          <w:rFonts w:ascii="Times New Roman" w:hAnsi="Times New Roman"/>
          <w:sz w:val="24"/>
          <w:szCs w:val="24"/>
        </w:rPr>
        <w:t xml:space="preserve">(§ 25 ods. </w:t>
      </w:r>
      <w:r w:rsidR="00156B4F" w:rsidRPr="00A32749">
        <w:rPr>
          <w:rFonts w:ascii="Times New Roman" w:hAnsi="Times New Roman"/>
          <w:sz w:val="24"/>
          <w:szCs w:val="24"/>
        </w:rPr>
        <w:t>1</w:t>
      </w:r>
      <w:r w:rsidRPr="00A32749">
        <w:rPr>
          <w:rFonts w:ascii="Times New Roman" w:hAnsi="Times New Roman"/>
          <w:sz w:val="24"/>
          <w:szCs w:val="24"/>
        </w:rPr>
        <w:t>)</w:t>
      </w:r>
    </w:p>
    <w:p w14:paraId="57CA4B98" w14:textId="52C65C77" w:rsidR="007D54CC" w:rsidRPr="00A32749" w:rsidRDefault="00841F62" w:rsidP="00FF72EA">
      <w:pPr>
        <w:spacing w:after="0"/>
        <w:jc w:val="both"/>
        <w:rPr>
          <w:rFonts w:ascii="Times New Roman" w:hAnsi="Times New Roman"/>
          <w:sz w:val="24"/>
          <w:szCs w:val="24"/>
        </w:rPr>
      </w:pPr>
      <w:r w:rsidRPr="00A32749">
        <w:rPr>
          <w:rFonts w:ascii="Times New Roman" w:hAnsi="Times New Roman"/>
          <w:sz w:val="24"/>
          <w:szCs w:val="24"/>
        </w:rPr>
        <w:t xml:space="preserve">Vo väzbe na existujúci inštitút potvrdenia odoslania elektronického podania sa navrhuje explicitne vyjadriť, že </w:t>
      </w:r>
      <w:r w:rsidR="003725A4" w:rsidRPr="00A32749">
        <w:rPr>
          <w:rFonts w:ascii="Times New Roman" w:hAnsi="Times New Roman"/>
          <w:sz w:val="24"/>
          <w:szCs w:val="24"/>
        </w:rPr>
        <w:t xml:space="preserve">podanie je podané jeho odoslaním. </w:t>
      </w:r>
      <w:r w:rsidR="00FE3996" w:rsidRPr="00A32749">
        <w:rPr>
          <w:rFonts w:ascii="Times New Roman" w:hAnsi="Times New Roman"/>
          <w:sz w:val="24"/>
          <w:szCs w:val="24"/>
        </w:rPr>
        <w:t xml:space="preserve">Predmetné doplnenie je vhodné z dôvodu predídenia potenciálnym </w:t>
      </w:r>
      <w:r w:rsidR="008C3952" w:rsidRPr="00A32749">
        <w:rPr>
          <w:rFonts w:ascii="Times New Roman" w:hAnsi="Times New Roman"/>
          <w:sz w:val="24"/>
          <w:szCs w:val="24"/>
        </w:rPr>
        <w:t>výkladovým</w:t>
      </w:r>
      <w:r w:rsidR="00FE3996" w:rsidRPr="00A32749">
        <w:rPr>
          <w:rFonts w:ascii="Times New Roman" w:hAnsi="Times New Roman"/>
          <w:sz w:val="24"/>
          <w:szCs w:val="24"/>
        </w:rPr>
        <w:t xml:space="preserve"> problém, ktorý moment sa </w:t>
      </w:r>
      <w:r w:rsidR="005B446F" w:rsidRPr="00A32749">
        <w:rPr>
          <w:rFonts w:ascii="Times New Roman" w:hAnsi="Times New Roman"/>
          <w:sz w:val="24"/>
          <w:szCs w:val="24"/>
        </w:rPr>
        <w:t>na účely zachovania lehôt v</w:t>
      </w:r>
      <w:r w:rsidR="00FE3996" w:rsidRPr="00A32749">
        <w:rPr>
          <w:rFonts w:ascii="Times New Roman" w:hAnsi="Times New Roman"/>
          <w:sz w:val="24"/>
          <w:szCs w:val="24"/>
        </w:rPr>
        <w:t xml:space="preserve"> „elektronickom svete“ považuje za moment podania, resp. odovzdania na „prepravu“.</w:t>
      </w:r>
    </w:p>
    <w:p w14:paraId="79C8E83F" w14:textId="77777777" w:rsidR="00156B4F" w:rsidRPr="00A32749" w:rsidRDefault="00156B4F" w:rsidP="00FF72EA">
      <w:pPr>
        <w:spacing w:after="0"/>
        <w:jc w:val="both"/>
        <w:rPr>
          <w:rFonts w:ascii="Times New Roman" w:hAnsi="Times New Roman"/>
          <w:sz w:val="24"/>
          <w:szCs w:val="24"/>
        </w:rPr>
      </w:pPr>
    </w:p>
    <w:p w14:paraId="704E64E8" w14:textId="6A7847AD" w:rsidR="008D1237" w:rsidRPr="00A32749" w:rsidRDefault="008D1237" w:rsidP="00FF72EA">
      <w:pPr>
        <w:spacing w:after="0"/>
        <w:jc w:val="both"/>
        <w:rPr>
          <w:rFonts w:ascii="Times New Roman" w:hAnsi="Times New Roman"/>
          <w:sz w:val="24"/>
          <w:szCs w:val="24"/>
        </w:rPr>
      </w:pPr>
      <w:r w:rsidRPr="00A32749">
        <w:rPr>
          <w:rFonts w:ascii="Times New Roman" w:hAnsi="Times New Roman"/>
          <w:sz w:val="24"/>
          <w:szCs w:val="24"/>
        </w:rPr>
        <w:t xml:space="preserve">K bodu </w:t>
      </w:r>
      <w:r w:rsidR="00236435">
        <w:rPr>
          <w:rFonts w:ascii="Times New Roman" w:hAnsi="Times New Roman"/>
          <w:sz w:val="24"/>
          <w:szCs w:val="24"/>
        </w:rPr>
        <w:t>40</w:t>
      </w:r>
      <w:r w:rsidRPr="00A32749">
        <w:rPr>
          <w:rFonts w:ascii="Times New Roman" w:hAnsi="Times New Roman"/>
          <w:sz w:val="24"/>
          <w:szCs w:val="24"/>
        </w:rPr>
        <w:t xml:space="preserve"> (§ 25 ods. 3)</w:t>
      </w:r>
    </w:p>
    <w:p w14:paraId="657E6DF2" w14:textId="30E95D7C" w:rsidR="008D1237" w:rsidRPr="00A32749" w:rsidRDefault="008D1237" w:rsidP="00FF72EA">
      <w:pPr>
        <w:spacing w:after="0"/>
        <w:jc w:val="both"/>
        <w:rPr>
          <w:rFonts w:ascii="Times New Roman" w:hAnsi="Times New Roman"/>
          <w:sz w:val="24"/>
          <w:szCs w:val="24"/>
        </w:rPr>
      </w:pPr>
      <w:r w:rsidRPr="00A32749">
        <w:rPr>
          <w:rFonts w:ascii="Times New Roman" w:hAnsi="Times New Roman"/>
          <w:sz w:val="24"/>
          <w:szCs w:val="24"/>
        </w:rPr>
        <w:t>Vo väzbe na zmenu povahy výstupného dokumentu zo zaručenej konverzie sa upravuje aj toto ustanovenie. Zmyslom úpravy je vyjadriť, že v prípade, ak sa v konaní vyžaduje predloženie listiny, pričom daný predpis umožňuje jej predloženie</w:t>
      </w:r>
      <w:r w:rsidR="005952A4" w:rsidRPr="00A32749">
        <w:rPr>
          <w:rFonts w:ascii="Times New Roman" w:hAnsi="Times New Roman"/>
          <w:sz w:val="24"/>
          <w:szCs w:val="24"/>
        </w:rPr>
        <w:t xml:space="preserve"> aj ako osvedčenej kópie, použije sa proces zaručenej konverzie.</w:t>
      </w:r>
    </w:p>
    <w:p w14:paraId="216D6BE1" w14:textId="77777777" w:rsidR="008D1237" w:rsidRPr="00A32749" w:rsidRDefault="008D1237" w:rsidP="00FF72EA">
      <w:pPr>
        <w:spacing w:after="0"/>
        <w:jc w:val="both"/>
        <w:rPr>
          <w:rFonts w:ascii="Times New Roman" w:hAnsi="Times New Roman"/>
          <w:sz w:val="24"/>
          <w:szCs w:val="24"/>
        </w:rPr>
      </w:pPr>
    </w:p>
    <w:p w14:paraId="6EADFFAF" w14:textId="2362991B" w:rsidR="00A65582" w:rsidRPr="00A32749" w:rsidRDefault="00A65582" w:rsidP="00FF72EA">
      <w:pPr>
        <w:spacing w:after="0"/>
        <w:jc w:val="both"/>
        <w:rPr>
          <w:rFonts w:ascii="Times New Roman" w:hAnsi="Times New Roman"/>
          <w:sz w:val="24"/>
          <w:szCs w:val="24"/>
        </w:rPr>
      </w:pPr>
      <w:r w:rsidRPr="00A32749">
        <w:rPr>
          <w:rFonts w:ascii="Times New Roman" w:hAnsi="Times New Roman"/>
          <w:sz w:val="24"/>
          <w:szCs w:val="24"/>
        </w:rPr>
        <w:t xml:space="preserve">K bodu </w:t>
      </w:r>
      <w:r w:rsidR="00FD1137" w:rsidRPr="00A32749">
        <w:rPr>
          <w:rFonts w:ascii="Times New Roman" w:hAnsi="Times New Roman"/>
          <w:sz w:val="24"/>
          <w:szCs w:val="24"/>
        </w:rPr>
        <w:t>4</w:t>
      </w:r>
      <w:r w:rsidR="00236435">
        <w:rPr>
          <w:rFonts w:ascii="Times New Roman" w:hAnsi="Times New Roman"/>
          <w:sz w:val="24"/>
          <w:szCs w:val="24"/>
        </w:rPr>
        <w:t>1</w:t>
      </w:r>
      <w:r w:rsidR="00FD1137" w:rsidRPr="00A32749">
        <w:rPr>
          <w:rFonts w:ascii="Times New Roman" w:hAnsi="Times New Roman"/>
          <w:sz w:val="24"/>
          <w:szCs w:val="24"/>
        </w:rPr>
        <w:t xml:space="preserve"> </w:t>
      </w:r>
      <w:r w:rsidRPr="00A32749">
        <w:rPr>
          <w:rFonts w:ascii="Times New Roman" w:hAnsi="Times New Roman"/>
          <w:sz w:val="24"/>
          <w:szCs w:val="24"/>
        </w:rPr>
        <w:t>(§ 25 ods. 6)</w:t>
      </w:r>
    </w:p>
    <w:p w14:paraId="01FBC40F" w14:textId="44628FC3" w:rsidR="00A65582" w:rsidRPr="00A32749" w:rsidRDefault="00A65582" w:rsidP="00FF72EA">
      <w:pPr>
        <w:spacing w:after="0"/>
        <w:jc w:val="both"/>
        <w:rPr>
          <w:rFonts w:ascii="Times New Roman" w:hAnsi="Times New Roman"/>
          <w:sz w:val="24"/>
          <w:szCs w:val="24"/>
        </w:rPr>
      </w:pPr>
      <w:r w:rsidRPr="00A32749">
        <w:rPr>
          <w:rFonts w:ascii="Times New Roman" w:hAnsi="Times New Roman"/>
          <w:sz w:val="24"/>
          <w:szCs w:val="24"/>
        </w:rPr>
        <w:t xml:space="preserve">V záujme odstránenia výkladových a aplikačných nejasností je potrebné jednoznačne ustáliť, akým spôsobom orgán postupuje v prípade, ak mu je doručené podanie, odoslané „po prihlásení sa pod cudzou identitou“, resp. najmä z „cudzej“ elektronickej schránky, teda elektronickej schránky, ktorej majiteľom je osoba odlišná ako osoba, ktorá podanie autorizovala. </w:t>
      </w:r>
      <w:r w:rsidR="006E0273" w:rsidRPr="00A32749">
        <w:rPr>
          <w:rFonts w:ascii="Times New Roman" w:hAnsi="Times New Roman"/>
          <w:sz w:val="24"/>
          <w:szCs w:val="24"/>
        </w:rPr>
        <w:t xml:space="preserve">V praxi v tejto </w:t>
      </w:r>
      <w:r w:rsidRPr="00A32749">
        <w:rPr>
          <w:rFonts w:ascii="Times New Roman" w:hAnsi="Times New Roman"/>
          <w:sz w:val="24"/>
          <w:szCs w:val="24"/>
        </w:rPr>
        <w:t>súvislosti vyvstáva</w:t>
      </w:r>
      <w:r w:rsidR="006E0273" w:rsidRPr="00A32749">
        <w:rPr>
          <w:rFonts w:ascii="Times New Roman" w:hAnsi="Times New Roman"/>
          <w:sz w:val="24"/>
          <w:szCs w:val="24"/>
        </w:rPr>
        <w:t>la</w:t>
      </w:r>
      <w:r w:rsidRPr="00A32749">
        <w:rPr>
          <w:rFonts w:ascii="Times New Roman" w:hAnsi="Times New Roman"/>
          <w:sz w:val="24"/>
          <w:szCs w:val="24"/>
        </w:rPr>
        <w:t xml:space="preserve"> otázka, či možno následne účinne doručovať účastníkovi do tejto elektronickej schránky, teda schránky, z ktorej svoje podanie </w:t>
      </w:r>
      <w:r w:rsidRPr="00A32749">
        <w:rPr>
          <w:rFonts w:ascii="Times New Roman" w:hAnsi="Times New Roman"/>
          <w:sz w:val="24"/>
          <w:szCs w:val="24"/>
        </w:rPr>
        <w:lastRenderedPageBreak/>
        <w:t xml:space="preserve">odoslal, hoci nie je jej majiteľom, prípadne či možno majiteľa tejto elektronickej schránky považovať za zástupcu pre doručovanie v zmysle procesných predpisov upravujúcich konanie pred súdom. Prieči sa základnej logike elektronického výkonu verejnej moci, aby zákonná úprava vôbec pripúšťala situáciu, kedy účastník konania alebo jeho právny zástupca využíva cudziu elektronickú schránku pre realizáciu elektronických podaní. </w:t>
      </w:r>
      <w:r w:rsidR="006E0273" w:rsidRPr="00A32749">
        <w:rPr>
          <w:rFonts w:ascii="Times New Roman" w:hAnsi="Times New Roman"/>
          <w:sz w:val="24"/>
          <w:szCs w:val="24"/>
        </w:rPr>
        <w:t xml:space="preserve">Aby sa takémuto konaniu zabránilo, navrhuje sa vyjadriť pravidlo, </w:t>
      </w:r>
      <w:r w:rsidRPr="00A32749">
        <w:rPr>
          <w:rFonts w:ascii="Times New Roman" w:hAnsi="Times New Roman"/>
          <w:sz w:val="24"/>
          <w:szCs w:val="24"/>
        </w:rPr>
        <w:t>podľa ktorého orgán verejnej moci účinne doručuje účastníkovi konania alebo jeho právnemu zástupcovi elektronické úradné dokumenty do tej elektronickej schránky, z ktorej je realizované elektronické podanie bez ohľadu na to, či ide o schránku, ktorej je účastník konania majiteľom</w:t>
      </w:r>
      <w:r w:rsidR="006E0273" w:rsidRPr="00A32749">
        <w:rPr>
          <w:rFonts w:ascii="Times New Roman" w:hAnsi="Times New Roman"/>
          <w:sz w:val="24"/>
          <w:szCs w:val="24"/>
        </w:rPr>
        <w:t>, a to pokiaľ mu nie je oznámený iný spôsob, iné elektronické miesto doručenia.</w:t>
      </w:r>
    </w:p>
    <w:p w14:paraId="1E1A1E8A" w14:textId="77777777" w:rsidR="008141BD" w:rsidRPr="00A32749" w:rsidRDefault="008141BD" w:rsidP="00FF72EA">
      <w:pPr>
        <w:spacing w:after="0"/>
        <w:jc w:val="both"/>
        <w:rPr>
          <w:rFonts w:ascii="Times New Roman" w:hAnsi="Times New Roman"/>
          <w:sz w:val="24"/>
          <w:szCs w:val="24"/>
        </w:rPr>
      </w:pPr>
    </w:p>
    <w:p w14:paraId="4709C747" w14:textId="189871CF" w:rsidR="008141BD" w:rsidRPr="00A32749" w:rsidRDefault="008141BD" w:rsidP="00FF72EA">
      <w:pPr>
        <w:spacing w:after="0"/>
        <w:jc w:val="both"/>
        <w:rPr>
          <w:rFonts w:ascii="Times New Roman" w:hAnsi="Times New Roman"/>
          <w:sz w:val="24"/>
          <w:szCs w:val="24"/>
        </w:rPr>
      </w:pPr>
      <w:r w:rsidRPr="00A32749">
        <w:rPr>
          <w:rFonts w:ascii="Times New Roman" w:hAnsi="Times New Roman"/>
          <w:sz w:val="24"/>
          <w:szCs w:val="24"/>
        </w:rPr>
        <w:t xml:space="preserve">K bodu </w:t>
      </w:r>
      <w:r w:rsidR="00D46CDB" w:rsidRPr="00A32749">
        <w:rPr>
          <w:rFonts w:ascii="Times New Roman" w:hAnsi="Times New Roman"/>
          <w:sz w:val="24"/>
          <w:szCs w:val="24"/>
        </w:rPr>
        <w:t>4</w:t>
      </w:r>
      <w:r w:rsidR="00236435">
        <w:rPr>
          <w:rFonts w:ascii="Times New Roman" w:hAnsi="Times New Roman"/>
          <w:sz w:val="24"/>
          <w:szCs w:val="24"/>
        </w:rPr>
        <w:t>2</w:t>
      </w:r>
      <w:r w:rsidR="00D46CDB" w:rsidRPr="00A32749">
        <w:rPr>
          <w:rFonts w:ascii="Times New Roman" w:hAnsi="Times New Roman"/>
          <w:sz w:val="24"/>
          <w:szCs w:val="24"/>
        </w:rPr>
        <w:t xml:space="preserve"> </w:t>
      </w:r>
      <w:r w:rsidRPr="00A32749">
        <w:rPr>
          <w:rFonts w:ascii="Times New Roman" w:hAnsi="Times New Roman"/>
          <w:sz w:val="24"/>
          <w:szCs w:val="24"/>
        </w:rPr>
        <w:t>(§ 26 ods. 8)</w:t>
      </w:r>
    </w:p>
    <w:p w14:paraId="15F19DA5" w14:textId="35EB0454" w:rsidR="008141BD" w:rsidRPr="00A32749" w:rsidRDefault="008141BD" w:rsidP="00FF72EA">
      <w:pPr>
        <w:spacing w:after="0"/>
        <w:jc w:val="both"/>
        <w:rPr>
          <w:rFonts w:ascii="Times New Roman" w:hAnsi="Times New Roman"/>
          <w:sz w:val="24"/>
          <w:szCs w:val="24"/>
        </w:rPr>
      </w:pPr>
      <w:r w:rsidRPr="00A32749">
        <w:rPr>
          <w:rFonts w:ascii="Times New Roman" w:hAnsi="Times New Roman"/>
          <w:sz w:val="24"/>
          <w:szCs w:val="24"/>
        </w:rPr>
        <w:t xml:space="preserve">Elektronický formulár, pokiaľ nie je vyplnený, je iba šablónou, ktorá neobsahuje žiadne osobné ani iné citlivé údaje. Zároveň po vyplnení sa elektronický formulár zasiela adresátovi, ktorý jeho šablónu môže ľubovoľne použiť ďalej – aj zverejniť. Preto </w:t>
      </w:r>
      <w:r w:rsidR="00BB648C" w:rsidRPr="00A32749">
        <w:rPr>
          <w:rFonts w:ascii="Times New Roman" w:hAnsi="Times New Roman"/>
          <w:sz w:val="24"/>
          <w:szCs w:val="24"/>
        </w:rPr>
        <w:t xml:space="preserve">bol prehodnotený dôvod na </w:t>
      </w:r>
      <w:r w:rsidRPr="00A32749">
        <w:rPr>
          <w:rFonts w:ascii="Times New Roman" w:hAnsi="Times New Roman"/>
          <w:sz w:val="24"/>
          <w:szCs w:val="24"/>
        </w:rPr>
        <w:t>plošné vylúčenie prístupnosti elektronických formulárov</w:t>
      </w:r>
      <w:r w:rsidR="00BB648C" w:rsidRPr="00A32749">
        <w:rPr>
          <w:rFonts w:ascii="Times New Roman" w:hAnsi="Times New Roman"/>
          <w:sz w:val="24"/>
          <w:szCs w:val="24"/>
        </w:rPr>
        <w:t xml:space="preserve"> úradných dokumentov</w:t>
      </w:r>
      <w:r w:rsidRPr="00A32749">
        <w:rPr>
          <w:rFonts w:ascii="Times New Roman" w:hAnsi="Times New Roman"/>
          <w:sz w:val="24"/>
          <w:szCs w:val="24"/>
        </w:rPr>
        <w:t xml:space="preserve">. Vzhľadom na to, že iná časť modulu elektronických formulárov </w:t>
      </w:r>
      <w:r w:rsidR="00BB648C" w:rsidRPr="00A32749">
        <w:rPr>
          <w:rFonts w:ascii="Times New Roman" w:hAnsi="Times New Roman"/>
          <w:sz w:val="24"/>
          <w:szCs w:val="24"/>
        </w:rPr>
        <w:t>je</w:t>
      </w:r>
      <w:r w:rsidRPr="00A32749">
        <w:rPr>
          <w:rFonts w:ascii="Times New Roman" w:hAnsi="Times New Roman"/>
          <w:sz w:val="24"/>
          <w:szCs w:val="24"/>
        </w:rPr>
        <w:t xml:space="preserve"> verejne prístupná</w:t>
      </w:r>
      <w:r w:rsidR="00BB648C" w:rsidRPr="00A32749">
        <w:rPr>
          <w:rFonts w:ascii="Times New Roman" w:hAnsi="Times New Roman"/>
          <w:sz w:val="24"/>
          <w:szCs w:val="24"/>
        </w:rPr>
        <w:t>,</w:t>
      </w:r>
      <w:r w:rsidRPr="00A32749">
        <w:rPr>
          <w:rFonts w:ascii="Times New Roman" w:hAnsi="Times New Roman"/>
          <w:sz w:val="24"/>
          <w:szCs w:val="24"/>
        </w:rPr>
        <w:t xml:space="preserve"> jednotný prístup pre obe časti tohto modulu – ich verejná dostupnosť – bude aj z funkčného a prevádzkového hľadiska efektívnejší.</w:t>
      </w:r>
    </w:p>
    <w:p w14:paraId="533894C5" w14:textId="77777777" w:rsidR="00A65582" w:rsidRPr="00A32749" w:rsidRDefault="00A65582" w:rsidP="00FF72EA">
      <w:pPr>
        <w:spacing w:after="0"/>
        <w:jc w:val="both"/>
        <w:rPr>
          <w:rFonts w:ascii="Times New Roman" w:hAnsi="Times New Roman"/>
          <w:sz w:val="24"/>
          <w:szCs w:val="24"/>
        </w:rPr>
      </w:pPr>
    </w:p>
    <w:p w14:paraId="1197FBB8" w14:textId="2B52D33D" w:rsidR="006E261F" w:rsidRPr="00A32749" w:rsidRDefault="006E261F" w:rsidP="006E261F">
      <w:pPr>
        <w:spacing w:after="0"/>
        <w:jc w:val="both"/>
        <w:rPr>
          <w:rFonts w:ascii="Times New Roman" w:hAnsi="Times New Roman"/>
          <w:sz w:val="24"/>
          <w:szCs w:val="24"/>
        </w:rPr>
      </w:pPr>
      <w:r w:rsidRPr="00A32749">
        <w:rPr>
          <w:rFonts w:ascii="Times New Roman" w:hAnsi="Times New Roman"/>
          <w:sz w:val="24"/>
          <w:szCs w:val="24"/>
        </w:rPr>
        <w:t xml:space="preserve">K bodu </w:t>
      </w:r>
      <w:r w:rsidR="00D46CDB" w:rsidRPr="00A32749">
        <w:rPr>
          <w:rFonts w:ascii="Times New Roman" w:hAnsi="Times New Roman"/>
          <w:sz w:val="24"/>
          <w:szCs w:val="24"/>
        </w:rPr>
        <w:t>4</w:t>
      </w:r>
      <w:r w:rsidR="00236435">
        <w:rPr>
          <w:rFonts w:ascii="Times New Roman" w:hAnsi="Times New Roman"/>
          <w:sz w:val="24"/>
          <w:szCs w:val="24"/>
        </w:rPr>
        <w:t>3</w:t>
      </w:r>
      <w:r w:rsidR="00D46CDB" w:rsidRPr="00A32749">
        <w:rPr>
          <w:rFonts w:ascii="Times New Roman" w:hAnsi="Times New Roman"/>
          <w:sz w:val="24"/>
          <w:szCs w:val="24"/>
        </w:rPr>
        <w:t xml:space="preserve"> </w:t>
      </w:r>
      <w:r w:rsidRPr="00A32749">
        <w:rPr>
          <w:rFonts w:ascii="Times New Roman" w:hAnsi="Times New Roman"/>
          <w:sz w:val="24"/>
          <w:szCs w:val="24"/>
        </w:rPr>
        <w:t>(§ 27 ods. 2)</w:t>
      </w:r>
    </w:p>
    <w:p w14:paraId="0EA07B9E" w14:textId="77777777" w:rsidR="006E261F" w:rsidRPr="00A32749" w:rsidRDefault="006E261F" w:rsidP="006E261F">
      <w:pPr>
        <w:spacing w:after="0"/>
        <w:jc w:val="both"/>
        <w:rPr>
          <w:rFonts w:ascii="Times New Roman" w:hAnsi="Times New Roman"/>
          <w:sz w:val="24"/>
          <w:szCs w:val="24"/>
        </w:rPr>
      </w:pPr>
      <w:r w:rsidRPr="00A32749">
        <w:rPr>
          <w:rFonts w:ascii="Times New Roman" w:hAnsi="Times New Roman"/>
          <w:sz w:val="24"/>
          <w:szCs w:val="24"/>
        </w:rPr>
        <w:t>Vo väzbe na zmenu povahy výstupného dokumentu zo zaručenej konverzie sa upravuje aj toto ustanovenie. Zmyslom úpravy je vyjadriť, že v prípade, ak sa v konaní vyžaduje predloženie listiny, pričom daný predpis umožňuje jej predloženie aj ako osvedčenej kópie, použije sa proces zaručenej konverzie.</w:t>
      </w:r>
    </w:p>
    <w:p w14:paraId="77E46F8A" w14:textId="77777777" w:rsidR="006E261F" w:rsidRPr="00A32749" w:rsidRDefault="006E261F" w:rsidP="00FF72EA">
      <w:pPr>
        <w:spacing w:after="0"/>
        <w:jc w:val="both"/>
        <w:rPr>
          <w:rFonts w:ascii="Times New Roman" w:hAnsi="Times New Roman"/>
          <w:sz w:val="24"/>
          <w:szCs w:val="24"/>
        </w:rPr>
      </w:pPr>
    </w:p>
    <w:p w14:paraId="06C2DC51" w14:textId="237E981D" w:rsidR="007D54CC" w:rsidRPr="00A32749" w:rsidRDefault="007D54CC" w:rsidP="00FF72EA">
      <w:pPr>
        <w:spacing w:after="0"/>
        <w:jc w:val="both"/>
        <w:rPr>
          <w:rFonts w:ascii="Times New Roman" w:hAnsi="Times New Roman"/>
          <w:sz w:val="24"/>
          <w:szCs w:val="24"/>
        </w:rPr>
      </w:pPr>
      <w:r w:rsidRPr="00A32749">
        <w:rPr>
          <w:rFonts w:ascii="Times New Roman" w:hAnsi="Times New Roman"/>
          <w:sz w:val="24"/>
          <w:szCs w:val="24"/>
        </w:rPr>
        <w:t xml:space="preserve">K bodu </w:t>
      </w:r>
      <w:r w:rsidR="00D46CDB" w:rsidRPr="00A32749">
        <w:rPr>
          <w:rFonts w:ascii="Times New Roman" w:hAnsi="Times New Roman"/>
          <w:sz w:val="24"/>
          <w:szCs w:val="24"/>
        </w:rPr>
        <w:t>4</w:t>
      </w:r>
      <w:r w:rsidR="00236435">
        <w:rPr>
          <w:rFonts w:ascii="Times New Roman" w:hAnsi="Times New Roman"/>
          <w:sz w:val="24"/>
          <w:szCs w:val="24"/>
        </w:rPr>
        <w:t>4</w:t>
      </w:r>
      <w:r w:rsidR="00D46CDB" w:rsidRPr="00A32749">
        <w:rPr>
          <w:rFonts w:ascii="Times New Roman" w:hAnsi="Times New Roman"/>
          <w:sz w:val="24"/>
          <w:szCs w:val="24"/>
        </w:rPr>
        <w:t xml:space="preserve"> </w:t>
      </w:r>
      <w:r w:rsidRPr="00A32749">
        <w:rPr>
          <w:rFonts w:ascii="Times New Roman" w:hAnsi="Times New Roman"/>
          <w:sz w:val="24"/>
          <w:szCs w:val="24"/>
        </w:rPr>
        <w:t>(§ 28 ods. 3)</w:t>
      </w:r>
    </w:p>
    <w:p w14:paraId="1FD29F68" w14:textId="0366AF60" w:rsidR="007D54CC" w:rsidRPr="00A32749" w:rsidRDefault="007D54CC" w:rsidP="00FF72EA">
      <w:pPr>
        <w:spacing w:after="0"/>
        <w:jc w:val="both"/>
        <w:rPr>
          <w:rFonts w:ascii="Times New Roman" w:hAnsi="Times New Roman"/>
          <w:sz w:val="24"/>
          <w:szCs w:val="24"/>
        </w:rPr>
      </w:pPr>
      <w:r w:rsidRPr="00A32749">
        <w:rPr>
          <w:rFonts w:ascii="Times New Roman" w:hAnsi="Times New Roman"/>
          <w:sz w:val="24"/>
          <w:szCs w:val="24"/>
        </w:rPr>
        <w:t>Navrhuje sa vypustiť podmienka pripájania doložiek právoplatnosti, vykonateľnosti a </w:t>
      </w:r>
      <w:r w:rsidR="00727127" w:rsidRPr="00A32749">
        <w:rPr>
          <w:rFonts w:ascii="Times New Roman" w:hAnsi="Times New Roman"/>
          <w:sz w:val="24"/>
          <w:szCs w:val="24"/>
        </w:rPr>
        <w:t>podobných</w:t>
      </w:r>
      <w:r w:rsidRPr="00A32749">
        <w:rPr>
          <w:rFonts w:ascii="Times New Roman" w:hAnsi="Times New Roman"/>
          <w:sz w:val="24"/>
          <w:szCs w:val="24"/>
        </w:rPr>
        <w:t xml:space="preserve"> úradných dokumentov k „rozhodnutiam“ s použitím len elektronického podpisu a umožňuje sa ich </w:t>
      </w:r>
      <w:r w:rsidR="00727127" w:rsidRPr="00A32749">
        <w:rPr>
          <w:rFonts w:ascii="Times New Roman" w:hAnsi="Times New Roman"/>
          <w:sz w:val="24"/>
          <w:szCs w:val="24"/>
        </w:rPr>
        <w:t>pripájanie</w:t>
      </w:r>
      <w:r w:rsidRPr="00A32749">
        <w:rPr>
          <w:rFonts w:ascii="Times New Roman" w:hAnsi="Times New Roman"/>
          <w:sz w:val="24"/>
          <w:szCs w:val="24"/>
        </w:rPr>
        <w:t xml:space="preserve"> aj iným spôsobom autorizácie (najmä pečaťou). Dôvodom je snaha umožniť automatizované vyhotovovanie „rozhodnutí s </w:t>
      </w:r>
      <w:r w:rsidR="00727127" w:rsidRPr="00A32749">
        <w:rPr>
          <w:rFonts w:ascii="Times New Roman" w:hAnsi="Times New Roman"/>
          <w:sz w:val="24"/>
          <w:szCs w:val="24"/>
        </w:rPr>
        <w:t>doložkami</w:t>
      </w:r>
      <w:r w:rsidRPr="00A32749">
        <w:rPr>
          <w:rFonts w:ascii="Times New Roman" w:hAnsi="Times New Roman"/>
          <w:sz w:val="24"/>
          <w:szCs w:val="24"/>
        </w:rPr>
        <w:t xml:space="preserve">“ v rámci </w:t>
      </w:r>
      <w:r w:rsidR="00727127" w:rsidRPr="00A32749">
        <w:rPr>
          <w:rFonts w:ascii="Times New Roman" w:hAnsi="Times New Roman"/>
          <w:sz w:val="24"/>
          <w:szCs w:val="24"/>
        </w:rPr>
        <w:t>funkcionalít</w:t>
      </w:r>
      <w:r w:rsidRPr="00A32749">
        <w:rPr>
          <w:rFonts w:ascii="Times New Roman" w:hAnsi="Times New Roman"/>
          <w:sz w:val="24"/>
          <w:szCs w:val="24"/>
        </w:rPr>
        <w:t xml:space="preserve"> jednotlivých systémov, bez potreby zásahu človeka. Ide o zmenu vychádzajúcu z požiadaviek praxe.</w:t>
      </w:r>
    </w:p>
    <w:p w14:paraId="6F24B4D0" w14:textId="77777777" w:rsidR="007D54CC" w:rsidRPr="00A32749" w:rsidRDefault="007D54CC" w:rsidP="00FF72EA">
      <w:pPr>
        <w:spacing w:after="0"/>
        <w:jc w:val="both"/>
        <w:rPr>
          <w:rFonts w:ascii="Times New Roman" w:hAnsi="Times New Roman"/>
          <w:sz w:val="24"/>
          <w:szCs w:val="24"/>
        </w:rPr>
      </w:pPr>
    </w:p>
    <w:p w14:paraId="2F0E3DD1" w14:textId="4A9E58EA" w:rsidR="007D54CC" w:rsidRPr="00A32749" w:rsidRDefault="00A94DBD" w:rsidP="00FF72EA">
      <w:pPr>
        <w:spacing w:after="0"/>
        <w:jc w:val="both"/>
        <w:rPr>
          <w:rFonts w:ascii="Times New Roman" w:hAnsi="Times New Roman"/>
          <w:sz w:val="24"/>
          <w:szCs w:val="24"/>
        </w:rPr>
      </w:pPr>
      <w:r w:rsidRPr="00A32749">
        <w:rPr>
          <w:rFonts w:ascii="Times New Roman" w:hAnsi="Times New Roman"/>
          <w:sz w:val="24"/>
          <w:szCs w:val="24"/>
        </w:rPr>
        <w:t xml:space="preserve">K bodu </w:t>
      </w:r>
      <w:r w:rsidR="00D46CDB" w:rsidRPr="00A32749">
        <w:rPr>
          <w:rFonts w:ascii="Times New Roman" w:hAnsi="Times New Roman"/>
          <w:sz w:val="24"/>
          <w:szCs w:val="24"/>
        </w:rPr>
        <w:t>4</w:t>
      </w:r>
      <w:r w:rsidR="00236435">
        <w:rPr>
          <w:rFonts w:ascii="Times New Roman" w:hAnsi="Times New Roman"/>
          <w:sz w:val="24"/>
          <w:szCs w:val="24"/>
        </w:rPr>
        <w:t>5</w:t>
      </w:r>
      <w:r w:rsidR="00D46CDB" w:rsidRPr="00A32749">
        <w:rPr>
          <w:rFonts w:ascii="Times New Roman" w:hAnsi="Times New Roman"/>
          <w:sz w:val="24"/>
          <w:szCs w:val="24"/>
        </w:rPr>
        <w:t xml:space="preserve"> </w:t>
      </w:r>
      <w:r w:rsidRPr="00A32749">
        <w:rPr>
          <w:rFonts w:ascii="Times New Roman" w:hAnsi="Times New Roman"/>
          <w:sz w:val="24"/>
          <w:szCs w:val="24"/>
        </w:rPr>
        <w:t>(§ 28 ods. 6)</w:t>
      </w:r>
    </w:p>
    <w:p w14:paraId="5097464E" w14:textId="5A1B4C18" w:rsidR="00A94DBD" w:rsidRPr="00A32749" w:rsidRDefault="00A94DBD" w:rsidP="00FF72EA">
      <w:pPr>
        <w:spacing w:after="0"/>
        <w:jc w:val="both"/>
        <w:rPr>
          <w:rFonts w:ascii="Times New Roman" w:hAnsi="Times New Roman"/>
          <w:sz w:val="24"/>
          <w:szCs w:val="24"/>
        </w:rPr>
      </w:pPr>
      <w:r w:rsidRPr="00A32749">
        <w:rPr>
          <w:rFonts w:ascii="Times New Roman" w:hAnsi="Times New Roman"/>
          <w:sz w:val="24"/>
          <w:szCs w:val="24"/>
        </w:rPr>
        <w:t>Spresňujúce legislatívno-technické úpravy.</w:t>
      </w:r>
    </w:p>
    <w:p w14:paraId="611D41FC" w14:textId="77777777" w:rsidR="009B5AF6" w:rsidRPr="00A32749" w:rsidRDefault="009B5AF6" w:rsidP="00FF72EA">
      <w:pPr>
        <w:spacing w:after="0"/>
        <w:jc w:val="both"/>
        <w:rPr>
          <w:rFonts w:ascii="Times New Roman" w:hAnsi="Times New Roman"/>
          <w:sz w:val="24"/>
          <w:szCs w:val="24"/>
        </w:rPr>
      </w:pPr>
    </w:p>
    <w:p w14:paraId="3A794819" w14:textId="37C5F4AE" w:rsidR="009B5AF6" w:rsidRPr="00A32749" w:rsidRDefault="009B5AF6" w:rsidP="00FF72EA">
      <w:pPr>
        <w:spacing w:after="0"/>
        <w:jc w:val="both"/>
        <w:rPr>
          <w:rFonts w:ascii="Times New Roman" w:hAnsi="Times New Roman"/>
          <w:sz w:val="24"/>
          <w:szCs w:val="24"/>
        </w:rPr>
      </w:pPr>
      <w:r w:rsidRPr="00A32749">
        <w:rPr>
          <w:rFonts w:ascii="Times New Roman" w:hAnsi="Times New Roman"/>
          <w:sz w:val="24"/>
          <w:szCs w:val="24"/>
        </w:rPr>
        <w:t xml:space="preserve">K bodu </w:t>
      </w:r>
      <w:r w:rsidR="00934B7B" w:rsidRPr="00A32749">
        <w:rPr>
          <w:rFonts w:ascii="Times New Roman" w:hAnsi="Times New Roman"/>
          <w:sz w:val="24"/>
          <w:szCs w:val="24"/>
        </w:rPr>
        <w:t>4</w:t>
      </w:r>
      <w:r w:rsidR="00236435">
        <w:rPr>
          <w:rFonts w:ascii="Times New Roman" w:hAnsi="Times New Roman"/>
          <w:sz w:val="24"/>
          <w:szCs w:val="24"/>
        </w:rPr>
        <w:t>6</w:t>
      </w:r>
      <w:r w:rsidR="00934B7B" w:rsidRPr="00A32749">
        <w:rPr>
          <w:rFonts w:ascii="Times New Roman" w:hAnsi="Times New Roman"/>
          <w:sz w:val="24"/>
          <w:szCs w:val="24"/>
        </w:rPr>
        <w:t xml:space="preserve"> </w:t>
      </w:r>
      <w:r w:rsidRPr="00A32749">
        <w:rPr>
          <w:rFonts w:ascii="Times New Roman" w:hAnsi="Times New Roman"/>
          <w:sz w:val="24"/>
          <w:szCs w:val="24"/>
        </w:rPr>
        <w:t>(§ 28 ods. 7)</w:t>
      </w:r>
    </w:p>
    <w:p w14:paraId="26A4C30D" w14:textId="520AC247" w:rsidR="009B5AF6" w:rsidRPr="00A32749" w:rsidRDefault="00934B7B" w:rsidP="00FF72EA">
      <w:pPr>
        <w:spacing w:after="0"/>
        <w:jc w:val="both"/>
        <w:rPr>
          <w:rFonts w:ascii="Times New Roman" w:hAnsi="Times New Roman"/>
          <w:sz w:val="24"/>
          <w:szCs w:val="24"/>
        </w:rPr>
      </w:pPr>
      <w:r w:rsidRPr="00A32749">
        <w:rPr>
          <w:rFonts w:ascii="Times New Roman" w:hAnsi="Times New Roman"/>
          <w:sz w:val="24"/>
          <w:szCs w:val="24"/>
        </w:rPr>
        <w:t xml:space="preserve">Vzhľadom na skutočnosť, že v praxi používania postupov podľa zákona o e-Governmente nevyhnutne bude dochádzať čoraz viac k situácii, kedy orgán verejnej moci v jednom konaní má tak elektronické registratúrne záznamy, ako aj listinné registratúrne záznamy a keďže je neefektívne, aby bol na účely </w:t>
      </w:r>
      <w:r w:rsidR="00DD7D69" w:rsidRPr="00A32749">
        <w:rPr>
          <w:rFonts w:ascii="Times New Roman" w:hAnsi="Times New Roman"/>
          <w:sz w:val="24"/>
          <w:szCs w:val="24"/>
        </w:rPr>
        <w:t xml:space="preserve">postupov </w:t>
      </w:r>
      <w:r w:rsidRPr="00A32749">
        <w:rPr>
          <w:rFonts w:ascii="Times New Roman" w:hAnsi="Times New Roman"/>
          <w:sz w:val="24"/>
          <w:szCs w:val="24"/>
        </w:rPr>
        <w:t>na úseku archívov a registratúry</w:t>
      </w:r>
      <w:r w:rsidR="00700B45" w:rsidRPr="00A32749">
        <w:rPr>
          <w:rFonts w:ascii="Times New Roman" w:hAnsi="Times New Roman"/>
          <w:sz w:val="24"/>
          <w:szCs w:val="24"/>
        </w:rPr>
        <w:t xml:space="preserve"> </w:t>
      </w:r>
      <w:r w:rsidR="00DD7D69" w:rsidRPr="00A32749">
        <w:rPr>
          <w:rFonts w:ascii="Times New Roman" w:hAnsi="Times New Roman"/>
          <w:sz w:val="24"/>
          <w:szCs w:val="24"/>
        </w:rPr>
        <w:t xml:space="preserve">nútený vykonávať zmenu podoby týchto záznamov z elektronickej na listinnú a naopak, navrhuje sa explicitne vyjadriť, že orgán verejnej moci nie je povinný elektronický registratúrny záznam prevádzať </w:t>
      </w:r>
      <w:r w:rsidR="00DD7D69" w:rsidRPr="00A32749">
        <w:rPr>
          <w:rFonts w:ascii="Times New Roman" w:hAnsi="Times New Roman"/>
          <w:sz w:val="24"/>
          <w:szCs w:val="24"/>
        </w:rPr>
        <w:lastRenderedPageBreak/>
        <w:t>do listinnej podoby. Vzhľadom na to, že takúto povinnosť neukladá ani zákon na úseku registratúry, nedôjde ku konfliktu ani s touto oblasťou regulácie.</w:t>
      </w:r>
    </w:p>
    <w:p w14:paraId="61CD7D4B" w14:textId="77777777" w:rsidR="00CB5F60" w:rsidRPr="00A32749" w:rsidRDefault="00CB5F60" w:rsidP="00FF72EA">
      <w:pPr>
        <w:spacing w:after="0"/>
        <w:jc w:val="both"/>
        <w:rPr>
          <w:rFonts w:ascii="Times New Roman" w:hAnsi="Times New Roman"/>
          <w:sz w:val="24"/>
          <w:szCs w:val="24"/>
        </w:rPr>
      </w:pPr>
    </w:p>
    <w:p w14:paraId="72C8EC50" w14:textId="404891BA" w:rsidR="00700B45" w:rsidRPr="00A32749" w:rsidRDefault="00BB2032" w:rsidP="00FF72EA">
      <w:pPr>
        <w:spacing w:after="0"/>
        <w:jc w:val="both"/>
        <w:rPr>
          <w:rFonts w:ascii="Times New Roman" w:hAnsi="Times New Roman"/>
          <w:sz w:val="24"/>
          <w:szCs w:val="24"/>
        </w:rPr>
      </w:pPr>
      <w:r w:rsidRPr="00A32749">
        <w:rPr>
          <w:rFonts w:ascii="Times New Roman" w:hAnsi="Times New Roman"/>
          <w:sz w:val="24"/>
          <w:szCs w:val="24"/>
        </w:rPr>
        <w:t xml:space="preserve">K bodu </w:t>
      </w:r>
      <w:r w:rsidR="007A0F5D" w:rsidRPr="00A32749">
        <w:rPr>
          <w:rFonts w:ascii="Times New Roman" w:hAnsi="Times New Roman"/>
          <w:sz w:val="24"/>
          <w:szCs w:val="24"/>
        </w:rPr>
        <w:t>4</w:t>
      </w:r>
      <w:r w:rsidR="00236435">
        <w:rPr>
          <w:rFonts w:ascii="Times New Roman" w:hAnsi="Times New Roman"/>
          <w:sz w:val="24"/>
          <w:szCs w:val="24"/>
        </w:rPr>
        <w:t>7</w:t>
      </w:r>
      <w:r w:rsidR="007A0F5D" w:rsidRPr="00A32749">
        <w:rPr>
          <w:rFonts w:ascii="Times New Roman" w:hAnsi="Times New Roman"/>
          <w:sz w:val="24"/>
          <w:szCs w:val="24"/>
        </w:rPr>
        <w:t xml:space="preserve"> </w:t>
      </w:r>
      <w:r w:rsidR="003C4BE6" w:rsidRPr="00A32749">
        <w:rPr>
          <w:rFonts w:ascii="Times New Roman" w:hAnsi="Times New Roman"/>
          <w:sz w:val="24"/>
          <w:szCs w:val="24"/>
        </w:rPr>
        <w:t xml:space="preserve">(§ </w:t>
      </w:r>
      <w:r w:rsidR="0028591C" w:rsidRPr="00A32749">
        <w:rPr>
          <w:rFonts w:ascii="Times New Roman" w:hAnsi="Times New Roman"/>
          <w:sz w:val="24"/>
          <w:szCs w:val="24"/>
        </w:rPr>
        <w:t>30 ods. 2)</w:t>
      </w:r>
    </w:p>
    <w:p w14:paraId="3DA3D5A8" w14:textId="0852673A" w:rsidR="0028591C" w:rsidRPr="00A32749" w:rsidRDefault="0028591C" w:rsidP="00FF72EA">
      <w:pPr>
        <w:spacing w:after="0"/>
        <w:jc w:val="both"/>
        <w:rPr>
          <w:rFonts w:ascii="Times New Roman" w:hAnsi="Times New Roman"/>
          <w:sz w:val="24"/>
          <w:szCs w:val="24"/>
        </w:rPr>
      </w:pPr>
      <w:r w:rsidRPr="00A32749">
        <w:rPr>
          <w:rFonts w:ascii="Times New Roman" w:hAnsi="Times New Roman"/>
          <w:sz w:val="24"/>
          <w:szCs w:val="24"/>
        </w:rPr>
        <w:t xml:space="preserve">Ide o legislatívno-technickú úpravu, nadväzujúcu na zmenu v § 10 ods. 2, zavádzajúcu povinné používanie centrálnej elektronickej podateľne. </w:t>
      </w:r>
    </w:p>
    <w:p w14:paraId="4126CB4F" w14:textId="77777777" w:rsidR="0028591C" w:rsidRPr="00A32749" w:rsidRDefault="0028591C" w:rsidP="00FF72EA">
      <w:pPr>
        <w:spacing w:after="0"/>
        <w:jc w:val="both"/>
        <w:rPr>
          <w:rFonts w:ascii="Times New Roman" w:hAnsi="Times New Roman"/>
          <w:sz w:val="24"/>
          <w:szCs w:val="24"/>
        </w:rPr>
      </w:pPr>
    </w:p>
    <w:p w14:paraId="5C4EC129" w14:textId="3C11C219" w:rsidR="0028591C" w:rsidRPr="00A32749" w:rsidRDefault="007F0EA0" w:rsidP="00FF72EA">
      <w:pPr>
        <w:spacing w:after="0"/>
        <w:jc w:val="both"/>
        <w:rPr>
          <w:rFonts w:ascii="Times New Roman" w:hAnsi="Times New Roman"/>
          <w:sz w:val="24"/>
          <w:szCs w:val="24"/>
        </w:rPr>
      </w:pPr>
      <w:r w:rsidRPr="00A32749">
        <w:rPr>
          <w:rFonts w:ascii="Times New Roman" w:hAnsi="Times New Roman"/>
          <w:sz w:val="24"/>
          <w:szCs w:val="24"/>
        </w:rPr>
        <w:t xml:space="preserve">K bodom </w:t>
      </w:r>
      <w:r w:rsidR="006D2752" w:rsidRPr="00A32749">
        <w:rPr>
          <w:rFonts w:ascii="Times New Roman" w:hAnsi="Times New Roman"/>
          <w:sz w:val="24"/>
          <w:szCs w:val="24"/>
        </w:rPr>
        <w:t>4</w:t>
      </w:r>
      <w:r w:rsidR="00236435">
        <w:rPr>
          <w:rFonts w:ascii="Times New Roman" w:hAnsi="Times New Roman"/>
          <w:sz w:val="24"/>
          <w:szCs w:val="24"/>
        </w:rPr>
        <w:t>8</w:t>
      </w:r>
      <w:r w:rsidR="006D2752" w:rsidRPr="00A32749">
        <w:rPr>
          <w:rFonts w:ascii="Times New Roman" w:hAnsi="Times New Roman"/>
          <w:sz w:val="24"/>
          <w:szCs w:val="24"/>
        </w:rPr>
        <w:t xml:space="preserve"> </w:t>
      </w:r>
      <w:r w:rsidRPr="00A32749">
        <w:rPr>
          <w:rFonts w:ascii="Times New Roman" w:hAnsi="Times New Roman"/>
          <w:sz w:val="24"/>
          <w:szCs w:val="24"/>
        </w:rPr>
        <w:t xml:space="preserve">až </w:t>
      </w:r>
      <w:r w:rsidR="007A0F5D" w:rsidRPr="00A32749">
        <w:rPr>
          <w:rFonts w:ascii="Times New Roman" w:hAnsi="Times New Roman"/>
          <w:sz w:val="24"/>
          <w:szCs w:val="24"/>
        </w:rPr>
        <w:t>5</w:t>
      </w:r>
      <w:r w:rsidR="00236435">
        <w:rPr>
          <w:rFonts w:ascii="Times New Roman" w:hAnsi="Times New Roman"/>
          <w:sz w:val="24"/>
          <w:szCs w:val="24"/>
        </w:rPr>
        <w:t>1</w:t>
      </w:r>
      <w:r w:rsidR="006D2752" w:rsidRPr="00A32749">
        <w:rPr>
          <w:rFonts w:ascii="Times New Roman" w:hAnsi="Times New Roman"/>
          <w:sz w:val="24"/>
          <w:szCs w:val="24"/>
        </w:rPr>
        <w:t xml:space="preserve"> </w:t>
      </w:r>
      <w:r w:rsidRPr="00A32749">
        <w:rPr>
          <w:rFonts w:ascii="Times New Roman" w:hAnsi="Times New Roman"/>
          <w:sz w:val="24"/>
          <w:szCs w:val="24"/>
        </w:rPr>
        <w:t>(§ 31 a 31a)</w:t>
      </w:r>
    </w:p>
    <w:p w14:paraId="36FF5B3C" w14:textId="28E42ABE" w:rsidR="00FB2D54" w:rsidRPr="00A32749" w:rsidRDefault="00FB2D54" w:rsidP="00FB2D54">
      <w:pPr>
        <w:spacing w:after="0"/>
        <w:jc w:val="both"/>
        <w:rPr>
          <w:rFonts w:ascii="Times New Roman" w:hAnsi="Times New Roman"/>
          <w:sz w:val="24"/>
          <w:szCs w:val="24"/>
        </w:rPr>
      </w:pPr>
      <w:r w:rsidRPr="00A32749">
        <w:rPr>
          <w:rFonts w:ascii="Times New Roman" w:hAnsi="Times New Roman"/>
          <w:sz w:val="24"/>
          <w:szCs w:val="24"/>
        </w:rPr>
        <w:t>V súvislosti s listinným doručovaním úradných zásielok je potrebné na</w:t>
      </w:r>
      <w:r w:rsidR="00EF6195" w:rsidRPr="00A32749">
        <w:rPr>
          <w:rFonts w:ascii="Times New Roman" w:hAnsi="Times New Roman"/>
          <w:sz w:val="24"/>
          <w:szCs w:val="24"/>
        </w:rPr>
        <w:t xml:space="preserve"> strane orgánov verejnej moci</w:t>
      </w:r>
      <w:r w:rsidRPr="00A32749">
        <w:rPr>
          <w:rFonts w:ascii="Times New Roman" w:hAnsi="Times New Roman"/>
          <w:sz w:val="24"/>
          <w:szCs w:val="24"/>
        </w:rPr>
        <w:t xml:space="preserve"> zabezpečovať vytvorenie zásielok a ich podanie na </w:t>
      </w:r>
      <w:r w:rsidR="00EF6195" w:rsidRPr="00A32749">
        <w:rPr>
          <w:rFonts w:ascii="Times New Roman" w:hAnsi="Times New Roman"/>
          <w:sz w:val="24"/>
          <w:szCs w:val="24"/>
        </w:rPr>
        <w:t>poštovú prepravu</w:t>
      </w:r>
      <w:r w:rsidRPr="00A32749">
        <w:rPr>
          <w:rFonts w:ascii="Times New Roman" w:hAnsi="Times New Roman"/>
          <w:sz w:val="24"/>
          <w:szCs w:val="24"/>
        </w:rPr>
        <w:t xml:space="preserve">. Štát to stojí nemalé finančné prostriedky a pre </w:t>
      </w:r>
      <w:r w:rsidR="00EF6195" w:rsidRPr="00A32749">
        <w:rPr>
          <w:rFonts w:ascii="Times New Roman" w:hAnsi="Times New Roman"/>
          <w:sz w:val="24"/>
          <w:szCs w:val="24"/>
        </w:rPr>
        <w:t>orgány</w:t>
      </w:r>
      <w:r w:rsidRPr="00A32749">
        <w:rPr>
          <w:rFonts w:ascii="Times New Roman" w:hAnsi="Times New Roman"/>
          <w:sz w:val="24"/>
          <w:szCs w:val="24"/>
        </w:rPr>
        <w:t xml:space="preserve"> to zase predstavuje administratívnu záťaž. </w:t>
      </w:r>
      <w:r w:rsidR="00EF6195" w:rsidRPr="00A32749">
        <w:rPr>
          <w:rFonts w:ascii="Times New Roman" w:hAnsi="Times New Roman"/>
          <w:sz w:val="24"/>
          <w:szCs w:val="24"/>
        </w:rPr>
        <w:t>Orgány verejnej moci</w:t>
      </w:r>
      <w:r w:rsidRPr="00A32749">
        <w:rPr>
          <w:rFonts w:ascii="Times New Roman" w:hAnsi="Times New Roman"/>
          <w:sz w:val="24"/>
          <w:szCs w:val="24"/>
        </w:rPr>
        <w:t xml:space="preserve"> si tieto procesy zabezpečujú individuálne a</w:t>
      </w:r>
      <w:r w:rsidR="00EF6195" w:rsidRPr="00A32749">
        <w:rPr>
          <w:rFonts w:ascii="Times New Roman" w:hAnsi="Times New Roman"/>
          <w:sz w:val="24"/>
          <w:szCs w:val="24"/>
        </w:rPr>
        <w:t> </w:t>
      </w:r>
      <w:r w:rsidRPr="00A32749">
        <w:rPr>
          <w:rFonts w:ascii="Times New Roman" w:hAnsi="Times New Roman"/>
          <w:sz w:val="24"/>
          <w:szCs w:val="24"/>
        </w:rPr>
        <w:t>nejednotne</w:t>
      </w:r>
      <w:r w:rsidR="00EF6195" w:rsidRPr="00A32749">
        <w:rPr>
          <w:rFonts w:ascii="Times New Roman" w:hAnsi="Times New Roman"/>
          <w:sz w:val="24"/>
          <w:szCs w:val="24"/>
        </w:rPr>
        <w:t>, pričom v</w:t>
      </w:r>
      <w:r w:rsidRPr="00A32749">
        <w:rPr>
          <w:rFonts w:ascii="Times New Roman" w:hAnsi="Times New Roman"/>
          <w:sz w:val="24"/>
          <w:szCs w:val="24"/>
        </w:rPr>
        <w:t xml:space="preserve">ytváranie a podávanie úradných zásielok si zabezpečujú buď vo vlastnej réžii alebo prostredníctvom externých služieb. </w:t>
      </w:r>
    </w:p>
    <w:p w14:paraId="53B4DBAF" w14:textId="7DB7C8A5" w:rsidR="00FB2D54" w:rsidRPr="00A32749" w:rsidRDefault="00FB2D54" w:rsidP="00FB2D54">
      <w:pPr>
        <w:spacing w:after="0"/>
        <w:jc w:val="both"/>
        <w:rPr>
          <w:rFonts w:ascii="Times New Roman" w:hAnsi="Times New Roman"/>
          <w:sz w:val="24"/>
          <w:szCs w:val="24"/>
        </w:rPr>
      </w:pPr>
      <w:r w:rsidRPr="00A32749">
        <w:rPr>
          <w:rFonts w:ascii="Times New Roman" w:hAnsi="Times New Roman"/>
          <w:sz w:val="24"/>
          <w:szCs w:val="24"/>
        </w:rPr>
        <w:t>Zabezpečovanie procesov vo vlastnej réžii je pritom závislé od úrovne technického vybavenia a od príslušných nákladov na papier, tonery, obálky, od odpisov technických zariadení, od spotreby energie ako aj od osobných nákladov administratívnych pracovníkov zabezpečujúcich vytvorenie a podanie zásielok. Výsledkom sú nejednotné formáty, rôzne procesy doručovania, individuálne  obstarávanie materiálov a služieb a tým aj rôzna výška nákladov na jednotlivú listinnú zásielku.</w:t>
      </w:r>
    </w:p>
    <w:p w14:paraId="3F767EAB" w14:textId="035B0D22" w:rsidR="00EF6195" w:rsidRPr="00A32749" w:rsidRDefault="00EF6195" w:rsidP="00EF6195">
      <w:pPr>
        <w:spacing w:after="0"/>
        <w:jc w:val="both"/>
        <w:rPr>
          <w:rFonts w:ascii="Times New Roman" w:hAnsi="Times New Roman"/>
          <w:sz w:val="24"/>
          <w:szCs w:val="24"/>
        </w:rPr>
      </w:pPr>
      <w:r w:rsidRPr="00A32749">
        <w:rPr>
          <w:rFonts w:ascii="Times New Roman" w:hAnsi="Times New Roman"/>
          <w:sz w:val="24"/>
          <w:szCs w:val="24"/>
        </w:rPr>
        <w:t xml:space="preserve">Od 1. novembra 2016 majú orgány verejnej moci povinnosť vykonávať verejnú moc elektronicky a úradné dokumenty doručovať elektronicky do aktivovaných elektronických schránok. Pre adresátov, ktorí nemajú aktivované elektronické schránky sa doručujú úradné rozhodnutia naďalej v listinnej podobe, vo forme rovnopisu. </w:t>
      </w:r>
    </w:p>
    <w:p w14:paraId="25430154" w14:textId="67ED419E" w:rsidR="00EF6195" w:rsidRPr="00A32749" w:rsidRDefault="00EF6195" w:rsidP="00EF6195">
      <w:pPr>
        <w:spacing w:after="0"/>
        <w:jc w:val="both"/>
        <w:rPr>
          <w:rFonts w:ascii="Times New Roman" w:hAnsi="Times New Roman"/>
          <w:sz w:val="24"/>
          <w:szCs w:val="24"/>
        </w:rPr>
      </w:pPr>
      <w:r w:rsidRPr="00A32749">
        <w:rPr>
          <w:rFonts w:ascii="Times New Roman" w:hAnsi="Times New Roman"/>
          <w:sz w:val="24"/>
          <w:szCs w:val="24"/>
        </w:rPr>
        <w:t xml:space="preserve">Aj napriek povinnej aktivácii elektronických schránok pre právnické osoby zapísané v obchodnom registri sa stav v doručovaní úradných zásielok zásadne nemení. Veľká časť elektronických schránok môže byť stále neaktivovaných (fyzické osoby a fyzické osoby podnikatelia) a orgány verejnej moci musia doručovať úradné zásielky naďalej v listinnej podobe. To kladie na doručovanie ešte väčšie nároky, nakoľko musia pred odoslaním úradnej zásielky preveriť či je elektronická schránka aktivovaná alebo nie a podľa toho zvoliť formu aj spôsob doručovania. </w:t>
      </w:r>
    </w:p>
    <w:p w14:paraId="68239775" w14:textId="114DFB98" w:rsidR="00AF722C" w:rsidRPr="00A32749" w:rsidRDefault="00EF6195" w:rsidP="00EF6195">
      <w:pPr>
        <w:spacing w:after="0"/>
        <w:jc w:val="both"/>
        <w:rPr>
          <w:rFonts w:ascii="Times New Roman" w:hAnsi="Times New Roman"/>
          <w:sz w:val="24"/>
          <w:szCs w:val="24"/>
        </w:rPr>
      </w:pPr>
      <w:r w:rsidRPr="00A32749">
        <w:rPr>
          <w:rFonts w:ascii="Times New Roman" w:hAnsi="Times New Roman"/>
          <w:sz w:val="24"/>
          <w:szCs w:val="24"/>
        </w:rPr>
        <w:t xml:space="preserve">Pri elektronickom doručovaní je administratívna a finančná náročnosť tiež závislá od technického vybavenia príslušných </w:t>
      </w:r>
      <w:r w:rsidR="004947B0" w:rsidRPr="00A32749">
        <w:rPr>
          <w:rFonts w:ascii="Times New Roman" w:hAnsi="Times New Roman"/>
          <w:sz w:val="24"/>
          <w:szCs w:val="24"/>
        </w:rPr>
        <w:t>orgánov</w:t>
      </w:r>
      <w:r w:rsidRPr="00A32749">
        <w:rPr>
          <w:rFonts w:ascii="Times New Roman" w:hAnsi="Times New Roman"/>
          <w:sz w:val="24"/>
          <w:szCs w:val="24"/>
        </w:rPr>
        <w:t xml:space="preserve">. Niektoré inštitúcie už majú automatizované riešenia pre overovanie aktívnych elektronických schránok ako aj riešenia pre hromadné odosielanie </w:t>
      </w:r>
      <w:r w:rsidR="004947B0" w:rsidRPr="00A32749">
        <w:rPr>
          <w:rFonts w:ascii="Times New Roman" w:hAnsi="Times New Roman"/>
          <w:sz w:val="24"/>
          <w:szCs w:val="24"/>
        </w:rPr>
        <w:t>elektronických</w:t>
      </w:r>
      <w:r w:rsidRPr="00A32749">
        <w:rPr>
          <w:rFonts w:ascii="Times New Roman" w:hAnsi="Times New Roman"/>
          <w:sz w:val="24"/>
          <w:szCs w:val="24"/>
        </w:rPr>
        <w:t xml:space="preserve"> podaní. Sú však aj inštitúcie z nízkou mierou automatizácie čo zvyšuje ich administratívnu náročnosť doručovania.</w:t>
      </w:r>
    </w:p>
    <w:p w14:paraId="77B9AFC3" w14:textId="30849125" w:rsidR="004947B0" w:rsidRPr="00A32749" w:rsidRDefault="00892417" w:rsidP="00EF6195">
      <w:pPr>
        <w:spacing w:after="0"/>
        <w:jc w:val="both"/>
        <w:rPr>
          <w:rFonts w:ascii="Times New Roman" w:hAnsi="Times New Roman"/>
          <w:sz w:val="24"/>
          <w:szCs w:val="24"/>
        </w:rPr>
      </w:pPr>
      <w:r w:rsidRPr="00A32749">
        <w:rPr>
          <w:rFonts w:ascii="Times New Roman" w:hAnsi="Times New Roman"/>
          <w:sz w:val="24"/>
          <w:szCs w:val="24"/>
        </w:rPr>
        <w:t xml:space="preserve">Navrhované riešenie vychádza z predpokladu, že orgány verejnej moci vytvárajú úradné dokumenty už len v elektronickej podobe a doručujú ich s použitím modulu elektronického doručovania. Tento modul teda môže prijať elektronické úradné dokumenty a automatizovaným spôsobom vyhodnotiť, či príslušný adresát má alebo nemá aktivovanú elektronickú schránku. Na základe výsledku vyhodnotenia systém buď doručí úradné dokumenty do aktivovanej elektronickej schránky alebo zvolí listinné doručovanie. Následne prevádzkovateľ integrovaného obslužného miesta vytvorí rovnopisy a vyhotoví listinné úradné zásielky, ktorých doručenie bude zabezpečené prostredníctvom poštového podniku. </w:t>
      </w:r>
      <w:r w:rsidRPr="00A32749">
        <w:rPr>
          <w:rFonts w:ascii="Times New Roman" w:hAnsi="Times New Roman"/>
          <w:sz w:val="24"/>
          <w:szCs w:val="24"/>
        </w:rPr>
        <w:lastRenderedPageBreak/>
        <w:t>Riešenie bude automatizovaným spôsobom poskytovať informácie o výsledkoch doručenia príslušným orgánom. Z pohľadu adresáta bude úradný dokument doručený buď do aktivovanej elektronickej schránky alebo vo forme listinnej zásielky. Na strane orgánu verejnej moci už nebude potrebné skúmať či adresát má alebo nemá aktivovanú elektronickú schránku</w:t>
      </w:r>
      <w:r w:rsidR="0042197B" w:rsidRPr="00A32749">
        <w:rPr>
          <w:rFonts w:ascii="Times New Roman" w:hAnsi="Times New Roman"/>
          <w:sz w:val="24"/>
          <w:szCs w:val="24"/>
        </w:rPr>
        <w:t xml:space="preserve"> a </w:t>
      </w:r>
      <w:r w:rsidRPr="00A32749">
        <w:rPr>
          <w:rFonts w:ascii="Times New Roman" w:hAnsi="Times New Roman"/>
          <w:sz w:val="24"/>
          <w:szCs w:val="24"/>
        </w:rPr>
        <w:t>vytvárať listinné zásielky</w:t>
      </w:r>
      <w:r w:rsidR="0042197B" w:rsidRPr="00A32749">
        <w:rPr>
          <w:rFonts w:ascii="Times New Roman" w:hAnsi="Times New Roman"/>
          <w:sz w:val="24"/>
          <w:szCs w:val="24"/>
        </w:rPr>
        <w:t>, čím o</w:t>
      </w:r>
      <w:r w:rsidRPr="00A32749">
        <w:rPr>
          <w:rFonts w:ascii="Times New Roman" w:hAnsi="Times New Roman"/>
          <w:sz w:val="24"/>
          <w:szCs w:val="24"/>
        </w:rPr>
        <w:t xml:space="preserve">dpadá celý rad administratívnych úkonov ako aj nákladov na tlačenie, pečiatkovanie a podpisovanie, </w:t>
      </w:r>
      <w:proofErr w:type="spellStart"/>
      <w:r w:rsidRPr="00A32749">
        <w:rPr>
          <w:rFonts w:ascii="Times New Roman" w:hAnsi="Times New Roman"/>
          <w:sz w:val="24"/>
          <w:szCs w:val="24"/>
        </w:rPr>
        <w:t>obálkovanie</w:t>
      </w:r>
      <w:proofErr w:type="spellEnd"/>
      <w:r w:rsidRPr="00A32749">
        <w:rPr>
          <w:rFonts w:ascii="Times New Roman" w:hAnsi="Times New Roman"/>
          <w:sz w:val="24"/>
          <w:szCs w:val="24"/>
        </w:rPr>
        <w:t xml:space="preserve"> a podanie zásielok na poštovú prepravu</w:t>
      </w:r>
      <w:r w:rsidR="0042197B" w:rsidRPr="00A32749">
        <w:rPr>
          <w:rFonts w:ascii="Times New Roman" w:hAnsi="Times New Roman"/>
          <w:sz w:val="24"/>
          <w:szCs w:val="24"/>
        </w:rPr>
        <w:t xml:space="preserve">.  </w:t>
      </w:r>
    </w:p>
    <w:p w14:paraId="0CEF1A7A" w14:textId="547F0F0B" w:rsidR="00CC1A66" w:rsidRPr="00A32749" w:rsidRDefault="00A84BBA" w:rsidP="00CC1A66">
      <w:pPr>
        <w:spacing w:after="0"/>
        <w:jc w:val="both"/>
        <w:rPr>
          <w:rFonts w:ascii="Times New Roman" w:hAnsi="Times New Roman"/>
          <w:sz w:val="24"/>
          <w:szCs w:val="24"/>
        </w:rPr>
      </w:pPr>
      <w:r w:rsidRPr="00A32749">
        <w:rPr>
          <w:rFonts w:ascii="Times New Roman" w:hAnsi="Times New Roman"/>
          <w:sz w:val="24"/>
          <w:szCs w:val="24"/>
        </w:rPr>
        <w:t>Pokiaľ ide o zabezpečenie obsahu takto prepravovaných správ, v prvom rade je potrebné povedať, že zásah do elektronického dokumentu, ktorý bude od orgánu verejnej moci odoslaný, nie je možný bez toho, aby sa došlo k porušeniu integrity dokumentu. Inými slovami, autorizovaný dokument, do ktorého by sa vykonal zásah, by nebol z hľadiska platnosti autorizácie overiteľný a takýto zásah by bol ľahko zistiteľný. Okrem toho aj v tomto prípade platí</w:t>
      </w:r>
      <w:r w:rsidR="00CC1A66" w:rsidRPr="00A32749">
        <w:rPr>
          <w:rFonts w:ascii="Times New Roman" w:hAnsi="Times New Roman"/>
          <w:sz w:val="24"/>
          <w:szCs w:val="24"/>
        </w:rPr>
        <w:t xml:space="preserve">, že v zmysle čl. 22 ods. 1 a 2 ústavy </w:t>
      </w:r>
      <w:r w:rsidR="00280B10" w:rsidRPr="00A32749">
        <w:rPr>
          <w:rFonts w:ascii="Times New Roman" w:hAnsi="Times New Roman"/>
          <w:sz w:val="24"/>
          <w:szCs w:val="24"/>
        </w:rPr>
        <w:t>n</w:t>
      </w:r>
      <w:r w:rsidRPr="00A32749">
        <w:rPr>
          <w:rFonts w:ascii="Times New Roman" w:hAnsi="Times New Roman"/>
          <w:sz w:val="24"/>
          <w:szCs w:val="24"/>
        </w:rPr>
        <w:t xml:space="preserve">ikto nesmie porušiť listové tajomstvo ani tajomstvo iných písomností a záznamov, či už uchovávaných v súkromí, alebo zasielaných poštou, alebo iným spôsobom; výnimkou sú </w:t>
      </w:r>
      <w:r w:rsidR="00CC1A66" w:rsidRPr="00A32749">
        <w:rPr>
          <w:rFonts w:ascii="Times New Roman" w:hAnsi="Times New Roman"/>
          <w:sz w:val="24"/>
          <w:szCs w:val="24"/>
        </w:rPr>
        <w:t xml:space="preserve">len </w:t>
      </w:r>
      <w:r w:rsidRPr="00A32749">
        <w:rPr>
          <w:rFonts w:ascii="Times New Roman" w:hAnsi="Times New Roman"/>
          <w:sz w:val="24"/>
          <w:szCs w:val="24"/>
        </w:rPr>
        <w:t>prípady, ktoré ustanoví zákon. Rovnako sa zaručuje tajomstvo správ podávaných telefónom, telegrafom alebo iným podobným zariadením.</w:t>
      </w:r>
      <w:r w:rsidR="00CC1A66" w:rsidRPr="00A32749">
        <w:rPr>
          <w:rFonts w:ascii="Times New Roman" w:hAnsi="Times New Roman"/>
          <w:sz w:val="24"/>
          <w:szCs w:val="24"/>
        </w:rPr>
        <w:t xml:space="preserve"> Na komunikáciu pri centrálnom doručovaní sa uvedené vzťahuje rovnako a preto akýkoľvek zásah do ochrany prepravovaných správ by bol zásahom protiprávnym, s príslušnými konzekvenciami. Vzhľadom na úpravu zodpovednostných vzťahov je zároveň zrejmé, od ktorého momentu a v akom rozsahu zodpovedá za obsah správy správca modulu elektronického doručovania. </w:t>
      </w:r>
    </w:p>
    <w:p w14:paraId="13C60F94" w14:textId="77777777" w:rsidR="00095B21" w:rsidRPr="00A32749" w:rsidRDefault="00FA2AD6" w:rsidP="00CC1A66">
      <w:pPr>
        <w:spacing w:after="0"/>
        <w:jc w:val="both"/>
        <w:rPr>
          <w:rFonts w:ascii="Times New Roman" w:hAnsi="Times New Roman"/>
          <w:sz w:val="24"/>
          <w:szCs w:val="24"/>
        </w:rPr>
      </w:pPr>
      <w:r w:rsidRPr="00A32749">
        <w:rPr>
          <w:rFonts w:ascii="Times New Roman" w:hAnsi="Times New Roman"/>
          <w:sz w:val="24"/>
          <w:szCs w:val="24"/>
        </w:rPr>
        <w:t>Osobitne túto úpravu obsahuje aj zákon o poštových službách, ktorý v § 10 ustanovuje, že poštovým tajomstvom je tak obsah zásielok a korešpondencie, ako aj informácie a údaje o nich a každý, kto s nimi príde do styku je o nich povinný zachovávať mlčanlivosť. Zároveň sa ustanovuje, komu možno obsah poštového tajomstva sprístupniť. Táto regulácia sa vzťahuje aj na podávateľa, v ktorého postavení správca modulu elektronického doručovania bude. Vzhľadom na to, že v danom prípade je úprava ochrany</w:t>
      </w:r>
      <w:r w:rsidR="00095B21" w:rsidRPr="00A32749">
        <w:rPr>
          <w:rFonts w:ascii="Times New Roman" w:hAnsi="Times New Roman"/>
          <w:sz w:val="24"/>
          <w:szCs w:val="24"/>
        </w:rPr>
        <w:t xml:space="preserve"> prepravovaných správ, ako aj ich obsahu dostatočne upravená, nie je potrebné dopĺňať osobitnú úpravu týchto vzťahov, keďže sa na </w:t>
      </w:r>
      <w:proofErr w:type="spellStart"/>
      <w:r w:rsidR="00095B21" w:rsidRPr="00A32749">
        <w:rPr>
          <w:rFonts w:ascii="Times New Roman" w:hAnsi="Times New Roman"/>
          <w:sz w:val="24"/>
          <w:szCs w:val="24"/>
        </w:rPr>
        <w:t>ne</w:t>
      </w:r>
      <w:proofErr w:type="spellEnd"/>
      <w:r w:rsidR="00095B21" w:rsidRPr="00A32749">
        <w:rPr>
          <w:rFonts w:ascii="Times New Roman" w:hAnsi="Times New Roman"/>
          <w:sz w:val="24"/>
          <w:szCs w:val="24"/>
        </w:rPr>
        <w:t xml:space="preserve"> v plnom rozsahu vzťahuje platná právna úprava. </w:t>
      </w:r>
    </w:p>
    <w:p w14:paraId="7CFDD295" w14:textId="39AF1031" w:rsidR="0042197B" w:rsidRPr="00A32749" w:rsidRDefault="0080726B" w:rsidP="00EF6195">
      <w:pPr>
        <w:spacing w:after="0"/>
        <w:jc w:val="both"/>
        <w:rPr>
          <w:rFonts w:ascii="Times New Roman" w:hAnsi="Times New Roman"/>
          <w:sz w:val="24"/>
          <w:szCs w:val="24"/>
        </w:rPr>
      </w:pPr>
      <w:r w:rsidRPr="00A32749">
        <w:rPr>
          <w:rFonts w:ascii="Times New Roman" w:hAnsi="Times New Roman"/>
          <w:sz w:val="24"/>
          <w:szCs w:val="24"/>
        </w:rPr>
        <w:t>Navrhované úpravy sa uplatnia v konaniach, na ktoré sa zákon o e-Governmente vzťahuje. V konaniach, ktoré sú z hľadiska doručovania vyňaté spod pôsobnosti zákona o r-Governmente</w:t>
      </w:r>
      <w:r w:rsidR="007E654A" w:rsidRPr="00A32749">
        <w:rPr>
          <w:rFonts w:ascii="Times New Roman" w:hAnsi="Times New Roman"/>
          <w:sz w:val="24"/>
          <w:szCs w:val="24"/>
        </w:rPr>
        <w:t xml:space="preserve">, sa doručovanie spravuje príslušnými právnymi predpismi – ide napríklad o </w:t>
      </w:r>
      <w:r w:rsidRPr="00A32749">
        <w:rPr>
          <w:rFonts w:ascii="Times New Roman" w:hAnsi="Times New Roman"/>
          <w:sz w:val="24"/>
          <w:szCs w:val="24"/>
        </w:rPr>
        <w:t>trestné konanie,</w:t>
      </w:r>
      <w:r w:rsidR="007E654A" w:rsidRPr="00A32749">
        <w:rPr>
          <w:rFonts w:ascii="Times New Roman" w:hAnsi="Times New Roman"/>
          <w:sz w:val="24"/>
          <w:szCs w:val="24"/>
        </w:rPr>
        <w:t xml:space="preserve"> v ktorom sa podľa § 66a Trestného poriadku na doručovanie zákon o e-Governmente nepoužije.</w:t>
      </w:r>
    </w:p>
    <w:p w14:paraId="5F3F00E4" w14:textId="77777777" w:rsidR="007E654A" w:rsidRPr="00A32749" w:rsidRDefault="007E654A" w:rsidP="00EF6195">
      <w:pPr>
        <w:spacing w:after="0"/>
        <w:jc w:val="both"/>
        <w:rPr>
          <w:rFonts w:ascii="Times New Roman" w:hAnsi="Times New Roman"/>
          <w:sz w:val="24"/>
          <w:szCs w:val="24"/>
        </w:rPr>
      </w:pPr>
    </w:p>
    <w:p w14:paraId="5A3FDD57" w14:textId="10500AAF" w:rsidR="00253860" w:rsidRPr="00A32749" w:rsidRDefault="00253860"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1904FB" w:rsidRPr="00A32749">
        <w:rPr>
          <w:rFonts w:ascii="Times New Roman" w:hAnsi="Times New Roman"/>
          <w:sz w:val="24"/>
          <w:szCs w:val="24"/>
        </w:rPr>
        <w:t>5</w:t>
      </w:r>
      <w:r w:rsidR="00236435">
        <w:rPr>
          <w:rFonts w:ascii="Times New Roman" w:hAnsi="Times New Roman"/>
          <w:sz w:val="24"/>
          <w:szCs w:val="24"/>
        </w:rPr>
        <w:t>2</w:t>
      </w:r>
      <w:r w:rsidR="001904FB" w:rsidRPr="00A32749">
        <w:rPr>
          <w:rFonts w:ascii="Times New Roman" w:hAnsi="Times New Roman"/>
          <w:sz w:val="24"/>
          <w:szCs w:val="24"/>
        </w:rPr>
        <w:t xml:space="preserve"> </w:t>
      </w:r>
      <w:r w:rsidRPr="00A32749">
        <w:rPr>
          <w:rFonts w:ascii="Times New Roman" w:hAnsi="Times New Roman"/>
          <w:sz w:val="24"/>
          <w:szCs w:val="24"/>
        </w:rPr>
        <w:t>(§ 32 ods. 3)</w:t>
      </w:r>
    </w:p>
    <w:p w14:paraId="6BDDDB8B" w14:textId="3524C60A" w:rsidR="00253860" w:rsidRPr="00A32749" w:rsidRDefault="00BB3DEB" w:rsidP="00EF6195">
      <w:pPr>
        <w:spacing w:after="0"/>
        <w:jc w:val="both"/>
        <w:rPr>
          <w:rFonts w:ascii="Times New Roman" w:hAnsi="Times New Roman"/>
          <w:sz w:val="24"/>
          <w:szCs w:val="24"/>
        </w:rPr>
      </w:pPr>
      <w:r w:rsidRPr="00A32749">
        <w:rPr>
          <w:rFonts w:ascii="Times New Roman" w:hAnsi="Times New Roman"/>
          <w:sz w:val="24"/>
          <w:szCs w:val="24"/>
        </w:rPr>
        <w:t>Predmetná zmena nadväzuje na doplnenie § 32 ods. 10 a jej dôvodom je zamedziť tomu, aby sa účel § 32 ods. 10 nenaplnil len z dôvodu, že adresát by sa mohol vyhýbať doručeniu už len na základe údajov z notifikácie o uložení správy v elektronickej schránke.</w:t>
      </w:r>
    </w:p>
    <w:p w14:paraId="5F1B2E9E" w14:textId="77777777" w:rsidR="00253860" w:rsidRPr="00A32749" w:rsidRDefault="00253860" w:rsidP="00EF6195">
      <w:pPr>
        <w:spacing w:after="0"/>
        <w:jc w:val="both"/>
        <w:rPr>
          <w:rFonts w:ascii="Times New Roman" w:hAnsi="Times New Roman"/>
          <w:sz w:val="24"/>
          <w:szCs w:val="24"/>
        </w:rPr>
      </w:pPr>
    </w:p>
    <w:p w14:paraId="4BEE05AF" w14:textId="69B687A1" w:rsidR="000B21E0" w:rsidRPr="00A32749" w:rsidRDefault="000B21E0"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1904FB" w:rsidRPr="00A32749">
        <w:rPr>
          <w:rFonts w:ascii="Times New Roman" w:hAnsi="Times New Roman"/>
          <w:sz w:val="24"/>
          <w:szCs w:val="24"/>
        </w:rPr>
        <w:t>5</w:t>
      </w:r>
      <w:r w:rsidR="00D241EB">
        <w:rPr>
          <w:rFonts w:ascii="Times New Roman" w:hAnsi="Times New Roman"/>
          <w:sz w:val="24"/>
          <w:szCs w:val="24"/>
        </w:rPr>
        <w:t>3</w:t>
      </w:r>
      <w:r w:rsidR="001904FB" w:rsidRPr="00A32749">
        <w:rPr>
          <w:rFonts w:ascii="Times New Roman" w:hAnsi="Times New Roman"/>
          <w:sz w:val="24"/>
          <w:szCs w:val="24"/>
        </w:rPr>
        <w:t xml:space="preserve"> </w:t>
      </w:r>
      <w:r w:rsidRPr="00A32749">
        <w:rPr>
          <w:rFonts w:ascii="Times New Roman" w:hAnsi="Times New Roman"/>
          <w:sz w:val="24"/>
          <w:szCs w:val="24"/>
        </w:rPr>
        <w:t>(§ 32 ods. 4)</w:t>
      </w:r>
    </w:p>
    <w:p w14:paraId="0E11A487" w14:textId="685B98EE" w:rsidR="000B21E0" w:rsidRPr="00A32749" w:rsidRDefault="000B21E0" w:rsidP="00EF6195">
      <w:pPr>
        <w:spacing w:after="0"/>
        <w:jc w:val="both"/>
        <w:rPr>
          <w:rFonts w:ascii="Times New Roman" w:hAnsi="Times New Roman"/>
          <w:sz w:val="24"/>
          <w:szCs w:val="24"/>
        </w:rPr>
      </w:pPr>
      <w:r w:rsidRPr="00A32749">
        <w:rPr>
          <w:rFonts w:ascii="Times New Roman" w:hAnsi="Times New Roman"/>
          <w:sz w:val="24"/>
          <w:szCs w:val="24"/>
        </w:rPr>
        <w:t xml:space="preserve">Doplnenie je motivované snahou vyjadriť fakt, že medzi sprístupnením správy a potvrdením doručený k tejto správe by mal byť čo najkratší časový interval, resp. malo by ísť </w:t>
      </w:r>
      <w:r w:rsidR="00466FE5" w:rsidRPr="00A32749">
        <w:rPr>
          <w:rFonts w:ascii="Times New Roman" w:hAnsi="Times New Roman"/>
          <w:sz w:val="24"/>
          <w:szCs w:val="24"/>
        </w:rPr>
        <w:t xml:space="preserve">o moment, ktorý nastane okamžite po potvrdení doručenky. Vo väzbe na toto doplnenie je potrebné </w:t>
      </w:r>
      <w:r w:rsidR="00466FE5" w:rsidRPr="00A32749">
        <w:rPr>
          <w:rFonts w:ascii="Times New Roman" w:hAnsi="Times New Roman"/>
          <w:sz w:val="24"/>
          <w:szCs w:val="24"/>
        </w:rPr>
        <w:lastRenderedPageBreak/>
        <w:t xml:space="preserve">poukázať aj na existujúcu úpravu neúčinnosti doručenia pre prípady, kedy si adresát nemôže z objektívnych dôvodov elektronickú správu prevziať. Jedným z takých objektívnych dôvodov je aj </w:t>
      </w:r>
      <w:r w:rsidR="00590E2A" w:rsidRPr="00A32749">
        <w:rPr>
          <w:rFonts w:ascii="Times New Roman" w:hAnsi="Times New Roman"/>
          <w:sz w:val="24"/>
          <w:szCs w:val="24"/>
        </w:rPr>
        <w:t>skutočnosť</w:t>
      </w:r>
      <w:r w:rsidR="00466FE5" w:rsidRPr="00A32749">
        <w:rPr>
          <w:rFonts w:ascii="Times New Roman" w:hAnsi="Times New Roman"/>
          <w:sz w:val="24"/>
          <w:szCs w:val="24"/>
        </w:rPr>
        <w:t>, kedy potvrdí doručenku ale samotná správa sa mu z dôvodov na strane informačného systému nesprístupní.</w:t>
      </w:r>
    </w:p>
    <w:p w14:paraId="374DC0E5" w14:textId="77777777" w:rsidR="000B21E0" w:rsidRPr="00A32749" w:rsidRDefault="000B21E0" w:rsidP="00EF6195">
      <w:pPr>
        <w:spacing w:after="0"/>
        <w:jc w:val="both"/>
        <w:rPr>
          <w:rFonts w:ascii="Times New Roman" w:hAnsi="Times New Roman"/>
          <w:sz w:val="24"/>
          <w:szCs w:val="24"/>
        </w:rPr>
      </w:pPr>
    </w:p>
    <w:p w14:paraId="68C10B63" w14:textId="1A7E2433" w:rsidR="0042197B" w:rsidRPr="00A32749" w:rsidRDefault="005825B0"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1904FB" w:rsidRPr="00A32749">
        <w:rPr>
          <w:rFonts w:ascii="Times New Roman" w:hAnsi="Times New Roman"/>
          <w:sz w:val="24"/>
          <w:szCs w:val="24"/>
        </w:rPr>
        <w:t>5</w:t>
      </w:r>
      <w:r w:rsidR="00D241EB">
        <w:rPr>
          <w:rFonts w:ascii="Times New Roman" w:hAnsi="Times New Roman"/>
          <w:sz w:val="24"/>
          <w:szCs w:val="24"/>
        </w:rPr>
        <w:t>4</w:t>
      </w:r>
      <w:r w:rsidR="001904FB" w:rsidRPr="00A32749">
        <w:rPr>
          <w:rFonts w:ascii="Times New Roman" w:hAnsi="Times New Roman"/>
          <w:sz w:val="24"/>
          <w:szCs w:val="24"/>
        </w:rPr>
        <w:t xml:space="preserve"> </w:t>
      </w:r>
      <w:r w:rsidRPr="00A32749">
        <w:rPr>
          <w:rFonts w:ascii="Times New Roman" w:hAnsi="Times New Roman"/>
          <w:sz w:val="24"/>
          <w:szCs w:val="24"/>
        </w:rPr>
        <w:t>(§ 32 ods. 6)</w:t>
      </w:r>
    </w:p>
    <w:p w14:paraId="20D4E6F3" w14:textId="47E88BA7" w:rsidR="005825B0" w:rsidRPr="00A32749" w:rsidRDefault="00106817" w:rsidP="00EF6195">
      <w:pPr>
        <w:spacing w:after="0"/>
        <w:jc w:val="both"/>
        <w:rPr>
          <w:rFonts w:ascii="Times New Roman" w:hAnsi="Times New Roman"/>
          <w:sz w:val="24"/>
          <w:szCs w:val="24"/>
        </w:rPr>
      </w:pPr>
      <w:r w:rsidRPr="00A32749">
        <w:rPr>
          <w:rFonts w:ascii="Times New Roman" w:hAnsi="Times New Roman"/>
          <w:sz w:val="24"/>
          <w:szCs w:val="24"/>
        </w:rPr>
        <w:t>Legislatívno-technická úprava, vyvolaná doplnením § 32 ods. 10.</w:t>
      </w:r>
    </w:p>
    <w:p w14:paraId="3F4263C7" w14:textId="77777777" w:rsidR="00106817" w:rsidRPr="00A32749" w:rsidRDefault="00106817" w:rsidP="00EF6195">
      <w:pPr>
        <w:spacing w:after="0"/>
        <w:jc w:val="both"/>
        <w:rPr>
          <w:rFonts w:ascii="Times New Roman" w:hAnsi="Times New Roman"/>
          <w:sz w:val="24"/>
          <w:szCs w:val="24"/>
        </w:rPr>
      </w:pPr>
    </w:p>
    <w:p w14:paraId="56FAC920" w14:textId="743F83E7" w:rsidR="005825B0" w:rsidRPr="00A32749" w:rsidRDefault="005825B0"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1904FB" w:rsidRPr="00A32749">
        <w:rPr>
          <w:rFonts w:ascii="Times New Roman" w:hAnsi="Times New Roman"/>
          <w:sz w:val="24"/>
          <w:szCs w:val="24"/>
        </w:rPr>
        <w:t>5</w:t>
      </w:r>
      <w:r w:rsidR="00D241EB">
        <w:rPr>
          <w:rFonts w:ascii="Times New Roman" w:hAnsi="Times New Roman"/>
          <w:sz w:val="24"/>
          <w:szCs w:val="24"/>
        </w:rPr>
        <w:t>5</w:t>
      </w:r>
      <w:r w:rsidR="001904FB" w:rsidRPr="00A32749">
        <w:rPr>
          <w:rFonts w:ascii="Times New Roman" w:hAnsi="Times New Roman"/>
          <w:sz w:val="24"/>
          <w:szCs w:val="24"/>
        </w:rPr>
        <w:t xml:space="preserve"> </w:t>
      </w:r>
      <w:r w:rsidRPr="00A32749">
        <w:rPr>
          <w:rFonts w:ascii="Times New Roman" w:hAnsi="Times New Roman"/>
          <w:sz w:val="24"/>
          <w:szCs w:val="24"/>
        </w:rPr>
        <w:t>(§ 32 ods. 7)</w:t>
      </w:r>
    </w:p>
    <w:p w14:paraId="003E6C8A" w14:textId="2DA4D5F4" w:rsidR="005825B0" w:rsidRPr="00A32749" w:rsidRDefault="00106817" w:rsidP="00EF6195">
      <w:pPr>
        <w:spacing w:after="0"/>
        <w:jc w:val="both"/>
        <w:rPr>
          <w:rFonts w:ascii="Times New Roman" w:hAnsi="Times New Roman"/>
          <w:sz w:val="24"/>
          <w:szCs w:val="24"/>
        </w:rPr>
      </w:pPr>
      <w:r w:rsidRPr="00A32749">
        <w:rPr>
          <w:rFonts w:ascii="Times New Roman" w:hAnsi="Times New Roman"/>
          <w:sz w:val="24"/>
          <w:szCs w:val="24"/>
        </w:rPr>
        <w:t>Legislatívno-technická úprava, vyvolaná zmenami v § 31 a doplnením § 31a.</w:t>
      </w:r>
    </w:p>
    <w:p w14:paraId="70FAA886" w14:textId="77777777" w:rsidR="00106817" w:rsidRPr="00A32749" w:rsidRDefault="00106817" w:rsidP="00EF6195">
      <w:pPr>
        <w:spacing w:after="0"/>
        <w:jc w:val="both"/>
        <w:rPr>
          <w:rFonts w:ascii="Times New Roman" w:hAnsi="Times New Roman"/>
          <w:sz w:val="24"/>
          <w:szCs w:val="24"/>
        </w:rPr>
      </w:pPr>
    </w:p>
    <w:p w14:paraId="442FE971" w14:textId="43B42AC8" w:rsidR="005825B0" w:rsidRPr="00A32749" w:rsidRDefault="005825B0"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1904FB" w:rsidRPr="00A32749">
        <w:rPr>
          <w:rFonts w:ascii="Times New Roman" w:hAnsi="Times New Roman"/>
          <w:sz w:val="24"/>
          <w:szCs w:val="24"/>
        </w:rPr>
        <w:t>5</w:t>
      </w:r>
      <w:r w:rsidR="00D241EB">
        <w:rPr>
          <w:rFonts w:ascii="Times New Roman" w:hAnsi="Times New Roman"/>
          <w:sz w:val="24"/>
          <w:szCs w:val="24"/>
        </w:rPr>
        <w:t>6</w:t>
      </w:r>
      <w:r w:rsidR="001904FB" w:rsidRPr="00A32749">
        <w:rPr>
          <w:rFonts w:ascii="Times New Roman" w:hAnsi="Times New Roman"/>
          <w:sz w:val="24"/>
          <w:szCs w:val="24"/>
        </w:rPr>
        <w:t xml:space="preserve"> </w:t>
      </w:r>
      <w:r w:rsidRPr="00A32749">
        <w:rPr>
          <w:rFonts w:ascii="Times New Roman" w:hAnsi="Times New Roman"/>
          <w:sz w:val="24"/>
          <w:szCs w:val="24"/>
        </w:rPr>
        <w:t>(§ 32 ods. 10)</w:t>
      </w:r>
    </w:p>
    <w:p w14:paraId="393C5C9C" w14:textId="3B3188CB" w:rsidR="0046167F" w:rsidRPr="00A32749" w:rsidRDefault="00106388" w:rsidP="00EF6195">
      <w:pPr>
        <w:spacing w:after="0"/>
        <w:jc w:val="both"/>
        <w:rPr>
          <w:rFonts w:ascii="Times New Roman" w:hAnsi="Times New Roman"/>
          <w:sz w:val="24"/>
          <w:szCs w:val="24"/>
        </w:rPr>
      </w:pPr>
      <w:r w:rsidRPr="00A32749">
        <w:rPr>
          <w:rFonts w:ascii="Times New Roman" w:hAnsi="Times New Roman"/>
          <w:sz w:val="24"/>
          <w:szCs w:val="24"/>
        </w:rPr>
        <w:t xml:space="preserve">Vzhľadom na to, že v prípadoch, kedy bolo vylúčené náhradné doručenie, </w:t>
      </w:r>
      <w:r w:rsidR="00837B37" w:rsidRPr="00A32749">
        <w:rPr>
          <w:rFonts w:ascii="Times New Roman" w:hAnsi="Times New Roman"/>
          <w:sz w:val="24"/>
          <w:szCs w:val="24"/>
        </w:rPr>
        <w:t xml:space="preserve">mohlo dochádzať k obštrukciám pri preberaní zásielok sa navrhuje ustanoviť všeobecnú úpravu bezdôvodného odopretia prevzatia zásielky, obdobne, ako je upravené v § </w:t>
      </w:r>
      <w:r w:rsidR="00A45E04" w:rsidRPr="00A32749">
        <w:rPr>
          <w:rFonts w:ascii="Times New Roman" w:hAnsi="Times New Roman"/>
          <w:sz w:val="24"/>
          <w:szCs w:val="24"/>
        </w:rPr>
        <w:t xml:space="preserve">82l </w:t>
      </w:r>
      <w:r w:rsidR="00837B37" w:rsidRPr="00A32749">
        <w:rPr>
          <w:rFonts w:ascii="Times New Roman" w:hAnsi="Times New Roman"/>
          <w:sz w:val="24"/>
          <w:szCs w:val="24"/>
        </w:rPr>
        <w:t xml:space="preserve">zákona č. </w:t>
      </w:r>
      <w:r w:rsidR="00663BAA" w:rsidRPr="00A32749">
        <w:rPr>
          <w:rFonts w:ascii="Times New Roman" w:hAnsi="Times New Roman"/>
          <w:sz w:val="24"/>
          <w:szCs w:val="24"/>
        </w:rPr>
        <w:t xml:space="preserve">757/2004 Z.z. v znení neskorších predpisov. Zosúladí sa tak úprava v súdnom konaní s úpravou v ostatných typoch </w:t>
      </w:r>
      <w:r w:rsidR="003939B6" w:rsidRPr="00A32749">
        <w:rPr>
          <w:rFonts w:ascii="Times New Roman" w:hAnsi="Times New Roman"/>
          <w:sz w:val="24"/>
          <w:szCs w:val="24"/>
        </w:rPr>
        <w:t>konaní</w:t>
      </w:r>
      <w:r w:rsidR="00663BAA" w:rsidRPr="00A32749">
        <w:rPr>
          <w:rFonts w:ascii="Times New Roman" w:hAnsi="Times New Roman"/>
          <w:sz w:val="24"/>
          <w:szCs w:val="24"/>
        </w:rPr>
        <w:t>.</w:t>
      </w:r>
    </w:p>
    <w:p w14:paraId="1F0276FF" w14:textId="6F4321B3" w:rsidR="00697926" w:rsidRPr="00A32749" w:rsidRDefault="00697926" w:rsidP="00EF6195">
      <w:pPr>
        <w:spacing w:after="0"/>
        <w:jc w:val="both"/>
        <w:rPr>
          <w:rFonts w:ascii="Times New Roman" w:hAnsi="Times New Roman"/>
          <w:sz w:val="24"/>
          <w:szCs w:val="24"/>
        </w:rPr>
      </w:pPr>
      <w:r w:rsidRPr="00A32749">
        <w:rPr>
          <w:rFonts w:ascii="Times New Roman" w:hAnsi="Times New Roman"/>
          <w:sz w:val="24"/>
          <w:szCs w:val="24"/>
        </w:rPr>
        <w:t>Vo vzťahu k tejto zmene je potrebné zdôrazniť, že prihlásením sa do elektronickej správy nebudú všetky správy považované za doručené. Zmena sa dotýka len doručovania v prípadoch, kedy je náhradné doručenie vylúčené – teda kedy si v „papierovom svete“ adresát musí zásielku fyzicky prevziať alebo výslovne odoprieť jej prevzatie, aby sa uplatnila fikcia doručenia. Z tohto dôvodu je potrebné upozorniť na to, že ak budú v elektronickej schránke doručené aj takéto druhy úradných správ, adresát prihlásením sa do schránky a neprebratím správ umožní to, aby aj takéto správy boli doručené s použitím fikcie doručenia.</w:t>
      </w:r>
    </w:p>
    <w:p w14:paraId="162B13DB" w14:textId="77777777" w:rsidR="0046167F" w:rsidRPr="00A32749" w:rsidRDefault="0046167F" w:rsidP="00EF6195">
      <w:pPr>
        <w:spacing w:after="0"/>
        <w:jc w:val="both"/>
        <w:rPr>
          <w:rFonts w:ascii="Times New Roman" w:hAnsi="Times New Roman"/>
          <w:sz w:val="24"/>
          <w:szCs w:val="24"/>
        </w:rPr>
      </w:pPr>
    </w:p>
    <w:p w14:paraId="5BB9A2EA" w14:textId="71DA09DA" w:rsidR="0046167F" w:rsidRPr="00A32749" w:rsidRDefault="0046167F"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5C0FD0" w:rsidRPr="00A32749">
        <w:rPr>
          <w:rFonts w:ascii="Times New Roman" w:hAnsi="Times New Roman"/>
          <w:sz w:val="24"/>
          <w:szCs w:val="24"/>
        </w:rPr>
        <w:t>5</w:t>
      </w:r>
      <w:r w:rsidR="00D241EB">
        <w:rPr>
          <w:rFonts w:ascii="Times New Roman" w:hAnsi="Times New Roman"/>
          <w:sz w:val="24"/>
          <w:szCs w:val="24"/>
        </w:rPr>
        <w:t>7</w:t>
      </w:r>
      <w:r w:rsidR="005C0FD0" w:rsidRPr="00A32749">
        <w:rPr>
          <w:rFonts w:ascii="Times New Roman" w:hAnsi="Times New Roman"/>
          <w:sz w:val="24"/>
          <w:szCs w:val="24"/>
        </w:rPr>
        <w:t xml:space="preserve"> </w:t>
      </w:r>
      <w:r w:rsidRPr="00A32749">
        <w:rPr>
          <w:rFonts w:ascii="Times New Roman" w:hAnsi="Times New Roman"/>
          <w:sz w:val="24"/>
          <w:szCs w:val="24"/>
        </w:rPr>
        <w:t>(§ 33 ods. 1)</w:t>
      </w:r>
    </w:p>
    <w:p w14:paraId="509E72CE" w14:textId="2961D3FA" w:rsidR="0046167F" w:rsidRPr="00A32749" w:rsidRDefault="0046167F" w:rsidP="00EF6195">
      <w:pPr>
        <w:spacing w:after="0"/>
        <w:jc w:val="both"/>
        <w:rPr>
          <w:rFonts w:ascii="Times New Roman" w:hAnsi="Times New Roman"/>
          <w:sz w:val="24"/>
          <w:szCs w:val="24"/>
        </w:rPr>
      </w:pPr>
      <w:r w:rsidRPr="00A32749">
        <w:rPr>
          <w:rFonts w:ascii="Times New Roman" w:hAnsi="Times New Roman"/>
          <w:sz w:val="24"/>
          <w:szCs w:val="24"/>
        </w:rPr>
        <w:t>Navrhuje sa umožniť podanie návrhu na neúčinnosť doručenia aj pre orgán verejnej moci, ak je účastníkom konania, keďže môže byť rovnako postihnutý dôvodmi, ktoré mu objektívne doručenie neumožnia.</w:t>
      </w:r>
    </w:p>
    <w:p w14:paraId="39D1316C" w14:textId="77777777" w:rsidR="0046167F" w:rsidRPr="00A32749" w:rsidRDefault="0046167F" w:rsidP="00EF6195">
      <w:pPr>
        <w:spacing w:after="0"/>
        <w:jc w:val="both"/>
        <w:rPr>
          <w:rFonts w:ascii="Times New Roman" w:hAnsi="Times New Roman"/>
          <w:sz w:val="24"/>
          <w:szCs w:val="24"/>
        </w:rPr>
      </w:pPr>
    </w:p>
    <w:p w14:paraId="0C1FD3BC" w14:textId="54B8F02C" w:rsidR="00314234" w:rsidRPr="00A32749" w:rsidRDefault="00314234"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5C0FD0" w:rsidRPr="00A32749">
        <w:rPr>
          <w:rFonts w:ascii="Times New Roman" w:hAnsi="Times New Roman"/>
          <w:sz w:val="24"/>
          <w:szCs w:val="24"/>
        </w:rPr>
        <w:t>5</w:t>
      </w:r>
      <w:r w:rsidR="00D241EB">
        <w:rPr>
          <w:rFonts w:ascii="Times New Roman" w:hAnsi="Times New Roman"/>
          <w:sz w:val="24"/>
          <w:szCs w:val="24"/>
        </w:rPr>
        <w:t>8</w:t>
      </w:r>
      <w:r w:rsidR="005C0FD0" w:rsidRPr="00A32749">
        <w:rPr>
          <w:rFonts w:ascii="Times New Roman" w:hAnsi="Times New Roman"/>
          <w:sz w:val="24"/>
          <w:szCs w:val="24"/>
        </w:rPr>
        <w:t xml:space="preserve"> </w:t>
      </w:r>
      <w:r w:rsidRPr="00A32749">
        <w:rPr>
          <w:rFonts w:ascii="Times New Roman" w:hAnsi="Times New Roman"/>
          <w:sz w:val="24"/>
          <w:szCs w:val="24"/>
        </w:rPr>
        <w:t>(§ 35 ods. 1)</w:t>
      </w:r>
    </w:p>
    <w:p w14:paraId="484B6032" w14:textId="71BA783A" w:rsidR="00314234" w:rsidRPr="00A32749" w:rsidRDefault="00314234" w:rsidP="00EF6195">
      <w:pPr>
        <w:spacing w:after="0"/>
        <w:jc w:val="both"/>
        <w:rPr>
          <w:rFonts w:ascii="Times New Roman" w:hAnsi="Times New Roman"/>
          <w:sz w:val="24"/>
          <w:szCs w:val="24"/>
        </w:rPr>
      </w:pPr>
      <w:r w:rsidRPr="00A32749">
        <w:rPr>
          <w:rFonts w:ascii="Times New Roman" w:hAnsi="Times New Roman"/>
          <w:sz w:val="24"/>
          <w:szCs w:val="24"/>
        </w:rPr>
        <w:t xml:space="preserve">Navrhuje sa zovšeobecniť definíciu zaručenej konverzie z elektronickej do elektronickej podoby. Dôvodom je snaha umožniť vykonávanie konverzie aj v prípade, kedy nedochádza k zmene formátu, či jeho verzia – </w:t>
      </w:r>
      <w:r w:rsidR="00426BFE" w:rsidRPr="00A32749">
        <w:rPr>
          <w:rFonts w:ascii="Times New Roman" w:hAnsi="Times New Roman"/>
          <w:sz w:val="24"/>
          <w:szCs w:val="24"/>
        </w:rPr>
        <w:t>napríklad</w:t>
      </w:r>
      <w:r w:rsidRPr="00A32749">
        <w:rPr>
          <w:rFonts w:ascii="Times New Roman" w:hAnsi="Times New Roman"/>
          <w:sz w:val="24"/>
          <w:szCs w:val="24"/>
        </w:rPr>
        <w:t xml:space="preserve"> pri konverzii podpisových kontajnerov.</w:t>
      </w:r>
    </w:p>
    <w:p w14:paraId="19A34EE5" w14:textId="77777777" w:rsidR="00426BFE" w:rsidRPr="00A32749" w:rsidRDefault="00426BFE" w:rsidP="00EF6195">
      <w:pPr>
        <w:spacing w:after="0"/>
        <w:jc w:val="both"/>
        <w:rPr>
          <w:rFonts w:ascii="Times New Roman" w:hAnsi="Times New Roman"/>
          <w:sz w:val="24"/>
          <w:szCs w:val="24"/>
        </w:rPr>
      </w:pPr>
    </w:p>
    <w:p w14:paraId="29166A8E" w14:textId="55E2AB1D" w:rsidR="00426BFE" w:rsidRPr="00A32749" w:rsidRDefault="00426BFE"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6B3902" w:rsidRPr="00A32749">
        <w:rPr>
          <w:rFonts w:ascii="Times New Roman" w:hAnsi="Times New Roman"/>
          <w:sz w:val="24"/>
          <w:szCs w:val="24"/>
        </w:rPr>
        <w:t>5</w:t>
      </w:r>
      <w:r w:rsidR="00D241EB">
        <w:rPr>
          <w:rFonts w:ascii="Times New Roman" w:hAnsi="Times New Roman"/>
          <w:sz w:val="24"/>
          <w:szCs w:val="24"/>
        </w:rPr>
        <w:t>9</w:t>
      </w:r>
      <w:r w:rsidR="006B3902" w:rsidRPr="00A32749">
        <w:rPr>
          <w:rFonts w:ascii="Times New Roman" w:hAnsi="Times New Roman"/>
          <w:sz w:val="24"/>
          <w:szCs w:val="24"/>
        </w:rPr>
        <w:t xml:space="preserve"> </w:t>
      </w:r>
      <w:r w:rsidR="00C02D4C" w:rsidRPr="00A32749">
        <w:rPr>
          <w:rFonts w:ascii="Times New Roman" w:hAnsi="Times New Roman"/>
          <w:sz w:val="24"/>
          <w:szCs w:val="24"/>
        </w:rPr>
        <w:t>(§ 35 ods. 3)</w:t>
      </w:r>
    </w:p>
    <w:p w14:paraId="5131BCE5" w14:textId="27A6351F" w:rsidR="00211FE4" w:rsidRPr="00A32749" w:rsidRDefault="0015709A" w:rsidP="00EF6195">
      <w:pPr>
        <w:spacing w:after="0"/>
        <w:jc w:val="both"/>
        <w:rPr>
          <w:rFonts w:ascii="Times New Roman" w:hAnsi="Times New Roman"/>
          <w:sz w:val="24"/>
          <w:szCs w:val="24"/>
        </w:rPr>
      </w:pPr>
      <w:r w:rsidRPr="00A32749">
        <w:rPr>
          <w:rFonts w:ascii="Times New Roman" w:hAnsi="Times New Roman"/>
          <w:sz w:val="24"/>
          <w:szCs w:val="24"/>
        </w:rPr>
        <w:t xml:space="preserve">Poverená osoba podľa zákona č. 374/2014 Z. z. o pohľadávkach štátu a o zmene a doplnení niektorých zákonov v znení neskorších predpisov plní povinnosti, ktoré sú určené na zaistenie konsolidácie a vymáhanie pohľadávok štátu. Dokumentácia k týmto pohľadávkam a exekučné tituly k nim majú výlučne len listinnú podobu. Vzhľadom na zavedenie povinnosti podávať návrhy na vykonanie exekúcie výlučne elektronickými prostriedkami </w:t>
      </w:r>
      <w:r w:rsidR="001A47BF" w:rsidRPr="00A32749">
        <w:rPr>
          <w:rFonts w:ascii="Times New Roman" w:hAnsi="Times New Roman"/>
          <w:sz w:val="24"/>
          <w:szCs w:val="24"/>
        </w:rPr>
        <w:t xml:space="preserve">sa táto povinnosť dotkne aj </w:t>
      </w:r>
      <w:r w:rsidRPr="00A32749">
        <w:rPr>
          <w:rFonts w:ascii="Times New Roman" w:hAnsi="Times New Roman"/>
          <w:sz w:val="24"/>
          <w:szCs w:val="24"/>
        </w:rPr>
        <w:t>list</w:t>
      </w:r>
      <w:r w:rsidR="001A47BF" w:rsidRPr="00A32749">
        <w:rPr>
          <w:rFonts w:ascii="Times New Roman" w:hAnsi="Times New Roman"/>
          <w:sz w:val="24"/>
          <w:szCs w:val="24"/>
        </w:rPr>
        <w:t>ín</w:t>
      </w:r>
      <w:r w:rsidRPr="00A32749">
        <w:rPr>
          <w:rFonts w:ascii="Times New Roman" w:hAnsi="Times New Roman"/>
          <w:sz w:val="24"/>
          <w:szCs w:val="24"/>
        </w:rPr>
        <w:t xml:space="preserve">, ktoré bude k návrhom na vykonanie exekúcie </w:t>
      </w:r>
      <w:r w:rsidR="001A47BF" w:rsidRPr="00A32749">
        <w:rPr>
          <w:rFonts w:ascii="Times New Roman" w:hAnsi="Times New Roman"/>
          <w:sz w:val="24"/>
          <w:szCs w:val="24"/>
        </w:rPr>
        <w:t xml:space="preserve">potrebné </w:t>
      </w:r>
      <w:r w:rsidRPr="00A32749">
        <w:rPr>
          <w:rFonts w:ascii="Times New Roman" w:hAnsi="Times New Roman"/>
          <w:sz w:val="24"/>
          <w:szCs w:val="24"/>
        </w:rPr>
        <w:t>pripájať</w:t>
      </w:r>
      <w:r w:rsidR="001A47BF" w:rsidRPr="00A32749">
        <w:rPr>
          <w:rFonts w:ascii="Times New Roman" w:hAnsi="Times New Roman"/>
          <w:sz w:val="24"/>
          <w:szCs w:val="24"/>
        </w:rPr>
        <w:t>.</w:t>
      </w:r>
      <w:r w:rsidRPr="00A32749">
        <w:rPr>
          <w:rFonts w:ascii="Times New Roman" w:hAnsi="Times New Roman"/>
          <w:sz w:val="24"/>
          <w:szCs w:val="24"/>
        </w:rPr>
        <w:t xml:space="preserve"> Poverená osoba ako oprávnený v exekučných konaniach v súčasnosti vedie voči dlžníkom ako </w:t>
      </w:r>
      <w:r w:rsidRPr="00A32749">
        <w:rPr>
          <w:rFonts w:ascii="Times New Roman" w:hAnsi="Times New Roman"/>
          <w:sz w:val="24"/>
          <w:szCs w:val="24"/>
        </w:rPr>
        <w:lastRenderedPageBreak/>
        <w:t xml:space="preserve">povinným viac než 450tisíc exekučných konaní. Z tohto dôvodu je účelné, aby poverená osoba, ktorá vymáha pohľadávky štátu, bola doplnená medzi subjekty, ktoré sú oprávnené vykonávať zaručenú konverziu, avšak zaručenú konverziu by poverená osoba vykonávala len pre vlastné potreby, t.j. nešlo by o vykonávanie zaručenej konverzie ako služby verejnosti za úhradu. </w:t>
      </w:r>
    </w:p>
    <w:p w14:paraId="3440D40B" w14:textId="77777777" w:rsidR="0015709A" w:rsidRPr="00A32749" w:rsidRDefault="0015709A" w:rsidP="00EF6195">
      <w:pPr>
        <w:spacing w:after="0"/>
        <w:jc w:val="both"/>
        <w:rPr>
          <w:rFonts w:ascii="Times New Roman" w:hAnsi="Times New Roman"/>
          <w:sz w:val="24"/>
          <w:szCs w:val="24"/>
        </w:rPr>
      </w:pPr>
    </w:p>
    <w:p w14:paraId="1E4E6D36" w14:textId="73CB5D49" w:rsidR="004054DF" w:rsidRPr="00A32749" w:rsidRDefault="004054DF"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D241EB">
        <w:rPr>
          <w:rFonts w:ascii="Times New Roman" w:hAnsi="Times New Roman"/>
          <w:sz w:val="24"/>
          <w:szCs w:val="24"/>
        </w:rPr>
        <w:t>60</w:t>
      </w:r>
      <w:r w:rsidR="00D241EB" w:rsidRPr="00A32749">
        <w:rPr>
          <w:rFonts w:ascii="Times New Roman" w:hAnsi="Times New Roman"/>
          <w:sz w:val="24"/>
          <w:szCs w:val="24"/>
        </w:rPr>
        <w:t xml:space="preserve"> </w:t>
      </w:r>
      <w:r w:rsidRPr="00A32749">
        <w:rPr>
          <w:rFonts w:ascii="Times New Roman" w:hAnsi="Times New Roman"/>
          <w:sz w:val="24"/>
          <w:szCs w:val="24"/>
        </w:rPr>
        <w:t>(§ 36 ods. 4)</w:t>
      </w:r>
    </w:p>
    <w:p w14:paraId="5578D487" w14:textId="506906EE" w:rsidR="004054DF" w:rsidRPr="00A32749" w:rsidRDefault="004054DF" w:rsidP="00EF6195">
      <w:pPr>
        <w:spacing w:after="0"/>
        <w:jc w:val="both"/>
        <w:rPr>
          <w:rFonts w:ascii="Times New Roman" w:hAnsi="Times New Roman"/>
          <w:sz w:val="24"/>
          <w:szCs w:val="24"/>
        </w:rPr>
      </w:pPr>
      <w:r w:rsidRPr="00A32749">
        <w:rPr>
          <w:rFonts w:ascii="Times New Roman" w:hAnsi="Times New Roman"/>
          <w:sz w:val="24"/>
          <w:szCs w:val="24"/>
        </w:rPr>
        <w:t>Legislatívno-technická úprava, vyvolaná zmenami v § 35 ods. 1.</w:t>
      </w:r>
    </w:p>
    <w:p w14:paraId="290DEC32" w14:textId="77777777" w:rsidR="0046167F" w:rsidRPr="00A32749" w:rsidRDefault="0046167F" w:rsidP="00EF6195">
      <w:pPr>
        <w:spacing w:after="0"/>
        <w:jc w:val="both"/>
        <w:rPr>
          <w:rFonts w:ascii="Times New Roman" w:hAnsi="Times New Roman"/>
          <w:sz w:val="24"/>
          <w:szCs w:val="24"/>
        </w:rPr>
      </w:pPr>
    </w:p>
    <w:p w14:paraId="367BBB29" w14:textId="2D81E711" w:rsidR="006F60A7" w:rsidRPr="00A32749" w:rsidRDefault="006F60A7"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6E3B26" w:rsidRPr="00A32749">
        <w:rPr>
          <w:rFonts w:ascii="Times New Roman" w:hAnsi="Times New Roman"/>
          <w:sz w:val="24"/>
          <w:szCs w:val="24"/>
        </w:rPr>
        <w:t xml:space="preserve">61 </w:t>
      </w:r>
      <w:r w:rsidRPr="00A32749">
        <w:rPr>
          <w:rFonts w:ascii="Times New Roman" w:hAnsi="Times New Roman"/>
          <w:sz w:val="24"/>
          <w:szCs w:val="24"/>
        </w:rPr>
        <w:t>(§ 37)</w:t>
      </w:r>
    </w:p>
    <w:p w14:paraId="5FB0AD8F" w14:textId="69FA29F6" w:rsidR="006F60A7" w:rsidRPr="00A32749" w:rsidRDefault="006F60A7" w:rsidP="00EF6195">
      <w:pPr>
        <w:spacing w:after="0"/>
        <w:jc w:val="both"/>
        <w:rPr>
          <w:rFonts w:ascii="Times New Roman" w:hAnsi="Times New Roman"/>
          <w:sz w:val="24"/>
          <w:szCs w:val="24"/>
        </w:rPr>
      </w:pPr>
      <w:r w:rsidRPr="00A32749">
        <w:rPr>
          <w:rFonts w:ascii="Times New Roman" w:hAnsi="Times New Roman"/>
          <w:sz w:val="24"/>
          <w:szCs w:val="24"/>
        </w:rPr>
        <w:t xml:space="preserve">Z dôvodu častých požiadaviek na doplnenie podrobností v osvedčovacej doložke, ako aj vzhľadom na jej „technický“ charakter sa </w:t>
      </w:r>
      <w:r w:rsidR="005F0F68" w:rsidRPr="00A32749">
        <w:rPr>
          <w:rFonts w:ascii="Times New Roman" w:hAnsi="Times New Roman"/>
          <w:sz w:val="24"/>
          <w:szCs w:val="24"/>
        </w:rPr>
        <w:t>navrhuje</w:t>
      </w:r>
      <w:r w:rsidRPr="00A32749">
        <w:rPr>
          <w:rFonts w:ascii="Times New Roman" w:hAnsi="Times New Roman"/>
          <w:sz w:val="24"/>
          <w:szCs w:val="24"/>
        </w:rPr>
        <w:t xml:space="preserve"> </w:t>
      </w:r>
      <w:r w:rsidR="00F23F0C" w:rsidRPr="00A32749">
        <w:rPr>
          <w:rFonts w:ascii="Times New Roman" w:hAnsi="Times New Roman"/>
          <w:sz w:val="24"/>
          <w:szCs w:val="24"/>
        </w:rPr>
        <w:t>upraviť v zákone jej druhové náležitosti a ich podrobný spôsob uvedenia v doložke sa navrhuje upraviť vykonávacím predpisom.</w:t>
      </w:r>
    </w:p>
    <w:p w14:paraId="173B0DDB" w14:textId="3EA3C3C6" w:rsidR="00330A44" w:rsidRPr="00A32749" w:rsidRDefault="00330A44" w:rsidP="00EF6195">
      <w:pPr>
        <w:spacing w:after="0"/>
        <w:jc w:val="both"/>
        <w:rPr>
          <w:rFonts w:ascii="Times New Roman" w:hAnsi="Times New Roman"/>
          <w:sz w:val="24"/>
          <w:szCs w:val="24"/>
        </w:rPr>
      </w:pPr>
      <w:r w:rsidRPr="00A32749">
        <w:rPr>
          <w:rFonts w:ascii="Times New Roman" w:hAnsi="Times New Roman"/>
          <w:sz w:val="24"/>
          <w:szCs w:val="24"/>
        </w:rPr>
        <w:t xml:space="preserve">Pokiaľ ide o automatizovaný výkon zaručenej konverzie, umožňuje sa nahradiť vlastnoručný podpis </w:t>
      </w:r>
      <w:r w:rsidR="00485A18" w:rsidRPr="00A32749">
        <w:rPr>
          <w:rFonts w:ascii="Times New Roman" w:hAnsi="Times New Roman"/>
          <w:sz w:val="24"/>
          <w:szCs w:val="24"/>
        </w:rPr>
        <w:t>na doložke faksimile, alebo iným spôsobom, ktorý umožní automatizovane vyhotoviť vyobrazenie podpisu na doložke.</w:t>
      </w:r>
    </w:p>
    <w:p w14:paraId="430452F5" w14:textId="77777777" w:rsidR="005F0F68" w:rsidRPr="00A32749" w:rsidRDefault="005F0F68" w:rsidP="00EF6195">
      <w:pPr>
        <w:spacing w:after="0"/>
        <w:jc w:val="both"/>
        <w:rPr>
          <w:rFonts w:ascii="Times New Roman" w:hAnsi="Times New Roman"/>
          <w:sz w:val="24"/>
          <w:szCs w:val="24"/>
        </w:rPr>
      </w:pPr>
    </w:p>
    <w:p w14:paraId="17EF4EDB" w14:textId="3230B0B3" w:rsidR="005F0F68" w:rsidRPr="00A32749" w:rsidRDefault="005F0F68"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6E3B26" w:rsidRPr="00A32749">
        <w:rPr>
          <w:rFonts w:ascii="Times New Roman" w:hAnsi="Times New Roman"/>
          <w:sz w:val="24"/>
          <w:szCs w:val="24"/>
        </w:rPr>
        <w:t xml:space="preserve">62 </w:t>
      </w:r>
      <w:r w:rsidRPr="00A32749">
        <w:rPr>
          <w:rFonts w:ascii="Times New Roman" w:hAnsi="Times New Roman"/>
          <w:sz w:val="24"/>
          <w:szCs w:val="24"/>
        </w:rPr>
        <w:t>(§ 39 ods. 1)</w:t>
      </w:r>
    </w:p>
    <w:p w14:paraId="61424EA0" w14:textId="1EBC00BD" w:rsidR="005F0F68" w:rsidRPr="00A32749" w:rsidRDefault="00D40851" w:rsidP="00EF6195">
      <w:pPr>
        <w:spacing w:after="0"/>
        <w:jc w:val="both"/>
        <w:rPr>
          <w:rFonts w:ascii="Times New Roman" w:hAnsi="Times New Roman"/>
          <w:sz w:val="24"/>
          <w:szCs w:val="24"/>
        </w:rPr>
      </w:pPr>
      <w:r w:rsidRPr="00A32749">
        <w:rPr>
          <w:rFonts w:ascii="Times New Roman" w:hAnsi="Times New Roman"/>
          <w:sz w:val="24"/>
          <w:szCs w:val="24"/>
        </w:rPr>
        <w:t xml:space="preserve">Pôvodné znenie dávalo výstupu zo zaručenej konverzie </w:t>
      </w:r>
      <w:r w:rsidR="00F34383" w:rsidRPr="00A32749">
        <w:rPr>
          <w:rFonts w:ascii="Times New Roman" w:hAnsi="Times New Roman"/>
          <w:sz w:val="24"/>
          <w:szCs w:val="24"/>
        </w:rPr>
        <w:t>rovnaký status, ako originálu</w:t>
      </w:r>
      <w:r w:rsidR="000506C4" w:rsidRPr="00A32749">
        <w:rPr>
          <w:rFonts w:ascii="Times New Roman" w:hAnsi="Times New Roman"/>
          <w:sz w:val="24"/>
          <w:szCs w:val="24"/>
        </w:rPr>
        <w:t xml:space="preserve"> dokumentu. Vzhľadom na to, že v niektorých konaniach sa vyžaduje predloženie výlučne originálu a neumožňuje sa ani predloženie osvedčenej kópie, navrhuje sa zmeniť aj status konvertovaného dokumentu, aby sa zachovali </w:t>
      </w:r>
      <w:r w:rsidR="005804BE" w:rsidRPr="00A32749">
        <w:rPr>
          <w:rFonts w:ascii="Times New Roman" w:hAnsi="Times New Roman"/>
          <w:sz w:val="24"/>
          <w:szCs w:val="24"/>
        </w:rPr>
        <w:t>požiadavky sily predkladaných dokumentov v konkrétnych konaniach.</w:t>
      </w:r>
    </w:p>
    <w:p w14:paraId="509C7EDF" w14:textId="77777777" w:rsidR="005804BE" w:rsidRPr="00A32749" w:rsidRDefault="005804BE" w:rsidP="00EF6195">
      <w:pPr>
        <w:spacing w:after="0"/>
        <w:jc w:val="both"/>
        <w:rPr>
          <w:rFonts w:ascii="Times New Roman" w:hAnsi="Times New Roman"/>
          <w:sz w:val="24"/>
          <w:szCs w:val="24"/>
        </w:rPr>
      </w:pPr>
    </w:p>
    <w:p w14:paraId="2D751054" w14:textId="02D46A28" w:rsidR="005804BE" w:rsidRPr="00A32749" w:rsidRDefault="00967E88"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6E3B26" w:rsidRPr="00A32749">
        <w:rPr>
          <w:rFonts w:ascii="Times New Roman" w:hAnsi="Times New Roman"/>
          <w:sz w:val="24"/>
          <w:szCs w:val="24"/>
        </w:rPr>
        <w:t xml:space="preserve">63 </w:t>
      </w:r>
      <w:r w:rsidRPr="00A32749">
        <w:rPr>
          <w:rFonts w:ascii="Times New Roman" w:hAnsi="Times New Roman"/>
          <w:sz w:val="24"/>
          <w:szCs w:val="24"/>
        </w:rPr>
        <w:t>(§ 39 ods. 5)</w:t>
      </w:r>
    </w:p>
    <w:p w14:paraId="62911AB6" w14:textId="56F3E430" w:rsidR="00967E88" w:rsidRPr="00A32749" w:rsidRDefault="004A1BB3" w:rsidP="00EF6195">
      <w:pPr>
        <w:spacing w:after="0"/>
        <w:jc w:val="both"/>
        <w:rPr>
          <w:rFonts w:ascii="Times New Roman" w:hAnsi="Times New Roman"/>
          <w:sz w:val="24"/>
          <w:szCs w:val="24"/>
        </w:rPr>
      </w:pPr>
      <w:r w:rsidRPr="00A32749">
        <w:rPr>
          <w:rFonts w:ascii="Times New Roman" w:hAnsi="Times New Roman"/>
          <w:sz w:val="24"/>
          <w:szCs w:val="24"/>
        </w:rPr>
        <w:t>Legislatívno</w:t>
      </w:r>
      <w:r w:rsidR="00967E88" w:rsidRPr="00A32749">
        <w:rPr>
          <w:rFonts w:ascii="Times New Roman" w:hAnsi="Times New Roman"/>
          <w:sz w:val="24"/>
          <w:szCs w:val="24"/>
        </w:rPr>
        <w:t>-technická úprava, spresňujúca ustanovenie o obsahu evidencie zaručených konverzií.</w:t>
      </w:r>
    </w:p>
    <w:p w14:paraId="2D2D07E9" w14:textId="77777777" w:rsidR="00967E88" w:rsidRPr="00A32749" w:rsidRDefault="00967E88" w:rsidP="00EF6195">
      <w:pPr>
        <w:spacing w:after="0"/>
        <w:jc w:val="both"/>
        <w:rPr>
          <w:rFonts w:ascii="Times New Roman" w:hAnsi="Times New Roman"/>
          <w:sz w:val="24"/>
          <w:szCs w:val="24"/>
        </w:rPr>
      </w:pPr>
    </w:p>
    <w:p w14:paraId="00E0A7B1" w14:textId="58BA3D7C" w:rsidR="00967E88" w:rsidRPr="00A32749" w:rsidRDefault="004A1BB3"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6E3B26" w:rsidRPr="00A32749">
        <w:rPr>
          <w:rFonts w:ascii="Times New Roman" w:hAnsi="Times New Roman"/>
          <w:sz w:val="24"/>
          <w:szCs w:val="24"/>
        </w:rPr>
        <w:t xml:space="preserve">64 </w:t>
      </w:r>
      <w:r w:rsidRPr="00A32749">
        <w:rPr>
          <w:rFonts w:ascii="Times New Roman" w:hAnsi="Times New Roman"/>
          <w:sz w:val="24"/>
          <w:szCs w:val="24"/>
        </w:rPr>
        <w:t xml:space="preserve">(§ 39 ods. </w:t>
      </w:r>
      <w:r w:rsidR="00FE73C2" w:rsidRPr="00A32749">
        <w:rPr>
          <w:rFonts w:ascii="Times New Roman" w:hAnsi="Times New Roman"/>
          <w:sz w:val="24"/>
          <w:szCs w:val="24"/>
        </w:rPr>
        <w:t>8</w:t>
      </w:r>
      <w:r w:rsidRPr="00A32749">
        <w:rPr>
          <w:rFonts w:ascii="Times New Roman" w:hAnsi="Times New Roman"/>
          <w:sz w:val="24"/>
          <w:szCs w:val="24"/>
        </w:rPr>
        <w:t>)</w:t>
      </w:r>
    </w:p>
    <w:p w14:paraId="343BBBBA" w14:textId="016E024C" w:rsidR="004A1BB3" w:rsidRPr="00A32749" w:rsidRDefault="004A1BB3" w:rsidP="00EF6195">
      <w:pPr>
        <w:spacing w:after="0"/>
        <w:jc w:val="both"/>
        <w:rPr>
          <w:rFonts w:ascii="Times New Roman" w:hAnsi="Times New Roman"/>
          <w:sz w:val="24"/>
          <w:szCs w:val="24"/>
        </w:rPr>
      </w:pPr>
      <w:r w:rsidRPr="00A32749">
        <w:rPr>
          <w:rFonts w:ascii="Times New Roman" w:hAnsi="Times New Roman"/>
          <w:sz w:val="24"/>
          <w:szCs w:val="24"/>
        </w:rPr>
        <w:t>Vzhľadom na skutočnosť, že niektoré v minulosti vydávané elektronické dokumenty už nie sú v súlade so štandardami elektronických formátov podľa dnešného stavu a na zamedzenie toho, aby osoba nemohla platne použiť orgánom vydaný elektronický dokument sa navrhuje ustanoviť povinnosť pre takýto orgán vždy zabezpečiť príslušnú konverziu a zachovať „dostupnosť“ ním vydaných elektronických dokumentov.</w:t>
      </w:r>
    </w:p>
    <w:p w14:paraId="24C6A9D8" w14:textId="77777777" w:rsidR="004A1BB3" w:rsidRPr="00A32749" w:rsidRDefault="004A1BB3" w:rsidP="00EF6195">
      <w:pPr>
        <w:spacing w:after="0"/>
        <w:jc w:val="both"/>
        <w:rPr>
          <w:rFonts w:ascii="Times New Roman" w:hAnsi="Times New Roman"/>
          <w:sz w:val="24"/>
          <w:szCs w:val="24"/>
        </w:rPr>
      </w:pPr>
    </w:p>
    <w:p w14:paraId="536A1B3F" w14:textId="7BD5AB4A" w:rsidR="00B16B3B" w:rsidRPr="00A32749" w:rsidRDefault="00B16B3B"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6E3B26" w:rsidRPr="00A32749">
        <w:rPr>
          <w:rFonts w:ascii="Times New Roman" w:hAnsi="Times New Roman"/>
          <w:sz w:val="24"/>
          <w:szCs w:val="24"/>
        </w:rPr>
        <w:t xml:space="preserve">65 </w:t>
      </w:r>
      <w:r w:rsidRPr="00A32749">
        <w:rPr>
          <w:rFonts w:ascii="Times New Roman" w:hAnsi="Times New Roman"/>
          <w:sz w:val="24"/>
          <w:szCs w:val="24"/>
        </w:rPr>
        <w:t>(§ 39 ods. 9)</w:t>
      </w:r>
    </w:p>
    <w:p w14:paraId="56197FC7" w14:textId="1730FD41" w:rsidR="00B16B3B" w:rsidRPr="00A32749" w:rsidRDefault="005C3AD7" w:rsidP="00EF6195">
      <w:pPr>
        <w:spacing w:after="0"/>
        <w:jc w:val="both"/>
        <w:rPr>
          <w:rFonts w:ascii="Times New Roman" w:hAnsi="Times New Roman"/>
          <w:sz w:val="24"/>
          <w:szCs w:val="24"/>
        </w:rPr>
      </w:pPr>
      <w:r w:rsidRPr="00A32749">
        <w:rPr>
          <w:rFonts w:ascii="Times New Roman" w:hAnsi="Times New Roman"/>
          <w:sz w:val="24"/>
          <w:szCs w:val="24"/>
        </w:rPr>
        <w:t xml:space="preserve">V doterajšom znení § 39 ods. 8 zákona je notár ako subjekt, ktorý vykonáva zaručenú konverziu bezodplatne spoločne s orgánom verejnej moci. </w:t>
      </w:r>
      <w:r w:rsidR="00FD2173" w:rsidRPr="00A32749">
        <w:rPr>
          <w:rFonts w:ascii="Times New Roman" w:hAnsi="Times New Roman"/>
          <w:sz w:val="24"/>
          <w:szCs w:val="24"/>
        </w:rPr>
        <w:t xml:space="preserve">V nadväznosti na zmenu v § 39 ods. 10 existuje dôvodná obava, že </w:t>
      </w:r>
      <w:r w:rsidRPr="00A32749">
        <w:rPr>
          <w:rFonts w:ascii="Times New Roman" w:hAnsi="Times New Roman"/>
          <w:sz w:val="24"/>
          <w:szCs w:val="24"/>
        </w:rPr>
        <w:t xml:space="preserve">by mohlo dôjsť k odmietaniu výkonu zaručenej konverzie notármi, a to z dôvodu, že za výkon zaručenej konverzie (pokiaľ nepôjde o dokument, ktorý vznikol z ich činnosti) nebudú oprávnení poberať odmenu, pričom výkon zaručenej konverzie notárov personálne aj technicky zaťaží. Výkon zaručenej konverzie osobami podľa navrhovaného ustanovenia § 39 ods. 9, vrátane notárov, je dôležitý aj z pohľadu orgánov verejnej moci. Osoby, ktorým zákon zveruje možnosť vykonávať zaručenú s nárokom na </w:t>
      </w:r>
      <w:r w:rsidRPr="00A32749">
        <w:rPr>
          <w:rFonts w:ascii="Times New Roman" w:hAnsi="Times New Roman"/>
          <w:sz w:val="24"/>
          <w:szCs w:val="24"/>
        </w:rPr>
        <w:lastRenderedPageBreak/>
        <w:t>úhradu odmeny a hotových výdavkov s ňou spojených, môžu výraznou mierou odbremeniť záťaž štátnych orgánov. Uvedené je zároveň v súlade s filozofiou priblíženia služieb štátnych úradov k občanovi, pretože sieť notárov môže službou zaručenej konverzie pokryť väčšie spektrum obyvateľov v porovnaní so štátnymi orgánmi, vzhľadom na ich počet.</w:t>
      </w:r>
    </w:p>
    <w:p w14:paraId="28A4299D" w14:textId="77777777" w:rsidR="00B16B3B" w:rsidRPr="00A32749" w:rsidRDefault="00B16B3B" w:rsidP="00EF6195">
      <w:pPr>
        <w:spacing w:after="0"/>
        <w:jc w:val="both"/>
        <w:rPr>
          <w:rFonts w:ascii="Times New Roman" w:hAnsi="Times New Roman"/>
          <w:sz w:val="24"/>
          <w:szCs w:val="24"/>
        </w:rPr>
      </w:pPr>
    </w:p>
    <w:p w14:paraId="527EB268" w14:textId="144586DD" w:rsidR="004A1BB3" w:rsidRPr="00A32749" w:rsidRDefault="004A1BB3"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6E3B26" w:rsidRPr="00A32749">
        <w:rPr>
          <w:rFonts w:ascii="Times New Roman" w:hAnsi="Times New Roman"/>
          <w:sz w:val="24"/>
          <w:szCs w:val="24"/>
        </w:rPr>
        <w:t xml:space="preserve">66 </w:t>
      </w:r>
      <w:r w:rsidRPr="00A32749">
        <w:rPr>
          <w:rFonts w:ascii="Times New Roman" w:hAnsi="Times New Roman"/>
          <w:sz w:val="24"/>
          <w:szCs w:val="24"/>
        </w:rPr>
        <w:t>(§ 39 ods. 10)</w:t>
      </w:r>
    </w:p>
    <w:p w14:paraId="60F7EC4D" w14:textId="50CBC532" w:rsidR="004A1BB3" w:rsidRPr="00A32749" w:rsidRDefault="00974D2F" w:rsidP="00EF6195">
      <w:pPr>
        <w:spacing w:after="0"/>
        <w:jc w:val="both"/>
        <w:rPr>
          <w:rFonts w:ascii="Times New Roman" w:hAnsi="Times New Roman"/>
          <w:sz w:val="24"/>
          <w:szCs w:val="24"/>
        </w:rPr>
      </w:pPr>
      <w:r w:rsidRPr="00A32749">
        <w:rPr>
          <w:rFonts w:ascii="Times New Roman" w:hAnsi="Times New Roman"/>
          <w:sz w:val="24"/>
          <w:szCs w:val="24"/>
        </w:rPr>
        <w:t>Reagujúc na požiadavky prax sa navrhuje neukladať povinnosť orgánu verejnej moci konvertovať všetky dokumenty, ktoré sú mu predložené, ale len tie, ktoré sám vydal.</w:t>
      </w:r>
    </w:p>
    <w:p w14:paraId="4C08E909" w14:textId="77777777" w:rsidR="00974D2F" w:rsidRPr="00A32749" w:rsidRDefault="00974D2F" w:rsidP="00EF6195">
      <w:pPr>
        <w:spacing w:after="0"/>
        <w:jc w:val="both"/>
        <w:rPr>
          <w:rFonts w:ascii="Times New Roman" w:hAnsi="Times New Roman"/>
          <w:sz w:val="24"/>
          <w:szCs w:val="24"/>
        </w:rPr>
      </w:pPr>
    </w:p>
    <w:p w14:paraId="301B71BC" w14:textId="4A538F6C" w:rsidR="003E04D9" w:rsidRPr="00A32749" w:rsidRDefault="003E04D9"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1C79B2" w:rsidRPr="00A32749">
        <w:rPr>
          <w:rFonts w:ascii="Times New Roman" w:hAnsi="Times New Roman"/>
          <w:sz w:val="24"/>
          <w:szCs w:val="24"/>
        </w:rPr>
        <w:t xml:space="preserve">67 </w:t>
      </w:r>
      <w:r w:rsidRPr="00A32749">
        <w:rPr>
          <w:rFonts w:ascii="Times New Roman" w:hAnsi="Times New Roman"/>
          <w:sz w:val="24"/>
          <w:szCs w:val="24"/>
        </w:rPr>
        <w:t>(§ 51 ods. 2)</w:t>
      </w:r>
    </w:p>
    <w:p w14:paraId="69F942D9" w14:textId="6CF6524A" w:rsidR="003E04D9" w:rsidRPr="00A32749" w:rsidRDefault="003E04D9" w:rsidP="00EF6195">
      <w:pPr>
        <w:spacing w:after="0"/>
        <w:jc w:val="both"/>
        <w:rPr>
          <w:rFonts w:ascii="Times New Roman" w:hAnsi="Times New Roman"/>
          <w:sz w:val="24"/>
          <w:szCs w:val="24"/>
        </w:rPr>
      </w:pPr>
      <w:r w:rsidRPr="00A32749">
        <w:rPr>
          <w:rFonts w:ascii="Times New Roman" w:hAnsi="Times New Roman"/>
          <w:sz w:val="24"/>
          <w:szCs w:val="24"/>
        </w:rPr>
        <w:t>Legislatívno-technická úprava v nadväznosti na zavedenie nového modulu v § 10 ods. 11.</w:t>
      </w:r>
    </w:p>
    <w:p w14:paraId="27E6F7A4" w14:textId="77777777" w:rsidR="003E04D9" w:rsidRPr="00A32749" w:rsidRDefault="003E04D9" w:rsidP="00EF6195">
      <w:pPr>
        <w:spacing w:after="0"/>
        <w:jc w:val="both"/>
        <w:rPr>
          <w:rFonts w:ascii="Times New Roman" w:hAnsi="Times New Roman"/>
          <w:sz w:val="24"/>
          <w:szCs w:val="24"/>
        </w:rPr>
      </w:pPr>
    </w:p>
    <w:p w14:paraId="6C5E9EFC" w14:textId="7FB04720" w:rsidR="00CB0688" w:rsidRPr="00A32749" w:rsidRDefault="0076048A"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1C79B2" w:rsidRPr="00A32749">
        <w:rPr>
          <w:rFonts w:ascii="Times New Roman" w:hAnsi="Times New Roman"/>
          <w:sz w:val="24"/>
          <w:szCs w:val="24"/>
        </w:rPr>
        <w:t xml:space="preserve">68 </w:t>
      </w:r>
      <w:r w:rsidRPr="00A32749">
        <w:rPr>
          <w:rFonts w:ascii="Times New Roman" w:hAnsi="Times New Roman"/>
          <w:sz w:val="24"/>
          <w:szCs w:val="24"/>
        </w:rPr>
        <w:t>(§ 51 ods. 4)</w:t>
      </w:r>
    </w:p>
    <w:p w14:paraId="6CCF72DA" w14:textId="69CEFB1F" w:rsidR="0076048A" w:rsidRPr="00A32749" w:rsidRDefault="004A24BF" w:rsidP="00EF6195">
      <w:pPr>
        <w:spacing w:after="0"/>
        <w:jc w:val="both"/>
        <w:rPr>
          <w:rFonts w:ascii="Times New Roman" w:hAnsi="Times New Roman"/>
          <w:sz w:val="24"/>
          <w:szCs w:val="24"/>
        </w:rPr>
      </w:pPr>
      <w:r w:rsidRPr="00A32749">
        <w:rPr>
          <w:rFonts w:ascii="Times New Roman" w:hAnsi="Times New Roman"/>
          <w:sz w:val="24"/>
          <w:szCs w:val="24"/>
        </w:rPr>
        <w:t xml:space="preserve">Navrhuje sa </w:t>
      </w:r>
      <w:r w:rsidR="005C145B" w:rsidRPr="00A32749">
        <w:rPr>
          <w:rFonts w:ascii="Times New Roman" w:hAnsi="Times New Roman"/>
          <w:sz w:val="24"/>
          <w:szCs w:val="24"/>
        </w:rPr>
        <w:t>úprava spôsobu, postupu pri navrhovaní a vyhlasovaní zoznamu referenčných údajov. Dôvodom je snaha o participáciu dotknutého správcu registra, keďže ako príslušný orgán najlepšie zhodnotí stav pripravenosti údajov na ich vyhlásenie za referenčné.</w:t>
      </w:r>
    </w:p>
    <w:p w14:paraId="150F3DC4" w14:textId="77777777" w:rsidR="004F54C0" w:rsidRPr="00A32749" w:rsidRDefault="004F54C0" w:rsidP="00EF6195">
      <w:pPr>
        <w:spacing w:after="0"/>
        <w:jc w:val="both"/>
        <w:rPr>
          <w:rFonts w:ascii="Times New Roman" w:hAnsi="Times New Roman"/>
          <w:sz w:val="24"/>
          <w:szCs w:val="24"/>
        </w:rPr>
      </w:pPr>
    </w:p>
    <w:p w14:paraId="03C38002" w14:textId="7216FD04" w:rsidR="004F54C0" w:rsidRPr="00A32749" w:rsidRDefault="004F54C0"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1C79B2" w:rsidRPr="00A32749">
        <w:rPr>
          <w:rFonts w:ascii="Times New Roman" w:hAnsi="Times New Roman"/>
          <w:sz w:val="24"/>
          <w:szCs w:val="24"/>
        </w:rPr>
        <w:t xml:space="preserve">69 </w:t>
      </w:r>
      <w:r w:rsidRPr="00A32749">
        <w:rPr>
          <w:rFonts w:ascii="Times New Roman" w:hAnsi="Times New Roman"/>
          <w:sz w:val="24"/>
          <w:szCs w:val="24"/>
        </w:rPr>
        <w:t>(§ 54a ods. 4)</w:t>
      </w:r>
    </w:p>
    <w:p w14:paraId="6946EA19" w14:textId="7D7EC078" w:rsidR="004F54C0" w:rsidRPr="00A32749" w:rsidRDefault="004F54C0" w:rsidP="004F54C0">
      <w:pPr>
        <w:spacing w:after="0"/>
        <w:jc w:val="both"/>
        <w:rPr>
          <w:rFonts w:ascii="Times New Roman" w:hAnsi="Times New Roman"/>
          <w:sz w:val="24"/>
          <w:szCs w:val="24"/>
        </w:rPr>
      </w:pPr>
      <w:r w:rsidRPr="00A32749">
        <w:rPr>
          <w:rFonts w:ascii="Times New Roman" w:hAnsi="Times New Roman"/>
          <w:sz w:val="24"/>
          <w:szCs w:val="24"/>
        </w:rPr>
        <w:t>Legislatívno-technická úprava, vyvolaná zmenami v § 31.</w:t>
      </w:r>
    </w:p>
    <w:p w14:paraId="4F003395" w14:textId="77777777" w:rsidR="004F54C0" w:rsidRPr="00A32749" w:rsidRDefault="004F54C0" w:rsidP="00EF6195">
      <w:pPr>
        <w:spacing w:after="0"/>
        <w:jc w:val="both"/>
        <w:rPr>
          <w:rFonts w:ascii="Times New Roman" w:hAnsi="Times New Roman"/>
          <w:sz w:val="24"/>
          <w:szCs w:val="24"/>
        </w:rPr>
      </w:pPr>
    </w:p>
    <w:p w14:paraId="29B32E4C" w14:textId="4479CF27" w:rsidR="00ED7CB3" w:rsidRPr="00A32749" w:rsidRDefault="00ED7CB3"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1C79B2" w:rsidRPr="00A32749">
        <w:rPr>
          <w:rFonts w:ascii="Times New Roman" w:hAnsi="Times New Roman"/>
          <w:sz w:val="24"/>
          <w:szCs w:val="24"/>
        </w:rPr>
        <w:t xml:space="preserve">70 </w:t>
      </w:r>
      <w:r w:rsidRPr="00A32749">
        <w:rPr>
          <w:rFonts w:ascii="Times New Roman" w:hAnsi="Times New Roman"/>
          <w:sz w:val="24"/>
          <w:szCs w:val="24"/>
        </w:rPr>
        <w:t>(§ 56 ods. 1)</w:t>
      </w:r>
    </w:p>
    <w:p w14:paraId="574A6EC3" w14:textId="01B14220" w:rsidR="00ED7CB3" w:rsidRDefault="00ED7CB3" w:rsidP="00EF6195">
      <w:pPr>
        <w:spacing w:after="0"/>
        <w:jc w:val="both"/>
        <w:rPr>
          <w:rFonts w:ascii="Times New Roman" w:hAnsi="Times New Roman"/>
          <w:sz w:val="24"/>
          <w:szCs w:val="24"/>
        </w:rPr>
      </w:pPr>
      <w:r w:rsidRPr="00A32749">
        <w:rPr>
          <w:rFonts w:ascii="Times New Roman" w:hAnsi="Times New Roman"/>
          <w:sz w:val="24"/>
          <w:szCs w:val="24"/>
        </w:rPr>
        <w:t xml:space="preserve">Navrhujú sa ustanoviť sankcie za neplnenie povinností podľa tohto zákona. </w:t>
      </w:r>
      <w:r w:rsidR="008F7C4E" w:rsidRPr="00A32749">
        <w:rPr>
          <w:rFonts w:ascii="Times New Roman" w:hAnsi="Times New Roman"/>
          <w:sz w:val="24"/>
          <w:szCs w:val="24"/>
        </w:rPr>
        <w:t>Dôvodom na zavedenie sankcií je snaha o ustanovenie nástrojov na vynútenie plnenia povinností podľa zákona, pričom sankcie sú odstupňované v závislosti od závažnosti povinnosti, ktorej porušenie sankcionujú.</w:t>
      </w:r>
    </w:p>
    <w:p w14:paraId="4607B082" w14:textId="3AA4D783" w:rsidR="005D088E" w:rsidRPr="00A32749" w:rsidRDefault="005D088E" w:rsidP="00EF6195">
      <w:pPr>
        <w:spacing w:after="0"/>
        <w:jc w:val="both"/>
        <w:rPr>
          <w:rFonts w:ascii="Times New Roman" w:hAnsi="Times New Roman"/>
          <w:sz w:val="24"/>
          <w:szCs w:val="24"/>
        </w:rPr>
      </w:pPr>
      <w:r w:rsidRPr="005D088E">
        <w:rPr>
          <w:rFonts w:ascii="Times New Roman" w:hAnsi="Times New Roman"/>
          <w:sz w:val="24"/>
          <w:szCs w:val="24"/>
        </w:rPr>
        <w:t>Skutočnosť, že výkon verejnej moci bol realizovaný listinne nemá vplyv na právne účinky takto orgánom verejnej moci vytvorených rozhodnutí/písomností, je však v rozpore s "národnou" stratégiou/zámerom informatizácie a elektronizácie verejnej správy a preto sa bude považovať takýto výkon za správny delikt s možnosťou uloženia pokuty</w:t>
      </w:r>
      <w:r w:rsidRPr="005D088E">
        <w:rPr>
          <w:rFonts w:ascii="Times New Roman" w:hAnsi="Times New Roman"/>
          <w:sz w:val="24"/>
          <w:szCs w:val="24"/>
        </w:rPr>
        <w:t>.</w:t>
      </w:r>
    </w:p>
    <w:p w14:paraId="7AE87358" w14:textId="77777777" w:rsidR="001C79B2" w:rsidRPr="00A32749" w:rsidRDefault="001C79B2" w:rsidP="001C79B2">
      <w:pPr>
        <w:ind w:right="-6"/>
        <w:jc w:val="both"/>
        <w:rPr>
          <w:rStyle w:val="PlaceholderText"/>
          <w:color w:val="000000"/>
          <w:sz w:val="24"/>
          <w:szCs w:val="24"/>
        </w:rPr>
      </w:pPr>
      <w:r w:rsidRPr="00A32749">
        <w:rPr>
          <w:rStyle w:val="PlaceholderText"/>
          <w:color w:val="000000"/>
          <w:sz w:val="24"/>
          <w:szCs w:val="24"/>
        </w:rPr>
        <w:t xml:space="preserve">Ustanovenie § 56 vymedzuje pokuty zákonom ustanoveným subjektom za porušenie povinností podľa, pričom zákon vyslovene neustanovuje presnú výšku pokuty ale ustanovuje len najnižšiu dolnú a najvyššiu hornú hranicu pokuty, pričom podľa § 56 ods.2 pri ukladaní pokuty úrad prihliadne najmä na (i) závažnosť, (ii) spôsob, (iii) trvanie, (iv) následky protiprávneho konania, (v) na opakované porušenie povinností alebo na (vi) porušenie viacerých povinností. Z uvedeného vyplýva, že pri ukladaní pokút za správne delikty podľa je teda povinnosťou úradu zaoberať sa všetkými hľadiskami, ktoré zákon </w:t>
      </w:r>
      <w:proofErr w:type="spellStart"/>
      <w:r w:rsidRPr="00A32749">
        <w:rPr>
          <w:rStyle w:val="PlaceholderText"/>
          <w:color w:val="000000"/>
          <w:sz w:val="24"/>
          <w:szCs w:val="24"/>
        </w:rPr>
        <w:t>príkladmo</w:t>
      </w:r>
      <w:proofErr w:type="spellEnd"/>
      <w:r w:rsidRPr="00A32749">
        <w:rPr>
          <w:rStyle w:val="PlaceholderText"/>
          <w:color w:val="000000"/>
          <w:sz w:val="24"/>
          <w:szCs w:val="24"/>
        </w:rPr>
        <w:t xml:space="preserve"> vymedzuje, teda najmä závažnosťou, spôsobom, trvaním, následkom protiprávneho konania, </w:t>
      </w:r>
      <w:r w:rsidRPr="00A32749">
        <w:rPr>
          <w:rStyle w:val="PlaceholderText"/>
          <w:color w:val="000000"/>
          <w:sz w:val="24"/>
          <w:szCs w:val="24"/>
          <w:u w:val="single"/>
        </w:rPr>
        <w:t>opakovaním porušením povinností</w:t>
      </w:r>
      <w:r w:rsidRPr="00A32749">
        <w:rPr>
          <w:rStyle w:val="PlaceholderText"/>
          <w:color w:val="000000"/>
          <w:sz w:val="24"/>
          <w:szCs w:val="24"/>
        </w:rPr>
        <w:t xml:space="preserve"> a porušením viacerých povinností. </w:t>
      </w:r>
      <w:r w:rsidRPr="00A32749">
        <w:rPr>
          <w:rStyle w:val="FootnoteReference"/>
          <w:rFonts w:ascii="Times New Roman" w:hAnsi="Times New Roman"/>
          <w:color w:val="000000"/>
          <w:sz w:val="24"/>
          <w:szCs w:val="24"/>
        </w:rPr>
        <w:footnoteReference w:id="1"/>
      </w:r>
    </w:p>
    <w:p w14:paraId="429DF466" w14:textId="77777777" w:rsidR="001C79B2" w:rsidRPr="00A32749" w:rsidRDefault="001C79B2" w:rsidP="00A32749">
      <w:pPr>
        <w:ind w:right="-6"/>
        <w:jc w:val="both"/>
        <w:rPr>
          <w:rStyle w:val="PlaceholderText"/>
          <w:color w:val="000000"/>
          <w:sz w:val="24"/>
          <w:szCs w:val="24"/>
        </w:rPr>
      </w:pPr>
      <w:r w:rsidRPr="00A32749">
        <w:rPr>
          <w:rStyle w:val="PlaceholderText"/>
          <w:color w:val="000000"/>
          <w:sz w:val="24"/>
          <w:szCs w:val="24"/>
        </w:rPr>
        <w:lastRenderedPageBreak/>
        <w:t>Na oblasť správneho (administratívnoprávneho) trestania majú zásadné vplyvy európske dokumenty odporúčacej povahy</w:t>
      </w:r>
      <w:r w:rsidRPr="00A32749">
        <w:rPr>
          <w:rStyle w:val="FootnoteReference"/>
          <w:rFonts w:ascii="Times New Roman" w:hAnsi="Times New Roman"/>
          <w:color w:val="000000"/>
          <w:sz w:val="24"/>
          <w:szCs w:val="24"/>
        </w:rPr>
        <w:footnoteReference w:id="2"/>
      </w:r>
      <w:r w:rsidRPr="00A32749">
        <w:rPr>
          <w:rStyle w:val="PlaceholderText"/>
          <w:color w:val="000000"/>
          <w:sz w:val="24"/>
          <w:szCs w:val="24"/>
        </w:rPr>
        <w:t xml:space="preserve"> ktoré upravujú princípy, ktoré by sa mali uplatňovať v rámci hmotnoprávnej i procesnoprávnej úpravy správneho trestania za správne delikty.</w:t>
      </w:r>
      <w:r w:rsidRPr="00A32749">
        <w:rPr>
          <w:rStyle w:val="FootnoteReference"/>
          <w:rFonts w:ascii="Times New Roman" w:hAnsi="Times New Roman"/>
          <w:color w:val="000000"/>
          <w:sz w:val="24"/>
          <w:szCs w:val="24"/>
        </w:rPr>
        <w:footnoteReference w:id="3"/>
      </w:r>
      <w:r w:rsidRPr="00A32749">
        <w:rPr>
          <w:rStyle w:val="PlaceholderText"/>
          <w:color w:val="000000"/>
          <w:sz w:val="24"/>
          <w:szCs w:val="24"/>
        </w:rPr>
        <w:t xml:space="preserve"> Taktiež z judikatúry Najvyššieho súdu Slovenskej republiky vyplýva, že základné princípy ktoré sa aplikujú pri súdnom trestaní (napríklad absorpčná zásada) je potrebné rešpektovať aj v oblasti správneho trestania.</w:t>
      </w:r>
      <w:r w:rsidRPr="00A32749">
        <w:rPr>
          <w:rStyle w:val="FootnoteReference"/>
          <w:rFonts w:ascii="Times New Roman" w:hAnsi="Times New Roman"/>
          <w:color w:val="000000"/>
          <w:sz w:val="24"/>
          <w:szCs w:val="24"/>
        </w:rPr>
        <w:footnoteReference w:id="4"/>
      </w:r>
      <w:r w:rsidRPr="00A32749">
        <w:rPr>
          <w:rStyle w:val="PlaceholderText"/>
          <w:color w:val="000000"/>
          <w:sz w:val="24"/>
          <w:szCs w:val="24"/>
        </w:rPr>
        <w:t xml:space="preserve"> Príslušné správne orgány teda aplikujú analógiu </w:t>
      </w:r>
      <w:proofErr w:type="spellStart"/>
      <w:r w:rsidRPr="00A32749">
        <w:rPr>
          <w:rStyle w:val="PlaceholderText"/>
          <w:color w:val="000000"/>
          <w:sz w:val="24"/>
          <w:szCs w:val="24"/>
        </w:rPr>
        <w:t>legis</w:t>
      </w:r>
      <w:proofErr w:type="spellEnd"/>
      <w:r w:rsidRPr="00A32749">
        <w:rPr>
          <w:rStyle w:val="PlaceholderText"/>
          <w:color w:val="000000"/>
          <w:sz w:val="24"/>
          <w:szCs w:val="24"/>
        </w:rPr>
        <w:t xml:space="preserve">, podľa ktorého príslušný orgán postupuje podľa právnej normy, ktorá upravuje podobný prípad, ktorý je riešenému prípadu najbližší. </w:t>
      </w:r>
    </w:p>
    <w:p w14:paraId="40B5C997" w14:textId="77777777" w:rsidR="001C79B2" w:rsidRPr="00A32749" w:rsidRDefault="001C79B2" w:rsidP="00A32749">
      <w:pPr>
        <w:ind w:right="-6"/>
        <w:jc w:val="both"/>
        <w:rPr>
          <w:rStyle w:val="PlaceholderText"/>
          <w:color w:val="000000"/>
          <w:sz w:val="24"/>
          <w:szCs w:val="24"/>
        </w:rPr>
      </w:pPr>
      <w:r w:rsidRPr="00A32749">
        <w:rPr>
          <w:rStyle w:val="PlaceholderText"/>
          <w:color w:val="000000"/>
          <w:sz w:val="24"/>
          <w:szCs w:val="24"/>
        </w:rPr>
        <w:t xml:space="preserve">Podľa rozhodnutia Najvyššieho súdu Slovenskej republiky </w:t>
      </w:r>
      <w:proofErr w:type="spellStart"/>
      <w:r w:rsidRPr="00A32749">
        <w:rPr>
          <w:rStyle w:val="PlaceholderText"/>
          <w:color w:val="000000"/>
          <w:sz w:val="24"/>
          <w:szCs w:val="24"/>
        </w:rPr>
        <w:t>sp.zn</w:t>
      </w:r>
      <w:proofErr w:type="spellEnd"/>
      <w:r w:rsidRPr="00A32749">
        <w:rPr>
          <w:rStyle w:val="PlaceholderText"/>
          <w:color w:val="000000"/>
          <w:sz w:val="24"/>
          <w:szCs w:val="24"/>
        </w:rPr>
        <w:t>.</w:t>
      </w:r>
      <w:r w:rsidRPr="00A32749">
        <w:rPr>
          <w:rFonts w:ascii="Times New Roman" w:hAnsi="Times New Roman"/>
          <w:sz w:val="24"/>
          <w:szCs w:val="24"/>
        </w:rPr>
        <w:t xml:space="preserve"> 8Sžo 28/2007 </w:t>
      </w:r>
      <w:r w:rsidRPr="00A32749">
        <w:rPr>
          <w:rStyle w:val="PlaceholderText"/>
          <w:color w:val="000000"/>
          <w:sz w:val="24"/>
          <w:szCs w:val="24"/>
        </w:rPr>
        <w:t xml:space="preserve"> </w:t>
      </w:r>
      <w:r w:rsidRPr="00A32749">
        <w:rPr>
          <w:rFonts w:ascii="Times New Roman" w:hAnsi="Times New Roman"/>
          <w:sz w:val="24"/>
          <w:szCs w:val="24"/>
        </w:rPr>
        <w:t>„</w:t>
      </w:r>
      <w:r w:rsidRPr="00A32749">
        <w:rPr>
          <w:rFonts w:ascii="Times New Roman" w:hAnsi="Times New Roman"/>
          <w:i/>
          <w:sz w:val="24"/>
          <w:szCs w:val="24"/>
        </w:rPr>
        <w:t xml:space="preserve">Na rozdiel od Trestného zákona, </w:t>
      </w:r>
      <w:r w:rsidRPr="00A32749">
        <w:rPr>
          <w:rFonts w:ascii="Times New Roman" w:hAnsi="Times New Roman"/>
          <w:i/>
          <w:sz w:val="24"/>
          <w:szCs w:val="24"/>
          <w:u w:val="single"/>
        </w:rPr>
        <w:t>právne predpisy, ktoré zakotvujú skutkové podstaty správnych deliktov neupravujú postup správnych orgánov pri postihu za súbeh viacerých deliktov.</w:t>
      </w:r>
      <w:r w:rsidRPr="00A32749">
        <w:rPr>
          <w:rFonts w:ascii="Times New Roman" w:hAnsi="Times New Roman"/>
          <w:i/>
          <w:sz w:val="24"/>
          <w:szCs w:val="24"/>
        </w:rPr>
        <w:t xml:space="preserve"> Pri súbehu viacerých správnych deliktov (viacčinný súbeh) pri nedostatku špeciálnej úpravy je potrebné použiť „</w:t>
      </w:r>
      <w:proofErr w:type="spellStart"/>
      <w:r w:rsidRPr="00A32749">
        <w:rPr>
          <w:rFonts w:ascii="Times New Roman" w:hAnsi="Times New Roman"/>
          <w:i/>
          <w:sz w:val="24"/>
          <w:szCs w:val="24"/>
        </w:rPr>
        <w:t>analogiae</w:t>
      </w:r>
      <w:proofErr w:type="spellEnd"/>
      <w:r w:rsidRPr="00A32749">
        <w:rPr>
          <w:rFonts w:ascii="Times New Roman" w:hAnsi="Times New Roman"/>
          <w:i/>
          <w:sz w:val="24"/>
          <w:szCs w:val="24"/>
        </w:rPr>
        <w:t xml:space="preserve"> </w:t>
      </w:r>
      <w:proofErr w:type="spellStart"/>
      <w:r w:rsidRPr="00A32749">
        <w:rPr>
          <w:rFonts w:ascii="Times New Roman" w:hAnsi="Times New Roman"/>
          <w:i/>
          <w:sz w:val="24"/>
          <w:szCs w:val="24"/>
        </w:rPr>
        <w:t>legis</w:t>
      </w:r>
      <w:proofErr w:type="spellEnd"/>
      <w:r w:rsidRPr="00A32749">
        <w:rPr>
          <w:rFonts w:ascii="Times New Roman" w:hAnsi="Times New Roman"/>
          <w:i/>
          <w:sz w:val="24"/>
          <w:szCs w:val="24"/>
        </w:rPr>
        <w:t xml:space="preserve">“ tzv. </w:t>
      </w:r>
      <w:r w:rsidRPr="00A32749">
        <w:rPr>
          <w:rFonts w:ascii="Times New Roman" w:hAnsi="Times New Roman"/>
          <w:i/>
          <w:sz w:val="24"/>
          <w:szCs w:val="24"/>
          <w:u w:val="single"/>
        </w:rPr>
        <w:t>absorpčnú zásadu</w:t>
      </w:r>
      <w:r w:rsidRPr="00A32749">
        <w:rPr>
          <w:rFonts w:ascii="Times New Roman" w:hAnsi="Times New Roman"/>
          <w:i/>
          <w:sz w:val="24"/>
          <w:szCs w:val="24"/>
        </w:rPr>
        <w:t xml:space="preserve">. Jej podstata tkvie v absorpcii sadzieb (teda prísnejší trest pohlcuje miernejší). Zbiehajúce sa delikty sú tak postihnuté len trestom určeným pre najťažší z nich, čo pri rovnakých sadzbách pokút znamená, že </w:t>
      </w:r>
      <w:r w:rsidRPr="00A32749">
        <w:rPr>
          <w:rFonts w:ascii="Times New Roman" w:hAnsi="Times New Roman"/>
          <w:i/>
          <w:sz w:val="24"/>
          <w:szCs w:val="24"/>
          <w:u w:val="single"/>
        </w:rPr>
        <w:t>správny orgán posúdi závažnosť deliktu</w:t>
      </w:r>
      <w:r w:rsidRPr="00A32749">
        <w:rPr>
          <w:rFonts w:ascii="Times New Roman" w:hAnsi="Times New Roman"/>
          <w:i/>
          <w:sz w:val="24"/>
          <w:szCs w:val="24"/>
        </w:rPr>
        <w:t xml:space="preserve"> a úhrnný trest uloží podľa sadzby za najzávažnejší z týchto deliktov (závažnosť pritom je nutné posudzovať predovšetkým s ohľadom na charakter individuálneho objektu deliktu, čiže záujem, proti ktorému delikt smeruje a ku ktorému je ochrana právnym predpisom určená).“ </w:t>
      </w:r>
      <w:r w:rsidRPr="00A32749">
        <w:rPr>
          <w:rStyle w:val="FootnoteReference"/>
          <w:rFonts w:ascii="Times New Roman" w:hAnsi="Times New Roman"/>
          <w:i/>
          <w:sz w:val="24"/>
          <w:szCs w:val="24"/>
        </w:rPr>
        <w:footnoteReference w:id="5"/>
      </w:r>
      <w:r w:rsidRPr="00A32749">
        <w:rPr>
          <w:rFonts w:ascii="Times New Roman" w:hAnsi="Times New Roman"/>
          <w:i/>
          <w:sz w:val="24"/>
          <w:szCs w:val="24"/>
        </w:rPr>
        <w:t xml:space="preserve"> </w:t>
      </w:r>
    </w:p>
    <w:p w14:paraId="0CF76D40" w14:textId="19038C36" w:rsidR="00B24E82" w:rsidRPr="00787204" w:rsidRDefault="001C79B2" w:rsidP="001C79B2">
      <w:pPr>
        <w:spacing w:after="0"/>
        <w:jc w:val="both"/>
        <w:rPr>
          <w:rFonts w:ascii="Times New Roman" w:hAnsi="Times New Roman"/>
          <w:sz w:val="24"/>
          <w:szCs w:val="24"/>
        </w:rPr>
      </w:pPr>
      <w:r w:rsidRPr="00787204">
        <w:rPr>
          <w:rFonts w:ascii="Times New Roman" w:hAnsi="Times New Roman"/>
          <w:sz w:val="24"/>
          <w:szCs w:val="24"/>
        </w:rPr>
        <w:t xml:space="preserve"> Na základe vyššie uvedeného úrad pri ukladaní pokuty za správne delikty podľa § 56 zohľadní predo</w:t>
      </w:r>
      <w:r w:rsidRPr="008C7B4B">
        <w:rPr>
          <w:rFonts w:ascii="Times New Roman" w:hAnsi="Times New Roman"/>
          <w:sz w:val="24"/>
          <w:szCs w:val="24"/>
        </w:rPr>
        <w:t xml:space="preserve">všetkým (i) závažnosť, (ii) spôsob, (iii) trvanie, (iv) následky protiprávneho konania, (v) </w:t>
      </w:r>
      <w:r w:rsidRPr="00787204">
        <w:rPr>
          <w:rFonts w:ascii="Times New Roman" w:hAnsi="Times New Roman"/>
          <w:sz w:val="24"/>
          <w:szCs w:val="24"/>
        </w:rPr>
        <w:t>opakované porušovanie povinností alebo (vi) porušenie viacerých povinností. V prípade ak zákonom vymedzený subjekt sa dopustí správneho deliktu porušením viacerých povinností ktoré mu vyplývajú zo zákona v zmysle § 56 ods.2, úrad mu uloží pokutu ustanovenú v § 56 ods.1 pričom v každom prípade prihliadne na opakovanosť porušenia povinností a zákonom vymedzenému subjektu uloží aj v zmysle absorpčnej zásady len jednu pokutu.</w:t>
      </w:r>
    </w:p>
    <w:p w14:paraId="098D25FD" w14:textId="77777777" w:rsidR="001C79B2" w:rsidRPr="00A32749" w:rsidRDefault="001C79B2" w:rsidP="001C79B2">
      <w:pPr>
        <w:spacing w:after="0"/>
        <w:jc w:val="both"/>
        <w:rPr>
          <w:rFonts w:ascii="Times New Roman" w:hAnsi="Times New Roman"/>
          <w:sz w:val="24"/>
          <w:szCs w:val="24"/>
        </w:rPr>
      </w:pPr>
    </w:p>
    <w:p w14:paraId="6EB6BD16" w14:textId="5B6F3BBD" w:rsidR="00BC1E04" w:rsidRPr="00A32749" w:rsidRDefault="00BC1E04"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1C79B2" w:rsidRPr="00A32749">
        <w:rPr>
          <w:rFonts w:ascii="Times New Roman" w:hAnsi="Times New Roman"/>
          <w:sz w:val="24"/>
          <w:szCs w:val="24"/>
        </w:rPr>
        <w:t xml:space="preserve">71 </w:t>
      </w:r>
      <w:r w:rsidRPr="00A32749">
        <w:rPr>
          <w:rFonts w:ascii="Times New Roman" w:hAnsi="Times New Roman"/>
          <w:sz w:val="24"/>
          <w:szCs w:val="24"/>
        </w:rPr>
        <w:t>(§ 56 ods. 2)</w:t>
      </w:r>
    </w:p>
    <w:p w14:paraId="110223C2" w14:textId="43D64309" w:rsidR="00BC1E04" w:rsidRPr="00A32749" w:rsidRDefault="00BC1E04" w:rsidP="00EF6195">
      <w:pPr>
        <w:spacing w:after="0"/>
        <w:jc w:val="both"/>
        <w:rPr>
          <w:rFonts w:ascii="Times New Roman" w:hAnsi="Times New Roman"/>
          <w:sz w:val="24"/>
          <w:szCs w:val="24"/>
        </w:rPr>
      </w:pPr>
      <w:r w:rsidRPr="00A32749">
        <w:rPr>
          <w:rFonts w:ascii="Times New Roman" w:hAnsi="Times New Roman"/>
          <w:sz w:val="24"/>
          <w:szCs w:val="24"/>
        </w:rPr>
        <w:t xml:space="preserve">Vzhľadom na to, že pri </w:t>
      </w:r>
      <w:proofErr w:type="spellStart"/>
      <w:r w:rsidR="00534492" w:rsidRPr="00A32749">
        <w:rPr>
          <w:rFonts w:ascii="Times New Roman" w:hAnsi="Times New Roman"/>
          <w:sz w:val="24"/>
          <w:szCs w:val="24"/>
        </w:rPr>
        <w:t>prejednávaní</w:t>
      </w:r>
      <w:proofErr w:type="spellEnd"/>
      <w:r w:rsidRPr="00A32749">
        <w:rPr>
          <w:rFonts w:ascii="Times New Roman" w:hAnsi="Times New Roman"/>
          <w:sz w:val="24"/>
          <w:szCs w:val="24"/>
        </w:rPr>
        <w:t xml:space="preserve"> priestupkov a aj iných správnych deliktov je obvyklá úprava jednak materiálneho korektívu vo vzťahu k ukladanému trestu, ako aj možnosť upustenia od uloženia trestu v p</w:t>
      </w:r>
      <w:r w:rsidR="00D81D48" w:rsidRPr="00A32749">
        <w:rPr>
          <w:rFonts w:ascii="Times New Roman" w:hAnsi="Times New Roman"/>
          <w:sz w:val="24"/>
          <w:szCs w:val="24"/>
        </w:rPr>
        <w:t>rípadoch, ktorých závažnosť si takéto uloženie nevyhnutne nevyžaduje, navrhuje sa doplnenie úpravy upustenia od uloženia pokuty obdobne, ako tomu je napr. v priestupkovom konaní.</w:t>
      </w:r>
    </w:p>
    <w:p w14:paraId="7A34FF2C" w14:textId="100CF066" w:rsidR="00B530DE" w:rsidRPr="00A32749" w:rsidRDefault="00B530DE" w:rsidP="00B530DE">
      <w:pPr>
        <w:ind w:firstLine="709"/>
        <w:jc w:val="both"/>
        <w:rPr>
          <w:rFonts w:ascii="Times New Roman" w:hAnsi="Times New Roman"/>
          <w:sz w:val="24"/>
          <w:szCs w:val="24"/>
          <w:highlight w:val="yellow"/>
          <w:u w:val="single"/>
        </w:rPr>
      </w:pPr>
      <w:r w:rsidRPr="00A32749">
        <w:rPr>
          <w:rFonts w:ascii="Times New Roman" w:hAnsi="Times New Roman"/>
          <w:sz w:val="24"/>
          <w:szCs w:val="24"/>
          <w:u w:val="single"/>
        </w:rPr>
        <w:t xml:space="preserve"> </w:t>
      </w:r>
    </w:p>
    <w:p w14:paraId="7380F365" w14:textId="77777777" w:rsidR="00BC1E04" w:rsidRPr="00A32749" w:rsidRDefault="00BC1E04" w:rsidP="00EF6195">
      <w:pPr>
        <w:spacing w:after="0"/>
        <w:jc w:val="both"/>
        <w:rPr>
          <w:rFonts w:ascii="Times New Roman" w:hAnsi="Times New Roman"/>
          <w:sz w:val="24"/>
          <w:szCs w:val="24"/>
        </w:rPr>
      </w:pPr>
    </w:p>
    <w:p w14:paraId="62637BF7" w14:textId="0DEA91FF" w:rsidR="001363DD" w:rsidRPr="00A32749" w:rsidRDefault="001363DD"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F3002A" w:rsidRPr="00A32749">
        <w:rPr>
          <w:rFonts w:ascii="Times New Roman" w:hAnsi="Times New Roman"/>
          <w:sz w:val="24"/>
          <w:szCs w:val="24"/>
        </w:rPr>
        <w:t xml:space="preserve">72 </w:t>
      </w:r>
      <w:r w:rsidRPr="00A32749">
        <w:rPr>
          <w:rFonts w:ascii="Times New Roman" w:hAnsi="Times New Roman"/>
          <w:sz w:val="24"/>
          <w:szCs w:val="24"/>
        </w:rPr>
        <w:t>(§ 56a a 56b)</w:t>
      </w:r>
    </w:p>
    <w:p w14:paraId="0A2C3D43" w14:textId="223BDC0D" w:rsidR="001363DD" w:rsidRPr="00A32749" w:rsidRDefault="001363DD" w:rsidP="00EF6195">
      <w:pPr>
        <w:spacing w:after="0"/>
        <w:jc w:val="both"/>
        <w:rPr>
          <w:rFonts w:ascii="Times New Roman" w:hAnsi="Times New Roman"/>
          <w:sz w:val="24"/>
          <w:szCs w:val="24"/>
        </w:rPr>
      </w:pPr>
      <w:r w:rsidRPr="00A32749">
        <w:rPr>
          <w:rFonts w:ascii="Times New Roman" w:hAnsi="Times New Roman"/>
          <w:sz w:val="24"/>
          <w:szCs w:val="24"/>
        </w:rPr>
        <w:t xml:space="preserve">Vo väzbe na rozšírenie možností ukladania sankcií sa navrhuje doplnenie ustanovení o výkone kontroly, ktorými sa </w:t>
      </w:r>
      <w:r w:rsidR="00FF0384" w:rsidRPr="00A32749">
        <w:rPr>
          <w:rFonts w:ascii="Times New Roman" w:hAnsi="Times New Roman"/>
          <w:sz w:val="24"/>
          <w:szCs w:val="24"/>
        </w:rPr>
        <w:t>Ú</w:t>
      </w:r>
      <w:r w:rsidRPr="00A32749">
        <w:rPr>
          <w:rFonts w:ascii="Times New Roman" w:hAnsi="Times New Roman"/>
          <w:sz w:val="24"/>
          <w:szCs w:val="24"/>
        </w:rPr>
        <w:t xml:space="preserve">radu </w:t>
      </w:r>
      <w:r w:rsidR="00FF0384" w:rsidRPr="00A32749">
        <w:rPr>
          <w:rFonts w:ascii="Times New Roman" w:hAnsi="Times New Roman"/>
          <w:sz w:val="24"/>
          <w:szCs w:val="24"/>
        </w:rPr>
        <w:t xml:space="preserve">podpredsedu vlády SR pre investície a informatizáciu </w:t>
      </w:r>
      <w:r w:rsidRPr="00A32749">
        <w:rPr>
          <w:rFonts w:ascii="Times New Roman" w:hAnsi="Times New Roman"/>
          <w:sz w:val="24"/>
          <w:szCs w:val="24"/>
        </w:rPr>
        <w:t>zverí kontrolná právomoc vo vzťahu k plneniu povinností podľa tohto zákona.</w:t>
      </w:r>
    </w:p>
    <w:p w14:paraId="596EA854" w14:textId="78B3271F" w:rsidR="001363DD" w:rsidRPr="00A32749" w:rsidRDefault="009C7CAA" w:rsidP="00EF6195">
      <w:pPr>
        <w:spacing w:after="0"/>
        <w:jc w:val="both"/>
        <w:rPr>
          <w:rFonts w:ascii="Times New Roman" w:hAnsi="Times New Roman"/>
          <w:sz w:val="24"/>
          <w:szCs w:val="24"/>
        </w:rPr>
      </w:pPr>
      <w:r w:rsidRPr="00A32749">
        <w:rPr>
          <w:rFonts w:ascii="Times New Roman" w:hAnsi="Times New Roman"/>
          <w:sz w:val="24"/>
          <w:szCs w:val="24"/>
        </w:rPr>
        <w:t>S prihliadnutím na význam právnej úpravy zákona o e-Governmente a na potrebu zjednoteného výkladu</w:t>
      </w:r>
      <w:r w:rsidR="00FF0384" w:rsidRPr="00A32749">
        <w:rPr>
          <w:rFonts w:ascii="Times New Roman" w:hAnsi="Times New Roman"/>
          <w:sz w:val="24"/>
          <w:szCs w:val="24"/>
        </w:rPr>
        <w:t xml:space="preserve"> pre postup orgánov verejnej moci</w:t>
      </w:r>
      <w:r w:rsidRPr="00A32749">
        <w:rPr>
          <w:rFonts w:ascii="Times New Roman" w:hAnsi="Times New Roman"/>
          <w:sz w:val="24"/>
          <w:szCs w:val="24"/>
        </w:rPr>
        <w:t xml:space="preserve"> </w:t>
      </w:r>
      <w:r w:rsidR="00FF0384" w:rsidRPr="00A32749">
        <w:rPr>
          <w:rFonts w:ascii="Times New Roman" w:hAnsi="Times New Roman"/>
          <w:sz w:val="24"/>
          <w:szCs w:val="24"/>
        </w:rPr>
        <w:t>sa navrhuje</w:t>
      </w:r>
      <w:r w:rsidRPr="00A32749">
        <w:rPr>
          <w:rFonts w:ascii="Times New Roman" w:hAnsi="Times New Roman"/>
          <w:sz w:val="24"/>
          <w:szCs w:val="24"/>
        </w:rPr>
        <w:t xml:space="preserve"> doplniť právnu úpravu tak, aby Úrad podpredsedu vlády </w:t>
      </w:r>
      <w:r w:rsidR="00FF0384" w:rsidRPr="00A32749">
        <w:rPr>
          <w:rFonts w:ascii="Times New Roman" w:hAnsi="Times New Roman"/>
          <w:sz w:val="24"/>
          <w:szCs w:val="24"/>
        </w:rPr>
        <w:t xml:space="preserve">SR </w:t>
      </w:r>
      <w:r w:rsidRPr="00A32749">
        <w:rPr>
          <w:rFonts w:ascii="Times New Roman" w:hAnsi="Times New Roman"/>
          <w:sz w:val="24"/>
          <w:szCs w:val="24"/>
        </w:rPr>
        <w:t>pre investície a informatizáciu získal zákonné oprávnenie podávať legálny výklad zákona e</w:t>
      </w:r>
      <w:r w:rsidR="00FF0384" w:rsidRPr="00A32749">
        <w:rPr>
          <w:rFonts w:ascii="Times New Roman" w:hAnsi="Times New Roman"/>
          <w:sz w:val="24"/>
          <w:szCs w:val="24"/>
        </w:rPr>
        <w:t>-</w:t>
      </w:r>
      <w:r w:rsidRPr="00A32749">
        <w:rPr>
          <w:rFonts w:ascii="Times New Roman" w:hAnsi="Times New Roman"/>
          <w:sz w:val="24"/>
          <w:szCs w:val="24"/>
        </w:rPr>
        <w:t xml:space="preserve">Governmente, pričom všetky takto vyhotovené výkladové stanoviská by mali byť zverejňované na webovom sídle úradu </w:t>
      </w:r>
      <w:r w:rsidR="00FF0384" w:rsidRPr="00A32749">
        <w:rPr>
          <w:rFonts w:ascii="Times New Roman" w:hAnsi="Times New Roman"/>
          <w:sz w:val="24"/>
          <w:szCs w:val="24"/>
        </w:rPr>
        <w:t>a na ÚPVS.</w:t>
      </w:r>
    </w:p>
    <w:p w14:paraId="589070CF" w14:textId="77777777" w:rsidR="001363DD" w:rsidRPr="00A32749" w:rsidRDefault="001363DD" w:rsidP="00EF6195">
      <w:pPr>
        <w:spacing w:after="0"/>
        <w:jc w:val="both"/>
        <w:rPr>
          <w:rFonts w:ascii="Times New Roman" w:hAnsi="Times New Roman"/>
          <w:sz w:val="24"/>
          <w:szCs w:val="24"/>
        </w:rPr>
      </w:pPr>
    </w:p>
    <w:p w14:paraId="0B26DF62" w14:textId="77E38ED6" w:rsidR="00B24E82" w:rsidRPr="00A32749" w:rsidRDefault="00B24E82" w:rsidP="00EF6195">
      <w:pPr>
        <w:spacing w:after="0"/>
        <w:jc w:val="both"/>
        <w:rPr>
          <w:rFonts w:ascii="Times New Roman" w:hAnsi="Times New Roman"/>
          <w:sz w:val="24"/>
          <w:szCs w:val="24"/>
        </w:rPr>
      </w:pPr>
      <w:r w:rsidRPr="00A32749">
        <w:rPr>
          <w:rFonts w:ascii="Times New Roman" w:hAnsi="Times New Roman"/>
          <w:sz w:val="24"/>
          <w:szCs w:val="24"/>
        </w:rPr>
        <w:t xml:space="preserve">K bodom </w:t>
      </w:r>
      <w:r w:rsidR="00F3002A" w:rsidRPr="00A32749">
        <w:rPr>
          <w:rFonts w:ascii="Times New Roman" w:hAnsi="Times New Roman"/>
          <w:sz w:val="24"/>
          <w:szCs w:val="24"/>
        </w:rPr>
        <w:t xml:space="preserve">73 </w:t>
      </w:r>
      <w:r w:rsidRPr="00A32749">
        <w:rPr>
          <w:rFonts w:ascii="Times New Roman" w:hAnsi="Times New Roman"/>
          <w:sz w:val="24"/>
          <w:szCs w:val="24"/>
        </w:rPr>
        <w:t xml:space="preserve">až </w:t>
      </w:r>
      <w:r w:rsidR="00074B8B" w:rsidRPr="00A32749">
        <w:rPr>
          <w:rFonts w:ascii="Times New Roman" w:hAnsi="Times New Roman"/>
          <w:sz w:val="24"/>
          <w:szCs w:val="24"/>
        </w:rPr>
        <w:t>7</w:t>
      </w:r>
      <w:r w:rsidR="00F3002A" w:rsidRPr="00A32749">
        <w:rPr>
          <w:rFonts w:ascii="Times New Roman" w:hAnsi="Times New Roman"/>
          <w:sz w:val="24"/>
          <w:szCs w:val="24"/>
        </w:rPr>
        <w:t>8</w:t>
      </w:r>
      <w:r w:rsidR="00074B8B" w:rsidRPr="00A32749">
        <w:rPr>
          <w:rFonts w:ascii="Times New Roman" w:hAnsi="Times New Roman"/>
          <w:sz w:val="24"/>
          <w:szCs w:val="24"/>
        </w:rPr>
        <w:t xml:space="preserve"> </w:t>
      </w:r>
      <w:r w:rsidRPr="00A32749">
        <w:rPr>
          <w:rFonts w:ascii="Times New Roman" w:hAnsi="Times New Roman"/>
          <w:sz w:val="24"/>
          <w:szCs w:val="24"/>
        </w:rPr>
        <w:t>(§ 59)</w:t>
      </w:r>
    </w:p>
    <w:p w14:paraId="24862405" w14:textId="4EF0BB0C" w:rsidR="00B24E82" w:rsidRPr="00A32749" w:rsidRDefault="001D0780" w:rsidP="00EF6195">
      <w:pPr>
        <w:spacing w:after="0"/>
        <w:jc w:val="both"/>
        <w:rPr>
          <w:rFonts w:ascii="Times New Roman" w:hAnsi="Times New Roman"/>
          <w:sz w:val="24"/>
          <w:szCs w:val="24"/>
        </w:rPr>
      </w:pPr>
      <w:r w:rsidRPr="00A32749">
        <w:rPr>
          <w:rFonts w:ascii="Times New Roman" w:hAnsi="Times New Roman"/>
          <w:sz w:val="24"/>
          <w:szCs w:val="24"/>
        </w:rPr>
        <w:t>Legislatívno-technické úpravy splnomocňovacích ustanovení, v nadväznosti na zmeny navrhované v tejto novele zákona.</w:t>
      </w:r>
    </w:p>
    <w:p w14:paraId="769E5C6B" w14:textId="77777777" w:rsidR="001A637D" w:rsidRPr="00A32749" w:rsidRDefault="001A637D" w:rsidP="00EF6195">
      <w:pPr>
        <w:spacing w:after="0"/>
        <w:jc w:val="both"/>
        <w:rPr>
          <w:rFonts w:ascii="Times New Roman" w:hAnsi="Times New Roman"/>
          <w:sz w:val="24"/>
          <w:szCs w:val="24"/>
        </w:rPr>
      </w:pPr>
    </w:p>
    <w:p w14:paraId="6085E2EB" w14:textId="6FEBA7B8" w:rsidR="00074B8B" w:rsidRPr="00A32749" w:rsidRDefault="00074B8B"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F3002A" w:rsidRPr="00A32749">
        <w:rPr>
          <w:rFonts w:ascii="Times New Roman" w:hAnsi="Times New Roman"/>
          <w:sz w:val="24"/>
          <w:szCs w:val="24"/>
        </w:rPr>
        <w:t xml:space="preserve">79 </w:t>
      </w:r>
      <w:r w:rsidRPr="00A32749">
        <w:rPr>
          <w:rFonts w:ascii="Times New Roman" w:hAnsi="Times New Roman"/>
          <w:sz w:val="24"/>
          <w:szCs w:val="24"/>
        </w:rPr>
        <w:t>(odkaz 33)</w:t>
      </w:r>
    </w:p>
    <w:p w14:paraId="13F5C66E" w14:textId="25E6002F" w:rsidR="00074B8B" w:rsidRPr="00A32749" w:rsidRDefault="00074B8B" w:rsidP="00EF6195">
      <w:pPr>
        <w:spacing w:after="0"/>
        <w:jc w:val="both"/>
        <w:rPr>
          <w:rFonts w:ascii="Times New Roman" w:hAnsi="Times New Roman"/>
          <w:sz w:val="24"/>
          <w:szCs w:val="24"/>
        </w:rPr>
      </w:pPr>
      <w:r w:rsidRPr="00A32749">
        <w:rPr>
          <w:rFonts w:ascii="Times New Roman" w:hAnsi="Times New Roman"/>
          <w:sz w:val="24"/>
          <w:szCs w:val="24"/>
        </w:rPr>
        <w:t>Legislatívno-technická zmena.</w:t>
      </w:r>
    </w:p>
    <w:p w14:paraId="0B5F3A93" w14:textId="77777777" w:rsidR="00074B8B" w:rsidRPr="00A32749" w:rsidRDefault="00074B8B" w:rsidP="00EF6195">
      <w:pPr>
        <w:spacing w:after="0"/>
        <w:jc w:val="both"/>
        <w:rPr>
          <w:rFonts w:ascii="Times New Roman" w:hAnsi="Times New Roman"/>
          <w:sz w:val="24"/>
          <w:szCs w:val="24"/>
        </w:rPr>
      </w:pPr>
    </w:p>
    <w:p w14:paraId="003850CD" w14:textId="6D93D648" w:rsidR="00037075" w:rsidRPr="00A32749" w:rsidRDefault="00037075"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F3002A" w:rsidRPr="00A32749">
        <w:rPr>
          <w:rFonts w:ascii="Times New Roman" w:hAnsi="Times New Roman"/>
          <w:sz w:val="24"/>
          <w:szCs w:val="24"/>
        </w:rPr>
        <w:t xml:space="preserve">80 </w:t>
      </w:r>
      <w:r w:rsidRPr="00A32749">
        <w:rPr>
          <w:rFonts w:ascii="Times New Roman" w:hAnsi="Times New Roman"/>
          <w:sz w:val="24"/>
          <w:szCs w:val="24"/>
        </w:rPr>
        <w:t>(§ 60d)</w:t>
      </w:r>
    </w:p>
    <w:p w14:paraId="5ECFAFD0" w14:textId="3AA89F3F" w:rsidR="00037075" w:rsidRPr="00A32749" w:rsidRDefault="00037075" w:rsidP="00EF6195">
      <w:pPr>
        <w:spacing w:after="0"/>
        <w:jc w:val="both"/>
        <w:rPr>
          <w:rFonts w:ascii="Times New Roman" w:hAnsi="Times New Roman"/>
          <w:sz w:val="24"/>
          <w:szCs w:val="24"/>
        </w:rPr>
      </w:pPr>
      <w:r w:rsidRPr="00A32749">
        <w:rPr>
          <w:rFonts w:ascii="Times New Roman" w:hAnsi="Times New Roman"/>
          <w:sz w:val="24"/>
          <w:szCs w:val="24"/>
        </w:rPr>
        <w:t>Legislatívno-technická zmena v nadväznosti na zriadenie Úradu podpredsedu vlády SR pre investície a informatizáciu a presun kompetencií z Ministerstva financií SR na úrad.</w:t>
      </w:r>
    </w:p>
    <w:p w14:paraId="1ED45AD3" w14:textId="77777777" w:rsidR="00A16010" w:rsidRPr="00A32749" w:rsidRDefault="00A16010" w:rsidP="00EF6195">
      <w:pPr>
        <w:spacing w:after="0"/>
        <w:jc w:val="both"/>
        <w:rPr>
          <w:rFonts w:ascii="Times New Roman" w:hAnsi="Times New Roman"/>
          <w:sz w:val="24"/>
          <w:szCs w:val="24"/>
        </w:rPr>
      </w:pPr>
    </w:p>
    <w:p w14:paraId="53AD1968" w14:textId="51EEAD33" w:rsidR="00A16010" w:rsidRPr="00A32749" w:rsidRDefault="00A16010"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F3002A" w:rsidRPr="00A32749">
        <w:rPr>
          <w:rFonts w:ascii="Times New Roman" w:hAnsi="Times New Roman"/>
          <w:sz w:val="24"/>
          <w:szCs w:val="24"/>
        </w:rPr>
        <w:t xml:space="preserve">81 </w:t>
      </w:r>
      <w:r w:rsidRPr="00A32749">
        <w:rPr>
          <w:rFonts w:ascii="Times New Roman" w:hAnsi="Times New Roman"/>
          <w:sz w:val="24"/>
          <w:szCs w:val="24"/>
        </w:rPr>
        <w:t>(§ 60d ods. 2)</w:t>
      </w:r>
    </w:p>
    <w:p w14:paraId="144CE170" w14:textId="19BCEA6F" w:rsidR="00A16010" w:rsidRPr="00A32749" w:rsidRDefault="00A16010" w:rsidP="00EF6195">
      <w:pPr>
        <w:spacing w:after="0"/>
        <w:jc w:val="both"/>
        <w:rPr>
          <w:rFonts w:ascii="Times New Roman" w:hAnsi="Times New Roman"/>
          <w:sz w:val="24"/>
          <w:szCs w:val="24"/>
        </w:rPr>
      </w:pPr>
      <w:r w:rsidRPr="00A32749">
        <w:rPr>
          <w:rFonts w:ascii="Times New Roman" w:hAnsi="Times New Roman"/>
          <w:sz w:val="24"/>
          <w:szCs w:val="24"/>
        </w:rPr>
        <w:t>V súvislosti so zriadením centrálnej evidencie zaručených konverzií sa navrhuje ustanoviť povinnosť jednorazového zaslania údajov o </w:t>
      </w:r>
      <w:r w:rsidR="00631F93" w:rsidRPr="00A32749">
        <w:rPr>
          <w:rFonts w:ascii="Times New Roman" w:hAnsi="Times New Roman"/>
          <w:sz w:val="24"/>
          <w:szCs w:val="24"/>
        </w:rPr>
        <w:t>vykonaných</w:t>
      </w:r>
      <w:r w:rsidRPr="00A32749">
        <w:rPr>
          <w:rFonts w:ascii="Times New Roman" w:hAnsi="Times New Roman"/>
          <w:sz w:val="24"/>
          <w:szCs w:val="24"/>
        </w:rPr>
        <w:t xml:space="preserve"> </w:t>
      </w:r>
      <w:r w:rsidR="00631F93" w:rsidRPr="00A32749">
        <w:rPr>
          <w:rFonts w:ascii="Times New Roman" w:hAnsi="Times New Roman"/>
          <w:sz w:val="24"/>
          <w:szCs w:val="24"/>
        </w:rPr>
        <w:t>zaručených</w:t>
      </w:r>
      <w:r w:rsidRPr="00A32749">
        <w:rPr>
          <w:rFonts w:ascii="Times New Roman" w:hAnsi="Times New Roman"/>
          <w:sz w:val="24"/>
          <w:szCs w:val="24"/>
        </w:rPr>
        <w:t xml:space="preserve"> konverziách pred zavedením evidencie. Dôvodom je snaha o zúženie </w:t>
      </w:r>
      <w:r w:rsidR="00631F93" w:rsidRPr="00A32749">
        <w:rPr>
          <w:rFonts w:ascii="Times New Roman" w:hAnsi="Times New Roman"/>
          <w:sz w:val="24"/>
          <w:szCs w:val="24"/>
        </w:rPr>
        <w:t>priestoru</w:t>
      </w:r>
      <w:r w:rsidRPr="00A32749">
        <w:rPr>
          <w:rFonts w:ascii="Times New Roman" w:hAnsi="Times New Roman"/>
          <w:sz w:val="24"/>
          <w:szCs w:val="24"/>
        </w:rPr>
        <w:t xml:space="preserve"> na </w:t>
      </w:r>
      <w:r w:rsidR="00631F93" w:rsidRPr="00A32749">
        <w:rPr>
          <w:rFonts w:ascii="Times New Roman" w:hAnsi="Times New Roman"/>
          <w:sz w:val="24"/>
          <w:szCs w:val="24"/>
        </w:rPr>
        <w:t>potenciálne</w:t>
      </w:r>
      <w:r w:rsidR="00CE7BB7" w:rsidRPr="00A32749">
        <w:rPr>
          <w:rFonts w:ascii="Times New Roman" w:hAnsi="Times New Roman"/>
          <w:sz w:val="24"/>
          <w:szCs w:val="24"/>
        </w:rPr>
        <w:t xml:space="preserve"> nekalé konanie vo vzťahu ku konverzii dokumentov.</w:t>
      </w:r>
    </w:p>
    <w:p w14:paraId="6226AE60" w14:textId="77777777" w:rsidR="00CE7BB7" w:rsidRPr="00A32749" w:rsidRDefault="00CE7BB7" w:rsidP="00EF6195">
      <w:pPr>
        <w:spacing w:after="0"/>
        <w:jc w:val="both"/>
        <w:rPr>
          <w:rFonts w:ascii="Times New Roman" w:hAnsi="Times New Roman"/>
          <w:sz w:val="24"/>
          <w:szCs w:val="24"/>
        </w:rPr>
      </w:pPr>
    </w:p>
    <w:p w14:paraId="70C69CC5" w14:textId="1CF47991" w:rsidR="00CE7BB7" w:rsidRPr="00A32749" w:rsidRDefault="00CE1F5A"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F3002A" w:rsidRPr="00A32749">
        <w:rPr>
          <w:rFonts w:ascii="Times New Roman" w:hAnsi="Times New Roman"/>
          <w:sz w:val="24"/>
          <w:szCs w:val="24"/>
        </w:rPr>
        <w:t xml:space="preserve">82 </w:t>
      </w:r>
      <w:r w:rsidRPr="00A32749">
        <w:rPr>
          <w:rFonts w:ascii="Times New Roman" w:hAnsi="Times New Roman"/>
          <w:sz w:val="24"/>
          <w:szCs w:val="24"/>
        </w:rPr>
        <w:t>(§ 60f)</w:t>
      </w:r>
    </w:p>
    <w:p w14:paraId="285D833F" w14:textId="49F3DD7D" w:rsidR="001D429A" w:rsidRPr="00A32749" w:rsidRDefault="00BF6574" w:rsidP="00DB08C0">
      <w:pPr>
        <w:spacing w:after="0"/>
        <w:jc w:val="both"/>
        <w:rPr>
          <w:rFonts w:ascii="Times New Roman" w:hAnsi="Times New Roman"/>
          <w:sz w:val="24"/>
          <w:szCs w:val="24"/>
        </w:rPr>
      </w:pPr>
      <w:r w:rsidRPr="00A32749">
        <w:rPr>
          <w:rFonts w:ascii="Times New Roman" w:hAnsi="Times New Roman"/>
          <w:sz w:val="24"/>
          <w:szCs w:val="24"/>
        </w:rPr>
        <w:t xml:space="preserve">Navrhuje sa v prechodnom období umožniť </w:t>
      </w:r>
      <w:r w:rsidR="00CE1F5A" w:rsidRPr="00A32749">
        <w:rPr>
          <w:rFonts w:ascii="Times New Roman" w:hAnsi="Times New Roman"/>
          <w:sz w:val="24"/>
          <w:szCs w:val="24"/>
        </w:rPr>
        <w:t>používanie existujúcich elektronických podateľní do konca roku 2020</w:t>
      </w:r>
      <w:r w:rsidR="00926F8F" w:rsidRPr="00A32749">
        <w:rPr>
          <w:rFonts w:ascii="Times New Roman" w:hAnsi="Times New Roman"/>
          <w:sz w:val="24"/>
          <w:szCs w:val="24"/>
        </w:rPr>
        <w:t>. Dôvodom je poskytnutie priestoru na prispôsobenie informačných systémov na používanie centrálnej elektronickej podateľne</w:t>
      </w:r>
      <w:r w:rsidR="001D429A" w:rsidRPr="00A32749">
        <w:rPr>
          <w:rFonts w:ascii="Times New Roman" w:hAnsi="Times New Roman"/>
          <w:sz w:val="24"/>
          <w:szCs w:val="24"/>
        </w:rPr>
        <w:t xml:space="preserve"> a dnes prevádzkovaných systémov podľa § 10 ods. 13</w:t>
      </w:r>
      <w:r w:rsidR="00926F8F" w:rsidRPr="00A32749">
        <w:rPr>
          <w:rFonts w:ascii="Times New Roman" w:hAnsi="Times New Roman"/>
          <w:sz w:val="24"/>
          <w:szCs w:val="24"/>
        </w:rPr>
        <w:t>.</w:t>
      </w:r>
      <w:r w:rsidR="001D429A" w:rsidRPr="00A32749">
        <w:rPr>
          <w:rFonts w:ascii="Times New Roman" w:hAnsi="Times New Roman"/>
          <w:sz w:val="24"/>
          <w:szCs w:val="24"/>
        </w:rPr>
        <w:t xml:space="preserve"> Prechodné ustanovenia nadväzujú na zmeny v § 10 ods. 2, 13 a 14. Zároveň sa navrhuje vyjadriť, že použitie výnimiek podľa § 10 ods. 13 a 14 je možné aplikovať aj počas plynutia prechodného obdobia.</w:t>
      </w:r>
    </w:p>
    <w:p w14:paraId="70DFA7AD" w14:textId="4514F75E" w:rsidR="0027074E" w:rsidRPr="00A32749" w:rsidRDefault="00E75946" w:rsidP="0027074E">
      <w:pPr>
        <w:spacing w:after="0"/>
        <w:jc w:val="both"/>
        <w:rPr>
          <w:rFonts w:ascii="Times New Roman" w:hAnsi="Times New Roman"/>
          <w:sz w:val="24"/>
          <w:szCs w:val="24"/>
        </w:rPr>
      </w:pPr>
      <w:r w:rsidRPr="00A32749">
        <w:rPr>
          <w:rFonts w:ascii="Times New Roman" w:hAnsi="Times New Roman"/>
          <w:sz w:val="24"/>
          <w:szCs w:val="24"/>
        </w:rPr>
        <w:t>Obdobná úprava sa navrhuje vo vzťahu k </w:t>
      </w:r>
      <w:r w:rsidR="00F17964" w:rsidRPr="00A32749">
        <w:rPr>
          <w:rFonts w:ascii="Times New Roman" w:hAnsi="Times New Roman"/>
          <w:sz w:val="24"/>
          <w:szCs w:val="24"/>
        </w:rPr>
        <w:t>existujúcim</w:t>
      </w:r>
      <w:r w:rsidRPr="00A32749">
        <w:rPr>
          <w:rFonts w:ascii="Times New Roman" w:hAnsi="Times New Roman"/>
          <w:sz w:val="24"/>
          <w:szCs w:val="24"/>
        </w:rPr>
        <w:t xml:space="preserve"> zmluvným vzťahom odberateľov cloudových služieb, aby bol vytvorený priestor na zápis ich poskytovateľov do evidencie podľa § 10a.</w:t>
      </w:r>
    </w:p>
    <w:p w14:paraId="14859309" w14:textId="5062A1D8" w:rsidR="00926F8F" w:rsidRDefault="00926F8F" w:rsidP="00EF6195">
      <w:pPr>
        <w:spacing w:after="0"/>
        <w:jc w:val="both"/>
        <w:rPr>
          <w:rFonts w:ascii="Times New Roman" w:hAnsi="Times New Roman"/>
          <w:sz w:val="24"/>
          <w:szCs w:val="24"/>
        </w:rPr>
      </w:pPr>
      <w:r w:rsidRPr="00A32749">
        <w:rPr>
          <w:rFonts w:ascii="Times New Roman" w:hAnsi="Times New Roman"/>
          <w:sz w:val="24"/>
          <w:szCs w:val="24"/>
        </w:rPr>
        <w:t xml:space="preserve">Vo vzťahu k jednotnému doručovaniu listinných rovnopisov sa navrhuje odklad plnenia povinnosti do </w:t>
      </w:r>
      <w:r w:rsidR="00614B8B" w:rsidRPr="00A32749">
        <w:rPr>
          <w:rFonts w:ascii="Times New Roman" w:hAnsi="Times New Roman"/>
          <w:sz w:val="24"/>
          <w:szCs w:val="24"/>
        </w:rPr>
        <w:t xml:space="preserve">1. novembra </w:t>
      </w:r>
      <w:r w:rsidRPr="00A32749">
        <w:rPr>
          <w:rFonts w:ascii="Times New Roman" w:hAnsi="Times New Roman"/>
          <w:sz w:val="24"/>
          <w:szCs w:val="24"/>
        </w:rPr>
        <w:t xml:space="preserve">2018. Dôvodom je poskytnutie priestoru na organizačné a technické zabezpečenie vykonávania danej </w:t>
      </w:r>
      <w:r w:rsidR="00053A00" w:rsidRPr="00A32749">
        <w:rPr>
          <w:rFonts w:ascii="Times New Roman" w:hAnsi="Times New Roman"/>
          <w:sz w:val="24"/>
          <w:szCs w:val="24"/>
        </w:rPr>
        <w:t>činnosti</w:t>
      </w:r>
      <w:r w:rsidRPr="00A32749">
        <w:rPr>
          <w:rFonts w:ascii="Times New Roman" w:hAnsi="Times New Roman"/>
          <w:sz w:val="24"/>
          <w:szCs w:val="24"/>
        </w:rPr>
        <w:t>.</w:t>
      </w:r>
    </w:p>
    <w:p w14:paraId="7023090B" w14:textId="439042CC" w:rsidR="0096046B" w:rsidRDefault="0096046B" w:rsidP="00EF6195">
      <w:pPr>
        <w:spacing w:after="0"/>
        <w:jc w:val="both"/>
        <w:rPr>
          <w:rFonts w:ascii="Times New Roman" w:hAnsi="Times New Roman"/>
          <w:sz w:val="24"/>
          <w:szCs w:val="24"/>
        </w:rPr>
      </w:pPr>
      <w:r w:rsidRPr="004947B3">
        <w:rPr>
          <w:rFonts w:ascii="Times New Roman" w:hAnsi="Times New Roman"/>
          <w:sz w:val="24"/>
          <w:szCs w:val="24"/>
        </w:rPr>
        <w:t xml:space="preserve">Vo vzťahu k Sociálnej poisťovni </w:t>
      </w:r>
      <w:r>
        <w:rPr>
          <w:rFonts w:ascii="Times New Roman" w:hAnsi="Times New Roman"/>
          <w:sz w:val="24"/>
          <w:szCs w:val="24"/>
        </w:rPr>
        <w:t xml:space="preserve">sa </w:t>
      </w:r>
      <w:r w:rsidRPr="004947B3">
        <w:rPr>
          <w:rFonts w:ascii="Times New Roman" w:hAnsi="Times New Roman"/>
          <w:sz w:val="24"/>
          <w:szCs w:val="24"/>
        </w:rPr>
        <w:t xml:space="preserve">navrhuje predĺžiť obdobie, počas ktorého inštitúcia nebude povinná používať elektronické formuláre, t.j. výnimku v súčasnosti upravenú v § 60 ods. 12. Stanovenie výnimky pre Sociálnu poisťovňu pri povinnosti vytvárať štruktúrované </w:t>
      </w:r>
      <w:r w:rsidRPr="004947B3">
        <w:rPr>
          <w:rFonts w:ascii="Times New Roman" w:hAnsi="Times New Roman"/>
          <w:sz w:val="24"/>
          <w:szCs w:val="24"/>
        </w:rPr>
        <w:lastRenderedPageBreak/>
        <w:t xml:space="preserve">elektronické formuláre </w:t>
      </w:r>
      <w:r>
        <w:rPr>
          <w:rFonts w:ascii="Times New Roman" w:hAnsi="Times New Roman"/>
          <w:sz w:val="24"/>
          <w:szCs w:val="24"/>
        </w:rPr>
        <w:t xml:space="preserve">sa </w:t>
      </w:r>
      <w:r w:rsidRPr="004947B3">
        <w:rPr>
          <w:rFonts w:ascii="Times New Roman" w:hAnsi="Times New Roman"/>
          <w:sz w:val="24"/>
          <w:szCs w:val="24"/>
        </w:rPr>
        <w:t xml:space="preserve">navrhuje z dôvodu osobitného postavenia Sociálnej poisťovne v sústave orgánov verejnej moci, predmetu činnosti a rozsahu jej databáz. Sociálna poisťovňa patrí medzi orgány verejnej moci s najširšou agendou v rámci výkonu verejnej moci, nepomerne rozsiahlejšou v porovnaní s väčšinou orgánov verejnej moci. </w:t>
      </w:r>
      <w:r>
        <w:rPr>
          <w:rFonts w:ascii="Times New Roman" w:hAnsi="Times New Roman"/>
          <w:sz w:val="24"/>
          <w:szCs w:val="24"/>
        </w:rPr>
        <w:t>L</w:t>
      </w:r>
      <w:r w:rsidRPr="004947B3">
        <w:rPr>
          <w:rFonts w:ascii="Times New Roman" w:hAnsi="Times New Roman"/>
          <w:sz w:val="24"/>
          <w:szCs w:val="24"/>
        </w:rPr>
        <w:t xml:space="preserve">en Sociálnej poisťovni, ústredie, bolo v roku 2016 doručených 986 972 podaní. Sociálna poisťovňa, ústredie, zabezpečilo expedíciu 2 727 331 zásielok. Pobočky Sociálnej poisťovne zabezpečili expedíciu 3 037 851 zásielok. Celkovo Sociálna poisťovňa v roku 2016 expedovala 5 765 182 zásielok. Ďalším dôvodom je plánovaná rozsiahlejšia zmena informačného systému Sociálnej poisťovne, ktorá nestihne byť plne realizovaná do 31.1.2018. Následkom toho by mohli byť uskutočnené iba čiastkové riešenia, na ktoré by museli byť vynaložené finančné prostriedky. Po zapracovaní zásadnej zmeny informačného systému Sociálnej poisťovne, by museli byť pôvodné čiastkové riešenia nahradené novými riešeniami, čo </w:t>
      </w:r>
      <w:r w:rsidR="00EC04D3">
        <w:rPr>
          <w:rFonts w:ascii="Times New Roman" w:hAnsi="Times New Roman"/>
          <w:sz w:val="24"/>
          <w:szCs w:val="24"/>
        </w:rPr>
        <w:t>by si</w:t>
      </w:r>
      <w:r w:rsidRPr="004947B3">
        <w:rPr>
          <w:rFonts w:ascii="Times New Roman" w:hAnsi="Times New Roman"/>
          <w:sz w:val="24"/>
          <w:szCs w:val="24"/>
        </w:rPr>
        <w:t xml:space="preserve"> vyžiada</w:t>
      </w:r>
      <w:r w:rsidR="00EC04D3">
        <w:rPr>
          <w:rFonts w:ascii="Times New Roman" w:hAnsi="Times New Roman"/>
          <w:sz w:val="24"/>
          <w:szCs w:val="24"/>
        </w:rPr>
        <w:t>lo</w:t>
      </w:r>
      <w:r w:rsidRPr="004947B3">
        <w:rPr>
          <w:rFonts w:ascii="Times New Roman" w:hAnsi="Times New Roman"/>
          <w:sz w:val="24"/>
          <w:szCs w:val="24"/>
        </w:rPr>
        <w:t xml:space="preserve"> ďalšie finančné náklady na zabezpečenie </w:t>
      </w:r>
      <w:r w:rsidR="00EC04D3">
        <w:rPr>
          <w:rFonts w:ascii="Times New Roman" w:hAnsi="Times New Roman"/>
          <w:sz w:val="24"/>
          <w:szCs w:val="24"/>
        </w:rPr>
        <w:t>predmetnej</w:t>
      </w:r>
      <w:r w:rsidRPr="004947B3">
        <w:rPr>
          <w:rFonts w:ascii="Times New Roman" w:hAnsi="Times New Roman"/>
          <w:sz w:val="24"/>
          <w:szCs w:val="24"/>
        </w:rPr>
        <w:t xml:space="preserve"> povinnosti. </w:t>
      </w:r>
      <w:r w:rsidR="00EC04D3" w:rsidRPr="00257066">
        <w:rPr>
          <w:rFonts w:ascii="Times New Roman" w:hAnsi="Times New Roman"/>
          <w:sz w:val="24"/>
          <w:szCs w:val="24"/>
        </w:rPr>
        <w:t xml:space="preserve">Vzhľadom na </w:t>
      </w:r>
      <w:r w:rsidR="00EC04D3">
        <w:rPr>
          <w:rFonts w:ascii="Times New Roman" w:hAnsi="Times New Roman"/>
          <w:sz w:val="24"/>
          <w:szCs w:val="24"/>
        </w:rPr>
        <w:t>rozsah agendy a jednotlivých typov konaní sa</w:t>
      </w:r>
      <w:r w:rsidR="00EC04D3" w:rsidRPr="00257066">
        <w:rPr>
          <w:rFonts w:ascii="Times New Roman" w:hAnsi="Times New Roman"/>
          <w:sz w:val="24"/>
          <w:szCs w:val="24"/>
        </w:rPr>
        <w:t xml:space="preserve"> navrhuje</w:t>
      </w:r>
      <w:r w:rsidR="00EC04D3">
        <w:rPr>
          <w:rFonts w:ascii="Times New Roman" w:hAnsi="Times New Roman"/>
          <w:sz w:val="24"/>
          <w:szCs w:val="24"/>
        </w:rPr>
        <w:t xml:space="preserve"> ustanoviť </w:t>
      </w:r>
      <w:r w:rsidR="00EC04D3" w:rsidRPr="00257066">
        <w:rPr>
          <w:rFonts w:ascii="Times New Roman" w:hAnsi="Times New Roman"/>
          <w:sz w:val="24"/>
          <w:szCs w:val="24"/>
        </w:rPr>
        <w:t xml:space="preserve">výnimku, ktorá by pre Sociálnu poisťovňu zabezpečila dlhší časový priestor na splnenie </w:t>
      </w:r>
      <w:r w:rsidR="00EC04D3">
        <w:rPr>
          <w:rFonts w:ascii="Times New Roman" w:hAnsi="Times New Roman"/>
          <w:sz w:val="24"/>
          <w:szCs w:val="24"/>
        </w:rPr>
        <w:t xml:space="preserve">predmetných </w:t>
      </w:r>
      <w:r w:rsidR="00EC04D3" w:rsidRPr="00257066">
        <w:rPr>
          <w:rFonts w:ascii="Times New Roman" w:hAnsi="Times New Roman"/>
          <w:sz w:val="24"/>
          <w:szCs w:val="24"/>
        </w:rPr>
        <w:t>povinností.</w:t>
      </w:r>
    </w:p>
    <w:p w14:paraId="105F7024" w14:textId="067AEF80" w:rsidR="00EC04D3" w:rsidRPr="00A32749" w:rsidRDefault="008C7B4B" w:rsidP="00EF6195">
      <w:pPr>
        <w:spacing w:after="0"/>
        <w:jc w:val="both"/>
        <w:rPr>
          <w:rFonts w:ascii="Times New Roman" w:hAnsi="Times New Roman"/>
          <w:sz w:val="24"/>
          <w:szCs w:val="24"/>
        </w:rPr>
      </w:pPr>
      <w:r w:rsidRPr="004947B3">
        <w:rPr>
          <w:rFonts w:ascii="Times New Roman" w:hAnsi="Times New Roman"/>
          <w:sz w:val="24"/>
          <w:szCs w:val="24"/>
        </w:rPr>
        <w:t xml:space="preserve">Elektronická komunikácia s finančnou správou prebieha </w:t>
      </w:r>
      <w:r w:rsidR="00BA76CF">
        <w:rPr>
          <w:rFonts w:ascii="Times New Roman" w:hAnsi="Times New Roman"/>
          <w:sz w:val="24"/>
          <w:szCs w:val="24"/>
        </w:rPr>
        <w:t xml:space="preserve">dnes primárne </w:t>
      </w:r>
      <w:r w:rsidRPr="004947B3">
        <w:rPr>
          <w:rFonts w:ascii="Times New Roman" w:hAnsi="Times New Roman"/>
          <w:sz w:val="24"/>
          <w:szCs w:val="24"/>
        </w:rPr>
        <w:t xml:space="preserve">prostredníctvom Portálu finančnej správy SR, ktorý je integrovaný s informačnými systémami finančnej správy. Funkcionalita, spoľahlivosť a bezpečnosť Portálu finančnej správy SR zabezpečuje výkon verejnej moci prostredníctvom aj kritických informačných systémov, ktoré sú prevádzkované v nepretržitom režime (24x7). </w:t>
      </w:r>
      <w:r w:rsidR="002B4427">
        <w:rPr>
          <w:rFonts w:ascii="Times New Roman" w:hAnsi="Times New Roman"/>
          <w:sz w:val="24"/>
          <w:szCs w:val="24"/>
        </w:rPr>
        <w:t xml:space="preserve">Rozsah dnes ustanovenej výnimky sa navrhuje zúžiť tak, aby vo vzťahu k postupu bola zachovaná pre </w:t>
      </w:r>
      <w:r w:rsidR="00FC60B9">
        <w:rPr>
          <w:rFonts w:ascii="Times New Roman" w:hAnsi="Times New Roman"/>
          <w:sz w:val="24"/>
          <w:szCs w:val="24"/>
        </w:rPr>
        <w:t>doručovanie, ktoré by však bolo upravené s ohľadom na preferenciu užívateľa služieb – teda v režime, ktorý už dnes platí pre colné konanie. Týmto spôsobom bude v plnom rozsahu umožnené využívanie aj schránok na ÚPVS pre užívateľov, ktorý tento spôsob preferujú, ako aj napr. využívanie doručovania do Centrálneho elektronického priečinku pre colné konanie, ak je to pre užívateľa z akéhokoľvek dôvodu výhodnejšie. Podstata výnimky je založená na tom, že sa takto môžu na doručovanie využiť len už existujúce riešenia a nie budovať nové informačné systémy.</w:t>
      </w:r>
    </w:p>
    <w:p w14:paraId="4D07D5CC" w14:textId="77777777" w:rsidR="00053A00" w:rsidRPr="00A32749" w:rsidRDefault="00053A00" w:rsidP="00EF6195">
      <w:pPr>
        <w:spacing w:after="0"/>
        <w:jc w:val="both"/>
        <w:rPr>
          <w:rFonts w:ascii="Times New Roman" w:hAnsi="Times New Roman"/>
          <w:sz w:val="24"/>
          <w:szCs w:val="24"/>
        </w:rPr>
      </w:pPr>
    </w:p>
    <w:p w14:paraId="40A1E394" w14:textId="77777777" w:rsidR="00053A00" w:rsidRPr="00A32749" w:rsidRDefault="00053A00" w:rsidP="00EF6195">
      <w:pPr>
        <w:spacing w:after="0"/>
        <w:jc w:val="both"/>
        <w:rPr>
          <w:rFonts w:ascii="Times New Roman" w:hAnsi="Times New Roman"/>
          <w:sz w:val="24"/>
          <w:szCs w:val="24"/>
        </w:rPr>
      </w:pPr>
    </w:p>
    <w:p w14:paraId="1DA470E5" w14:textId="42DF2A9F" w:rsidR="00053A00" w:rsidRPr="00A32749" w:rsidRDefault="00053A00" w:rsidP="00EF6195">
      <w:pPr>
        <w:spacing w:after="0"/>
        <w:jc w:val="both"/>
        <w:rPr>
          <w:rFonts w:ascii="Times New Roman" w:hAnsi="Times New Roman"/>
          <w:sz w:val="24"/>
          <w:szCs w:val="24"/>
        </w:rPr>
      </w:pPr>
      <w:r w:rsidRPr="00A32749">
        <w:rPr>
          <w:rFonts w:ascii="Times New Roman" w:hAnsi="Times New Roman"/>
          <w:sz w:val="24"/>
          <w:szCs w:val="24"/>
        </w:rPr>
        <w:t>K čl. II</w:t>
      </w:r>
    </w:p>
    <w:p w14:paraId="689E0E6B" w14:textId="4380F644" w:rsidR="008C5B97" w:rsidRPr="00A32749" w:rsidRDefault="008C5B97" w:rsidP="00EF6195">
      <w:pPr>
        <w:spacing w:after="0"/>
        <w:jc w:val="both"/>
        <w:rPr>
          <w:rFonts w:ascii="Times New Roman" w:hAnsi="Times New Roman"/>
          <w:sz w:val="24"/>
          <w:szCs w:val="24"/>
        </w:rPr>
      </w:pPr>
      <w:r w:rsidRPr="00A32749">
        <w:rPr>
          <w:rFonts w:ascii="Times New Roman" w:hAnsi="Times New Roman"/>
          <w:sz w:val="24"/>
          <w:szCs w:val="24"/>
        </w:rPr>
        <w:t>K bodu 1</w:t>
      </w:r>
      <w:r w:rsidR="00846F28" w:rsidRPr="00A32749">
        <w:rPr>
          <w:rFonts w:ascii="Times New Roman" w:hAnsi="Times New Roman"/>
          <w:sz w:val="24"/>
          <w:szCs w:val="24"/>
        </w:rPr>
        <w:t xml:space="preserve"> (§ 3 ods. 6)</w:t>
      </w:r>
      <w:r w:rsidRPr="00A32749">
        <w:rPr>
          <w:rFonts w:ascii="Times New Roman" w:hAnsi="Times New Roman"/>
          <w:sz w:val="24"/>
          <w:szCs w:val="24"/>
        </w:rPr>
        <w:t>:</w:t>
      </w:r>
    </w:p>
    <w:p w14:paraId="06A1CCEE" w14:textId="1B6DC73E" w:rsidR="008C5B97" w:rsidRPr="00A32749" w:rsidRDefault="008C5B97" w:rsidP="00EF6195">
      <w:pPr>
        <w:spacing w:after="0"/>
        <w:jc w:val="both"/>
        <w:rPr>
          <w:rFonts w:ascii="Times New Roman" w:hAnsi="Times New Roman"/>
          <w:sz w:val="24"/>
          <w:szCs w:val="24"/>
        </w:rPr>
      </w:pPr>
      <w:r w:rsidRPr="00A32749">
        <w:rPr>
          <w:rFonts w:ascii="Times New Roman" w:hAnsi="Times New Roman"/>
          <w:sz w:val="24"/>
          <w:szCs w:val="24"/>
        </w:rPr>
        <w:t>Legislatívno-technická úprava</w:t>
      </w:r>
      <w:r w:rsidR="00105080" w:rsidRPr="00A32749">
        <w:rPr>
          <w:rFonts w:ascii="Times New Roman" w:hAnsi="Times New Roman"/>
          <w:sz w:val="24"/>
          <w:szCs w:val="24"/>
        </w:rPr>
        <w:t>, vychádzajúca z nového pojmu „webové sídlo“.</w:t>
      </w:r>
    </w:p>
    <w:p w14:paraId="16822FBB" w14:textId="77777777" w:rsidR="00105080" w:rsidRPr="00A32749" w:rsidRDefault="00105080" w:rsidP="00EF6195">
      <w:pPr>
        <w:spacing w:after="0"/>
        <w:jc w:val="both"/>
        <w:rPr>
          <w:rFonts w:ascii="Times New Roman" w:hAnsi="Times New Roman"/>
          <w:sz w:val="24"/>
          <w:szCs w:val="24"/>
        </w:rPr>
      </w:pPr>
    </w:p>
    <w:p w14:paraId="29FDA3A9" w14:textId="6129EF1A" w:rsidR="00105080" w:rsidRPr="00A32749" w:rsidRDefault="00105080" w:rsidP="00EF6195">
      <w:pPr>
        <w:spacing w:after="0"/>
        <w:jc w:val="both"/>
        <w:rPr>
          <w:rFonts w:ascii="Times New Roman" w:hAnsi="Times New Roman"/>
          <w:sz w:val="24"/>
          <w:szCs w:val="24"/>
        </w:rPr>
      </w:pPr>
      <w:r w:rsidRPr="00A32749">
        <w:rPr>
          <w:rFonts w:ascii="Times New Roman" w:hAnsi="Times New Roman"/>
          <w:sz w:val="24"/>
          <w:szCs w:val="24"/>
        </w:rPr>
        <w:t xml:space="preserve">K bodom 2 a </w:t>
      </w:r>
      <w:r w:rsidR="004107F9" w:rsidRPr="00A32749">
        <w:rPr>
          <w:rFonts w:ascii="Times New Roman" w:hAnsi="Times New Roman"/>
          <w:sz w:val="24"/>
          <w:szCs w:val="24"/>
        </w:rPr>
        <w:t xml:space="preserve">3 </w:t>
      </w:r>
      <w:r w:rsidR="00846F28" w:rsidRPr="00A32749">
        <w:rPr>
          <w:rFonts w:ascii="Times New Roman" w:hAnsi="Times New Roman"/>
          <w:sz w:val="24"/>
          <w:szCs w:val="24"/>
        </w:rPr>
        <w:t>(§19)</w:t>
      </w:r>
      <w:r w:rsidRPr="00A32749">
        <w:rPr>
          <w:rFonts w:ascii="Times New Roman" w:hAnsi="Times New Roman"/>
          <w:sz w:val="24"/>
          <w:szCs w:val="24"/>
        </w:rPr>
        <w:t>:</w:t>
      </w:r>
    </w:p>
    <w:p w14:paraId="6E7613B6" w14:textId="2974B5E9" w:rsidR="00053A00" w:rsidRPr="00A32749" w:rsidRDefault="00664352" w:rsidP="00EF6195">
      <w:pPr>
        <w:spacing w:after="0"/>
        <w:jc w:val="both"/>
        <w:rPr>
          <w:rFonts w:ascii="Times New Roman" w:hAnsi="Times New Roman"/>
          <w:sz w:val="24"/>
          <w:szCs w:val="24"/>
        </w:rPr>
      </w:pPr>
      <w:r w:rsidRPr="00A32749">
        <w:rPr>
          <w:rFonts w:ascii="Times New Roman" w:hAnsi="Times New Roman"/>
          <w:sz w:val="24"/>
          <w:szCs w:val="24"/>
        </w:rPr>
        <w:t xml:space="preserve">Navrhované zmeny majú </w:t>
      </w:r>
      <w:r w:rsidR="00FE44C3" w:rsidRPr="00A32749">
        <w:rPr>
          <w:rFonts w:ascii="Times New Roman" w:hAnsi="Times New Roman"/>
          <w:sz w:val="24"/>
          <w:szCs w:val="24"/>
        </w:rPr>
        <w:t xml:space="preserve">za </w:t>
      </w:r>
      <w:r w:rsidRPr="00A32749">
        <w:rPr>
          <w:rFonts w:ascii="Times New Roman" w:hAnsi="Times New Roman"/>
          <w:sz w:val="24"/>
          <w:szCs w:val="24"/>
        </w:rPr>
        <w:t>cieľ</w:t>
      </w:r>
      <w:r w:rsidR="00FE44C3" w:rsidRPr="00A32749">
        <w:rPr>
          <w:rFonts w:ascii="Times New Roman" w:hAnsi="Times New Roman"/>
          <w:sz w:val="24"/>
          <w:szCs w:val="24"/>
        </w:rPr>
        <w:t xml:space="preserve"> v prvom rade </w:t>
      </w:r>
      <w:r w:rsidRPr="00A32749">
        <w:rPr>
          <w:rFonts w:ascii="Times New Roman" w:hAnsi="Times New Roman"/>
          <w:sz w:val="24"/>
          <w:szCs w:val="24"/>
        </w:rPr>
        <w:t xml:space="preserve">zosúladiť pojmovo a z hľadiska používaných inštitútov elektronický postup v správnom konaní so zákonom o e-Governmente. Na tento účel sa navrhuje </w:t>
      </w:r>
      <w:r w:rsidR="008160D3" w:rsidRPr="00A32749">
        <w:rPr>
          <w:rFonts w:ascii="Times New Roman" w:hAnsi="Times New Roman"/>
          <w:sz w:val="24"/>
          <w:szCs w:val="24"/>
        </w:rPr>
        <w:t xml:space="preserve">tiež </w:t>
      </w:r>
      <w:r w:rsidRPr="00A32749">
        <w:rPr>
          <w:rFonts w:ascii="Times New Roman" w:hAnsi="Times New Roman"/>
          <w:sz w:val="24"/>
          <w:szCs w:val="24"/>
        </w:rPr>
        <w:t xml:space="preserve">explicitne vyjadriť, že </w:t>
      </w:r>
      <w:r w:rsidR="008160D3" w:rsidRPr="00A32749">
        <w:rPr>
          <w:rFonts w:ascii="Times New Roman" w:hAnsi="Times New Roman"/>
          <w:sz w:val="24"/>
          <w:szCs w:val="24"/>
        </w:rPr>
        <w:t>náležitosťou elektronického podania podľa zákona o e-Governmente je aj identifikátor osoby</w:t>
      </w:r>
      <w:r w:rsidR="00392149" w:rsidRPr="00A32749">
        <w:rPr>
          <w:rFonts w:ascii="Times New Roman" w:hAnsi="Times New Roman"/>
          <w:sz w:val="24"/>
          <w:szCs w:val="24"/>
        </w:rPr>
        <w:t>.</w:t>
      </w:r>
      <w:r w:rsidRPr="00A32749">
        <w:rPr>
          <w:rFonts w:ascii="Times New Roman" w:hAnsi="Times New Roman"/>
          <w:sz w:val="24"/>
          <w:szCs w:val="24"/>
        </w:rPr>
        <w:t xml:space="preserve"> </w:t>
      </w:r>
      <w:r w:rsidR="00BE038C" w:rsidRPr="00A32749">
        <w:rPr>
          <w:rFonts w:ascii="Times New Roman" w:hAnsi="Times New Roman"/>
          <w:sz w:val="24"/>
          <w:szCs w:val="24"/>
        </w:rPr>
        <w:t>V neposlednom rade sa navrhuje vypustiť nepoužívané spôsoby podávania podaní, najmä pokiaľ ide o telefax, či telegraf.</w:t>
      </w:r>
    </w:p>
    <w:p w14:paraId="288B8C4A" w14:textId="77777777" w:rsidR="00105080" w:rsidRPr="00A32749" w:rsidRDefault="00105080" w:rsidP="00EF6195">
      <w:pPr>
        <w:spacing w:after="0"/>
        <w:jc w:val="both"/>
        <w:rPr>
          <w:rFonts w:ascii="Times New Roman" w:hAnsi="Times New Roman"/>
          <w:sz w:val="24"/>
          <w:szCs w:val="24"/>
        </w:rPr>
      </w:pPr>
    </w:p>
    <w:p w14:paraId="0C91AAC8" w14:textId="69E87ECC" w:rsidR="00105080" w:rsidRPr="00A32749" w:rsidRDefault="00105080" w:rsidP="00EF6195">
      <w:pPr>
        <w:spacing w:after="0"/>
        <w:jc w:val="both"/>
        <w:rPr>
          <w:rFonts w:ascii="Times New Roman" w:hAnsi="Times New Roman"/>
          <w:sz w:val="24"/>
          <w:szCs w:val="24"/>
        </w:rPr>
      </w:pPr>
      <w:r w:rsidRPr="00A32749">
        <w:rPr>
          <w:rFonts w:ascii="Times New Roman" w:hAnsi="Times New Roman"/>
          <w:sz w:val="24"/>
          <w:szCs w:val="24"/>
        </w:rPr>
        <w:t xml:space="preserve">K bodom </w:t>
      </w:r>
      <w:r w:rsidR="0029715A" w:rsidRPr="00A32749">
        <w:rPr>
          <w:rFonts w:ascii="Times New Roman" w:hAnsi="Times New Roman"/>
          <w:sz w:val="24"/>
          <w:szCs w:val="24"/>
        </w:rPr>
        <w:t>4</w:t>
      </w:r>
      <w:r w:rsidRPr="00A32749">
        <w:rPr>
          <w:rFonts w:ascii="Times New Roman" w:hAnsi="Times New Roman"/>
          <w:sz w:val="24"/>
          <w:szCs w:val="24"/>
        </w:rPr>
        <w:t xml:space="preserve"> až </w:t>
      </w:r>
      <w:r w:rsidR="00172A04" w:rsidRPr="00A32749">
        <w:rPr>
          <w:rFonts w:ascii="Times New Roman" w:hAnsi="Times New Roman"/>
          <w:sz w:val="24"/>
          <w:szCs w:val="24"/>
        </w:rPr>
        <w:t>6</w:t>
      </w:r>
      <w:r w:rsidR="00846F28" w:rsidRPr="00A32749">
        <w:rPr>
          <w:rFonts w:ascii="Times New Roman" w:hAnsi="Times New Roman"/>
          <w:sz w:val="24"/>
          <w:szCs w:val="24"/>
        </w:rPr>
        <w:t xml:space="preserve"> </w:t>
      </w:r>
      <w:r w:rsidR="0029715A" w:rsidRPr="00A32749">
        <w:rPr>
          <w:rFonts w:ascii="Times New Roman" w:hAnsi="Times New Roman"/>
          <w:sz w:val="24"/>
          <w:szCs w:val="24"/>
        </w:rPr>
        <w:t>(</w:t>
      </w:r>
      <w:r w:rsidR="00846F28" w:rsidRPr="00A32749">
        <w:rPr>
          <w:rFonts w:ascii="Times New Roman" w:hAnsi="Times New Roman"/>
          <w:sz w:val="24"/>
          <w:szCs w:val="24"/>
        </w:rPr>
        <w:t>§ 24 a 25)</w:t>
      </w:r>
      <w:r w:rsidRPr="00A32749">
        <w:rPr>
          <w:rFonts w:ascii="Times New Roman" w:hAnsi="Times New Roman"/>
          <w:sz w:val="24"/>
          <w:szCs w:val="24"/>
        </w:rPr>
        <w:t>:</w:t>
      </w:r>
    </w:p>
    <w:p w14:paraId="40611DBD" w14:textId="2321FEB5" w:rsidR="00FE44C3" w:rsidRPr="00A32749" w:rsidRDefault="0029653C" w:rsidP="00EF6195">
      <w:pPr>
        <w:spacing w:after="0"/>
        <w:jc w:val="both"/>
        <w:rPr>
          <w:rFonts w:ascii="Times New Roman" w:hAnsi="Times New Roman"/>
          <w:sz w:val="24"/>
          <w:szCs w:val="24"/>
        </w:rPr>
      </w:pPr>
      <w:r w:rsidRPr="00A32749">
        <w:rPr>
          <w:rFonts w:ascii="Times New Roman" w:hAnsi="Times New Roman"/>
          <w:sz w:val="24"/>
          <w:szCs w:val="24"/>
        </w:rPr>
        <w:t xml:space="preserve">Navrhuje sa zjednotiť fikcie doručenia a zároveň upustiť od úpravy fikcie doručenia počas plynutia úložnej lehoty. Okrem zjednodušenia určovania momentu doručenia sa sleduje aj </w:t>
      </w:r>
      <w:r w:rsidRPr="00A32749">
        <w:rPr>
          <w:rFonts w:ascii="Times New Roman" w:hAnsi="Times New Roman"/>
          <w:sz w:val="24"/>
          <w:szCs w:val="24"/>
        </w:rPr>
        <w:lastRenderedPageBreak/>
        <w:t>zladenie momentu doručenia pri elektronickom a pri listinnom doručovaní tak, aby v oboch prípadoch dochádzalo k fikcii doručenia márnym uplynutím úložnej lehoty.</w:t>
      </w:r>
      <w:r w:rsidR="00FE44C3" w:rsidRPr="00A32749">
        <w:rPr>
          <w:rFonts w:ascii="Times New Roman" w:hAnsi="Times New Roman"/>
          <w:sz w:val="24"/>
          <w:szCs w:val="24"/>
        </w:rPr>
        <w:t xml:space="preserve"> </w:t>
      </w:r>
    </w:p>
    <w:p w14:paraId="3F437016" w14:textId="77777777" w:rsidR="00053A00" w:rsidRPr="00A32749" w:rsidRDefault="00053A00" w:rsidP="00EF6195">
      <w:pPr>
        <w:spacing w:after="0"/>
        <w:jc w:val="both"/>
        <w:rPr>
          <w:rFonts w:ascii="Times New Roman" w:hAnsi="Times New Roman"/>
          <w:sz w:val="24"/>
          <w:szCs w:val="24"/>
        </w:rPr>
      </w:pPr>
    </w:p>
    <w:p w14:paraId="1477F3A9" w14:textId="729D2D94" w:rsidR="00105080" w:rsidRPr="00A32749" w:rsidRDefault="00105080"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6F0A2C" w:rsidRPr="00A32749">
        <w:rPr>
          <w:rFonts w:ascii="Times New Roman" w:hAnsi="Times New Roman"/>
          <w:sz w:val="24"/>
          <w:szCs w:val="24"/>
        </w:rPr>
        <w:t>7</w:t>
      </w:r>
      <w:r w:rsidR="00846F28" w:rsidRPr="00A32749">
        <w:rPr>
          <w:rFonts w:ascii="Times New Roman" w:hAnsi="Times New Roman"/>
          <w:sz w:val="24"/>
          <w:szCs w:val="24"/>
        </w:rPr>
        <w:t xml:space="preserve"> (§ 25a)</w:t>
      </w:r>
      <w:r w:rsidRPr="00A32749">
        <w:rPr>
          <w:rFonts w:ascii="Times New Roman" w:hAnsi="Times New Roman"/>
          <w:sz w:val="24"/>
          <w:szCs w:val="24"/>
        </w:rPr>
        <w:t>:</w:t>
      </w:r>
    </w:p>
    <w:p w14:paraId="4083705E" w14:textId="12EA7F7A" w:rsidR="00105080" w:rsidRPr="00A32749" w:rsidRDefault="00F374AC" w:rsidP="00EF6195">
      <w:pPr>
        <w:spacing w:after="0"/>
        <w:jc w:val="both"/>
        <w:rPr>
          <w:rFonts w:ascii="Times New Roman" w:hAnsi="Times New Roman"/>
          <w:sz w:val="24"/>
          <w:szCs w:val="24"/>
        </w:rPr>
      </w:pPr>
      <w:r w:rsidRPr="00A32749">
        <w:rPr>
          <w:rFonts w:ascii="Times New Roman" w:hAnsi="Times New Roman"/>
          <w:sz w:val="24"/>
          <w:szCs w:val="24"/>
        </w:rPr>
        <w:t xml:space="preserve">Navrhované zmeny majú za cieľ v prvom rade zosúladiť pojmovo a z hľadiska používaných inštitútov elektronický postup v správnom konaní so zákonom o e-Governmente. Na tento účel sa navrhuje explicitne vyjadriť, že </w:t>
      </w:r>
      <w:r w:rsidR="006F0A2C" w:rsidRPr="00A32749">
        <w:rPr>
          <w:rFonts w:ascii="Times New Roman" w:hAnsi="Times New Roman"/>
          <w:sz w:val="24"/>
          <w:szCs w:val="24"/>
        </w:rPr>
        <w:t>miestom na doručovanie elektronických podaní je elektronická schránka podľa zákona o e-Governmente</w:t>
      </w:r>
      <w:r w:rsidRPr="00A32749">
        <w:rPr>
          <w:rFonts w:ascii="Times New Roman" w:hAnsi="Times New Roman"/>
          <w:sz w:val="24"/>
          <w:szCs w:val="24"/>
        </w:rPr>
        <w:t>.</w:t>
      </w:r>
    </w:p>
    <w:p w14:paraId="68040B62" w14:textId="77777777" w:rsidR="007051A5" w:rsidRPr="00A32749" w:rsidRDefault="007051A5" w:rsidP="00EF6195">
      <w:pPr>
        <w:spacing w:after="0"/>
        <w:jc w:val="both"/>
        <w:rPr>
          <w:rFonts w:ascii="Times New Roman" w:hAnsi="Times New Roman"/>
          <w:sz w:val="24"/>
          <w:szCs w:val="24"/>
        </w:rPr>
      </w:pPr>
    </w:p>
    <w:p w14:paraId="332AAC2A" w14:textId="492936C6" w:rsidR="00105080" w:rsidRPr="00A32749" w:rsidRDefault="00105080"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6F0A2C" w:rsidRPr="00A32749">
        <w:rPr>
          <w:rFonts w:ascii="Times New Roman" w:hAnsi="Times New Roman"/>
          <w:sz w:val="24"/>
          <w:szCs w:val="24"/>
        </w:rPr>
        <w:t>8</w:t>
      </w:r>
      <w:r w:rsidR="00846F28" w:rsidRPr="00A32749">
        <w:rPr>
          <w:rFonts w:ascii="Times New Roman" w:hAnsi="Times New Roman"/>
          <w:sz w:val="24"/>
          <w:szCs w:val="24"/>
        </w:rPr>
        <w:t xml:space="preserve"> (§ 26 ods. 2)</w:t>
      </w:r>
      <w:r w:rsidRPr="00A32749">
        <w:rPr>
          <w:rFonts w:ascii="Times New Roman" w:hAnsi="Times New Roman"/>
          <w:sz w:val="24"/>
          <w:szCs w:val="24"/>
        </w:rPr>
        <w:t>:</w:t>
      </w:r>
    </w:p>
    <w:p w14:paraId="114803A9" w14:textId="77777777" w:rsidR="00105080" w:rsidRPr="00A32749" w:rsidRDefault="00105080" w:rsidP="00105080">
      <w:pPr>
        <w:spacing w:after="0"/>
        <w:jc w:val="both"/>
        <w:rPr>
          <w:rFonts w:ascii="Times New Roman" w:hAnsi="Times New Roman"/>
          <w:sz w:val="24"/>
          <w:szCs w:val="24"/>
        </w:rPr>
      </w:pPr>
      <w:r w:rsidRPr="00A32749">
        <w:rPr>
          <w:rFonts w:ascii="Times New Roman" w:hAnsi="Times New Roman"/>
          <w:sz w:val="24"/>
          <w:szCs w:val="24"/>
        </w:rPr>
        <w:t>Legislatívno-technická úprava, vychádzajúca z nového pojmu „webové sídlo“.</w:t>
      </w:r>
    </w:p>
    <w:p w14:paraId="2E646D0D" w14:textId="77777777" w:rsidR="00105080" w:rsidRPr="00A32749" w:rsidRDefault="00105080" w:rsidP="00EF6195">
      <w:pPr>
        <w:spacing w:after="0"/>
        <w:jc w:val="both"/>
        <w:rPr>
          <w:rFonts w:ascii="Times New Roman" w:hAnsi="Times New Roman"/>
          <w:sz w:val="24"/>
          <w:szCs w:val="24"/>
        </w:rPr>
      </w:pPr>
    </w:p>
    <w:p w14:paraId="12C11D80" w14:textId="7112B40E" w:rsidR="00105080" w:rsidRPr="00A32749" w:rsidRDefault="00105080" w:rsidP="00EF6195">
      <w:pPr>
        <w:spacing w:after="0"/>
        <w:jc w:val="both"/>
        <w:rPr>
          <w:rFonts w:ascii="Times New Roman" w:hAnsi="Times New Roman"/>
          <w:sz w:val="24"/>
          <w:szCs w:val="24"/>
        </w:rPr>
      </w:pPr>
      <w:r w:rsidRPr="00A32749">
        <w:rPr>
          <w:rFonts w:ascii="Times New Roman" w:hAnsi="Times New Roman"/>
          <w:sz w:val="24"/>
          <w:szCs w:val="24"/>
        </w:rPr>
        <w:t xml:space="preserve">K bodu </w:t>
      </w:r>
      <w:r w:rsidR="006F0A2C" w:rsidRPr="00A32749">
        <w:rPr>
          <w:rFonts w:ascii="Times New Roman" w:hAnsi="Times New Roman"/>
          <w:sz w:val="24"/>
          <w:szCs w:val="24"/>
        </w:rPr>
        <w:t xml:space="preserve">9 </w:t>
      </w:r>
      <w:r w:rsidR="00846F28" w:rsidRPr="00A32749">
        <w:rPr>
          <w:rFonts w:ascii="Times New Roman" w:hAnsi="Times New Roman"/>
          <w:sz w:val="24"/>
          <w:szCs w:val="24"/>
        </w:rPr>
        <w:t>(§ 47 ods. 5)</w:t>
      </w:r>
      <w:r w:rsidRPr="00A32749">
        <w:rPr>
          <w:rFonts w:ascii="Times New Roman" w:hAnsi="Times New Roman"/>
          <w:sz w:val="24"/>
          <w:szCs w:val="24"/>
        </w:rPr>
        <w:t>:</w:t>
      </w:r>
    </w:p>
    <w:p w14:paraId="153E35EA" w14:textId="1751F70C" w:rsidR="00105080" w:rsidRPr="00A32749" w:rsidRDefault="008105A2" w:rsidP="00EF6195">
      <w:pPr>
        <w:spacing w:after="0"/>
        <w:jc w:val="both"/>
        <w:rPr>
          <w:rFonts w:ascii="Times New Roman" w:hAnsi="Times New Roman"/>
          <w:sz w:val="24"/>
          <w:szCs w:val="24"/>
        </w:rPr>
      </w:pPr>
      <w:r w:rsidRPr="00A32749">
        <w:rPr>
          <w:rFonts w:ascii="Times New Roman" w:hAnsi="Times New Roman"/>
          <w:sz w:val="24"/>
          <w:szCs w:val="24"/>
        </w:rPr>
        <w:t xml:space="preserve">Navrhované zmeny majú za cieľ v prvom rade zosúladiť pojmovo a z hľadiska používaných inštitútov elektronický postup v správnom konaní so zákonom o e-Governmente. Na tento účel sa navrhuje explicitne vyjadriť, že v prípade elektronických rozhodnutí sa tieto „podpisujú“ elektronickým podpisom alebo pečaťou a zjednotiť tak spôsoby autorizácie (podpisovania) s § 23 ods. 1 zákona o e-Governmente.  </w:t>
      </w:r>
    </w:p>
    <w:p w14:paraId="54221C19" w14:textId="77777777" w:rsidR="00874FB7" w:rsidRPr="00A32749" w:rsidRDefault="00874FB7" w:rsidP="00EF6195">
      <w:pPr>
        <w:spacing w:after="0"/>
        <w:jc w:val="both"/>
        <w:rPr>
          <w:rFonts w:ascii="Times New Roman" w:hAnsi="Times New Roman"/>
          <w:sz w:val="24"/>
          <w:szCs w:val="24"/>
        </w:rPr>
      </w:pPr>
    </w:p>
    <w:p w14:paraId="158D76AF" w14:textId="77777777" w:rsidR="00BE038C" w:rsidRPr="00A32749" w:rsidRDefault="00BE038C" w:rsidP="00EF6195">
      <w:pPr>
        <w:spacing w:after="0"/>
        <w:jc w:val="both"/>
        <w:rPr>
          <w:rFonts w:ascii="Times New Roman" w:hAnsi="Times New Roman"/>
          <w:sz w:val="24"/>
          <w:szCs w:val="24"/>
        </w:rPr>
      </w:pPr>
    </w:p>
    <w:p w14:paraId="6F0ECEDE" w14:textId="3EDF211A" w:rsidR="00BE038C" w:rsidRPr="00A32749" w:rsidRDefault="00BE038C" w:rsidP="00EF6195">
      <w:pPr>
        <w:spacing w:after="0"/>
        <w:jc w:val="both"/>
        <w:rPr>
          <w:rFonts w:ascii="Times New Roman" w:hAnsi="Times New Roman"/>
          <w:sz w:val="24"/>
          <w:szCs w:val="24"/>
        </w:rPr>
      </w:pPr>
      <w:r w:rsidRPr="00A32749">
        <w:rPr>
          <w:rFonts w:ascii="Times New Roman" w:hAnsi="Times New Roman"/>
          <w:sz w:val="24"/>
          <w:szCs w:val="24"/>
        </w:rPr>
        <w:t>K čl. III</w:t>
      </w:r>
      <w:r w:rsidR="00FE44C3" w:rsidRPr="00A32749">
        <w:rPr>
          <w:rFonts w:ascii="Times New Roman" w:hAnsi="Times New Roman"/>
          <w:sz w:val="24"/>
          <w:szCs w:val="24"/>
        </w:rPr>
        <w:t xml:space="preserve"> a IV</w:t>
      </w:r>
    </w:p>
    <w:p w14:paraId="15B66044" w14:textId="4C721562" w:rsidR="00FE44C3" w:rsidRPr="00A32749" w:rsidRDefault="000245B6" w:rsidP="00EF6195">
      <w:pPr>
        <w:spacing w:after="0"/>
        <w:jc w:val="both"/>
        <w:rPr>
          <w:rFonts w:ascii="Times New Roman" w:hAnsi="Times New Roman"/>
          <w:sz w:val="24"/>
          <w:szCs w:val="24"/>
        </w:rPr>
      </w:pPr>
      <w:r w:rsidRPr="00A32749">
        <w:rPr>
          <w:rFonts w:ascii="Times New Roman" w:hAnsi="Times New Roman"/>
          <w:sz w:val="24"/>
          <w:szCs w:val="24"/>
        </w:rPr>
        <w:t xml:space="preserve">Navrhované zmeny v zákone o správnych poplatkoch a v zákone o súdnych poplatkoch nadväzujú na úpravu povinnosti v § </w:t>
      </w:r>
      <w:r w:rsidR="0036291F" w:rsidRPr="00A32749">
        <w:rPr>
          <w:rFonts w:ascii="Times New Roman" w:hAnsi="Times New Roman"/>
          <w:sz w:val="24"/>
          <w:szCs w:val="24"/>
        </w:rPr>
        <w:t>5 ods. 6 písm. b) zákona o e-Governmente.</w:t>
      </w:r>
      <w:r w:rsidR="00D43A9F" w:rsidRPr="00A32749">
        <w:rPr>
          <w:rFonts w:ascii="Times New Roman" w:hAnsi="Times New Roman"/>
          <w:sz w:val="24"/>
          <w:szCs w:val="24"/>
        </w:rPr>
        <w:t xml:space="preserve"> Podstatou zmeny je </w:t>
      </w:r>
      <w:r w:rsidR="00FC5AE6" w:rsidRPr="00A32749">
        <w:rPr>
          <w:rFonts w:ascii="Times New Roman" w:hAnsi="Times New Roman"/>
          <w:sz w:val="24"/>
          <w:szCs w:val="24"/>
        </w:rPr>
        <w:t>uloženie povinnosti umožniť úhradu správneho a súdneho poplatku prostredníctvom technického vybavenia prevádzkovateľa systému vždy, ak ide o konania alebo úkon, o</w:t>
      </w:r>
      <w:r w:rsidR="00CA32B3" w:rsidRPr="00A32749">
        <w:rPr>
          <w:rFonts w:ascii="Times New Roman" w:hAnsi="Times New Roman"/>
          <w:sz w:val="24"/>
          <w:szCs w:val="24"/>
        </w:rPr>
        <w:t> ktorých sa komunikuje elektronicky prostredníctvom prístupových miest, portálov podľa zákona o e-Governmente</w:t>
      </w:r>
      <w:r w:rsidR="0032379E" w:rsidRPr="00A32749">
        <w:rPr>
          <w:rFonts w:ascii="Times New Roman" w:hAnsi="Times New Roman"/>
          <w:sz w:val="24"/>
          <w:szCs w:val="24"/>
        </w:rPr>
        <w:t xml:space="preserve"> a ide o orgán, ktorý je do tohto systému úhrady zapojený podľa zákona o správnych poplatkoch a zákona o súdnych poplatkoch.</w:t>
      </w:r>
    </w:p>
    <w:p w14:paraId="028DB82E" w14:textId="753BFB4D" w:rsidR="00CA32B3" w:rsidRPr="00A32749" w:rsidRDefault="00CA32B3" w:rsidP="00EF6195">
      <w:pPr>
        <w:spacing w:after="0"/>
        <w:jc w:val="both"/>
        <w:rPr>
          <w:rFonts w:ascii="Times New Roman" w:hAnsi="Times New Roman"/>
          <w:sz w:val="24"/>
          <w:szCs w:val="24"/>
        </w:rPr>
      </w:pPr>
      <w:r w:rsidRPr="00A32749">
        <w:rPr>
          <w:rFonts w:ascii="Times New Roman" w:hAnsi="Times New Roman"/>
          <w:sz w:val="24"/>
          <w:szCs w:val="24"/>
        </w:rPr>
        <w:t>Nadväzne na uvedené sa navrhuje zavedenie povinnosti používať nový základný číselník poplatkov. Dôvodom je snaha o zjednotenie označovania spoplatnených konaní a úkonov, čo umožní odstránenie problémov v evidencii poplatkov.</w:t>
      </w:r>
    </w:p>
    <w:p w14:paraId="2B36465E" w14:textId="77777777" w:rsidR="00ED79C1" w:rsidRPr="00A32749" w:rsidRDefault="00ED79C1" w:rsidP="00EF6195">
      <w:pPr>
        <w:spacing w:after="0"/>
        <w:jc w:val="both"/>
        <w:rPr>
          <w:rFonts w:ascii="Times New Roman" w:hAnsi="Times New Roman"/>
          <w:sz w:val="24"/>
          <w:szCs w:val="24"/>
        </w:rPr>
      </w:pPr>
    </w:p>
    <w:p w14:paraId="1105B04D" w14:textId="1DB720F8" w:rsidR="00FE44C3" w:rsidRPr="00A32749" w:rsidRDefault="00FE44C3" w:rsidP="00EF6195">
      <w:pPr>
        <w:spacing w:after="0"/>
        <w:jc w:val="both"/>
        <w:rPr>
          <w:rFonts w:ascii="Times New Roman" w:hAnsi="Times New Roman"/>
          <w:sz w:val="24"/>
          <w:szCs w:val="24"/>
        </w:rPr>
      </w:pPr>
      <w:r w:rsidRPr="00A32749">
        <w:rPr>
          <w:rFonts w:ascii="Times New Roman" w:hAnsi="Times New Roman"/>
          <w:sz w:val="24"/>
          <w:szCs w:val="24"/>
        </w:rPr>
        <w:t>K čl. V</w:t>
      </w:r>
      <w:r w:rsidR="00172A04" w:rsidRPr="00A32749">
        <w:rPr>
          <w:rFonts w:ascii="Times New Roman" w:hAnsi="Times New Roman"/>
          <w:sz w:val="24"/>
          <w:szCs w:val="24"/>
        </w:rPr>
        <w:t> a VI</w:t>
      </w:r>
    </w:p>
    <w:p w14:paraId="4D487758" w14:textId="77777777" w:rsidR="00D76A0A" w:rsidRPr="00A32749" w:rsidRDefault="009D7D5B" w:rsidP="00EF6195">
      <w:pPr>
        <w:spacing w:after="0"/>
        <w:jc w:val="both"/>
        <w:rPr>
          <w:rFonts w:ascii="Times New Roman" w:hAnsi="Times New Roman"/>
          <w:sz w:val="24"/>
          <w:szCs w:val="24"/>
        </w:rPr>
      </w:pPr>
      <w:r w:rsidRPr="00A32749">
        <w:rPr>
          <w:rFonts w:ascii="Times New Roman" w:hAnsi="Times New Roman"/>
          <w:sz w:val="24"/>
          <w:szCs w:val="24"/>
        </w:rPr>
        <w:t xml:space="preserve">Predmetné články sa navrhujú doplniť na zabezpečenie poskytovania údajov prostredníctvom modulu procesnej integrácie a integrácie údajov v zmysle §10 ods. 3 písm. h) zákona o e-Governmente. Zdravotné poisťovne a Sociálna poisťovňa sú povinné podľa § 25 a § 29b poskytovať zo svojich informačných systémov elektronicky údaje na účely vykonávania sociálneho a verejného zdravotného poistenia. Spôsob výmeny týchto informácií pritom nie je daný, resp. bližšie špecifikovaný. V ustanovení § 25 ods. 4 je pritom presne stanovený spôsob poskytovania údajov a to prostredníctvom informačného systému verejnej správy podľa zákona o informačných systémoch verejnej správy. Z dôvodu jednotnej metodiky je vhodné doplniť spôsob elektronickej výmeny údajov aj v tomto prípade. Nakoľko sa v danom prípade jedná o využívanie existujúceho riešenia (IS CSRÚ) návrh zákona nemá žiaden negatívny dopad na rozpočty zdravotných poisťovní ani Sociálnej poisťovne. </w:t>
      </w:r>
    </w:p>
    <w:p w14:paraId="6F45FA6D" w14:textId="77777777" w:rsidR="00D76A0A" w:rsidRPr="00A32749" w:rsidRDefault="009D7D5B" w:rsidP="00EF6195">
      <w:pPr>
        <w:spacing w:after="0"/>
        <w:jc w:val="both"/>
        <w:rPr>
          <w:rFonts w:ascii="Times New Roman" w:hAnsi="Times New Roman"/>
          <w:sz w:val="24"/>
          <w:szCs w:val="24"/>
        </w:rPr>
      </w:pPr>
      <w:r w:rsidRPr="00A32749">
        <w:rPr>
          <w:rFonts w:ascii="Times New Roman" w:hAnsi="Times New Roman"/>
          <w:sz w:val="24"/>
          <w:szCs w:val="24"/>
        </w:rPr>
        <w:lastRenderedPageBreak/>
        <w:t>Zákonom č. 581/2004 Z. z. je určený okruh výmeny informácií medzi zdravotnou poisťovňou a inou inštitúciou, ktorý sa nepovažuje za porušenie povinnosti zachovávať mlčanlivosť, ak sa poskytne v zmysle § 76 ods. 5 tohto zákona. Z dôvodu nových zákonom stanovených povinností zdravotnej poisťovne v zmysle §</w:t>
      </w:r>
      <w:r w:rsidR="00D76A0A" w:rsidRPr="00A32749">
        <w:rPr>
          <w:rFonts w:ascii="Times New Roman" w:hAnsi="Times New Roman"/>
          <w:sz w:val="24"/>
          <w:szCs w:val="24"/>
        </w:rPr>
        <w:t xml:space="preserve"> </w:t>
      </w:r>
      <w:r w:rsidRPr="00A32749">
        <w:rPr>
          <w:rFonts w:ascii="Times New Roman" w:hAnsi="Times New Roman"/>
          <w:sz w:val="24"/>
          <w:szCs w:val="24"/>
        </w:rPr>
        <w:t xml:space="preserve">25 ods. 3 a 4 zákona č. 580/2004 Z. z., je potrebné tento okruh výmeny informácií rozšíriť aj o inštitúcie, ktorým má zdravotná poisťovňa povinnosť poskytovať údaje v zmysle tohto ustanovenia zákona. </w:t>
      </w:r>
    </w:p>
    <w:p w14:paraId="1578940D" w14:textId="77777777" w:rsidR="00172A04" w:rsidRPr="00A32749" w:rsidRDefault="00172A04" w:rsidP="00EF6195">
      <w:pPr>
        <w:spacing w:after="0"/>
        <w:jc w:val="both"/>
        <w:rPr>
          <w:rFonts w:ascii="Times New Roman" w:hAnsi="Times New Roman"/>
          <w:sz w:val="24"/>
          <w:szCs w:val="24"/>
        </w:rPr>
      </w:pPr>
    </w:p>
    <w:p w14:paraId="1865BC49" w14:textId="6CF12D63" w:rsidR="00172A04" w:rsidRPr="00A32749" w:rsidRDefault="00172A04" w:rsidP="00EF6195">
      <w:pPr>
        <w:spacing w:after="0"/>
        <w:jc w:val="both"/>
        <w:rPr>
          <w:rFonts w:ascii="Times New Roman" w:hAnsi="Times New Roman"/>
          <w:sz w:val="24"/>
          <w:szCs w:val="24"/>
        </w:rPr>
      </w:pPr>
      <w:r w:rsidRPr="00A32749">
        <w:rPr>
          <w:rFonts w:ascii="Times New Roman" w:hAnsi="Times New Roman"/>
          <w:sz w:val="24"/>
          <w:szCs w:val="24"/>
        </w:rPr>
        <w:t>K čl. VII</w:t>
      </w:r>
    </w:p>
    <w:p w14:paraId="6947B6BA" w14:textId="756490EB" w:rsidR="00EE04A9" w:rsidRPr="00A32749" w:rsidRDefault="00EE04A9" w:rsidP="00BE038C">
      <w:pPr>
        <w:spacing w:after="0"/>
        <w:jc w:val="both"/>
        <w:rPr>
          <w:rFonts w:ascii="Times New Roman" w:hAnsi="Times New Roman"/>
          <w:sz w:val="24"/>
          <w:szCs w:val="24"/>
        </w:rPr>
      </w:pPr>
      <w:r w:rsidRPr="00A32749">
        <w:rPr>
          <w:rFonts w:ascii="Times New Roman" w:hAnsi="Times New Roman"/>
          <w:sz w:val="24"/>
          <w:szCs w:val="24"/>
        </w:rPr>
        <w:t>K bodom 1 a</w:t>
      </w:r>
      <w:r w:rsidR="007E4426" w:rsidRPr="00A32749">
        <w:rPr>
          <w:rFonts w:ascii="Times New Roman" w:hAnsi="Times New Roman"/>
          <w:sz w:val="24"/>
          <w:szCs w:val="24"/>
        </w:rPr>
        <w:t> </w:t>
      </w:r>
      <w:r w:rsidRPr="00A32749">
        <w:rPr>
          <w:rFonts w:ascii="Times New Roman" w:hAnsi="Times New Roman"/>
          <w:sz w:val="24"/>
          <w:szCs w:val="24"/>
        </w:rPr>
        <w:t>2</w:t>
      </w:r>
      <w:r w:rsidR="007E4426" w:rsidRPr="00A32749">
        <w:rPr>
          <w:rFonts w:ascii="Times New Roman" w:hAnsi="Times New Roman"/>
          <w:sz w:val="24"/>
          <w:szCs w:val="24"/>
        </w:rPr>
        <w:t xml:space="preserve"> (§ 2 a </w:t>
      </w:r>
      <w:r w:rsidR="00D3326F" w:rsidRPr="00A32749">
        <w:rPr>
          <w:rFonts w:ascii="Times New Roman" w:hAnsi="Times New Roman"/>
          <w:sz w:val="24"/>
          <w:szCs w:val="24"/>
        </w:rPr>
        <w:t>§ 4)</w:t>
      </w:r>
      <w:r w:rsidRPr="00A32749">
        <w:rPr>
          <w:rFonts w:ascii="Times New Roman" w:hAnsi="Times New Roman"/>
          <w:sz w:val="24"/>
          <w:szCs w:val="24"/>
        </w:rPr>
        <w:t>:</w:t>
      </w:r>
    </w:p>
    <w:p w14:paraId="7307BA0A" w14:textId="57FDEEA7" w:rsidR="00BE038C" w:rsidRPr="00A32749" w:rsidRDefault="00BE038C" w:rsidP="00BE038C">
      <w:pPr>
        <w:spacing w:after="0"/>
        <w:jc w:val="both"/>
        <w:rPr>
          <w:rFonts w:ascii="Times New Roman" w:hAnsi="Times New Roman"/>
          <w:sz w:val="24"/>
          <w:szCs w:val="24"/>
        </w:rPr>
      </w:pPr>
      <w:r w:rsidRPr="00A32749">
        <w:rPr>
          <w:rFonts w:ascii="Times New Roman" w:hAnsi="Times New Roman"/>
          <w:sz w:val="24"/>
          <w:szCs w:val="24"/>
        </w:rPr>
        <w:t xml:space="preserve">Z dôvodu zabezpečenia stability budovania sémantického webu úrovne 5, pri ktorej sa používajú na identifikáciu údajov </w:t>
      </w:r>
      <w:proofErr w:type="spellStart"/>
      <w:r w:rsidRPr="00A32749">
        <w:rPr>
          <w:rFonts w:ascii="Times New Roman" w:hAnsi="Times New Roman"/>
          <w:sz w:val="24"/>
          <w:szCs w:val="24"/>
        </w:rPr>
        <w:t>datasetu</w:t>
      </w:r>
      <w:proofErr w:type="spellEnd"/>
      <w:r w:rsidRPr="00A32749">
        <w:rPr>
          <w:rFonts w:ascii="Times New Roman" w:hAnsi="Times New Roman"/>
          <w:sz w:val="24"/>
          <w:szCs w:val="24"/>
        </w:rPr>
        <w:t xml:space="preserve"> ako aj interné a externé vzťahy </w:t>
      </w:r>
      <w:proofErr w:type="spellStart"/>
      <w:r w:rsidRPr="00A32749">
        <w:rPr>
          <w:rFonts w:ascii="Times New Roman" w:hAnsi="Times New Roman"/>
          <w:sz w:val="24"/>
          <w:szCs w:val="24"/>
        </w:rPr>
        <w:t>datasetu</w:t>
      </w:r>
      <w:proofErr w:type="spellEnd"/>
      <w:r w:rsidRPr="00A32749">
        <w:rPr>
          <w:rFonts w:ascii="Times New Roman" w:hAnsi="Times New Roman"/>
          <w:sz w:val="24"/>
          <w:szCs w:val="24"/>
        </w:rPr>
        <w:t xml:space="preserve"> jednotnými </w:t>
      </w:r>
      <w:proofErr w:type="spellStart"/>
      <w:r w:rsidRPr="00A32749">
        <w:rPr>
          <w:rFonts w:ascii="Times New Roman" w:hAnsi="Times New Roman"/>
          <w:sz w:val="24"/>
          <w:szCs w:val="24"/>
        </w:rPr>
        <w:t>referencovateľnými</w:t>
      </w:r>
      <w:proofErr w:type="spellEnd"/>
      <w:r w:rsidRPr="00A32749">
        <w:rPr>
          <w:rFonts w:ascii="Times New Roman" w:hAnsi="Times New Roman"/>
          <w:sz w:val="24"/>
          <w:szCs w:val="24"/>
        </w:rPr>
        <w:t xml:space="preserve"> identifikátormi prepojené údaje, je potrebné určiť  správcovstvo, schvaľovanie a vydávanie jednotných </w:t>
      </w:r>
      <w:proofErr w:type="spellStart"/>
      <w:r w:rsidRPr="00A32749">
        <w:rPr>
          <w:rFonts w:ascii="Times New Roman" w:hAnsi="Times New Roman"/>
          <w:sz w:val="24"/>
          <w:szCs w:val="24"/>
        </w:rPr>
        <w:t>referencovateľných</w:t>
      </w:r>
      <w:proofErr w:type="spellEnd"/>
      <w:r w:rsidRPr="00A32749">
        <w:rPr>
          <w:rFonts w:ascii="Times New Roman" w:hAnsi="Times New Roman"/>
          <w:sz w:val="24"/>
          <w:szCs w:val="24"/>
        </w:rPr>
        <w:t xml:space="preserve"> identifikátorov ako jednotného zdroja pre informačné systémy verejnej správy.</w:t>
      </w:r>
    </w:p>
    <w:p w14:paraId="0A791237" w14:textId="4F0A94E2" w:rsidR="00BE038C" w:rsidRPr="00A32749" w:rsidRDefault="00BE038C" w:rsidP="00BE038C">
      <w:pPr>
        <w:spacing w:after="0"/>
        <w:jc w:val="both"/>
        <w:rPr>
          <w:rFonts w:ascii="Times New Roman" w:hAnsi="Times New Roman"/>
          <w:sz w:val="24"/>
          <w:szCs w:val="24"/>
        </w:rPr>
      </w:pPr>
      <w:r w:rsidRPr="00A32749">
        <w:rPr>
          <w:rFonts w:ascii="Times New Roman" w:hAnsi="Times New Roman"/>
          <w:sz w:val="24"/>
          <w:szCs w:val="24"/>
        </w:rPr>
        <w:t xml:space="preserve">V § 46 výnosu Ministerstva financií SR č. 55/2014 Z.z. vyplýva zatiaľ len povinnosť zverejňovať jednotné referencovateľné identifikátory prostredníctvom webového sídla </w:t>
      </w:r>
      <w:r w:rsidR="00966B4A" w:rsidRPr="00A32749">
        <w:rPr>
          <w:rFonts w:ascii="Times New Roman" w:hAnsi="Times New Roman"/>
          <w:sz w:val="24"/>
          <w:szCs w:val="24"/>
        </w:rPr>
        <w:t>Úradu podpredsedu vlády SR pre investície a informatizáciu</w:t>
      </w:r>
      <w:r w:rsidRPr="00A32749">
        <w:rPr>
          <w:rFonts w:ascii="Times New Roman" w:hAnsi="Times New Roman"/>
          <w:sz w:val="24"/>
          <w:szCs w:val="24"/>
        </w:rPr>
        <w:t xml:space="preserve">. Navrhuje sa, aby </w:t>
      </w:r>
      <w:r w:rsidR="00966B4A" w:rsidRPr="00A32749">
        <w:rPr>
          <w:rFonts w:ascii="Times New Roman" w:hAnsi="Times New Roman"/>
          <w:sz w:val="24"/>
          <w:szCs w:val="24"/>
        </w:rPr>
        <w:t xml:space="preserve">Úrad podpredsedu vlády SR pre investície a informatizáciu </w:t>
      </w:r>
      <w:r w:rsidRPr="00A32749">
        <w:rPr>
          <w:rFonts w:ascii="Times New Roman" w:hAnsi="Times New Roman"/>
          <w:sz w:val="24"/>
          <w:szCs w:val="24"/>
        </w:rPr>
        <w:t xml:space="preserve">vykonával správu jednotných </w:t>
      </w:r>
      <w:proofErr w:type="spellStart"/>
      <w:r w:rsidRPr="00A32749">
        <w:rPr>
          <w:rFonts w:ascii="Times New Roman" w:hAnsi="Times New Roman"/>
          <w:sz w:val="24"/>
          <w:szCs w:val="24"/>
        </w:rPr>
        <w:t>referencovateľných</w:t>
      </w:r>
      <w:proofErr w:type="spellEnd"/>
      <w:r w:rsidRPr="00A32749">
        <w:rPr>
          <w:rFonts w:ascii="Times New Roman" w:hAnsi="Times New Roman"/>
          <w:sz w:val="24"/>
          <w:szCs w:val="24"/>
        </w:rPr>
        <w:t xml:space="preserve"> identifikátorov, ktorá je nevyhnutná pre správne fungovanie </w:t>
      </w:r>
      <w:proofErr w:type="spellStart"/>
      <w:r w:rsidRPr="00A32749">
        <w:rPr>
          <w:rFonts w:ascii="Times New Roman" w:hAnsi="Times New Roman"/>
          <w:sz w:val="24"/>
          <w:szCs w:val="24"/>
        </w:rPr>
        <w:t>interoperability</w:t>
      </w:r>
      <w:proofErr w:type="spellEnd"/>
      <w:r w:rsidRPr="00A32749">
        <w:rPr>
          <w:rFonts w:ascii="Times New Roman" w:hAnsi="Times New Roman"/>
          <w:sz w:val="24"/>
          <w:szCs w:val="24"/>
        </w:rPr>
        <w:t xml:space="preserve"> v prostredí verejnej správy.</w:t>
      </w:r>
    </w:p>
    <w:p w14:paraId="1F8BA106" w14:textId="0E2CDD57" w:rsidR="00BE038C" w:rsidRPr="00A32749" w:rsidRDefault="00BE038C" w:rsidP="00BE038C">
      <w:pPr>
        <w:spacing w:after="0"/>
        <w:jc w:val="both"/>
        <w:rPr>
          <w:rFonts w:ascii="Times New Roman" w:hAnsi="Times New Roman"/>
          <w:sz w:val="24"/>
          <w:szCs w:val="24"/>
        </w:rPr>
      </w:pPr>
      <w:r w:rsidRPr="00A32749">
        <w:rPr>
          <w:rFonts w:ascii="Times New Roman" w:hAnsi="Times New Roman"/>
          <w:sz w:val="24"/>
          <w:szCs w:val="24"/>
        </w:rPr>
        <w:t>Povinnosť dodržiavať štandardy vyplývajúca pre povinné osoby z § 3 ods.4 písm. i)</w:t>
      </w:r>
      <w:r w:rsidR="00966B4A" w:rsidRPr="00A32749">
        <w:rPr>
          <w:rFonts w:ascii="Times New Roman" w:hAnsi="Times New Roman"/>
          <w:sz w:val="24"/>
          <w:szCs w:val="24"/>
        </w:rPr>
        <w:t>,</w:t>
      </w:r>
      <w:r w:rsidRPr="00A32749">
        <w:rPr>
          <w:rFonts w:ascii="Times New Roman" w:hAnsi="Times New Roman"/>
          <w:sz w:val="24"/>
          <w:szCs w:val="24"/>
        </w:rPr>
        <w:t xml:space="preserve"> zostáva zachovaná a bude sa vzťahovať aj na jednotný </w:t>
      </w:r>
      <w:proofErr w:type="spellStart"/>
      <w:r w:rsidRPr="00A32749">
        <w:rPr>
          <w:rFonts w:ascii="Times New Roman" w:hAnsi="Times New Roman"/>
          <w:sz w:val="24"/>
          <w:szCs w:val="24"/>
        </w:rPr>
        <w:t>referencovateľný</w:t>
      </w:r>
      <w:proofErr w:type="spellEnd"/>
      <w:r w:rsidRPr="00A32749">
        <w:rPr>
          <w:rFonts w:ascii="Times New Roman" w:hAnsi="Times New Roman"/>
          <w:sz w:val="24"/>
          <w:szCs w:val="24"/>
        </w:rPr>
        <w:t xml:space="preserve"> identifikátor, spravovaný </w:t>
      </w:r>
      <w:r w:rsidR="00966B4A" w:rsidRPr="00A32749">
        <w:rPr>
          <w:rFonts w:ascii="Times New Roman" w:hAnsi="Times New Roman"/>
          <w:sz w:val="24"/>
          <w:szCs w:val="24"/>
        </w:rPr>
        <w:t>Úradom podpredsedu vlády SR pre investície a informatizáciu.</w:t>
      </w:r>
    </w:p>
    <w:p w14:paraId="192FC460" w14:textId="77777777" w:rsidR="00053A00" w:rsidRPr="00A32749" w:rsidRDefault="00053A00" w:rsidP="00EF6195">
      <w:pPr>
        <w:spacing w:after="0"/>
        <w:jc w:val="both"/>
        <w:rPr>
          <w:rFonts w:ascii="Times New Roman" w:hAnsi="Times New Roman"/>
          <w:sz w:val="24"/>
          <w:szCs w:val="24"/>
        </w:rPr>
      </w:pPr>
    </w:p>
    <w:p w14:paraId="253D0562" w14:textId="2E1878BD" w:rsidR="00EE04A9" w:rsidRPr="00A32749" w:rsidRDefault="00EE04A9" w:rsidP="00EF6195">
      <w:pPr>
        <w:spacing w:after="0"/>
        <w:jc w:val="both"/>
        <w:rPr>
          <w:rFonts w:ascii="Times New Roman" w:hAnsi="Times New Roman"/>
          <w:sz w:val="24"/>
          <w:szCs w:val="24"/>
        </w:rPr>
      </w:pPr>
      <w:r w:rsidRPr="00A32749">
        <w:rPr>
          <w:rFonts w:ascii="Times New Roman" w:hAnsi="Times New Roman"/>
          <w:sz w:val="24"/>
          <w:szCs w:val="24"/>
        </w:rPr>
        <w:t>K bodom 3 a</w:t>
      </w:r>
      <w:r w:rsidR="00D3326F" w:rsidRPr="00A32749">
        <w:rPr>
          <w:rFonts w:ascii="Times New Roman" w:hAnsi="Times New Roman"/>
          <w:sz w:val="24"/>
          <w:szCs w:val="24"/>
        </w:rPr>
        <w:t> </w:t>
      </w:r>
      <w:r w:rsidRPr="00A32749">
        <w:rPr>
          <w:rFonts w:ascii="Times New Roman" w:hAnsi="Times New Roman"/>
          <w:sz w:val="24"/>
          <w:szCs w:val="24"/>
        </w:rPr>
        <w:t>4</w:t>
      </w:r>
      <w:r w:rsidR="00D3326F" w:rsidRPr="00A32749">
        <w:rPr>
          <w:rFonts w:ascii="Times New Roman" w:hAnsi="Times New Roman"/>
          <w:sz w:val="24"/>
          <w:szCs w:val="24"/>
        </w:rPr>
        <w:t xml:space="preserve"> (§ 4 ods. 1 a 2)</w:t>
      </w:r>
      <w:r w:rsidRPr="00A32749">
        <w:rPr>
          <w:rFonts w:ascii="Times New Roman" w:hAnsi="Times New Roman"/>
          <w:sz w:val="24"/>
          <w:szCs w:val="24"/>
        </w:rPr>
        <w:t>:</w:t>
      </w:r>
    </w:p>
    <w:p w14:paraId="12C2C10F" w14:textId="2E005538" w:rsidR="00ED79C1" w:rsidRPr="00A32749" w:rsidRDefault="00ED79C1" w:rsidP="00ED79C1">
      <w:pPr>
        <w:spacing w:after="0"/>
        <w:jc w:val="both"/>
        <w:rPr>
          <w:rFonts w:ascii="Times New Roman" w:hAnsi="Times New Roman"/>
          <w:sz w:val="24"/>
          <w:szCs w:val="24"/>
        </w:rPr>
      </w:pPr>
      <w:r w:rsidRPr="00A32749">
        <w:rPr>
          <w:rFonts w:ascii="Times New Roman" w:hAnsi="Times New Roman"/>
          <w:sz w:val="24"/>
          <w:szCs w:val="24"/>
        </w:rPr>
        <w:t xml:space="preserve">Navrhuje sa zriadenie nového základného číselníka poplatkov. Dôvodom je snaha o zjednotenie označovania spoplatnených konaní a úkonov, čo umožní odstránenie problémov v evidencii poplatkov. </w:t>
      </w:r>
    </w:p>
    <w:p w14:paraId="7E6C8F34" w14:textId="77777777" w:rsidR="00EE04A9" w:rsidRPr="00A32749" w:rsidRDefault="00EE04A9" w:rsidP="00EF6195">
      <w:pPr>
        <w:spacing w:after="0"/>
        <w:jc w:val="both"/>
        <w:rPr>
          <w:rFonts w:ascii="Times New Roman" w:hAnsi="Times New Roman"/>
          <w:sz w:val="24"/>
          <w:szCs w:val="24"/>
        </w:rPr>
      </w:pPr>
    </w:p>
    <w:p w14:paraId="7BE9757C" w14:textId="3D48D544" w:rsidR="0032379E" w:rsidRPr="00A32749" w:rsidRDefault="0032379E" w:rsidP="00EF6195">
      <w:pPr>
        <w:spacing w:after="0"/>
        <w:jc w:val="both"/>
        <w:rPr>
          <w:rFonts w:ascii="Times New Roman" w:hAnsi="Times New Roman"/>
          <w:sz w:val="24"/>
          <w:szCs w:val="24"/>
        </w:rPr>
      </w:pPr>
      <w:r w:rsidRPr="00A32749">
        <w:rPr>
          <w:rFonts w:ascii="Times New Roman" w:hAnsi="Times New Roman"/>
          <w:sz w:val="24"/>
          <w:szCs w:val="24"/>
        </w:rPr>
        <w:t>K bodu 5 (§ 4 ods. 5)</w:t>
      </w:r>
    </w:p>
    <w:p w14:paraId="5D41B851" w14:textId="4D08799B" w:rsidR="0032379E" w:rsidRPr="00A32749" w:rsidRDefault="004C5D64" w:rsidP="00EF6195">
      <w:pPr>
        <w:spacing w:after="0"/>
        <w:jc w:val="both"/>
        <w:rPr>
          <w:rFonts w:ascii="Times New Roman" w:hAnsi="Times New Roman"/>
          <w:sz w:val="24"/>
          <w:szCs w:val="24"/>
        </w:rPr>
      </w:pPr>
      <w:r w:rsidRPr="00A32749">
        <w:rPr>
          <w:rFonts w:ascii="Times New Roman" w:hAnsi="Times New Roman"/>
          <w:sz w:val="24"/>
          <w:szCs w:val="24"/>
        </w:rPr>
        <w:t xml:space="preserve">Vo väzbe na </w:t>
      </w:r>
      <w:r w:rsidR="001068EA" w:rsidRPr="00A32749">
        <w:rPr>
          <w:rFonts w:ascii="Times New Roman" w:hAnsi="Times New Roman"/>
          <w:sz w:val="24"/>
          <w:szCs w:val="24"/>
        </w:rPr>
        <w:t>zavedenie</w:t>
      </w:r>
      <w:r w:rsidRPr="00A32749">
        <w:rPr>
          <w:rFonts w:ascii="Times New Roman" w:hAnsi="Times New Roman"/>
          <w:sz w:val="24"/>
          <w:szCs w:val="24"/>
        </w:rPr>
        <w:t xml:space="preserve"> nového základného číselníka sa navrhuje ustanoviť jeho obsah. </w:t>
      </w:r>
      <w:r w:rsidR="001068EA" w:rsidRPr="00A32749">
        <w:rPr>
          <w:rFonts w:ascii="Times New Roman" w:hAnsi="Times New Roman"/>
          <w:sz w:val="24"/>
          <w:szCs w:val="24"/>
        </w:rPr>
        <w:t>Vzhľadom na to, že tento číselník musí reflektovať zákonnú úpravu v zákone o správnych poplatkoch a v zákone o súdnych poplatkoch, vrátane rôznych modifikácií sumy poplatkov a tiež musí nadväzovať na používané „skladanie“ poplatkov za viacero úkonov v rámci tzv. životnej situácie, zvolil a pomerne podrobný spôsob úpravy tvorby obsahu tohto číselníka.</w:t>
      </w:r>
    </w:p>
    <w:p w14:paraId="69F2D2BC" w14:textId="77777777" w:rsidR="00441ABD" w:rsidRDefault="00441ABD" w:rsidP="00EF6195">
      <w:pPr>
        <w:spacing w:after="0"/>
        <w:jc w:val="both"/>
        <w:rPr>
          <w:rFonts w:ascii="Times New Roman" w:hAnsi="Times New Roman"/>
          <w:sz w:val="24"/>
          <w:szCs w:val="24"/>
        </w:rPr>
      </w:pPr>
    </w:p>
    <w:p w14:paraId="22BC4CF0" w14:textId="77777777" w:rsidR="0031486E" w:rsidRPr="00A32749" w:rsidRDefault="0031486E" w:rsidP="00EF6195">
      <w:pPr>
        <w:spacing w:after="0"/>
        <w:jc w:val="both"/>
        <w:rPr>
          <w:rFonts w:ascii="Times New Roman" w:hAnsi="Times New Roman"/>
          <w:sz w:val="24"/>
          <w:szCs w:val="24"/>
        </w:rPr>
      </w:pPr>
      <w:bookmarkStart w:id="0" w:name="_GoBack"/>
      <w:bookmarkEnd w:id="0"/>
    </w:p>
    <w:p w14:paraId="238B7826" w14:textId="195F61BC" w:rsidR="00441ABD" w:rsidRDefault="00441ABD" w:rsidP="00EF6195">
      <w:pPr>
        <w:spacing w:after="0"/>
        <w:jc w:val="both"/>
        <w:rPr>
          <w:rFonts w:ascii="Times New Roman" w:hAnsi="Times New Roman"/>
          <w:sz w:val="24"/>
          <w:szCs w:val="24"/>
        </w:rPr>
      </w:pPr>
      <w:r w:rsidRPr="00A32749">
        <w:rPr>
          <w:rFonts w:ascii="Times New Roman" w:hAnsi="Times New Roman"/>
          <w:sz w:val="24"/>
          <w:szCs w:val="24"/>
        </w:rPr>
        <w:t>K čl. V</w:t>
      </w:r>
      <w:r w:rsidR="00DB3CC4" w:rsidRPr="00A32749">
        <w:rPr>
          <w:rFonts w:ascii="Times New Roman" w:hAnsi="Times New Roman"/>
          <w:sz w:val="24"/>
          <w:szCs w:val="24"/>
        </w:rPr>
        <w:t>I</w:t>
      </w:r>
      <w:r w:rsidR="00D76A0A" w:rsidRPr="00A32749">
        <w:rPr>
          <w:rFonts w:ascii="Times New Roman" w:hAnsi="Times New Roman"/>
          <w:sz w:val="24"/>
          <w:szCs w:val="24"/>
        </w:rPr>
        <w:t>II</w:t>
      </w:r>
    </w:p>
    <w:p w14:paraId="0C689CEB" w14:textId="1D552A70" w:rsidR="00AB2B75" w:rsidRPr="00AB2B75" w:rsidRDefault="0031486E" w:rsidP="00AB2B75">
      <w:pPr>
        <w:spacing w:after="0"/>
        <w:jc w:val="both"/>
        <w:rPr>
          <w:rFonts w:ascii="Times New Roman" w:hAnsi="Times New Roman"/>
          <w:sz w:val="24"/>
          <w:szCs w:val="24"/>
        </w:rPr>
      </w:pPr>
      <w:r>
        <w:rPr>
          <w:rFonts w:ascii="Times New Roman" w:hAnsi="Times New Roman"/>
          <w:sz w:val="24"/>
          <w:szCs w:val="24"/>
        </w:rPr>
        <w:t xml:space="preserve">Navrhovanou zmenou sa sleduje </w:t>
      </w:r>
      <w:r w:rsidR="00AA0B7B">
        <w:rPr>
          <w:rFonts w:ascii="Times New Roman" w:hAnsi="Times New Roman"/>
          <w:sz w:val="24"/>
          <w:szCs w:val="24"/>
        </w:rPr>
        <w:t xml:space="preserve">posilnenie publicity v oblasti </w:t>
      </w:r>
      <w:r w:rsidR="00AB2B75">
        <w:rPr>
          <w:rFonts w:ascii="Times New Roman" w:hAnsi="Times New Roman"/>
          <w:sz w:val="24"/>
          <w:szCs w:val="24"/>
        </w:rPr>
        <w:t xml:space="preserve">povolení a iných úradných dokumentov, ktoré vydáva Úrad </w:t>
      </w:r>
      <w:r w:rsidR="00AB2B75" w:rsidRPr="00AB2B75">
        <w:rPr>
          <w:rFonts w:ascii="Times New Roman" w:hAnsi="Times New Roman"/>
          <w:sz w:val="24"/>
          <w:szCs w:val="24"/>
        </w:rPr>
        <w:t>pre reguláciu elektronických komunikácií a poštových služieb</w:t>
      </w:r>
      <w:r w:rsidR="00AB2B75">
        <w:rPr>
          <w:rFonts w:ascii="Times New Roman" w:hAnsi="Times New Roman"/>
          <w:sz w:val="24"/>
          <w:szCs w:val="24"/>
        </w:rPr>
        <w:t>, a to využitím centrálnej elektronickej tabule. Zverejňovanie bude slúžiť na informatívne účely, z hľadiska „konštitutívnych“ účinkov zverejnenia bude prioritný vestník.</w:t>
      </w:r>
    </w:p>
    <w:p w14:paraId="06D12904" w14:textId="5A4D63A4" w:rsidR="0031486E" w:rsidRDefault="0031486E" w:rsidP="00EF6195">
      <w:pPr>
        <w:spacing w:after="0"/>
        <w:jc w:val="both"/>
        <w:rPr>
          <w:rFonts w:ascii="Times New Roman" w:hAnsi="Times New Roman"/>
          <w:sz w:val="24"/>
          <w:szCs w:val="24"/>
        </w:rPr>
      </w:pPr>
    </w:p>
    <w:p w14:paraId="37854665" w14:textId="77777777" w:rsidR="0031486E" w:rsidRDefault="0031486E" w:rsidP="00EF6195">
      <w:pPr>
        <w:spacing w:after="0"/>
        <w:jc w:val="both"/>
        <w:rPr>
          <w:rFonts w:ascii="Times New Roman" w:hAnsi="Times New Roman"/>
          <w:sz w:val="24"/>
          <w:szCs w:val="24"/>
        </w:rPr>
      </w:pPr>
    </w:p>
    <w:p w14:paraId="1C7A813A" w14:textId="77777777" w:rsidR="0031486E" w:rsidRDefault="0031486E" w:rsidP="00EF6195">
      <w:pPr>
        <w:spacing w:after="0"/>
        <w:jc w:val="both"/>
        <w:rPr>
          <w:rFonts w:ascii="Times New Roman" w:hAnsi="Times New Roman"/>
          <w:sz w:val="24"/>
          <w:szCs w:val="24"/>
        </w:rPr>
      </w:pPr>
    </w:p>
    <w:p w14:paraId="2CE055E0" w14:textId="5BA72D64" w:rsidR="0031486E" w:rsidRPr="00A32749" w:rsidRDefault="0031486E" w:rsidP="00EF6195">
      <w:pPr>
        <w:spacing w:after="0"/>
        <w:jc w:val="both"/>
        <w:rPr>
          <w:rFonts w:ascii="Times New Roman" w:hAnsi="Times New Roman"/>
          <w:sz w:val="24"/>
          <w:szCs w:val="24"/>
        </w:rPr>
      </w:pPr>
      <w:r>
        <w:rPr>
          <w:rFonts w:ascii="Times New Roman" w:hAnsi="Times New Roman"/>
          <w:sz w:val="24"/>
          <w:szCs w:val="24"/>
        </w:rPr>
        <w:t>K čl. IX</w:t>
      </w:r>
    </w:p>
    <w:p w14:paraId="63B00F50" w14:textId="3F15D326" w:rsidR="00441ABD" w:rsidRPr="00A32749" w:rsidRDefault="00441ABD" w:rsidP="00EF6195">
      <w:pPr>
        <w:spacing w:after="0"/>
        <w:jc w:val="both"/>
        <w:rPr>
          <w:rFonts w:ascii="Times New Roman" w:hAnsi="Times New Roman"/>
          <w:sz w:val="24"/>
          <w:szCs w:val="24"/>
        </w:rPr>
      </w:pPr>
      <w:r w:rsidRPr="00A32749">
        <w:rPr>
          <w:rFonts w:ascii="Times New Roman" w:hAnsi="Times New Roman"/>
          <w:sz w:val="24"/>
          <w:szCs w:val="24"/>
        </w:rPr>
        <w:t xml:space="preserve">Účinnosť sa navrhuje 1. </w:t>
      </w:r>
      <w:r w:rsidR="00E3344E" w:rsidRPr="00A32749">
        <w:rPr>
          <w:rFonts w:ascii="Times New Roman" w:hAnsi="Times New Roman"/>
          <w:sz w:val="24"/>
          <w:szCs w:val="24"/>
        </w:rPr>
        <w:t xml:space="preserve">novembra </w:t>
      </w:r>
      <w:r w:rsidRPr="00A32749">
        <w:rPr>
          <w:rFonts w:ascii="Times New Roman" w:hAnsi="Times New Roman"/>
          <w:sz w:val="24"/>
          <w:szCs w:val="24"/>
        </w:rPr>
        <w:t>201</w:t>
      </w:r>
      <w:r w:rsidR="00E3344E" w:rsidRPr="00A32749">
        <w:rPr>
          <w:rFonts w:ascii="Times New Roman" w:hAnsi="Times New Roman"/>
          <w:sz w:val="24"/>
          <w:szCs w:val="24"/>
        </w:rPr>
        <w:t>7</w:t>
      </w:r>
      <w:r w:rsidR="005F4030" w:rsidRPr="00A32749">
        <w:rPr>
          <w:rFonts w:ascii="Times New Roman" w:hAnsi="Times New Roman"/>
          <w:sz w:val="24"/>
          <w:szCs w:val="24"/>
        </w:rPr>
        <w:t>.</w:t>
      </w:r>
      <w:r w:rsidRPr="00A32749">
        <w:rPr>
          <w:rFonts w:ascii="Times New Roman" w:hAnsi="Times New Roman"/>
          <w:sz w:val="24"/>
          <w:szCs w:val="24"/>
        </w:rPr>
        <w:t xml:space="preserve"> Vo vzťahu k ustanoveniam, zavádzajúcim povinnosti s dopadom na organizačné a technické, ale aj finančné zabezpečenie, sa navrhuje odloženie účinnosti.</w:t>
      </w:r>
    </w:p>
    <w:p w14:paraId="0AE0CC77" w14:textId="77777777" w:rsidR="00DF00E4" w:rsidRPr="00A32749" w:rsidRDefault="00DF00E4" w:rsidP="00EF6195">
      <w:pPr>
        <w:spacing w:after="0"/>
        <w:jc w:val="both"/>
        <w:rPr>
          <w:rFonts w:ascii="Times New Roman" w:hAnsi="Times New Roman"/>
          <w:sz w:val="24"/>
          <w:szCs w:val="24"/>
        </w:rPr>
      </w:pPr>
    </w:p>
    <w:sectPr w:rsidR="00DF00E4" w:rsidRPr="00A32749" w:rsidSect="007B0A46">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C9AB8" w14:textId="77777777" w:rsidR="0092720A" w:rsidRDefault="0092720A" w:rsidP="00EE02C0">
      <w:pPr>
        <w:spacing w:after="0" w:line="240" w:lineRule="auto"/>
      </w:pPr>
      <w:r>
        <w:separator/>
      </w:r>
    </w:p>
  </w:endnote>
  <w:endnote w:type="continuationSeparator" w:id="0">
    <w:p w14:paraId="0EE6ECDA" w14:textId="77777777" w:rsidR="0092720A" w:rsidRDefault="0092720A" w:rsidP="00EE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1822686493"/>
      <w:docPartObj>
        <w:docPartGallery w:val="Page Numbers (Bottom of Page)"/>
        <w:docPartUnique/>
      </w:docPartObj>
    </w:sdtPr>
    <w:sdtEndPr/>
    <w:sdtContent>
      <w:p w14:paraId="04A99D14" w14:textId="18A220BB" w:rsidR="00BC1E04" w:rsidRPr="00C60946" w:rsidRDefault="00BC1E04">
        <w:pPr>
          <w:pStyle w:val="Footer"/>
          <w:jc w:val="center"/>
          <w:rPr>
            <w:rFonts w:ascii="Times New Roman" w:hAnsi="Times New Roman"/>
            <w:sz w:val="24"/>
          </w:rPr>
        </w:pPr>
        <w:r w:rsidRPr="00C60946">
          <w:rPr>
            <w:rFonts w:ascii="Times New Roman" w:hAnsi="Times New Roman"/>
            <w:sz w:val="24"/>
          </w:rPr>
          <w:fldChar w:fldCharType="begin"/>
        </w:r>
        <w:r w:rsidRPr="00C60946">
          <w:rPr>
            <w:rFonts w:ascii="Times New Roman" w:hAnsi="Times New Roman"/>
            <w:sz w:val="24"/>
          </w:rPr>
          <w:instrText>PAGE   \* MERGEFORMAT</w:instrText>
        </w:r>
        <w:r w:rsidRPr="00C60946">
          <w:rPr>
            <w:rFonts w:ascii="Times New Roman" w:hAnsi="Times New Roman"/>
            <w:sz w:val="24"/>
          </w:rPr>
          <w:fldChar w:fldCharType="separate"/>
        </w:r>
        <w:r w:rsidR="004947B3">
          <w:rPr>
            <w:rFonts w:ascii="Times New Roman" w:hAnsi="Times New Roman"/>
            <w:noProof/>
            <w:sz w:val="24"/>
          </w:rPr>
          <w:t>2</w:t>
        </w:r>
        <w:r w:rsidRPr="00C60946">
          <w:rPr>
            <w:rFonts w:ascii="Times New Roman" w:hAnsi="Times New Roman"/>
            <w:sz w:val="24"/>
          </w:rPr>
          <w:fldChar w:fldCharType="end"/>
        </w:r>
      </w:p>
    </w:sdtContent>
  </w:sdt>
  <w:p w14:paraId="79FBBB70" w14:textId="77777777" w:rsidR="00BC1E04" w:rsidRPr="00C60946" w:rsidRDefault="00BC1E04" w:rsidP="007E52A4">
    <w:pPr>
      <w:pStyle w:val="Footer"/>
      <w:rPr>
        <w:rFonts w:ascii="Times New Roman" w:hAnsi="Times New Roman"/>
        <w:sz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20D2F" w14:textId="77777777" w:rsidR="0092720A" w:rsidRDefault="0092720A" w:rsidP="00EE02C0">
      <w:pPr>
        <w:spacing w:after="0" w:line="240" w:lineRule="auto"/>
      </w:pPr>
      <w:r>
        <w:separator/>
      </w:r>
    </w:p>
  </w:footnote>
  <w:footnote w:type="continuationSeparator" w:id="0">
    <w:p w14:paraId="5DC11B62" w14:textId="77777777" w:rsidR="0092720A" w:rsidRDefault="0092720A" w:rsidP="00EE02C0">
      <w:pPr>
        <w:spacing w:after="0" w:line="240" w:lineRule="auto"/>
      </w:pPr>
      <w:r>
        <w:continuationSeparator/>
      </w:r>
    </w:p>
  </w:footnote>
  <w:footnote w:id="1">
    <w:p w14:paraId="3826ABBD" w14:textId="77777777" w:rsidR="001C79B2" w:rsidRPr="00547101" w:rsidRDefault="001C79B2" w:rsidP="001C79B2">
      <w:pPr>
        <w:pStyle w:val="FootnoteText"/>
        <w:jc w:val="both"/>
        <w:rPr>
          <w:rFonts w:ascii="Times New Roman" w:hAnsi="Times New Roman"/>
          <w:sz w:val="16"/>
          <w:szCs w:val="16"/>
        </w:rPr>
      </w:pPr>
      <w:r w:rsidRPr="00547101">
        <w:rPr>
          <w:rStyle w:val="FootnoteReference"/>
          <w:rFonts w:ascii="Times New Roman" w:hAnsi="Times New Roman"/>
          <w:sz w:val="16"/>
          <w:szCs w:val="16"/>
        </w:rPr>
        <w:footnoteRef/>
      </w:r>
      <w:r w:rsidRPr="00547101">
        <w:rPr>
          <w:rFonts w:ascii="Times New Roman" w:hAnsi="Times New Roman"/>
          <w:sz w:val="16"/>
          <w:szCs w:val="16"/>
        </w:rPr>
        <w:t xml:space="preserve"> </w:t>
      </w:r>
      <w:r w:rsidRPr="00547101">
        <w:rPr>
          <w:rFonts w:ascii="Times New Roman" w:hAnsi="Times New Roman"/>
          <w:b/>
          <w:sz w:val="16"/>
          <w:szCs w:val="16"/>
        </w:rPr>
        <w:t xml:space="preserve">Rozhodnutie NS SR, </w:t>
      </w:r>
      <w:proofErr w:type="spellStart"/>
      <w:r w:rsidRPr="00547101">
        <w:rPr>
          <w:rFonts w:ascii="Times New Roman" w:hAnsi="Times New Roman"/>
          <w:b/>
          <w:sz w:val="16"/>
          <w:szCs w:val="16"/>
        </w:rPr>
        <w:t>sp.zn</w:t>
      </w:r>
      <w:proofErr w:type="spellEnd"/>
      <w:r w:rsidRPr="00547101">
        <w:rPr>
          <w:rFonts w:ascii="Times New Roman" w:hAnsi="Times New Roman"/>
          <w:b/>
          <w:sz w:val="16"/>
          <w:szCs w:val="16"/>
        </w:rPr>
        <w:t xml:space="preserve">. 2 </w:t>
      </w:r>
      <w:proofErr w:type="spellStart"/>
      <w:r w:rsidRPr="00547101">
        <w:rPr>
          <w:rFonts w:ascii="Times New Roman" w:hAnsi="Times New Roman"/>
          <w:b/>
          <w:sz w:val="16"/>
          <w:szCs w:val="16"/>
        </w:rPr>
        <w:t>Sžo</w:t>
      </w:r>
      <w:proofErr w:type="spellEnd"/>
      <w:r w:rsidRPr="00547101">
        <w:rPr>
          <w:rFonts w:ascii="Times New Roman" w:hAnsi="Times New Roman"/>
          <w:b/>
          <w:sz w:val="16"/>
          <w:szCs w:val="16"/>
        </w:rPr>
        <w:t xml:space="preserve"> 238/2009</w:t>
      </w:r>
      <w:r w:rsidRPr="00547101">
        <w:rPr>
          <w:rFonts w:ascii="Times New Roman" w:hAnsi="Times New Roman"/>
          <w:sz w:val="16"/>
          <w:szCs w:val="16"/>
        </w:rPr>
        <w:t xml:space="preserve"> „</w:t>
      </w:r>
      <w:r w:rsidRPr="00547101">
        <w:rPr>
          <w:rFonts w:ascii="Times New Roman" w:hAnsi="Times New Roman"/>
          <w:i/>
          <w:sz w:val="16"/>
          <w:szCs w:val="16"/>
        </w:rPr>
        <w:t xml:space="preserve">pri ukladaní sankcií za správne delikty podľa ods. 1 </w:t>
      </w:r>
      <w:r w:rsidRPr="00547101">
        <w:rPr>
          <w:rFonts w:ascii="Times New Roman" w:hAnsi="Times New Roman"/>
          <w:i/>
          <w:sz w:val="16"/>
          <w:szCs w:val="16"/>
          <w:u w:val="single"/>
        </w:rPr>
        <w:t>prihliada správny orgán na závažnosť, spôsob, dĺžku trvania a následky protiprávneho konania prihliadne aj na opakované porušenie právnej povinnosti, alebo na to, že sa konaním porušili viaceré povinnosti</w:t>
      </w:r>
      <w:r w:rsidRPr="00547101">
        <w:rPr>
          <w:rFonts w:ascii="Times New Roman" w:hAnsi="Times New Roman"/>
          <w:i/>
          <w:sz w:val="16"/>
          <w:szCs w:val="16"/>
        </w:rPr>
        <w:t>. V danom prípade sú to určité zákonné kritériá, na ktoré je povinný správny orgán v rozhodovacom procese o uložení sankcie prihliadať..</w:t>
      </w:r>
      <w:r w:rsidRPr="00547101">
        <w:rPr>
          <w:rFonts w:ascii="Times New Roman" w:hAnsi="Times New Roman"/>
          <w:sz w:val="16"/>
          <w:szCs w:val="16"/>
        </w:rPr>
        <w:t>.“</w:t>
      </w:r>
    </w:p>
    <w:p w14:paraId="3E974D5F" w14:textId="77777777" w:rsidR="001C79B2" w:rsidRPr="00547101" w:rsidRDefault="001C79B2" w:rsidP="001C79B2">
      <w:pPr>
        <w:pStyle w:val="FootnoteText"/>
        <w:jc w:val="both"/>
        <w:rPr>
          <w:rFonts w:ascii="Times New Roman" w:hAnsi="Times New Roman"/>
          <w:sz w:val="16"/>
          <w:szCs w:val="16"/>
        </w:rPr>
      </w:pPr>
      <w:r w:rsidRPr="00547101">
        <w:rPr>
          <w:rFonts w:ascii="Times New Roman" w:hAnsi="Times New Roman"/>
          <w:b/>
          <w:sz w:val="16"/>
          <w:szCs w:val="16"/>
        </w:rPr>
        <w:t xml:space="preserve">Rozhodnutie NS SR sp. zn. 2 </w:t>
      </w:r>
      <w:proofErr w:type="spellStart"/>
      <w:r w:rsidRPr="00547101">
        <w:rPr>
          <w:rFonts w:ascii="Times New Roman" w:hAnsi="Times New Roman"/>
          <w:b/>
          <w:sz w:val="16"/>
          <w:szCs w:val="16"/>
        </w:rPr>
        <w:t>Sžf</w:t>
      </w:r>
      <w:proofErr w:type="spellEnd"/>
      <w:r w:rsidRPr="00547101">
        <w:rPr>
          <w:rFonts w:ascii="Times New Roman" w:hAnsi="Times New Roman"/>
          <w:b/>
          <w:sz w:val="16"/>
          <w:szCs w:val="16"/>
        </w:rPr>
        <w:t>/44/2011</w:t>
      </w:r>
      <w:r w:rsidRPr="00547101">
        <w:rPr>
          <w:rFonts w:ascii="Times New Roman" w:hAnsi="Times New Roman"/>
          <w:sz w:val="16"/>
          <w:szCs w:val="16"/>
        </w:rPr>
        <w:t xml:space="preserve"> „</w:t>
      </w:r>
      <w:r w:rsidRPr="00547101">
        <w:rPr>
          <w:rFonts w:ascii="Times New Roman" w:hAnsi="Times New Roman"/>
          <w:i/>
          <w:sz w:val="16"/>
          <w:szCs w:val="16"/>
        </w:rPr>
        <w:t xml:space="preserve">Odvolací súd považuje za potrebné zdôrazniť, že krajský súd v danom prípade rešpektoval právny názor Najvyššieho súdu SR vyslovený v zrušujúcom uznesení sp. zn. 2Sžf/9/2010 zo dňa 16.2.2011, keď súdu prvého stupňa predovšetkým vytkol, </w:t>
      </w:r>
      <w:r w:rsidRPr="00547101">
        <w:rPr>
          <w:rFonts w:ascii="Times New Roman" w:hAnsi="Times New Roman"/>
          <w:i/>
          <w:sz w:val="16"/>
          <w:szCs w:val="16"/>
          <w:u w:val="single"/>
        </w:rPr>
        <w:t xml:space="preserve">že dostatočne a vyčerpávajúcim spôsobom sa </w:t>
      </w:r>
      <w:proofErr w:type="spellStart"/>
      <w:r w:rsidRPr="00547101">
        <w:rPr>
          <w:rFonts w:ascii="Times New Roman" w:hAnsi="Times New Roman"/>
          <w:i/>
          <w:sz w:val="16"/>
          <w:szCs w:val="16"/>
          <w:u w:val="single"/>
        </w:rPr>
        <w:t>nevysporiadal</w:t>
      </w:r>
      <w:proofErr w:type="spellEnd"/>
      <w:r w:rsidRPr="00547101">
        <w:rPr>
          <w:rFonts w:ascii="Times New Roman" w:hAnsi="Times New Roman"/>
          <w:i/>
          <w:sz w:val="16"/>
          <w:szCs w:val="16"/>
        </w:rPr>
        <w:t xml:space="preserve"> s námietkami, ktoré uplatnila žalobkyňa vo svojej žalobe, </w:t>
      </w:r>
      <w:r w:rsidRPr="00547101">
        <w:rPr>
          <w:rFonts w:ascii="Times New Roman" w:hAnsi="Times New Roman"/>
          <w:i/>
          <w:sz w:val="16"/>
          <w:szCs w:val="16"/>
          <w:u w:val="single"/>
        </w:rPr>
        <w:t>predovšetkým z hľadiska príslušných zásad administratívnoprávneho trestania, keď tvrdila, že ide o previnenie trvajúce a opakované, a preto za daného skutkového a právneho stavu by jej správca dane ako daňovému subjektu mohol uložiť len jednu pokutu vo výške 2000,- Sk a nie 8 pokút po 2000,- Sk</w:t>
      </w:r>
      <w:r w:rsidRPr="00547101">
        <w:rPr>
          <w:rFonts w:ascii="Times New Roman" w:hAnsi="Times New Roman"/>
          <w:sz w:val="16"/>
          <w:szCs w:val="16"/>
        </w:rPr>
        <w:t>.“</w:t>
      </w:r>
    </w:p>
  </w:footnote>
  <w:footnote w:id="2">
    <w:p w14:paraId="4D801BF0" w14:textId="77777777" w:rsidR="001C79B2" w:rsidRPr="00547101" w:rsidRDefault="001C79B2" w:rsidP="001C79B2">
      <w:pPr>
        <w:pStyle w:val="FootnoteText"/>
        <w:jc w:val="both"/>
        <w:rPr>
          <w:rFonts w:ascii="Times New Roman" w:hAnsi="Times New Roman"/>
          <w:sz w:val="16"/>
          <w:szCs w:val="16"/>
        </w:rPr>
      </w:pPr>
      <w:r w:rsidRPr="00547101">
        <w:rPr>
          <w:rStyle w:val="FootnoteReference"/>
          <w:rFonts w:ascii="Times New Roman" w:hAnsi="Times New Roman"/>
          <w:sz w:val="16"/>
          <w:szCs w:val="16"/>
        </w:rPr>
        <w:footnoteRef/>
      </w:r>
      <w:r w:rsidRPr="00547101">
        <w:rPr>
          <w:rFonts w:ascii="Times New Roman" w:hAnsi="Times New Roman"/>
          <w:sz w:val="16"/>
          <w:szCs w:val="16"/>
        </w:rPr>
        <w:t xml:space="preserve"> </w:t>
      </w:r>
      <w:r w:rsidRPr="00547101">
        <w:rPr>
          <w:rFonts w:ascii="Times New Roman" w:hAnsi="Times New Roman"/>
          <w:sz w:val="16"/>
          <w:szCs w:val="16"/>
        </w:rPr>
        <w:t>Odporúčanie Výboru ministrov Rady Európy č. R (91) 1 členským štátom a správnych sankciách, Rezolúcia Výboru ministrov Rady Európy č. R (77) 31 členským štátom o ochrane jednotlivca vo vzťahu k správnym aktom</w:t>
      </w:r>
    </w:p>
  </w:footnote>
  <w:footnote w:id="3">
    <w:p w14:paraId="46BCABA4" w14:textId="77777777" w:rsidR="001C79B2" w:rsidRPr="00547101" w:rsidRDefault="001C79B2" w:rsidP="001C79B2">
      <w:pPr>
        <w:pStyle w:val="FootnoteText"/>
        <w:rPr>
          <w:rFonts w:ascii="Times New Roman" w:hAnsi="Times New Roman"/>
          <w:sz w:val="16"/>
          <w:szCs w:val="16"/>
        </w:rPr>
      </w:pPr>
      <w:r w:rsidRPr="00547101">
        <w:rPr>
          <w:rStyle w:val="FootnoteReference"/>
          <w:rFonts w:ascii="Times New Roman" w:hAnsi="Times New Roman"/>
          <w:sz w:val="16"/>
          <w:szCs w:val="16"/>
        </w:rPr>
        <w:footnoteRef/>
      </w:r>
      <w:r w:rsidRPr="00547101">
        <w:rPr>
          <w:rFonts w:ascii="Times New Roman" w:hAnsi="Times New Roman"/>
          <w:sz w:val="16"/>
          <w:szCs w:val="16"/>
        </w:rPr>
        <w:t xml:space="preserve"> </w:t>
      </w:r>
      <w:r w:rsidRPr="00547101">
        <w:rPr>
          <w:rStyle w:val="PlaceholderText"/>
          <w:color w:val="000000"/>
          <w:sz w:val="16"/>
          <w:szCs w:val="16"/>
        </w:rPr>
        <w:t xml:space="preserve">ide predovšetkým o princíp legality, zákaz spätnej pôsobnosti zákonného ustanovenia upravujúceho zodpovednosť za správny delikt, princíp </w:t>
      </w:r>
      <w:proofErr w:type="spellStart"/>
      <w:r w:rsidRPr="00547101">
        <w:rPr>
          <w:rStyle w:val="PlaceholderText"/>
          <w:color w:val="000000"/>
          <w:sz w:val="16"/>
          <w:szCs w:val="16"/>
        </w:rPr>
        <w:t>ne</w:t>
      </w:r>
      <w:proofErr w:type="spellEnd"/>
      <w:r w:rsidRPr="00547101">
        <w:rPr>
          <w:rStyle w:val="PlaceholderText"/>
          <w:color w:val="000000"/>
          <w:sz w:val="16"/>
          <w:szCs w:val="16"/>
        </w:rPr>
        <w:t xml:space="preserve"> bis in idem, princíp postihu za protiprávne správanie v primeranej lehote, princíp vyjadrujúci právo obvineného zo správneho deliktu, aby konanie o jeho delikte bolo ukončené rozhodnutím orgánu, špeciálne procesné princípy uplatňujúce sa pri </w:t>
      </w:r>
      <w:proofErr w:type="spellStart"/>
      <w:r w:rsidRPr="00547101">
        <w:rPr>
          <w:rStyle w:val="PlaceholderText"/>
          <w:color w:val="000000"/>
          <w:sz w:val="16"/>
          <w:szCs w:val="16"/>
        </w:rPr>
        <w:t>prejednávaní</w:t>
      </w:r>
      <w:proofErr w:type="spellEnd"/>
      <w:r w:rsidRPr="00547101">
        <w:rPr>
          <w:rStyle w:val="PlaceholderText"/>
          <w:color w:val="000000"/>
          <w:sz w:val="16"/>
          <w:szCs w:val="16"/>
        </w:rPr>
        <w:t xml:space="preserve"> správnych deliktov a princíp preskúmateľnosti rozhodnutí o správnych sankciách</w:t>
      </w:r>
    </w:p>
  </w:footnote>
  <w:footnote w:id="4">
    <w:p w14:paraId="4F118A2B" w14:textId="77777777" w:rsidR="001C79B2" w:rsidRPr="00547101" w:rsidRDefault="001C79B2" w:rsidP="001C79B2">
      <w:pPr>
        <w:pStyle w:val="FootnoteText"/>
        <w:jc w:val="both"/>
        <w:rPr>
          <w:rFonts w:ascii="Times New Roman" w:hAnsi="Times New Roman"/>
          <w:sz w:val="16"/>
          <w:szCs w:val="16"/>
        </w:rPr>
      </w:pPr>
      <w:r w:rsidRPr="00547101">
        <w:rPr>
          <w:rStyle w:val="FootnoteReference"/>
          <w:rFonts w:ascii="Times New Roman" w:hAnsi="Times New Roman"/>
          <w:sz w:val="16"/>
          <w:szCs w:val="16"/>
        </w:rPr>
        <w:footnoteRef/>
      </w:r>
      <w:r w:rsidRPr="00547101">
        <w:rPr>
          <w:rFonts w:ascii="Times New Roman" w:hAnsi="Times New Roman"/>
          <w:sz w:val="16"/>
          <w:szCs w:val="16"/>
        </w:rPr>
        <w:t xml:space="preserve"> </w:t>
      </w:r>
      <w:r w:rsidRPr="00547101">
        <w:rPr>
          <w:rFonts w:ascii="Times New Roman" w:hAnsi="Times New Roman"/>
          <w:b/>
          <w:sz w:val="16"/>
          <w:szCs w:val="16"/>
        </w:rPr>
        <w:t xml:space="preserve">Rozsudok Najvyššieho súdu Slovenskej republiky </w:t>
      </w:r>
      <w:proofErr w:type="spellStart"/>
      <w:r w:rsidRPr="00547101">
        <w:rPr>
          <w:rFonts w:ascii="Times New Roman" w:hAnsi="Times New Roman"/>
          <w:b/>
          <w:sz w:val="16"/>
          <w:szCs w:val="16"/>
        </w:rPr>
        <w:t>sp.zn</w:t>
      </w:r>
      <w:proofErr w:type="spellEnd"/>
      <w:r w:rsidRPr="00547101">
        <w:rPr>
          <w:rFonts w:ascii="Times New Roman" w:hAnsi="Times New Roman"/>
          <w:b/>
          <w:sz w:val="16"/>
          <w:szCs w:val="16"/>
        </w:rPr>
        <w:t xml:space="preserve">. 6 </w:t>
      </w:r>
      <w:proofErr w:type="spellStart"/>
      <w:r w:rsidRPr="00547101">
        <w:rPr>
          <w:rFonts w:ascii="Times New Roman" w:hAnsi="Times New Roman"/>
          <w:b/>
          <w:sz w:val="16"/>
          <w:szCs w:val="16"/>
        </w:rPr>
        <w:t>Sžf</w:t>
      </w:r>
      <w:proofErr w:type="spellEnd"/>
      <w:r w:rsidRPr="00547101">
        <w:rPr>
          <w:rFonts w:ascii="Times New Roman" w:hAnsi="Times New Roman"/>
          <w:b/>
          <w:sz w:val="16"/>
          <w:szCs w:val="16"/>
        </w:rPr>
        <w:t xml:space="preserve">/56/11,  6 </w:t>
      </w:r>
      <w:proofErr w:type="spellStart"/>
      <w:r w:rsidRPr="00547101">
        <w:rPr>
          <w:rFonts w:ascii="Times New Roman" w:hAnsi="Times New Roman"/>
          <w:b/>
          <w:sz w:val="16"/>
          <w:szCs w:val="16"/>
        </w:rPr>
        <w:t>Sžf</w:t>
      </w:r>
      <w:proofErr w:type="spellEnd"/>
      <w:r w:rsidRPr="00547101">
        <w:rPr>
          <w:rFonts w:ascii="Times New Roman" w:hAnsi="Times New Roman"/>
          <w:b/>
          <w:sz w:val="16"/>
          <w:szCs w:val="16"/>
        </w:rPr>
        <w:t>/56-129/2011</w:t>
      </w:r>
    </w:p>
  </w:footnote>
  <w:footnote w:id="5">
    <w:p w14:paraId="6EEE7A6C" w14:textId="77777777" w:rsidR="001C79B2" w:rsidRPr="00547101" w:rsidRDefault="001C79B2" w:rsidP="001C79B2">
      <w:pPr>
        <w:pStyle w:val="FootnoteText"/>
        <w:rPr>
          <w:rFonts w:ascii="Times New Roman" w:hAnsi="Times New Roman"/>
          <w:sz w:val="16"/>
          <w:szCs w:val="16"/>
        </w:rPr>
      </w:pPr>
      <w:r w:rsidRPr="00547101">
        <w:rPr>
          <w:rStyle w:val="FootnoteReference"/>
          <w:rFonts w:ascii="Times New Roman" w:hAnsi="Times New Roman"/>
          <w:sz w:val="16"/>
          <w:szCs w:val="16"/>
        </w:rPr>
        <w:footnoteRef/>
      </w:r>
      <w:r w:rsidRPr="00547101">
        <w:rPr>
          <w:rFonts w:ascii="Times New Roman" w:hAnsi="Times New Roman"/>
          <w:sz w:val="16"/>
          <w:szCs w:val="16"/>
        </w:rPr>
        <w:t xml:space="preserve"> </w:t>
      </w:r>
      <w:r w:rsidRPr="00547101">
        <w:rPr>
          <w:rFonts w:ascii="Times New Roman" w:hAnsi="Times New Roman"/>
          <w:b/>
          <w:sz w:val="16"/>
          <w:szCs w:val="16"/>
        </w:rPr>
        <w:t xml:space="preserve">Rozsudok NS SR sp. zn. 8Sžo 28/2007 </w:t>
      </w:r>
      <w:r w:rsidRPr="00547101">
        <w:rPr>
          <w:rFonts w:ascii="Times New Roman" w:hAnsi="Times New Roman"/>
          <w:sz w:val="16"/>
          <w:szCs w:val="16"/>
        </w:rPr>
        <w:t xml:space="preserve">( na tento rozsudok NS SR odkazuje napr. Rozsudok KS Bratislava, </w:t>
      </w:r>
      <w:proofErr w:type="spellStart"/>
      <w:r w:rsidRPr="00547101">
        <w:rPr>
          <w:rFonts w:ascii="Times New Roman" w:hAnsi="Times New Roman"/>
          <w:sz w:val="16"/>
          <w:szCs w:val="16"/>
        </w:rPr>
        <w:t>sp.zn</w:t>
      </w:r>
      <w:proofErr w:type="spellEnd"/>
      <w:r w:rsidRPr="00547101">
        <w:rPr>
          <w:rFonts w:ascii="Times New Roman" w:hAnsi="Times New Roman"/>
          <w:sz w:val="16"/>
          <w:szCs w:val="16"/>
        </w:rPr>
        <w:t>. 2S/36/2011)</w:t>
      </w:r>
    </w:p>
    <w:p w14:paraId="4DDB632A" w14:textId="77777777" w:rsidR="001C79B2" w:rsidRDefault="001C79B2" w:rsidP="001C79B2">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7C81"/>
    <w:multiLevelType w:val="multilevel"/>
    <w:tmpl w:val="45121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536C3"/>
    <w:multiLevelType w:val="hybridMultilevel"/>
    <w:tmpl w:val="1EE48E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AE50EC"/>
    <w:multiLevelType w:val="hybridMultilevel"/>
    <w:tmpl w:val="4E94F7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4F35E6C"/>
    <w:multiLevelType w:val="hybridMultilevel"/>
    <w:tmpl w:val="AFCEF4E0"/>
    <w:lvl w:ilvl="0" w:tplc="041B0015">
      <w:start w:val="1"/>
      <w:numFmt w:val="upp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nsid w:val="1B2C2960"/>
    <w:multiLevelType w:val="hybridMultilevel"/>
    <w:tmpl w:val="0250270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941562F"/>
    <w:multiLevelType w:val="hybridMultilevel"/>
    <w:tmpl w:val="F01877E4"/>
    <w:lvl w:ilvl="0" w:tplc="0FE6404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34946"/>
    <w:multiLevelType w:val="hybridMultilevel"/>
    <w:tmpl w:val="2FE6DD2C"/>
    <w:lvl w:ilvl="0" w:tplc="8C5AF40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FA64795"/>
    <w:multiLevelType w:val="hybridMultilevel"/>
    <w:tmpl w:val="1FE4F81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5BE939EE"/>
    <w:multiLevelType w:val="hybridMultilevel"/>
    <w:tmpl w:val="095C88DE"/>
    <w:lvl w:ilvl="0" w:tplc="7FE29FD4">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61095166"/>
    <w:multiLevelType w:val="hybridMultilevel"/>
    <w:tmpl w:val="EC46F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9356BE7"/>
    <w:multiLevelType w:val="hybridMultilevel"/>
    <w:tmpl w:val="D192883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73CC2427"/>
    <w:multiLevelType w:val="hybridMultilevel"/>
    <w:tmpl w:val="662C18B2"/>
    <w:lvl w:ilvl="0" w:tplc="BC56A578">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74164FC9"/>
    <w:multiLevelType w:val="hybridMultilevel"/>
    <w:tmpl w:val="7BECA5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14">
    <w:nsid w:val="7C645C37"/>
    <w:multiLevelType w:val="hybridMultilevel"/>
    <w:tmpl w:val="35F080D8"/>
    <w:lvl w:ilvl="0" w:tplc="56FA3CDA">
      <w:start w:val="36"/>
      <w:numFmt w:val="decimal"/>
      <w:lvlText w:val="%1."/>
      <w:lvlJc w:val="left"/>
      <w:pPr>
        <w:tabs>
          <w:tab w:val="num" w:pos="720"/>
        </w:tabs>
        <w:ind w:left="720" w:hanging="360"/>
      </w:pPr>
      <w:rPr>
        <w:rFonts w:cs="Times New Roman" w:hint="default"/>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7DFE55BA"/>
    <w:multiLevelType w:val="hybridMultilevel"/>
    <w:tmpl w:val="A5F2E1A4"/>
    <w:lvl w:ilvl="0" w:tplc="A9FE02CC">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num w:numId="1">
    <w:abstractNumId w:val="3"/>
  </w:num>
  <w:num w:numId="2">
    <w:abstractNumId w:val="7"/>
  </w:num>
  <w:num w:numId="3">
    <w:abstractNumId w:val="10"/>
  </w:num>
  <w:num w:numId="4">
    <w:abstractNumId w:val="11"/>
  </w:num>
  <w:num w:numId="5">
    <w:abstractNumId w:val="1"/>
  </w:num>
  <w:num w:numId="6">
    <w:abstractNumId w:val="6"/>
  </w:num>
  <w:num w:numId="7">
    <w:abstractNumId w:val="0"/>
  </w:num>
  <w:num w:numId="8">
    <w:abstractNumId w:val="9"/>
  </w:num>
  <w:num w:numId="9">
    <w:abstractNumId w:val="13"/>
  </w:num>
  <w:num w:numId="10">
    <w:abstractNumId w:val="2"/>
  </w:num>
  <w:num w:numId="11">
    <w:abstractNumId w:val="14"/>
  </w:num>
  <w:num w:numId="12">
    <w:abstractNumId w:val="12"/>
  </w:num>
  <w:num w:numId="13">
    <w:abstractNumId w:val="15"/>
  </w:num>
  <w:num w:numId="14">
    <w:abstractNumId w:val="8"/>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81"/>
    <w:rsid w:val="000007B3"/>
    <w:rsid w:val="0000108F"/>
    <w:rsid w:val="00001BEB"/>
    <w:rsid w:val="00001C9D"/>
    <w:rsid w:val="00002842"/>
    <w:rsid w:val="00003034"/>
    <w:rsid w:val="000040D2"/>
    <w:rsid w:val="000043C5"/>
    <w:rsid w:val="00006469"/>
    <w:rsid w:val="00007445"/>
    <w:rsid w:val="0001084F"/>
    <w:rsid w:val="00012D3C"/>
    <w:rsid w:val="000135B7"/>
    <w:rsid w:val="00014490"/>
    <w:rsid w:val="00015114"/>
    <w:rsid w:val="00015ABA"/>
    <w:rsid w:val="00016611"/>
    <w:rsid w:val="0001666E"/>
    <w:rsid w:val="000179B4"/>
    <w:rsid w:val="000204E5"/>
    <w:rsid w:val="000220BC"/>
    <w:rsid w:val="00023BF4"/>
    <w:rsid w:val="000245B6"/>
    <w:rsid w:val="00027B97"/>
    <w:rsid w:val="00027E26"/>
    <w:rsid w:val="0003125E"/>
    <w:rsid w:val="000335D7"/>
    <w:rsid w:val="000345C6"/>
    <w:rsid w:val="00034FEC"/>
    <w:rsid w:val="000361E4"/>
    <w:rsid w:val="00037075"/>
    <w:rsid w:val="000378EE"/>
    <w:rsid w:val="00042BC9"/>
    <w:rsid w:val="00043BD3"/>
    <w:rsid w:val="00047520"/>
    <w:rsid w:val="000501F2"/>
    <w:rsid w:val="000506C4"/>
    <w:rsid w:val="00050D16"/>
    <w:rsid w:val="00051CDC"/>
    <w:rsid w:val="0005285C"/>
    <w:rsid w:val="00052E0F"/>
    <w:rsid w:val="00053A00"/>
    <w:rsid w:val="000544E0"/>
    <w:rsid w:val="0005594B"/>
    <w:rsid w:val="00057538"/>
    <w:rsid w:val="00061198"/>
    <w:rsid w:val="000617F5"/>
    <w:rsid w:val="00061DCC"/>
    <w:rsid w:val="000635C6"/>
    <w:rsid w:val="0007348C"/>
    <w:rsid w:val="0007442A"/>
    <w:rsid w:val="00074738"/>
    <w:rsid w:val="00074B8B"/>
    <w:rsid w:val="0007518E"/>
    <w:rsid w:val="00080FF7"/>
    <w:rsid w:val="000870C1"/>
    <w:rsid w:val="000875BB"/>
    <w:rsid w:val="00087DA5"/>
    <w:rsid w:val="00091BD9"/>
    <w:rsid w:val="00093700"/>
    <w:rsid w:val="0009438C"/>
    <w:rsid w:val="000947C1"/>
    <w:rsid w:val="000955FE"/>
    <w:rsid w:val="000959B0"/>
    <w:rsid w:val="00095B21"/>
    <w:rsid w:val="000969B0"/>
    <w:rsid w:val="00096F89"/>
    <w:rsid w:val="000976C1"/>
    <w:rsid w:val="000A2BF1"/>
    <w:rsid w:val="000A2D64"/>
    <w:rsid w:val="000A58A2"/>
    <w:rsid w:val="000A5CC3"/>
    <w:rsid w:val="000B01FA"/>
    <w:rsid w:val="000B0C38"/>
    <w:rsid w:val="000B21E0"/>
    <w:rsid w:val="000B614F"/>
    <w:rsid w:val="000B627D"/>
    <w:rsid w:val="000B6D3A"/>
    <w:rsid w:val="000C26EC"/>
    <w:rsid w:val="000C330B"/>
    <w:rsid w:val="000C39C4"/>
    <w:rsid w:val="000C534B"/>
    <w:rsid w:val="000C7567"/>
    <w:rsid w:val="000D0939"/>
    <w:rsid w:val="000D0F8F"/>
    <w:rsid w:val="000D1756"/>
    <w:rsid w:val="000D178E"/>
    <w:rsid w:val="000D324E"/>
    <w:rsid w:val="000D4C6B"/>
    <w:rsid w:val="000D5006"/>
    <w:rsid w:val="000D5130"/>
    <w:rsid w:val="000D5511"/>
    <w:rsid w:val="000E1D63"/>
    <w:rsid w:val="000E2558"/>
    <w:rsid w:val="000E3ABB"/>
    <w:rsid w:val="000E4455"/>
    <w:rsid w:val="000E4E1E"/>
    <w:rsid w:val="000E5138"/>
    <w:rsid w:val="000E5C5F"/>
    <w:rsid w:val="000E63FF"/>
    <w:rsid w:val="000E6AAE"/>
    <w:rsid w:val="000E7FEC"/>
    <w:rsid w:val="000F13A1"/>
    <w:rsid w:val="000F5028"/>
    <w:rsid w:val="000F6196"/>
    <w:rsid w:val="000F62E5"/>
    <w:rsid w:val="000F6B14"/>
    <w:rsid w:val="000F73EB"/>
    <w:rsid w:val="000F7A08"/>
    <w:rsid w:val="00100088"/>
    <w:rsid w:val="00105080"/>
    <w:rsid w:val="00105A8C"/>
    <w:rsid w:val="00106388"/>
    <w:rsid w:val="00106817"/>
    <w:rsid w:val="001068CE"/>
    <w:rsid w:val="001068EA"/>
    <w:rsid w:val="00106E84"/>
    <w:rsid w:val="00107969"/>
    <w:rsid w:val="001109C5"/>
    <w:rsid w:val="001111B5"/>
    <w:rsid w:val="00113C38"/>
    <w:rsid w:val="001177B2"/>
    <w:rsid w:val="00120578"/>
    <w:rsid w:val="00120DAD"/>
    <w:rsid w:val="001215E3"/>
    <w:rsid w:val="00121FC4"/>
    <w:rsid w:val="0012356E"/>
    <w:rsid w:val="00123AFE"/>
    <w:rsid w:val="00126AAF"/>
    <w:rsid w:val="00131C61"/>
    <w:rsid w:val="001329D8"/>
    <w:rsid w:val="001331A3"/>
    <w:rsid w:val="00133A16"/>
    <w:rsid w:val="0013464C"/>
    <w:rsid w:val="001353B6"/>
    <w:rsid w:val="001363DD"/>
    <w:rsid w:val="00137472"/>
    <w:rsid w:val="001402F9"/>
    <w:rsid w:val="001430EC"/>
    <w:rsid w:val="00143B0D"/>
    <w:rsid w:val="00147031"/>
    <w:rsid w:val="0014728D"/>
    <w:rsid w:val="001521CE"/>
    <w:rsid w:val="001522DB"/>
    <w:rsid w:val="001528E7"/>
    <w:rsid w:val="001530C8"/>
    <w:rsid w:val="00153B7C"/>
    <w:rsid w:val="001541CA"/>
    <w:rsid w:val="00156B4F"/>
    <w:rsid w:val="0015709A"/>
    <w:rsid w:val="00160F16"/>
    <w:rsid w:val="00161470"/>
    <w:rsid w:val="001619A4"/>
    <w:rsid w:val="0016571D"/>
    <w:rsid w:val="00165961"/>
    <w:rsid w:val="00171FF3"/>
    <w:rsid w:val="00172A04"/>
    <w:rsid w:val="00172A2C"/>
    <w:rsid w:val="00172D07"/>
    <w:rsid w:val="00177C55"/>
    <w:rsid w:val="001802F0"/>
    <w:rsid w:val="0018052D"/>
    <w:rsid w:val="00181F9D"/>
    <w:rsid w:val="00183C38"/>
    <w:rsid w:val="00185034"/>
    <w:rsid w:val="001853DD"/>
    <w:rsid w:val="00186D15"/>
    <w:rsid w:val="001877FF"/>
    <w:rsid w:val="001904FB"/>
    <w:rsid w:val="001947EF"/>
    <w:rsid w:val="001949D2"/>
    <w:rsid w:val="0019511B"/>
    <w:rsid w:val="0019680B"/>
    <w:rsid w:val="00196E24"/>
    <w:rsid w:val="00197638"/>
    <w:rsid w:val="00197681"/>
    <w:rsid w:val="001A15B9"/>
    <w:rsid w:val="001A24A5"/>
    <w:rsid w:val="001A2848"/>
    <w:rsid w:val="001A3713"/>
    <w:rsid w:val="001A47BF"/>
    <w:rsid w:val="001A4C78"/>
    <w:rsid w:val="001A637D"/>
    <w:rsid w:val="001A66C5"/>
    <w:rsid w:val="001A6F42"/>
    <w:rsid w:val="001B169F"/>
    <w:rsid w:val="001B2C06"/>
    <w:rsid w:val="001B37D5"/>
    <w:rsid w:val="001B4A64"/>
    <w:rsid w:val="001B5717"/>
    <w:rsid w:val="001C1518"/>
    <w:rsid w:val="001C361F"/>
    <w:rsid w:val="001C55D3"/>
    <w:rsid w:val="001C6F0C"/>
    <w:rsid w:val="001C79B2"/>
    <w:rsid w:val="001D0780"/>
    <w:rsid w:val="001D1095"/>
    <w:rsid w:val="001D1E06"/>
    <w:rsid w:val="001D429A"/>
    <w:rsid w:val="001D5FB4"/>
    <w:rsid w:val="001D6153"/>
    <w:rsid w:val="001E0A7A"/>
    <w:rsid w:val="001E43C8"/>
    <w:rsid w:val="001E45F7"/>
    <w:rsid w:val="001E638B"/>
    <w:rsid w:val="001E737A"/>
    <w:rsid w:val="001F020B"/>
    <w:rsid w:val="001F172A"/>
    <w:rsid w:val="001F188D"/>
    <w:rsid w:val="001F2852"/>
    <w:rsid w:val="001F41A7"/>
    <w:rsid w:val="001F437A"/>
    <w:rsid w:val="001F7EE5"/>
    <w:rsid w:val="00201585"/>
    <w:rsid w:val="00201A61"/>
    <w:rsid w:val="002020F8"/>
    <w:rsid w:val="00204640"/>
    <w:rsid w:val="00204EE5"/>
    <w:rsid w:val="00205738"/>
    <w:rsid w:val="00205FCD"/>
    <w:rsid w:val="00206006"/>
    <w:rsid w:val="00211ABF"/>
    <w:rsid w:val="00211FE4"/>
    <w:rsid w:val="002121FC"/>
    <w:rsid w:val="0021373C"/>
    <w:rsid w:val="00213D9A"/>
    <w:rsid w:val="00214EA0"/>
    <w:rsid w:val="00216323"/>
    <w:rsid w:val="00220363"/>
    <w:rsid w:val="00224BEC"/>
    <w:rsid w:val="002301EE"/>
    <w:rsid w:val="002303C5"/>
    <w:rsid w:val="0023385A"/>
    <w:rsid w:val="00234229"/>
    <w:rsid w:val="00234552"/>
    <w:rsid w:val="00234D6C"/>
    <w:rsid w:val="00235C3E"/>
    <w:rsid w:val="00236397"/>
    <w:rsid w:val="00236435"/>
    <w:rsid w:val="0024220D"/>
    <w:rsid w:val="0024388D"/>
    <w:rsid w:val="002469F9"/>
    <w:rsid w:val="00246FA3"/>
    <w:rsid w:val="00247821"/>
    <w:rsid w:val="002511C0"/>
    <w:rsid w:val="002511FF"/>
    <w:rsid w:val="00253860"/>
    <w:rsid w:val="00253F25"/>
    <w:rsid w:val="0025517C"/>
    <w:rsid w:val="00256A6B"/>
    <w:rsid w:val="00260842"/>
    <w:rsid w:val="00260AE8"/>
    <w:rsid w:val="00261075"/>
    <w:rsid w:val="0026119B"/>
    <w:rsid w:val="00261400"/>
    <w:rsid w:val="002618DE"/>
    <w:rsid w:val="00264D09"/>
    <w:rsid w:val="00265F31"/>
    <w:rsid w:val="00267B2E"/>
    <w:rsid w:val="0027074E"/>
    <w:rsid w:val="002725A2"/>
    <w:rsid w:val="002725BA"/>
    <w:rsid w:val="0027289A"/>
    <w:rsid w:val="0027381A"/>
    <w:rsid w:val="00280B10"/>
    <w:rsid w:val="0028308D"/>
    <w:rsid w:val="00283ACF"/>
    <w:rsid w:val="002856BF"/>
    <w:rsid w:val="0028591C"/>
    <w:rsid w:val="002867A9"/>
    <w:rsid w:val="0029027A"/>
    <w:rsid w:val="0029090B"/>
    <w:rsid w:val="0029103E"/>
    <w:rsid w:val="00293ECC"/>
    <w:rsid w:val="00295E81"/>
    <w:rsid w:val="0029653C"/>
    <w:rsid w:val="00296924"/>
    <w:rsid w:val="0029715A"/>
    <w:rsid w:val="00297C7F"/>
    <w:rsid w:val="002A0627"/>
    <w:rsid w:val="002A1889"/>
    <w:rsid w:val="002A1A5C"/>
    <w:rsid w:val="002A39FA"/>
    <w:rsid w:val="002A54DB"/>
    <w:rsid w:val="002A6B7E"/>
    <w:rsid w:val="002A7188"/>
    <w:rsid w:val="002B2B63"/>
    <w:rsid w:val="002B43B2"/>
    <w:rsid w:val="002B4427"/>
    <w:rsid w:val="002B5B09"/>
    <w:rsid w:val="002B5E32"/>
    <w:rsid w:val="002B78A3"/>
    <w:rsid w:val="002C4E93"/>
    <w:rsid w:val="002D0C1C"/>
    <w:rsid w:val="002D26CA"/>
    <w:rsid w:val="002D376B"/>
    <w:rsid w:val="002D5C1A"/>
    <w:rsid w:val="002D64FB"/>
    <w:rsid w:val="002D6D80"/>
    <w:rsid w:val="002E0848"/>
    <w:rsid w:val="002E0E07"/>
    <w:rsid w:val="002E1FB0"/>
    <w:rsid w:val="002E3020"/>
    <w:rsid w:val="002E37DB"/>
    <w:rsid w:val="002E3A76"/>
    <w:rsid w:val="002E4854"/>
    <w:rsid w:val="002E6CEE"/>
    <w:rsid w:val="002E784A"/>
    <w:rsid w:val="002F12B1"/>
    <w:rsid w:val="002F227B"/>
    <w:rsid w:val="002F29A2"/>
    <w:rsid w:val="002F349B"/>
    <w:rsid w:val="002F4BF5"/>
    <w:rsid w:val="002F736E"/>
    <w:rsid w:val="003013C0"/>
    <w:rsid w:val="00304825"/>
    <w:rsid w:val="003073CD"/>
    <w:rsid w:val="003073F4"/>
    <w:rsid w:val="003106D7"/>
    <w:rsid w:val="00313258"/>
    <w:rsid w:val="00314234"/>
    <w:rsid w:val="0031486E"/>
    <w:rsid w:val="00314A6D"/>
    <w:rsid w:val="00314CA8"/>
    <w:rsid w:val="00315671"/>
    <w:rsid w:val="00315F8C"/>
    <w:rsid w:val="003220E7"/>
    <w:rsid w:val="0032379E"/>
    <w:rsid w:val="0032416F"/>
    <w:rsid w:val="00327B67"/>
    <w:rsid w:val="00327E80"/>
    <w:rsid w:val="00330A44"/>
    <w:rsid w:val="00331648"/>
    <w:rsid w:val="00332C68"/>
    <w:rsid w:val="00333FD5"/>
    <w:rsid w:val="00334CB2"/>
    <w:rsid w:val="003368AE"/>
    <w:rsid w:val="003410C0"/>
    <w:rsid w:val="00341B01"/>
    <w:rsid w:val="0034522D"/>
    <w:rsid w:val="00350971"/>
    <w:rsid w:val="00351579"/>
    <w:rsid w:val="003521B4"/>
    <w:rsid w:val="00353BEE"/>
    <w:rsid w:val="00353EF8"/>
    <w:rsid w:val="00353F6A"/>
    <w:rsid w:val="0035404E"/>
    <w:rsid w:val="00354AEC"/>
    <w:rsid w:val="00362421"/>
    <w:rsid w:val="0036291F"/>
    <w:rsid w:val="003665BE"/>
    <w:rsid w:val="00367996"/>
    <w:rsid w:val="003679F0"/>
    <w:rsid w:val="00367D54"/>
    <w:rsid w:val="00367EF0"/>
    <w:rsid w:val="003711F4"/>
    <w:rsid w:val="00371220"/>
    <w:rsid w:val="00371655"/>
    <w:rsid w:val="0037194E"/>
    <w:rsid w:val="003725A4"/>
    <w:rsid w:val="00372999"/>
    <w:rsid w:val="00373A76"/>
    <w:rsid w:val="00373F31"/>
    <w:rsid w:val="0037489A"/>
    <w:rsid w:val="00374D51"/>
    <w:rsid w:val="003765FD"/>
    <w:rsid w:val="00376714"/>
    <w:rsid w:val="003773C7"/>
    <w:rsid w:val="00377BAC"/>
    <w:rsid w:val="003842A0"/>
    <w:rsid w:val="00385432"/>
    <w:rsid w:val="0038600F"/>
    <w:rsid w:val="00386515"/>
    <w:rsid w:val="00387514"/>
    <w:rsid w:val="0039098C"/>
    <w:rsid w:val="00390A84"/>
    <w:rsid w:val="00390E58"/>
    <w:rsid w:val="00390F84"/>
    <w:rsid w:val="00392149"/>
    <w:rsid w:val="0039276B"/>
    <w:rsid w:val="0039276E"/>
    <w:rsid w:val="00392FC9"/>
    <w:rsid w:val="00393949"/>
    <w:rsid w:val="003939B6"/>
    <w:rsid w:val="00394D21"/>
    <w:rsid w:val="003953E9"/>
    <w:rsid w:val="003959CF"/>
    <w:rsid w:val="00397F46"/>
    <w:rsid w:val="003A008F"/>
    <w:rsid w:val="003A00AB"/>
    <w:rsid w:val="003A0820"/>
    <w:rsid w:val="003A0AA0"/>
    <w:rsid w:val="003A0FA9"/>
    <w:rsid w:val="003A1C8C"/>
    <w:rsid w:val="003A34D1"/>
    <w:rsid w:val="003A6089"/>
    <w:rsid w:val="003B057F"/>
    <w:rsid w:val="003B05EC"/>
    <w:rsid w:val="003B181A"/>
    <w:rsid w:val="003B2369"/>
    <w:rsid w:val="003B2894"/>
    <w:rsid w:val="003B2CEF"/>
    <w:rsid w:val="003B487F"/>
    <w:rsid w:val="003B70FB"/>
    <w:rsid w:val="003B7222"/>
    <w:rsid w:val="003C047D"/>
    <w:rsid w:val="003C1757"/>
    <w:rsid w:val="003C1C3D"/>
    <w:rsid w:val="003C215B"/>
    <w:rsid w:val="003C4BE6"/>
    <w:rsid w:val="003C6F88"/>
    <w:rsid w:val="003D2BC6"/>
    <w:rsid w:val="003D5035"/>
    <w:rsid w:val="003D539D"/>
    <w:rsid w:val="003D7B55"/>
    <w:rsid w:val="003E04D9"/>
    <w:rsid w:val="003E17F2"/>
    <w:rsid w:val="003E6703"/>
    <w:rsid w:val="003F0236"/>
    <w:rsid w:val="003F1070"/>
    <w:rsid w:val="003F4D15"/>
    <w:rsid w:val="003F520E"/>
    <w:rsid w:val="003F6A62"/>
    <w:rsid w:val="003F7D6A"/>
    <w:rsid w:val="004005EE"/>
    <w:rsid w:val="004054DF"/>
    <w:rsid w:val="00405D79"/>
    <w:rsid w:val="00406C07"/>
    <w:rsid w:val="004107F9"/>
    <w:rsid w:val="0041092A"/>
    <w:rsid w:val="004116B4"/>
    <w:rsid w:val="0041521E"/>
    <w:rsid w:val="00417488"/>
    <w:rsid w:val="00421937"/>
    <w:rsid w:val="0042197B"/>
    <w:rsid w:val="0042283E"/>
    <w:rsid w:val="00422A51"/>
    <w:rsid w:val="00423650"/>
    <w:rsid w:val="00423D72"/>
    <w:rsid w:val="00426BFE"/>
    <w:rsid w:val="00427BFE"/>
    <w:rsid w:val="00427C7D"/>
    <w:rsid w:val="004319D8"/>
    <w:rsid w:val="004320B9"/>
    <w:rsid w:val="00432B70"/>
    <w:rsid w:val="00433925"/>
    <w:rsid w:val="00435BF7"/>
    <w:rsid w:val="00440097"/>
    <w:rsid w:val="0044082C"/>
    <w:rsid w:val="00441502"/>
    <w:rsid w:val="00441846"/>
    <w:rsid w:val="00441ABD"/>
    <w:rsid w:val="004421E4"/>
    <w:rsid w:val="00442FF0"/>
    <w:rsid w:val="00445BFB"/>
    <w:rsid w:val="00446258"/>
    <w:rsid w:val="004510BC"/>
    <w:rsid w:val="00451129"/>
    <w:rsid w:val="00452F6D"/>
    <w:rsid w:val="004549C0"/>
    <w:rsid w:val="00454F2A"/>
    <w:rsid w:val="00455CCA"/>
    <w:rsid w:val="004567D2"/>
    <w:rsid w:val="004577FD"/>
    <w:rsid w:val="00460FDE"/>
    <w:rsid w:val="0046167F"/>
    <w:rsid w:val="00461A6A"/>
    <w:rsid w:val="00465332"/>
    <w:rsid w:val="00466208"/>
    <w:rsid w:val="00466322"/>
    <w:rsid w:val="00466FE5"/>
    <w:rsid w:val="00467E68"/>
    <w:rsid w:val="004771B4"/>
    <w:rsid w:val="00477AB6"/>
    <w:rsid w:val="00477AB9"/>
    <w:rsid w:val="00477F24"/>
    <w:rsid w:val="004803BF"/>
    <w:rsid w:val="00483541"/>
    <w:rsid w:val="00483674"/>
    <w:rsid w:val="00485A18"/>
    <w:rsid w:val="00486772"/>
    <w:rsid w:val="00486828"/>
    <w:rsid w:val="0049039C"/>
    <w:rsid w:val="00492AD7"/>
    <w:rsid w:val="004947B0"/>
    <w:rsid w:val="004947B3"/>
    <w:rsid w:val="00495464"/>
    <w:rsid w:val="00495842"/>
    <w:rsid w:val="0049678D"/>
    <w:rsid w:val="00496B64"/>
    <w:rsid w:val="004973F2"/>
    <w:rsid w:val="004A13CF"/>
    <w:rsid w:val="004A1BB3"/>
    <w:rsid w:val="004A24BF"/>
    <w:rsid w:val="004A27E3"/>
    <w:rsid w:val="004A4566"/>
    <w:rsid w:val="004A490B"/>
    <w:rsid w:val="004A4FAF"/>
    <w:rsid w:val="004A7247"/>
    <w:rsid w:val="004A757C"/>
    <w:rsid w:val="004B1D8B"/>
    <w:rsid w:val="004B501D"/>
    <w:rsid w:val="004B5675"/>
    <w:rsid w:val="004B7EF4"/>
    <w:rsid w:val="004C19E7"/>
    <w:rsid w:val="004C243C"/>
    <w:rsid w:val="004C2A31"/>
    <w:rsid w:val="004C47CB"/>
    <w:rsid w:val="004C4841"/>
    <w:rsid w:val="004C5D64"/>
    <w:rsid w:val="004C6AD9"/>
    <w:rsid w:val="004C75A6"/>
    <w:rsid w:val="004C7F86"/>
    <w:rsid w:val="004D0BEF"/>
    <w:rsid w:val="004D0FB4"/>
    <w:rsid w:val="004D1644"/>
    <w:rsid w:val="004D197C"/>
    <w:rsid w:val="004D2C55"/>
    <w:rsid w:val="004D37AE"/>
    <w:rsid w:val="004D44B5"/>
    <w:rsid w:val="004D56B7"/>
    <w:rsid w:val="004D5ED7"/>
    <w:rsid w:val="004E2B9D"/>
    <w:rsid w:val="004E2F55"/>
    <w:rsid w:val="004E3E25"/>
    <w:rsid w:val="004E561B"/>
    <w:rsid w:val="004E59C2"/>
    <w:rsid w:val="004E5A78"/>
    <w:rsid w:val="004E7145"/>
    <w:rsid w:val="004F21B2"/>
    <w:rsid w:val="004F54C0"/>
    <w:rsid w:val="004F577A"/>
    <w:rsid w:val="0050109A"/>
    <w:rsid w:val="0050214A"/>
    <w:rsid w:val="00504AE7"/>
    <w:rsid w:val="00504E2E"/>
    <w:rsid w:val="0051042F"/>
    <w:rsid w:val="00512892"/>
    <w:rsid w:val="005130A4"/>
    <w:rsid w:val="005162C4"/>
    <w:rsid w:val="005163E3"/>
    <w:rsid w:val="005166B0"/>
    <w:rsid w:val="0052146D"/>
    <w:rsid w:val="0052196F"/>
    <w:rsid w:val="00521E05"/>
    <w:rsid w:val="00522C65"/>
    <w:rsid w:val="00524286"/>
    <w:rsid w:val="00524586"/>
    <w:rsid w:val="00525519"/>
    <w:rsid w:val="005258FB"/>
    <w:rsid w:val="005264A2"/>
    <w:rsid w:val="00530EF4"/>
    <w:rsid w:val="0053302E"/>
    <w:rsid w:val="00533974"/>
    <w:rsid w:val="00534492"/>
    <w:rsid w:val="0053479F"/>
    <w:rsid w:val="00534F31"/>
    <w:rsid w:val="00535E9D"/>
    <w:rsid w:val="005376C8"/>
    <w:rsid w:val="0054613B"/>
    <w:rsid w:val="00546EAB"/>
    <w:rsid w:val="0055153D"/>
    <w:rsid w:val="005550D9"/>
    <w:rsid w:val="0055705A"/>
    <w:rsid w:val="00563763"/>
    <w:rsid w:val="005637B3"/>
    <w:rsid w:val="00564DD7"/>
    <w:rsid w:val="005716FB"/>
    <w:rsid w:val="00571BC8"/>
    <w:rsid w:val="00573F04"/>
    <w:rsid w:val="00574D98"/>
    <w:rsid w:val="00575952"/>
    <w:rsid w:val="00577BE3"/>
    <w:rsid w:val="005804BE"/>
    <w:rsid w:val="00580548"/>
    <w:rsid w:val="005825B0"/>
    <w:rsid w:val="00582B5C"/>
    <w:rsid w:val="00582D22"/>
    <w:rsid w:val="00585555"/>
    <w:rsid w:val="005878B7"/>
    <w:rsid w:val="00587CD5"/>
    <w:rsid w:val="00590C0C"/>
    <w:rsid w:val="00590C14"/>
    <w:rsid w:val="00590E2A"/>
    <w:rsid w:val="00591E02"/>
    <w:rsid w:val="00592E02"/>
    <w:rsid w:val="00594CF1"/>
    <w:rsid w:val="005952A4"/>
    <w:rsid w:val="00595A08"/>
    <w:rsid w:val="0059620D"/>
    <w:rsid w:val="00596681"/>
    <w:rsid w:val="00597B8C"/>
    <w:rsid w:val="005A38A3"/>
    <w:rsid w:val="005A45B1"/>
    <w:rsid w:val="005A63B7"/>
    <w:rsid w:val="005B232C"/>
    <w:rsid w:val="005B26F0"/>
    <w:rsid w:val="005B445F"/>
    <w:rsid w:val="005B446F"/>
    <w:rsid w:val="005B551F"/>
    <w:rsid w:val="005C05F8"/>
    <w:rsid w:val="005C0FD0"/>
    <w:rsid w:val="005C145B"/>
    <w:rsid w:val="005C3AD7"/>
    <w:rsid w:val="005C621B"/>
    <w:rsid w:val="005C6511"/>
    <w:rsid w:val="005D088E"/>
    <w:rsid w:val="005D12C5"/>
    <w:rsid w:val="005D244B"/>
    <w:rsid w:val="005D28E9"/>
    <w:rsid w:val="005D3066"/>
    <w:rsid w:val="005D4A03"/>
    <w:rsid w:val="005D7B4F"/>
    <w:rsid w:val="005D7F64"/>
    <w:rsid w:val="005E016A"/>
    <w:rsid w:val="005E0CB1"/>
    <w:rsid w:val="005E2421"/>
    <w:rsid w:val="005E2888"/>
    <w:rsid w:val="005E4400"/>
    <w:rsid w:val="005E4C97"/>
    <w:rsid w:val="005E6B40"/>
    <w:rsid w:val="005E7EC5"/>
    <w:rsid w:val="005F0296"/>
    <w:rsid w:val="005F0F68"/>
    <w:rsid w:val="005F2072"/>
    <w:rsid w:val="005F2702"/>
    <w:rsid w:val="005F2C4F"/>
    <w:rsid w:val="005F32F5"/>
    <w:rsid w:val="005F4030"/>
    <w:rsid w:val="005F5D02"/>
    <w:rsid w:val="006001F2"/>
    <w:rsid w:val="00600B5F"/>
    <w:rsid w:val="006011D5"/>
    <w:rsid w:val="00601D4A"/>
    <w:rsid w:val="00602CAF"/>
    <w:rsid w:val="0060314B"/>
    <w:rsid w:val="00603654"/>
    <w:rsid w:val="00603E6E"/>
    <w:rsid w:val="00604874"/>
    <w:rsid w:val="006049B2"/>
    <w:rsid w:val="006065C8"/>
    <w:rsid w:val="0061040B"/>
    <w:rsid w:val="00610692"/>
    <w:rsid w:val="00611B30"/>
    <w:rsid w:val="00612266"/>
    <w:rsid w:val="006134E6"/>
    <w:rsid w:val="00613ED3"/>
    <w:rsid w:val="00614B8B"/>
    <w:rsid w:val="006165A1"/>
    <w:rsid w:val="00617111"/>
    <w:rsid w:val="00617A8C"/>
    <w:rsid w:val="00623314"/>
    <w:rsid w:val="00630D4A"/>
    <w:rsid w:val="00631019"/>
    <w:rsid w:val="00631AF0"/>
    <w:rsid w:val="00631F93"/>
    <w:rsid w:val="00633D2E"/>
    <w:rsid w:val="00637D08"/>
    <w:rsid w:val="006411ED"/>
    <w:rsid w:val="00643302"/>
    <w:rsid w:val="00643AA7"/>
    <w:rsid w:val="0064577D"/>
    <w:rsid w:val="00651442"/>
    <w:rsid w:val="00651C05"/>
    <w:rsid w:val="00652E04"/>
    <w:rsid w:val="006532BE"/>
    <w:rsid w:val="00654D70"/>
    <w:rsid w:val="00660D61"/>
    <w:rsid w:val="00663BAA"/>
    <w:rsid w:val="00664352"/>
    <w:rsid w:val="00664848"/>
    <w:rsid w:val="00665FD0"/>
    <w:rsid w:val="00666795"/>
    <w:rsid w:val="0066756D"/>
    <w:rsid w:val="00676F3F"/>
    <w:rsid w:val="00680A5A"/>
    <w:rsid w:val="00681CCB"/>
    <w:rsid w:val="00682549"/>
    <w:rsid w:val="00683AC7"/>
    <w:rsid w:val="00683C4C"/>
    <w:rsid w:val="00685DD6"/>
    <w:rsid w:val="00685EF0"/>
    <w:rsid w:val="00687F19"/>
    <w:rsid w:val="00691133"/>
    <w:rsid w:val="006937A5"/>
    <w:rsid w:val="00697926"/>
    <w:rsid w:val="006A209F"/>
    <w:rsid w:val="006A2D0F"/>
    <w:rsid w:val="006A6639"/>
    <w:rsid w:val="006B0200"/>
    <w:rsid w:val="006B111C"/>
    <w:rsid w:val="006B1C1A"/>
    <w:rsid w:val="006B1DF9"/>
    <w:rsid w:val="006B3902"/>
    <w:rsid w:val="006B5157"/>
    <w:rsid w:val="006C0DF7"/>
    <w:rsid w:val="006C3559"/>
    <w:rsid w:val="006D0B3F"/>
    <w:rsid w:val="006D1030"/>
    <w:rsid w:val="006D1DFE"/>
    <w:rsid w:val="006D2672"/>
    <w:rsid w:val="006D2752"/>
    <w:rsid w:val="006D5375"/>
    <w:rsid w:val="006D5F42"/>
    <w:rsid w:val="006E0273"/>
    <w:rsid w:val="006E19B0"/>
    <w:rsid w:val="006E261F"/>
    <w:rsid w:val="006E3B26"/>
    <w:rsid w:val="006E4EE7"/>
    <w:rsid w:val="006E53F2"/>
    <w:rsid w:val="006E79C3"/>
    <w:rsid w:val="006E79C5"/>
    <w:rsid w:val="006F0A2C"/>
    <w:rsid w:val="006F4AF0"/>
    <w:rsid w:val="006F5489"/>
    <w:rsid w:val="006F5790"/>
    <w:rsid w:val="006F60A7"/>
    <w:rsid w:val="006F6EAC"/>
    <w:rsid w:val="00700B45"/>
    <w:rsid w:val="007051A5"/>
    <w:rsid w:val="007055D9"/>
    <w:rsid w:val="00705B33"/>
    <w:rsid w:val="00707C13"/>
    <w:rsid w:val="00711098"/>
    <w:rsid w:val="00711E40"/>
    <w:rsid w:val="00712CF9"/>
    <w:rsid w:val="00712D3A"/>
    <w:rsid w:val="00715FF4"/>
    <w:rsid w:val="00722450"/>
    <w:rsid w:val="00722554"/>
    <w:rsid w:val="00724782"/>
    <w:rsid w:val="00725EA2"/>
    <w:rsid w:val="00727127"/>
    <w:rsid w:val="007312DE"/>
    <w:rsid w:val="00733877"/>
    <w:rsid w:val="00733A82"/>
    <w:rsid w:val="00733C2A"/>
    <w:rsid w:val="00737A93"/>
    <w:rsid w:val="00740C99"/>
    <w:rsid w:val="00741C8A"/>
    <w:rsid w:val="00743922"/>
    <w:rsid w:val="00745252"/>
    <w:rsid w:val="00747237"/>
    <w:rsid w:val="007477CF"/>
    <w:rsid w:val="0075330C"/>
    <w:rsid w:val="00756714"/>
    <w:rsid w:val="00756D71"/>
    <w:rsid w:val="00760426"/>
    <w:rsid w:val="0076048A"/>
    <w:rsid w:val="0076133D"/>
    <w:rsid w:val="007617A0"/>
    <w:rsid w:val="00761B61"/>
    <w:rsid w:val="00762D04"/>
    <w:rsid w:val="00764B57"/>
    <w:rsid w:val="00772966"/>
    <w:rsid w:val="00772A5C"/>
    <w:rsid w:val="00774D85"/>
    <w:rsid w:val="007772F7"/>
    <w:rsid w:val="0077763B"/>
    <w:rsid w:val="007819CC"/>
    <w:rsid w:val="00782227"/>
    <w:rsid w:val="00782D50"/>
    <w:rsid w:val="0078380D"/>
    <w:rsid w:val="00784A57"/>
    <w:rsid w:val="00786C9E"/>
    <w:rsid w:val="00787204"/>
    <w:rsid w:val="007911CC"/>
    <w:rsid w:val="0079358F"/>
    <w:rsid w:val="00794F66"/>
    <w:rsid w:val="00797520"/>
    <w:rsid w:val="00797EDA"/>
    <w:rsid w:val="007A08D5"/>
    <w:rsid w:val="007A0B2F"/>
    <w:rsid w:val="007A0F5D"/>
    <w:rsid w:val="007A12AB"/>
    <w:rsid w:val="007A244C"/>
    <w:rsid w:val="007A247A"/>
    <w:rsid w:val="007A2EB6"/>
    <w:rsid w:val="007A300D"/>
    <w:rsid w:val="007A37B0"/>
    <w:rsid w:val="007A3C6A"/>
    <w:rsid w:val="007A3F24"/>
    <w:rsid w:val="007A454E"/>
    <w:rsid w:val="007A4AC9"/>
    <w:rsid w:val="007A5E32"/>
    <w:rsid w:val="007A695D"/>
    <w:rsid w:val="007A6B1D"/>
    <w:rsid w:val="007A71D5"/>
    <w:rsid w:val="007B00DE"/>
    <w:rsid w:val="007B0A46"/>
    <w:rsid w:val="007B24AB"/>
    <w:rsid w:val="007B5666"/>
    <w:rsid w:val="007B67A9"/>
    <w:rsid w:val="007C169B"/>
    <w:rsid w:val="007C2628"/>
    <w:rsid w:val="007C46C7"/>
    <w:rsid w:val="007C48F7"/>
    <w:rsid w:val="007C508D"/>
    <w:rsid w:val="007C5C12"/>
    <w:rsid w:val="007C65CA"/>
    <w:rsid w:val="007D07C2"/>
    <w:rsid w:val="007D1836"/>
    <w:rsid w:val="007D1EC9"/>
    <w:rsid w:val="007D2287"/>
    <w:rsid w:val="007D3F06"/>
    <w:rsid w:val="007D54CC"/>
    <w:rsid w:val="007D7951"/>
    <w:rsid w:val="007E1C8A"/>
    <w:rsid w:val="007E3041"/>
    <w:rsid w:val="007E3E2B"/>
    <w:rsid w:val="007E40B6"/>
    <w:rsid w:val="007E4426"/>
    <w:rsid w:val="007E52A4"/>
    <w:rsid w:val="007E5D58"/>
    <w:rsid w:val="007E654A"/>
    <w:rsid w:val="007E7F2D"/>
    <w:rsid w:val="007F0EA0"/>
    <w:rsid w:val="007F2D31"/>
    <w:rsid w:val="007F4A3A"/>
    <w:rsid w:val="007F551A"/>
    <w:rsid w:val="007F6BB7"/>
    <w:rsid w:val="007F72EC"/>
    <w:rsid w:val="007F795B"/>
    <w:rsid w:val="007F7F1D"/>
    <w:rsid w:val="00800FDB"/>
    <w:rsid w:val="00807113"/>
    <w:rsid w:val="0080726B"/>
    <w:rsid w:val="008078CF"/>
    <w:rsid w:val="00807D28"/>
    <w:rsid w:val="00807E13"/>
    <w:rsid w:val="008105A2"/>
    <w:rsid w:val="008112B3"/>
    <w:rsid w:val="00811E82"/>
    <w:rsid w:val="008141BD"/>
    <w:rsid w:val="0081480E"/>
    <w:rsid w:val="008160D3"/>
    <w:rsid w:val="00817DA4"/>
    <w:rsid w:val="00817E97"/>
    <w:rsid w:val="00821D31"/>
    <w:rsid w:val="008230E0"/>
    <w:rsid w:val="00823FBC"/>
    <w:rsid w:val="00824EEB"/>
    <w:rsid w:val="00825988"/>
    <w:rsid w:val="008260D8"/>
    <w:rsid w:val="0082615F"/>
    <w:rsid w:val="00830A0F"/>
    <w:rsid w:val="008353D2"/>
    <w:rsid w:val="008363C6"/>
    <w:rsid w:val="00836A75"/>
    <w:rsid w:val="00836F0C"/>
    <w:rsid w:val="00836FEA"/>
    <w:rsid w:val="00837B37"/>
    <w:rsid w:val="00841F62"/>
    <w:rsid w:val="008425B5"/>
    <w:rsid w:val="008427B7"/>
    <w:rsid w:val="008430FD"/>
    <w:rsid w:val="0084469B"/>
    <w:rsid w:val="008456CA"/>
    <w:rsid w:val="00846079"/>
    <w:rsid w:val="00846F28"/>
    <w:rsid w:val="00847E36"/>
    <w:rsid w:val="00850848"/>
    <w:rsid w:val="00855E8A"/>
    <w:rsid w:val="0086314B"/>
    <w:rsid w:val="00864884"/>
    <w:rsid w:val="00865A13"/>
    <w:rsid w:val="00866C2B"/>
    <w:rsid w:val="00866D88"/>
    <w:rsid w:val="00870FEB"/>
    <w:rsid w:val="008733A4"/>
    <w:rsid w:val="00873D60"/>
    <w:rsid w:val="00874D8F"/>
    <w:rsid w:val="00874FB7"/>
    <w:rsid w:val="008768A4"/>
    <w:rsid w:val="008771A4"/>
    <w:rsid w:val="008773B6"/>
    <w:rsid w:val="00880879"/>
    <w:rsid w:val="00881446"/>
    <w:rsid w:val="00882C1A"/>
    <w:rsid w:val="0088434F"/>
    <w:rsid w:val="00885D87"/>
    <w:rsid w:val="00887C74"/>
    <w:rsid w:val="008907B8"/>
    <w:rsid w:val="00892417"/>
    <w:rsid w:val="00895A05"/>
    <w:rsid w:val="008A0399"/>
    <w:rsid w:val="008A111B"/>
    <w:rsid w:val="008A1937"/>
    <w:rsid w:val="008A2830"/>
    <w:rsid w:val="008A3E2A"/>
    <w:rsid w:val="008A5186"/>
    <w:rsid w:val="008A5A39"/>
    <w:rsid w:val="008A5E8C"/>
    <w:rsid w:val="008A6282"/>
    <w:rsid w:val="008A69E1"/>
    <w:rsid w:val="008B0BBC"/>
    <w:rsid w:val="008B30FE"/>
    <w:rsid w:val="008B37D7"/>
    <w:rsid w:val="008B4301"/>
    <w:rsid w:val="008B567F"/>
    <w:rsid w:val="008B6620"/>
    <w:rsid w:val="008B7D2F"/>
    <w:rsid w:val="008C0089"/>
    <w:rsid w:val="008C15C6"/>
    <w:rsid w:val="008C2B1D"/>
    <w:rsid w:val="008C3952"/>
    <w:rsid w:val="008C3ABF"/>
    <w:rsid w:val="008C47DF"/>
    <w:rsid w:val="008C48EF"/>
    <w:rsid w:val="008C5B97"/>
    <w:rsid w:val="008C7B4B"/>
    <w:rsid w:val="008D1237"/>
    <w:rsid w:val="008D2218"/>
    <w:rsid w:val="008D403C"/>
    <w:rsid w:val="008D42FA"/>
    <w:rsid w:val="008D5C2F"/>
    <w:rsid w:val="008D77A2"/>
    <w:rsid w:val="008E054C"/>
    <w:rsid w:val="008E142B"/>
    <w:rsid w:val="008E1CE1"/>
    <w:rsid w:val="008E2ACE"/>
    <w:rsid w:val="008E4B0D"/>
    <w:rsid w:val="008E6008"/>
    <w:rsid w:val="008F03CF"/>
    <w:rsid w:val="008F082F"/>
    <w:rsid w:val="008F4D3C"/>
    <w:rsid w:val="008F7C4D"/>
    <w:rsid w:val="008F7C4E"/>
    <w:rsid w:val="00900561"/>
    <w:rsid w:val="009023BD"/>
    <w:rsid w:val="00902702"/>
    <w:rsid w:val="00905B7C"/>
    <w:rsid w:val="0090756E"/>
    <w:rsid w:val="00907C85"/>
    <w:rsid w:val="0091136B"/>
    <w:rsid w:val="00914781"/>
    <w:rsid w:val="00915FEA"/>
    <w:rsid w:val="0091631B"/>
    <w:rsid w:val="0091705C"/>
    <w:rsid w:val="0092039D"/>
    <w:rsid w:val="00922906"/>
    <w:rsid w:val="00924152"/>
    <w:rsid w:val="00926628"/>
    <w:rsid w:val="00926F8F"/>
    <w:rsid w:val="0092720A"/>
    <w:rsid w:val="00930682"/>
    <w:rsid w:val="00930692"/>
    <w:rsid w:val="009325B5"/>
    <w:rsid w:val="009327DA"/>
    <w:rsid w:val="0093347E"/>
    <w:rsid w:val="009345FD"/>
    <w:rsid w:val="00934B7B"/>
    <w:rsid w:val="00934F7A"/>
    <w:rsid w:val="00937E1C"/>
    <w:rsid w:val="00940C0F"/>
    <w:rsid w:val="00941D26"/>
    <w:rsid w:val="009434BF"/>
    <w:rsid w:val="00943FFA"/>
    <w:rsid w:val="0094453B"/>
    <w:rsid w:val="00944952"/>
    <w:rsid w:val="00945E0D"/>
    <w:rsid w:val="009526BB"/>
    <w:rsid w:val="00953D88"/>
    <w:rsid w:val="00954AAD"/>
    <w:rsid w:val="00955CA2"/>
    <w:rsid w:val="00956260"/>
    <w:rsid w:val="009562CD"/>
    <w:rsid w:val="0096046B"/>
    <w:rsid w:val="009616BA"/>
    <w:rsid w:val="0096226B"/>
    <w:rsid w:val="009637C7"/>
    <w:rsid w:val="00966B4A"/>
    <w:rsid w:val="00966DB7"/>
    <w:rsid w:val="00967AD3"/>
    <w:rsid w:val="00967E88"/>
    <w:rsid w:val="00970B7B"/>
    <w:rsid w:val="0097129E"/>
    <w:rsid w:val="009715B6"/>
    <w:rsid w:val="00973DCA"/>
    <w:rsid w:val="00974396"/>
    <w:rsid w:val="0097439B"/>
    <w:rsid w:val="00974D2F"/>
    <w:rsid w:val="00976BE2"/>
    <w:rsid w:val="00977929"/>
    <w:rsid w:val="0098118E"/>
    <w:rsid w:val="00982672"/>
    <w:rsid w:val="009835AD"/>
    <w:rsid w:val="00984273"/>
    <w:rsid w:val="009854F3"/>
    <w:rsid w:val="00985A04"/>
    <w:rsid w:val="00986A12"/>
    <w:rsid w:val="00990A51"/>
    <w:rsid w:val="00991269"/>
    <w:rsid w:val="00992223"/>
    <w:rsid w:val="00995AB4"/>
    <w:rsid w:val="009A0C9F"/>
    <w:rsid w:val="009A429D"/>
    <w:rsid w:val="009A76B1"/>
    <w:rsid w:val="009B1293"/>
    <w:rsid w:val="009B1608"/>
    <w:rsid w:val="009B3487"/>
    <w:rsid w:val="009B5AF6"/>
    <w:rsid w:val="009C0931"/>
    <w:rsid w:val="009C74D2"/>
    <w:rsid w:val="009C7CAA"/>
    <w:rsid w:val="009D15E1"/>
    <w:rsid w:val="009D506D"/>
    <w:rsid w:val="009D7D5B"/>
    <w:rsid w:val="009E06F1"/>
    <w:rsid w:val="009E4B23"/>
    <w:rsid w:val="009E4BEB"/>
    <w:rsid w:val="009E59AB"/>
    <w:rsid w:val="009E5D87"/>
    <w:rsid w:val="009E5E32"/>
    <w:rsid w:val="009E6161"/>
    <w:rsid w:val="009E64FC"/>
    <w:rsid w:val="009E6DAE"/>
    <w:rsid w:val="009F103D"/>
    <w:rsid w:val="009F1E3D"/>
    <w:rsid w:val="009F22B2"/>
    <w:rsid w:val="009F2B0D"/>
    <w:rsid w:val="009F588F"/>
    <w:rsid w:val="009F7A30"/>
    <w:rsid w:val="00A02C3B"/>
    <w:rsid w:val="00A04E25"/>
    <w:rsid w:val="00A062A1"/>
    <w:rsid w:val="00A06690"/>
    <w:rsid w:val="00A06B1F"/>
    <w:rsid w:val="00A10685"/>
    <w:rsid w:val="00A12A49"/>
    <w:rsid w:val="00A12AB9"/>
    <w:rsid w:val="00A132EF"/>
    <w:rsid w:val="00A16010"/>
    <w:rsid w:val="00A16021"/>
    <w:rsid w:val="00A172DF"/>
    <w:rsid w:val="00A20273"/>
    <w:rsid w:val="00A27A82"/>
    <w:rsid w:val="00A3065F"/>
    <w:rsid w:val="00A3107E"/>
    <w:rsid w:val="00A321CA"/>
    <w:rsid w:val="00A32749"/>
    <w:rsid w:val="00A33499"/>
    <w:rsid w:val="00A343AD"/>
    <w:rsid w:val="00A34A29"/>
    <w:rsid w:val="00A34B72"/>
    <w:rsid w:val="00A35729"/>
    <w:rsid w:val="00A36970"/>
    <w:rsid w:val="00A374CC"/>
    <w:rsid w:val="00A402C1"/>
    <w:rsid w:val="00A402F4"/>
    <w:rsid w:val="00A40B52"/>
    <w:rsid w:val="00A41B92"/>
    <w:rsid w:val="00A41CD7"/>
    <w:rsid w:val="00A424D8"/>
    <w:rsid w:val="00A4290B"/>
    <w:rsid w:val="00A43EA4"/>
    <w:rsid w:val="00A43F53"/>
    <w:rsid w:val="00A44EE9"/>
    <w:rsid w:val="00A45D7A"/>
    <w:rsid w:val="00A45E04"/>
    <w:rsid w:val="00A4627C"/>
    <w:rsid w:val="00A46574"/>
    <w:rsid w:val="00A5049D"/>
    <w:rsid w:val="00A50C4E"/>
    <w:rsid w:val="00A521EE"/>
    <w:rsid w:val="00A528BD"/>
    <w:rsid w:val="00A53D87"/>
    <w:rsid w:val="00A54431"/>
    <w:rsid w:val="00A54720"/>
    <w:rsid w:val="00A54B75"/>
    <w:rsid w:val="00A54DF1"/>
    <w:rsid w:val="00A5561D"/>
    <w:rsid w:val="00A55AFC"/>
    <w:rsid w:val="00A57FBA"/>
    <w:rsid w:val="00A6034D"/>
    <w:rsid w:val="00A6083D"/>
    <w:rsid w:val="00A62819"/>
    <w:rsid w:val="00A62A4E"/>
    <w:rsid w:val="00A62AE9"/>
    <w:rsid w:val="00A62F7F"/>
    <w:rsid w:val="00A62F9F"/>
    <w:rsid w:val="00A63E2B"/>
    <w:rsid w:val="00A64C52"/>
    <w:rsid w:val="00A65582"/>
    <w:rsid w:val="00A657C3"/>
    <w:rsid w:val="00A65DC8"/>
    <w:rsid w:val="00A672F3"/>
    <w:rsid w:val="00A70CAF"/>
    <w:rsid w:val="00A72B32"/>
    <w:rsid w:val="00A760FE"/>
    <w:rsid w:val="00A76A3C"/>
    <w:rsid w:val="00A801FE"/>
    <w:rsid w:val="00A80490"/>
    <w:rsid w:val="00A826AE"/>
    <w:rsid w:val="00A84A05"/>
    <w:rsid w:val="00A84BBA"/>
    <w:rsid w:val="00A85353"/>
    <w:rsid w:val="00A86AE1"/>
    <w:rsid w:val="00A91A5C"/>
    <w:rsid w:val="00A94A3A"/>
    <w:rsid w:val="00A94DBD"/>
    <w:rsid w:val="00A95C8C"/>
    <w:rsid w:val="00AA0B7B"/>
    <w:rsid w:val="00AA0F1B"/>
    <w:rsid w:val="00AA1139"/>
    <w:rsid w:val="00AA1FD9"/>
    <w:rsid w:val="00AA295D"/>
    <w:rsid w:val="00AA44FB"/>
    <w:rsid w:val="00AA5EC4"/>
    <w:rsid w:val="00AB2B75"/>
    <w:rsid w:val="00AB6BF8"/>
    <w:rsid w:val="00AC2A15"/>
    <w:rsid w:val="00AC52C3"/>
    <w:rsid w:val="00AC64CE"/>
    <w:rsid w:val="00AC7364"/>
    <w:rsid w:val="00AD2434"/>
    <w:rsid w:val="00AD3C0B"/>
    <w:rsid w:val="00AD4455"/>
    <w:rsid w:val="00AD5F91"/>
    <w:rsid w:val="00AD6C72"/>
    <w:rsid w:val="00AD73D4"/>
    <w:rsid w:val="00AD79AE"/>
    <w:rsid w:val="00AE0831"/>
    <w:rsid w:val="00AE1397"/>
    <w:rsid w:val="00AE245E"/>
    <w:rsid w:val="00AE4836"/>
    <w:rsid w:val="00AF140E"/>
    <w:rsid w:val="00AF1718"/>
    <w:rsid w:val="00AF2BA2"/>
    <w:rsid w:val="00AF2F94"/>
    <w:rsid w:val="00AF722C"/>
    <w:rsid w:val="00B00140"/>
    <w:rsid w:val="00B008E3"/>
    <w:rsid w:val="00B00BD9"/>
    <w:rsid w:val="00B01FA9"/>
    <w:rsid w:val="00B049EB"/>
    <w:rsid w:val="00B04CF8"/>
    <w:rsid w:val="00B0513F"/>
    <w:rsid w:val="00B05FF7"/>
    <w:rsid w:val="00B075DA"/>
    <w:rsid w:val="00B10435"/>
    <w:rsid w:val="00B10EF2"/>
    <w:rsid w:val="00B11D9B"/>
    <w:rsid w:val="00B1299C"/>
    <w:rsid w:val="00B12BCD"/>
    <w:rsid w:val="00B14399"/>
    <w:rsid w:val="00B16268"/>
    <w:rsid w:val="00B16B3B"/>
    <w:rsid w:val="00B2024B"/>
    <w:rsid w:val="00B230D5"/>
    <w:rsid w:val="00B24E82"/>
    <w:rsid w:val="00B256ED"/>
    <w:rsid w:val="00B25A0F"/>
    <w:rsid w:val="00B2654A"/>
    <w:rsid w:val="00B30BE1"/>
    <w:rsid w:val="00B31C84"/>
    <w:rsid w:val="00B342AA"/>
    <w:rsid w:val="00B34A89"/>
    <w:rsid w:val="00B35AEA"/>
    <w:rsid w:val="00B40454"/>
    <w:rsid w:val="00B41E85"/>
    <w:rsid w:val="00B42D33"/>
    <w:rsid w:val="00B4460A"/>
    <w:rsid w:val="00B4625F"/>
    <w:rsid w:val="00B51C5E"/>
    <w:rsid w:val="00B530DE"/>
    <w:rsid w:val="00B5415C"/>
    <w:rsid w:val="00B55880"/>
    <w:rsid w:val="00B56098"/>
    <w:rsid w:val="00B6137F"/>
    <w:rsid w:val="00B61A06"/>
    <w:rsid w:val="00B626E4"/>
    <w:rsid w:val="00B63E91"/>
    <w:rsid w:val="00B64641"/>
    <w:rsid w:val="00B65963"/>
    <w:rsid w:val="00B66F4C"/>
    <w:rsid w:val="00B71C99"/>
    <w:rsid w:val="00B75A62"/>
    <w:rsid w:val="00B77DBE"/>
    <w:rsid w:val="00B8063B"/>
    <w:rsid w:val="00B80B11"/>
    <w:rsid w:val="00B83E8F"/>
    <w:rsid w:val="00B840F3"/>
    <w:rsid w:val="00B84B09"/>
    <w:rsid w:val="00B864E9"/>
    <w:rsid w:val="00B8712E"/>
    <w:rsid w:val="00B93DDC"/>
    <w:rsid w:val="00B93FCD"/>
    <w:rsid w:val="00B964F7"/>
    <w:rsid w:val="00B968F2"/>
    <w:rsid w:val="00BA02C1"/>
    <w:rsid w:val="00BA3073"/>
    <w:rsid w:val="00BA34A4"/>
    <w:rsid w:val="00BA3B2E"/>
    <w:rsid w:val="00BA434D"/>
    <w:rsid w:val="00BA6E68"/>
    <w:rsid w:val="00BA7330"/>
    <w:rsid w:val="00BA76CF"/>
    <w:rsid w:val="00BA77FF"/>
    <w:rsid w:val="00BB2032"/>
    <w:rsid w:val="00BB27DE"/>
    <w:rsid w:val="00BB31FD"/>
    <w:rsid w:val="00BB3DEB"/>
    <w:rsid w:val="00BB569F"/>
    <w:rsid w:val="00BB648C"/>
    <w:rsid w:val="00BB6F82"/>
    <w:rsid w:val="00BB76FE"/>
    <w:rsid w:val="00BB7E97"/>
    <w:rsid w:val="00BC1E04"/>
    <w:rsid w:val="00BC23D2"/>
    <w:rsid w:val="00BC2509"/>
    <w:rsid w:val="00BC378A"/>
    <w:rsid w:val="00BC4805"/>
    <w:rsid w:val="00BC538F"/>
    <w:rsid w:val="00BC6696"/>
    <w:rsid w:val="00BC70DE"/>
    <w:rsid w:val="00BD10FE"/>
    <w:rsid w:val="00BD1E80"/>
    <w:rsid w:val="00BD264E"/>
    <w:rsid w:val="00BD2EF9"/>
    <w:rsid w:val="00BD7B18"/>
    <w:rsid w:val="00BE038C"/>
    <w:rsid w:val="00BE3489"/>
    <w:rsid w:val="00BE73F0"/>
    <w:rsid w:val="00BF07E9"/>
    <w:rsid w:val="00BF148D"/>
    <w:rsid w:val="00BF1BE5"/>
    <w:rsid w:val="00BF2F1C"/>
    <w:rsid w:val="00BF3078"/>
    <w:rsid w:val="00BF597F"/>
    <w:rsid w:val="00BF6574"/>
    <w:rsid w:val="00BF6AAE"/>
    <w:rsid w:val="00BF6B8E"/>
    <w:rsid w:val="00BF7448"/>
    <w:rsid w:val="00C008AF"/>
    <w:rsid w:val="00C02D4C"/>
    <w:rsid w:val="00C049F6"/>
    <w:rsid w:val="00C10153"/>
    <w:rsid w:val="00C108DB"/>
    <w:rsid w:val="00C122D3"/>
    <w:rsid w:val="00C136D7"/>
    <w:rsid w:val="00C13C25"/>
    <w:rsid w:val="00C13E56"/>
    <w:rsid w:val="00C21E51"/>
    <w:rsid w:val="00C27B41"/>
    <w:rsid w:val="00C3264F"/>
    <w:rsid w:val="00C32B32"/>
    <w:rsid w:val="00C339DE"/>
    <w:rsid w:val="00C342FF"/>
    <w:rsid w:val="00C35FB5"/>
    <w:rsid w:val="00C3715C"/>
    <w:rsid w:val="00C379B0"/>
    <w:rsid w:val="00C41BF4"/>
    <w:rsid w:val="00C43276"/>
    <w:rsid w:val="00C44EAE"/>
    <w:rsid w:val="00C472F0"/>
    <w:rsid w:val="00C5048A"/>
    <w:rsid w:val="00C51BE7"/>
    <w:rsid w:val="00C51DEF"/>
    <w:rsid w:val="00C5315C"/>
    <w:rsid w:val="00C53BCA"/>
    <w:rsid w:val="00C53D2F"/>
    <w:rsid w:val="00C53EB1"/>
    <w:rsid w:val="00C573B5"/>
    <w:rsid w:val="00C57A1F"/>
    <w:rsid w:val="00C60946"/>
    <w:rsid w:val="00C60C79"/>
    <w:rsid w:val="00C60EFE"/>
    <w:rsid w:val="00C611F4"/>
    <w:rsid w:val="00C61E83"/>
    <w:rsid w:val="00C64F07"/>
    <w:rsid w:val="00C652E1"/>
    <w:rsid w:val="00C6613A"/>
    <w:rsid w:val="00C66D4C"/>
    <w:rsid w:val="00C702A8"/>
    <w:rsid w:val="00C70625"/>
    <w:rsid w:val="00C71B1C"/>
    <w:rsid w:val="00C71BA4"/>
    <w:rsid w:val="00C72A4D"/>
    <w:rsid w:val="00C730AD"/>
    <w:rsid w:val="00C73114"/>
    <w:rsid w:val="00C75028"/>
    <w:rsid w:val="00C823A6"/>
    <w:rsid w:val="00C83827"/>
    <w:rsid w:val="00C847B9"/>
    <w:rsid w:val="00C84D77"/>
    <w:rsid w:val="00C858F0"/>
    <w:rsid w:val="00C85E9F"/>
    <w:rsid w:val="00C861B0"/>
    <w:rsid w:val="00C867C9"/>
    <w:rsid w:val="00C87224"/>
    <w:rsid w:val="00C92E77"/>
    <w:rsid w:val="00C9497E"/>
    <w:rsid w:val="00C96B7A"/>
    <w:rsid w:val="00CA069C"/>
    <w:rsid w:val="00CA1D6D"/>
    <w:rsid w:val="00CA2E53"/>
    <w:rsid w:val="00CA32B3"/>
    <w:rsid w:val="00CA626D"/>
    <w:rsid w:val="00CA76A4"/>
    <w:rsid w:val="00CA7FF6"/>
    <w:rsid w:val="00CB02B5"/>
    <w:rsid w:val="00CB0688"/>
    <w:rsid w:val="00CB3B65"/>
    <w:rsid w:val="00CB44E7"/>
    <w:rsid w:val="00CB497A"/>
    <w:rsid w:val="00CB497E"/>
    <w:rsid w:val="00CB4F41"/>
    <w:rsid w:val="00CB4FBF"/>
    <w:rsid w:val="00CB55B6"/>
    <w:rsid w:val="00CB59F7"/>
    <w:rsid w:val="00CB5E24"/>
    <w:rsid w:val="00CB5F60"/>
    <w:rsid w:val="00CB7871"/>
    <w:rsid w:val="00CC0D87"/>
    <w:rsid w:val="00CC1A66"/>
    <w:rsid w:val="00CC27F7"/>
    <w:rsid w:val="00CC385B"/>
    <w:rsid w:val="00CC75DE"/>
    <w:rsid w:val="00CD0A06"/>
    <w:rsid w:val="00CD2467"/>
    <w:rsid w:val="00CD3937"/>
    <w:rsid w:val="00CD65BD"/>
    <w:rsid w:val="00CE030E"/>
    <w:rsid w:val="00CE0854"/>
    <w:rsid w:val="00CE1026"/>
    <w:rsid w:val="00CE1730"/>
    <w:rsid w:val="00CE1C1C"/>
    <w:rsid w:val="00CE1F5A"/>
    <w:rsid w:val="00CE2D27"/>
    <w:rsid w:val="00CE3860"/>
    <w:rsid w:val="00CE7BB7"/>
    <w:rsid w:val="00CF01A9"/>
    <w:rsid w:val="00CF0318"/>
    <w:rsid w:val="00CF0950"/>
    <w:rsid w:val="00CF0F08"/>
    <w:rsid w:val="00CF1B74"/>
    <w:rsid w:val="00CF2AF3"/>
    <w:rsid w:val="00CF3194"/>
    <w:rsid w:val="00CF3E51"/>
    <w:rsid w:val="00CF40C7"/>
    <w:rsid w:val="00CF45E0"/>
    <w:rsid w:val="00CF5683"/>
    <w:rsid w:val="00CF57BF"/>
    <w:rsid w:val="00CF5D7D"/>
    <w:rsid w:val="00CF5F00"/>
    <w:rsid w:val="00CF6340"/>
    <w:rsid w:val="00CF7F86"/>
    <w:rsid w:val="00D0340C"/>
    <w:rsid w:val="00D0358F"/>
    <w:rsid w:val="00D03630"/>
    <w:rsid w:val="00D04D20"/>
    <w:rsid w:val="00D04DA7"/>
    <w:rsid w:val="00D0566F"/>
    <w:rsid w:val="00D071FD"/>
    <w:rsid w:val="00D1093E"/>
    <w:rsid w:val="00D134BC"/>
    <w:rsid w:val="00D1578C"/>
    <w:rsid w:val="00D16405"/>
    <w:rsid w:val="00D21D6C"/>
    <w:rsid w:val="00D22361"/>
    <w:rsid w:val="00D228A0"/>
    <w:rsid w:val="00D230E1"/>
    <w:rsid w:val="00D2418E"/>
    <w:rsid w:val="00D241EB"/>
    <w:rsid w:val="00D247B9"/>
    <w:rsid w:val="00D27C62"/>
    <w:rsid w:val="00D301FA"/>
    <w:rsid w:val="00D322D7"/>
    <w:rsid w:val="00D3326F"/>
    <w:rsid w:val="00D33CB2"/>
    <w:rsid w:val="00D40851"/>
    <w:rsid w:val="00D40C7B"/>
    <w:rsid w:val="00D43A9F"/>
    <w:rsid w:val="00D4403A"/>
    <w:rsid w:val="00D45BFB"/>
    <w:rsid w:val="00D46CDB"/>
    <w:rsid w:val="00D46DCB"/>
    <w:rsid w:val="00D47CD5"/>
    <w:rsid w:val="00D52FD8"/>
    <w:rsid w:val="00D5325F"/>
    <w:rsid w:val="00D53C63"/>
    <w:rsid w:val="00D5555E"/>
    <w:rsid w:val="00D55A4A"/>
    <w:rsid w:val="00D561E5"/>
    <w:rsid w:val="00D571B7"/>
    <w:rsid w:val="00D60CD4"/>
    <w:rsid w:val="00D63533"/>
    <w:rsid w:val="00D65576"/>
    <w:rsid w:val="00D66880"/>
    <w:rsid w:val="00D6701F"/>
    <w:rsid w:val="00D7142D"/>
    <w:rsid w:val="00D71AFD"/>
    <w:rsid w:val="00D71C79"/>
    <w:rsid w:val="00D73005"/>
    <w:rsid w:val="00D73439"/>
    <w:rsid w:val="00D73716"/>
    <w:rsid w:val="00D73B26"/>
    <w:rsid w:val="00D74341"/>
    <w:rsid w:val="00D7465C"/>
    <w:rsid w:val="00D75BDE"/>
    <w:rsid w:val="00D764B9"/>
    <w:rsid w:val="00D7694F"/>
    <w:rsid w:val="00D76A0A"/>
    <w:rsid w:val="00D81D48"/>
    <w:rsid w:val="00D824FB"/>
    <w:rsid w:val="00D855E6"/>
    <w:rsid w:val="00D91B1E"/>
    <w:rsid w:val="00D92BBE"/>
    <w:rsid w:val="00D9406D"/>
    <w:rsid w:val="00D95DDB"/>
    <w:rsid w:val="00DA0DCD"/>
    <w:rsid w:val="00DA379F"/>
    <w:rsid w:val="00DB02AB"/>
    <w:rsid w:val="00DB0331"/>
    <w:rsid w:val="00DB08C0"/>
    <w:rsid w:val="00DB1B29"/>
    <w:rsid w:val="00DB3CC4"/>
    <w:rsid w:val="00DB5655"/>
    <w:rsid w:val="00DC0514"/>
    <w:rsid w:val="00DC057F"/>
    <w:rsid w:val="00DC0F2E"/>
    <w:rsid w:val="00DC4E9C"/>
    <w:rsid w:val="00DD0D5F"/>
    <w:rsid w:val="00DD13A6"/>
    <w:rsid w:val="00DD27AF"/>
    <w:rsid w:val="00DD3950"/>
    <w:rsid w:val="00DD4A96"/>
    <w:rsid w:val="00DD7388"/>
    <w:rsid w:val="00DD7D69"/>
    <w:rsid w:val="00DE08D1"/>
    <w:rsid w:val="00DE1BB4"/>
    <w:rsid w:val="00DE27D9"/>
    <w:rsid w:val="00DE2FDA"/>
    <w:rsid w:val="00DE5550"/>
    <w:rsid w:val="00DE766D"/>
    <w:rsid w:val="00DE78F7"/>
    <w:rsid w:val="00DF00E4"/>
    <w:rsid w:val="00DF21D3"/>
    <w:rsid w:val="00DF2EE2"/>
    <w:rsid w:val="00DF30EE"/>
    <w:rsid w:val="00DF3169"/>
    <w:rsid w:val="00DF3E20"/>
    <w:rsid w:val="00DF5960"/>
    <w:rsid w:val="00DF7267"/>
    <w:rsid w:val="00DF7335"/>
    <w:rsid w:val="00DF7FEC"/>
    <w:rsid w:val="00E0008E"/>
    <w:rsid w:val="00E06281"/>
    <w:rsid w:val="00E07114"/>
    <w:rsid w:val="00E07FA4"/>
    <w:rsid w:val="00E106A5"/>
    <w:rsid w:val="00E11284"/>
    <w:rsid w:val="00E12879"/>
    <w:rsid w:val="00E12B70"/>
    <w:rsid w:val="00E12D89"/>
    <w:rsid w:val="00E135E6"/>
    <w:rsid w:val="00E137EA"/>
    <w:rsid w:val="00E16F6C"/>
    <w:rsid w:val="00E1744F"/>
    <w:rsid w:val="00E211F3"/>
    <w:rsid w:val="00E24912"/>
    <w:rsid w:val="00E3303D"/>
    <w:rsid w:val="00E3344E"/>
    <w:rsid w:val="00E33A69"/>
    <w:rsid w:val="00E34F94"/>
    <w:rsid w:val="00E3634D"/>
    <w:rsid w:val="00E4071F"/>
    <w:rsid w:val="00E40C0F"/>
    <w:rsid w:val="00E414C6"/>
    <w:rsid w:val="00E4711C"/>
    <w:rsid w:val="00E50CD4"/>
    <w:rsid w:val="00E51B9F"/>
    <w:rsid w:val="00E524F2"/>
    <w:rsid w:val="00E52674"/>
    <w:rsid w:val="00E532E2"/>
    <w:rsid w:val="00E536BA"/>
    <w:rsid w:val="00E5416E"/>
    <w:rsid w:val="00E54955"/>
    <w:rsid w:val="00E55CC0"/>
    <w:rsid w:val="00E634AD"/>
    <w:rsid w:val="00E66B4A"/>
    <w:rsid w:val="00E70335"/>
    <w:rsid w:val="00E70F1C"/>
    <w:rsid w:val="00E75946"/>
    <w:rsid w:val="00E76C78"/>
    <w:rsid w:val="00E80419"/>
    <w:rsid w:val="00E8347F"/>
    <w:rsid w:val="00E8415C"/>
    <w:rsid w:val="00E855C4"/>
    <w:rsid w:val="00E85939"/>
    <w:rsid w:val="00E86C49"/>
    <w:rsid w:val="00E87D3D"/>
    <w:rsid w:val="00E87FD5"/>
    <w:rsid w:val="00E90996"/>
    <w:rsid w:val="00E90ABF"/>
    <w:rsid w:val="00E90B27"/>
    <w:rsid w:val="00E90D36"/>
    <w:rsid w:val="00E939AD"/>
    <w:rsid w:val="00E9586B"/>
    <w:rsid w:val="00E95B64"/>
    <w:rsid w:val="00EA019E"/>
    <w:rsid w:val="00EA0E6D"/>
    <w:rsid w:val="00EA46F1"/>
    <w:rsid w:val="00EA4EF6"/>
    <w:rsid w:val="00EA635D"/>
    <w:rsid w:val="00EA6EA1"/>
    <w:rsid w:val="00EA7A28"/>
    <w:rsid w:val="00EA7CDB"/>
    <w:rsid w:val="00EB08DD"/>
    <w:rsid w:val="00EB0AEB"/>
    <w:rsid w:val="00EB2F66"/>
    <w:rsid w:val="00EB2F97"/>
    <w:rsid w:val="00EB6C43"/>
    <w:rsid w:val="00EB6E18"/>
    <w:rsid w:val="00EC04D3"/>
    <w:rsid w:val="00EC2A3E"/>
    <w:rsid w:val="00EC442C"/>
    <w:rsid w:val="00EC7EBC"/>
    <w:rsid w:val="00ED18A8"/>
    <w:rsid w:val="00ED1F52"/>
    <w:rsid w:val="00ED1FCF"/>
    <w:rsid w:val="00ED205B"/>
    <w:rsid w:val="00ED5D41"/>
    <w:rsid w:val="00ED6EFB"/>
    <w:rsid w:val="00ED7451"/>
    <w:rsid w:val="00ED79C1"/>
    <w:rsid w:val="00ED7CB3"/>
    <w:rsid w:val="00EE0296"/>
    <w:rsid w:val="00EE02C0"/>
    <w:rsid w:val="00EE04A9"/>
    <w:rsid w:val="00EE17BB"/>
    <w:rsid w:val="00EE1804"/>
    <w:rsid w:val="00EE3684"/>
    <w:rsid w:val="00EE3F9B"/>
    <w:rsid w:val="00EE5EA4"/>
    <w:rsid w:val="00EE6863"/>
    <w:rsid w:val="00EF2CB9"/>
    <w:rsid w:val="00EF412F"/>
    <w:rsid w:val="00EF6091"/>
    <w:rsid w:val="00EF6195"/>
    <w:rsid w:val="00F0278B"/>
    <w:rsid w:val="00F040B8"/>
    <w:rsid w:val="00F05662"/>
    <w:rsid w:val="00F07AA9"/>
    <w:rsid w:val="00F12638"/>
    <w:rsid w:val="00F148BF"/>
    <w:rsid w:val="00F15564"/>
    <w:rsid w:val="00F16CEE"/>
    <w:rsid w:val="00F17110"/>
    <w:rsid w:val="00F17964"/>
    <w:rsid w:val="00F20D67"/>
    <w:rsid w:val="00F23125"/>
    <w:rsid w:val="00F23F0C"/>
    <w:rsid w:val="00F25221"/>
    <w:rsid w:val="00F25DE6"/>
    <w:rsid w:val="00F266A1"/>
    <w:rsid w:val="00F269BF"/>
    <w:rsid w:val="00F27E72"/>
    <w:rsid w:val="00F3002A"/>
    <w:rsid w:val="00F30072"/>
    <w:rsid w:val="00F319BA"/>
    <w:rsid w:val="00F31ADD"/>
    <w:rsid w:val="00F31E82"/>
    <w:rsid w:val="00F32EDF"/>
    <w:rsid w:val="00F33346"/>
    <w:rsid w:val="00F33897"/>
    <w:rsid w:val="00F34288"/>
    <w:rsid w:val="00F34383"/>
    <w:rsid w:val="00F34D8B"/>
    <w:rsid w:val="00F374AC"/>
    <w:rsid w:val="00F43273"/>
    <w:rsid w:val="00F45149"/>
    <w:rsid w:val="00F469D8"/>
    <w:rsid w:val="00F4724A"/>
    <w:rsid w:val="00F477DA"/>
    <w:rsid w:val="00F47A40"/>
    <w:rsid w:val="00F51C76"/>
    <w:rsid w:val="00F53EFD"/>
    <w:rsid w:val="00F56748"/>
    <w:rsid w:val="00F609DF"/>
    <w:rsid w:val="00F61B5E"/>
    <w:rsid w:val="00F62C66"/>
    <w:rsid w:val="00F62F3F"/>
    <w:rsid w:val="00F63A09"/>
    <w:rsid w:val="00F651EC"/>
    <w:rsid w:val="00F67B90"/>
    <w:rsid w:val="00F67F19"/>
    <w:rsid w:val="00F712F7"/>
    <w:rsid w:val="00F73681"/>
    <w:rsid w:val="00F744F3"/>
    <w:rsid w:val="00F74C60"/>
    <w:rsid w:val="00F74DA6"/>
    <w:rsid w:val="00F75106"/>
    <w:rsid w:val="00F77E36"/>
    <w:rsid w:val="00F80B59"/>
    <w:rsid w:val="00F84639"/>
    <w:rsid w:val="00F861EB"/>
    <w:rsid w:val="00F863E2"/>
    <w:rsid w:val="00F9485A"/>
    <w:rsid w:val="00F94913"/>
    <w:rsid w:val="00F96A1A"/>
    <w:rsid w:val="00F9765C"/>
    <w:rsid w:val="00FA0CBF"/>
    <w:rsid w:val="00FA2AD6"/>
    <w:rsid w:val="00FA3492"/>
    <w:rsid w:val="00FA5A08"/>
    <w:rsid w:val="00FA66E1"/>
    <w:rsid w:val="00FA6F2B"/>
    <w:rsid w:val="00FA7773"/>
    <w:rsid w:val="00FB0225"/>
    <w:rsid w:val="00FB2D54"/>
    <w:rsid w:val="00FC01DD"/>
    <w:rsid w:val="00FC0B87"/>
    <w:rsid w:val="00FC1E1D"/>
    <w:rsid w:val="00FC3381"/>
    <w:rsid w:val="00FC5AE6"/>
    <w:rsid w:val="00FC60B9"/>
    <w:rsid w:val="00FC7E2E"/>
    <w:rsid w:val="00FD0020"/>
    <w:rsid w:val="00FD1137"/>
    <w:rsid w:val="00FD2173"/>
    <w:rsid w:val="00FD3E73"/>
    <w:rsid w:val="00FD4387"/>
    <w:rsid w:val="00FD4ABF"/>
    <w:rsid w:val="00FE1E0D"/>
    <w:rsid w:val="00FE37AA"/>
    <w:rsid w:val="00FE391D"/>
    <w:rsid w:val="00FE3996"/>
    <w:rsid w:val="00FE44C3"/>
    <w:rsid w:val="00FE620E"/>
    <w:rsid w:val="00FE6BDC"/>
    <w:rsid w:val="00FE6D45"/>
    <w:rsid w:val="00FE73C2"/>
    <w:rsid w:val="00FE76B8"/>
    <w:rsid w:val="00FE77F7"/>
    <w:rsid w:val="00FF0384"/>
    <w:rsid w:val="00FF1485"/>
    <w:rsid w:val="00FF1A4B"/>
    <w:rsid w:val="00FF2A2B"/>
    <w:rsid w:val="00FF5A2A"/>
    <w:rsid w:val="00FF72EA"/>
    <w:rsid w:val="00FF7FED"/>
  </w:rsids>
  <m:mathPr>
    <m:mathFont m:val="Cambria Math"/>
    <m:brkBin m:val="before"/>
    <m:brkBinSub m:val="--"/>
    <m:smallFrac m:val="0"/>
    <m:dispDef/>
    <m:lMargin m:val="0"/>
    <m:rMargin m:val="0"/>
    <m:defJc m:val="centerGroup"/>
    <m:wrapIndent m:val="1440"/>
    <m:intLim m:val="subSup"/>
    <m:naryLim m:val="undOvr"/>
  </m:mathPr>
  <w:themeFontLang w:val="sk-SK"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B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locked="1" w:semiHidden="1" w:unhideWhenUsed="1"/>
    <w:lsdException w:name="List 4" w:locked="1"/>
    <w:lsdException w:name="List 5" w:lock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4EEB"/>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ekzoznamu1">
    <w:name w:val="Odsek zoznamu1"/>
    <w:basedOn w:val="Normal"/>
    <w:rsid w:val="00914781"/>
    <w:pPr>
      <w:ind w:left="720"/>
      <w:contextualSpacing/>
    </w:pPr>
  </w:style>
  <w:style w:type="paragraph" w:styleId="BodyText">
    <w:name w:val="Body Text"/>
    <w:basedOn w:val="Normal"/>
    <w:link w:val="BodyTextChar"/>
    <w:rsid w:val="00914781"/>
    <w:pPr>
      <w:spacing w:after="0" w:line="240" w:lineRule="auto"/>
      <w:jc w:val="both"/>
    </w:pPr>
    <w:rPr>
      <w:rFonts w:ascii="Verdana" w:hAnsi="Verdana" w:cs="Verdana"/>
      <w:sz w:val="24"/>
      <w:szCs w:val="24"/>
      <w:lang w:eastAsia="sk-SK"/>
    </w:rPr>
  </w:style>
  <w:style w:type="character" w:customStyle="1" w:styleId="BodyTextChar">
    <w:name w:val="Body Text Char"/>
    <w:link w:val="BodyText"/>
    <w:locked/>
    <w:rsid w:val="00914781"/>
    <w:rPr>
      <w:rFonts w:ascii="Verdana" w:hAnsi="Verdana" w:cs="Verdana"/>
      <w:sz w:val="24"/>
      <w:szCs w:val="24"/>
      <w:lang w:val="x-none" w:eastAsia="sk-SK"/>
    </w:rPr>
  </w:style>
  <w:style w:type="paragraph" w:customStyle="1" w:styleId="CharCharCharCharCharChar">
    <w:name w:val="Char Char Char Char Char Char"/>
    <w:basedOn w:val="Normal"/>
    <w:rsid w:val="00FE391D"/>
    <w:pPr>
      <w:spacing w:after="160" w:line="240" w:lineRule="exact"/>
    </w:pPr>
    <w:rPr>
      <w:rFonts w:ascii="Tahoma" w:hAnsi="Tahoma"/>
      <w:sz w:val="20"/>
      <w:szCs w:val="20"/>
      <w:lang w:val="en-US"/>
    </w:rPr>
  </w:style>
  <w:style w:type="paragraph" w:styleId="Header">
    <w:name w:val="header"/>
    <w:basedOn w:val="Normal"/>
    <w:link w:val="HeaderChar"/>
    <w:rsid w:val="00EE02C0"/>
    <w:pPr>
      <w:tabs>
        <w:tab w:val="center" w:pos="4536"/>
        <w:tab w:val="right" w:pos="9072"/>
      </w:tabs>
      <w:spacing w:after="0" w:line="240" w:lineRule="auto"/>
    </w:pPr>
  </w:style>
  <w:style w:type="character" w:customStyle="1" w:styleId="HeaderChar">
    <w:name w:val="Header Char"/>
    <w:link w:val="Header"/>
    <w:locked/>
    <w:rsid w:val="00EE02C0"/>
    <w:rPr>
      <w:rFonts w:cs="Times New Roman"/>
    </w:rPr>
  </w:style>
  <w:style w:type="paragraph" w:styleId="Footer">
    <w:name w:val="footer"/>
    <w:basedOn w:val="Normal"/>
    <w:link w:val="FooterChar"/>
    <w:uiPriority w:val="99"/>
    <w:rsid w:val="00EE02C0"/>
    <w:pPr>
      <w:tabs>
        <w:tab w:val="center" w:pos="4536"/>
        <w:tab w:val="right" w:pos="9072"/>
      </w:tabs>
      <w:spacing w:after="0" w:line="240" w:lineRule="auto"/>
    </w:pPr>
  </w:style>
  <w:style w:type="character" w:customStyle="1" w:styleId="FooterChar">
    <w:name w:val="Footer Char"/>
    <w:link w:val="Footer"/>
    <w:uiPriority w:val="99"/>
    <w:locked/>
    <w:rsid w:val="00EE02C0"/>
    <w:rPr>
      <w:rFonts w:cs="Times New Roman"/>
    </w:rPr>
  </w:style>
  <w:style w:type="paragraph" w:styleId="BalloonText">
    <w:name w:val="Balloon Text"/>
    <w:basedOn w:val="Normal"/>
    <w:link w:val="BalloonTextChar"/>
    <w:rsid w:val="00F62C66"/>
    <w:pPr>
      <w:spacing w:after="0" w:line="240" w:lineRule="auto"/>
    </w:pPr>
    <w:rPr>
      <w:rFonts w:ascii="Tahoma" w:hAnsi="Tahoma" w:cs="Tahoma"/>
      <w:sz w:val="16"/>
      <w:szCs w:val="16"/>
    </w:rPr>
  </w:style>
  <w:style w:type="character" w:customStyle="1" w:styleId="BalloonTextChar">
    <w:name w:val="Balloon Text Char"/>
    <w:link w:val="BalloonText"/>
    <w:locked/>
    <w:rsid w:val="00F62C66"/>
    <w:rPr>
      <w:rFonts w:ascii="Tahoma" w:hAnsi="Tahoma" w:cs="Tahoma"/>
      <w:sz w:val="16"/>
      <w:szCs w:val="16"/>
    </w:rPr>
  </w:style>
  <w:style w:type="paragraph" w:styleId="FootnoteText">
    <w:name w:val="footnote text"/>
    <w:basedOn w:val="Normal"/>
    <w:link w:val="FootnoteTextChar"/>
    <w:uiPriority w:val="99"/>
    <w:rsid w:val="00B2024B"/>
    <w:pPr>
      <w:spacing w:after="0" w:line="240" w:lineRule="auto"/>
    </w:pPr>
    <w:rPr>
      <w:sz w:val="20"/>
      <w:szCs w:val="20"/>
    </w:rPr>
  </w:style>
  <w:style w:type="character" w:customStyle="1" w:styleId="FootnoteTextChar">
    <w:name w:val="Footnote Text Char"/>
    <w:link w:val="FootnoteText"/>
    <w:uiPriority w:val="99"/>
    <w:locked/>
    <w:rsid w:val="00B2024B"/>
    <w:rPr>
      <w:rFonts w:cs="Times New Roman"/>
      <w:sz w:val="20"/>
      <w:szCs w:val="20"/>
    </w:rPr>
  </w:style>
  <w:style w:type="character" w:styleId="FootnoteReference">
    <w:name w:val="footnote reference"/>
    <w:uiPriority w:val="99"/>
    <w:rsid w:val="00B2024B"/>
    <w:rPr>
      <w:rFonts w:cs="Times New Roman"/>
      <w:vertAlign w:val="superscript"/>
    </w:rPr>
  </w:style>
  <w:style w:type="table" w:styleId="TableGrid">
    <w:name w:val="Table Grid"/>
    <w:basedOn w:val="TableNormal"/>
    <w:rsid w:val="00707C13"/>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riadkovania1">
    <w:name w:val="Bez riadkovania1"/>
    <w:rsid w:val="002301EE"/>
    <w:rPr>
      <w:rFonts w:cs="Times New Roman"/>
      <w:sz w:val="22"/>
      <w:szCs w:val="22"/>
      <w:lang w:eastAsia="en-US"/>
    </w:rPr>
  </w:style>
  <w:style w:type="character" w:styleId="CommentReference">
    <w:name w:val="annotation reference"/>
    <w:uiPriority w:val="99"/>
    <w:rsid w:val="00EE1804"/>
    <w:rPr>
      <w:rFonts w:cs="Times New Roman"/>
      <w:sz w:val="16"/>
      <w:szCs w:val="16"/>
    </w:rPr>
  </w:style>
  <w:style w:type="paragraph" w:styleId="CommentText">
    <w:name w:val="annotation text"/>
    <w:basedOn w:val="Normal"/>
    <w:link w:val="CommentTextChar"/>
    <w:uiPriority w:val="99"/>
    <w:rsid w:val="00EE1804"/>
    <w:pPr>
      <w:spacing w:line="240" w:lineRule="auto"/>
    </w:pPr>
    <w:rPr>
      <w:sz w:val="20"/>
      <w:szCs w:val="20"/>
    </w:rPr>
  </w:style>
  <w:style w:type="character" w:customStyle="1" w:styleId="CommentTextChar">
    <w:name w:val="Comment Text Char"/>
    <w:link w:val="CommentText"/>
    <w:uiPriority w:val="99"/>
    <w:locked/>
    <w:rsid w:val="00EE1804"/>
    <w:rPr>
      <w:rFonts w:cs="Times New Roman"/>
      <w:sz w:val="20"/>
      <w:szCs w:val="20"/>
    </w:rPr>
  </w:style>
  <w:style w:type="paragraph" w:styleId="CommentSubject">
    <w:name w:val="annotation subject"/>
    <w:basedOn w:val="CommentText"/>
    <w:next w:val="CommentText"/>
    <w:link w:val="CommentSubjectChar"/>
    <w:rsid w:val="00EE1804"/>
    <w:rPr>
      <w:b/>
      <w:bCs/>
    </w:rPr>
  </w:style>
  <w:style w:type="character" w:customStyle="1" w:styleId="CommentSubjectChar">
    <w:name w:val="Comment Subject Char"/>
    <w:link w:val="CommentSubject"/>
    <w:locked/>
    <w:rsid w:val="00EE1804"/>
    <w:rPr>
      <w:rFonts w:cs="Times New Roman"/>
      <w:b/>
      <w:bCs/>
      <w:sz w:val="20"/>
      <w:szCs w:val="20"/>
    </w:rPr>
  </w:style>
  <w:style w:type="character" w:styleId="PlaceholderText">
    <w:name w:val="Placeholder Text"/>
    <w:basedOn w:val="DefaultParagraphFont"/>
    <w:uiPriority w:val="99"/>
    <w:semiHidden/>
    <w:rsid w:val="00AA1139"/>
    <w:rPr>
      <w:rFonts w:ascii="Times New Roman" w:hAnsi="Times New Roman"/>
      <w:color w:val="808080"/>
    </w:rPr>
  </w:style>
  <w:style w:type="paragraph" w:styleId="ListParagraph">
    <w:name w:val="List Paragraph"/>
    <w:basedOn w:val="Normal"/>
    <w:qFormat/>
    <w:rsid w:val="00C72A4D"/>
    <w:pPr>
      <w:ind w:left="720"/>
      <w:contextualSpacing/>
    </w:pPr>
    <w:rPr>
      <w:rFonts w:eastAsia="Calibri"/>
    </w:rPr>
  </w:style>
  <w:style w:type="character" w:customStyle="1" w:styleId="apple-converted-space">
    <w:name w:val="apple-converted-space"/>
    <w:basedOn w:val="DefaultParagraphFont"/>
    <w:rsid w:val="00E4071F"/>
  </w:style>
  <w:style w:type="paragraph" w:customStyle="1" w:styleId="Default">
    <w:name w:val="Default"/>
    <w:rsid w:val="005C05F8"/>
    <w:pPr>
      <w:widowControl w:val="0"/>
      <w:autoSpaceDE w:val="0"/>
      <w:autoSpaceDN w:val="0"/>
      <w:adjustRightInd w:val="0"/>
    </w:pPr>
    <w:rPr>
      <w:rFonts w:ascii="EUAlbertina" w:eastAsiaTheme="minorHAnsi" w:hAnsi="EUAlbertina" w:cs="EUAlbertina"/>
      <w:color w:val="000000"/>
      <w:sz w:val="24"/>
      <w:szCs w:val="24"/>
      <w:lang w:val="en-US" w:eastAsia="en-US"/>
    </w:rPr>
  </w:style>
  <w:style w:type="character" w:customStyle="1" w:styleId="headline">
    <w:name w:val="headline"/>
    <w:basedOn w:val="DefaultParagraphFont"/>
    <w:rsid w:val="00A84BBA"/>
  </w:style>
  <w:style w:type="character" w:customStyle="1" w:styleId="kwd">
    <w:name w:val="kwd"/>
    <w:basedOn w:val="DefaultParagraphFont"/>
    <w:rsid w:val="00A8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65961">
      <w:bodyDiv w:val="1"/>
      <w:marLeft w:val="0"/>
      <w:marRight w:val="0"/>
      <w:marTop w:val="0"/>
      <w:marBottom w:val="0"/>
      <w:divBdr>
        <w:top w:val="none" w:sz="0" w:space="0" w:color="auto"/>
        <w:left w:val="none" w:sz="0" w:space="0" w:color="auto"/>
        <w:bottom w:val="none" w:sz="0" w:space="0" w:color="auto"/>
        <w:right w:val="none" w:sz="0" w:space="0" w:color="auto"/>
      </w:divBdr>
    </w:div>
    <w:div w:id="146477834">
      <w:bodyDiv w:val="1"/>
      <w:marLeft w:val="0"/>
      <w:marRight w:val="0"/>
      <w:marTop w:val="0"/>
      <w:marBottom w:val="0"/>
      <w:divBdr>
        <w:top w:val="none" w:sz="0" w:space="0" w:color="auto"/>
        <w:left w:val="none" w:sz="0" w:space="0" w:color="auto"/>
        <w:bottom w:val="none" w:sz="0" w:space="0" w:color="auto"/>
        <w:right w:val="none" w:sz="0" w:space="0" w:color="auto"/>
      </w:divBdr>
    </w:div>
    <w:div w:id="602803014">
      <w:bodyDiv w:val="1"/>
      <w:marLeft w:val="0"/>
      <w:marRight w:val="0"/>
      <w:marTop w:val="0"/>
      <w:marBottom w:val="0"/>
      <w:divBdr>
        <w:top w:val="none" w:sz="0" w:space="0" w:color="auto"/>
        <w:left w:val="none" w:sz="0" w:space="0" w:color="auto"/>
        <w:bottom w:val="none" w:sz="0" w:space="0" w:color="auto"/>
        <w:right w:val="none" w:sz="0" w:space="0" w:color="auto"/>
      </w:divBdr>
    </w:div>
    <w:div w:id="845246804">
      <w:bodyDiv w:val="1"/>
      <w:marLeft w:val="0"/>
      <w:marRight w:val="0"/>
      <w:marTop w:val="0"/>
      <w:marBottom w:val="0"/>
      <w:divBdr>
        <w:top w:val="none" w:sz="0" w:space="0" w:color="auto"/>
        <w:left w:val="none" w:sz="0" w:space="0" w:color="auto"/>
        <w:bottom w:val="none" w:sz="0" w:space="0" w:color="auto"/>
        <w:right w:val="none" w:sz="0" w:space="0" w:color="auto"/>
      </w:divBdr>
    </w:div>
    <w:div w:id="19565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0DB6379-5FBC-4014-A037-2506D34C2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DA74A2-4BC1-490A-BA1B-39139202E0F9}">
  <ds:schemaRefs>
    <ds:schemaRef ds:uri="http://schemas.microsoft.com/sharepoint/v3/contenttype/forms"/>
  </ds:schemaRefs>
</ds:datastoreItem>
</file>

<file path=customXml/itemProps3.xml><?xml version="1.0" encoding="utf-8"?>
<ds:datastoreItem xmlns:ds="http://schemas.openxmlformats.org/officeDocument/2006/customXml" ds:itemID="{3CBAD2D4-EFAD-422A-A681-3CAD2889B97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8303</Words>
  <Characters>47331</Characters>
  <Application>Microsoft Macintosh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DÔVODOVÁ SPRÁVA</vt:lpstr>
    </vt:vector>
  </TitlesOfParts>
  <LinksUpToDate>false</LinksUpToDate>
  <CharactersWithSpaces>55523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
  <cp:lastModifiedBy/>
  <cp:revision>1</cp:revision>
  <dcterms:created xsi:type="dcterms:W3CDTF">2017-05-17T17:28:00Z</dcterms:created>
  <dcterms:modified xsi:type="dcterms:W3CDTF">2017-05-18T18:53:00Z</dcterms:modified>
</cp:coreProperties>
</file>