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2B9" w:rsidRDefault="002B62B9" w:rsidP="006B070F">
      <w:pPr>
        <w:spacing w:after="0" w:line="240" w:lineRule="auto"/>
        <w:jc w:val="center"/>
        <w:rPr>
          <w:rFonts w:ascii="Times New Roman" w:hAnsi="Times New Roman"/>
          <w:b/>
          <w:caps/>
          <w:color w:val="000000"/>
          <w:spacing w:val="30"/>
          <w:sz w:val="24"/>
          <w:szCs w:val="24"/>
          <w:lang w:eastAsia="sk-SK"/>
        </w:rPr>
      </w:pPr>
      <w:r w:rsidRPr="0081487C">
        <w:rPr>
          <w:rFonts w:ascii="Times New Roman" w:hAnsi="Times New Roman"/>
          <w:b/>
          <w:caps/>
          <w:color w:val="000000"/>
          <w:spacing w:val="30"/>
          <w:sz w:val="24"/>
          <w:szCs w:val="24"/>
          <w:lang w:eastAsia="sk-SK"/>
        </w:rPr>
        <w:t>Dôvodová správa</w:t>
      </w:r>
    </w:p>
    <w:p w:rsidR="007311B8" w:rsidRPr="0081487C" w:rsidRDefault="007311B8" w:rsidP="006B070F">
      <w:pPr>
        <w:spacing w:after="0" w:line="240" w:lineRule="auto"/>
        <w:jc w:val="center"/>
        <w:rPr>
          <w:rFonts w:ascii="Times New Roman" w:hAnsi="Times New Roman"/>
          <w:b/>
          <w:caps/>
          <w:color w:val="000000"/>
          <w:spacing w:val="30"/>
          <w:sz w:val="24"/>
          <w:szCs w:val="24"/>
          <w:lang w:eastAsia="sk-SK"/>
        </w:rPr>
      </w:pPr>
    </w:p>
    <w:p w:rsidR="00191A70" w:rsidRDefault="002B62B9" w:rsidP="006B070F">
      <w:pPr>
        <w:spacing w:line="240" w:lineRule="auto"/>
        <w:rPr>
          <w:rFonts w:ascii="Times New Roman" w:hAnsi="Times New Roman"/>
          <w:b/>
          <w:color w:val="000000"/>
          <w:sz w:val="24"/>
          <w:szCs w:val="24"/>
          <w:lang w:eastAsia="sk-SK"/>
        </w:rPr>
      </w:pPr>
      <w:r w:rsidRPr="0081487C">
        <w:rPr>
          <w:rFonts w:ascii="Times New Roman" w:hAnsi="Times New Roman"/>
          <w:b/>
          <w:color w:val="000000"/>
          <w:sz w:val="24"/>
          <w:szCs w:val="24"/>
          <w:lang w:eastAsia="sk-SK"/>
        </w:rPr>
        <w:t>A. Všeobecná časť</w:t>
      </w:r>
    </w:p>
    <w:p w:rsidR="002B62B9" w:rsidRDefault="002B62B9" w:rsidP="006B070F">
      <w:pPr>
        <w:spacing w:line="240" w:lineRule="auto"/>
        <w:ind w:firstLine="709"/>
        <w:contextualSpacing/>
        <w:jc w:val="both"/>
        <w:rPr>
          <w:rFonts w:ascii="Times New Roman" w:hAnsi="Times New Roman"/>
          <w:sz w:val="24"/>
          <w:szCs w:val="24"/>
        </w:rPr>
      </w:pPr>
      <w:r w:rsidRPr="00E855AF">
        <w:rPr>
          <w:rFonts w:ascii="Times New Roman" w:hAnsi="Times New Roman"/>
          <w:sz w:val="24"/>
          <w:szCs w:val="24"/>
        </w:rPr>
        <w:t xml:space="preserve">Zákon Národnej rady Slovenskej republiky o pôsobnosti orgánov štátnej správy </w:t>
      </w:r>
      <w:r w:rsidR="0000160F">
        <w:rPr>
          <w:rFonts w:ascii="Times New Roman" w:hAnsi="Times New Roman"/>
          <w:sz w:val="24"/>
          <w:szCs w:val="24"/>
        </w:rPr>
        <w:br/>
      </w:r>
      <w:r w:rsidRPr="00E855AF">
        <w:rPr>
          <w:rFonts w:ascii="Times New Roman" w:hAnsi="Times New Roman"/>
          <w:sz w:val="24"/>
          <w:szCs w:val="24"/>
        </w:rPr>
        <w:t xml:space="preserve">pri poskytovaní podpory v pôdohospodárstve a rozvoji vidieka bol spracovaný v roku 2007 </w:t>
      </w:r>
      <w:r w:rsidR="0000160F">
        <w:rPr>
          <w:rFonts w:ascii="Times New Roman" w:hAnsi="Times New Roman"/>
          <w:sz w:val="24"/>
          <w:szCs w:val="24"/>
        </w:rPr>
        <w:br/>
      </w:r>
      <w:r w:rsidRPr="00E855AF">
        <w:rPr>
          <w:rFonts w:ascii="Times New Roman" w:hAnsi="Times New Roman"/>
          <w:sz w:val="24"/>
          <w:szCs w:val="24"/>
        </w:rPr>
        <w:t xml:space="preserve">a v tom čase uplatňoval platné podmienky pre schvaľovanie podpôr. Vzhľadom </w:t>
      </w:r>
      <w:r w:rsidR="0000160F">
        <w:rPr>
          <w:rFonts w:ascii="Times New Roman" w:hAnsi="Times New Roman"/>
          <w:sz w:val="24"/>
          <w:szCs w:val="24"/>
        </w:rPr>
        <w:br/>
      </w:r>
      <w:r w:rsidRPr="00E855AF">
        <w:rPr>
          <w:rFonts w:ascii="Times New Roman" w:hAnsi="Times New Roman"/>
          <w:sz w:val="24"/>
          <w:szCs w:val="24"/>
        </w:rPr>
        <w:t xml:space="preserve">na prebiehajúci legislatívny proces Európskej </w:t>
      </w:r>
      <w:r w:rsidR="00000057">
        <w:rPr>
          <w:rFonts w:ascii="Times New Roman" w:hAnsi="Times New Roman"/>
          <w:sz w:val="24"/>
          <w:szCs w:val="24"/>
        </w:rPr>
        <w:t>ú</w:t>
      </w:r>
      <w:r w:rsidRPr="00E855AF">
        <w:rPr>
          <w:rFonts w:ascii="Times New Roman" w:hAnsi="Times New Roman"/>
          <w:sz w:val="24"/>
          <w:szCs w:val="24"/>
        </w:rPr>
        <w:t xml:space="preserve">nie vo vzťahu k realizácii Spoločnej poľnohospodárskej politiky je potrebné neustále reagovať na novú legislatívu </w:t>
      </w:r>
      <w:r w:rsidR="0000160F">
        <w:rPr>
          <w:rFonts w:ascii="Times New Roman" w:hAnsi="Times New Roman"/>
          <w:sz w:val="24"/>
          <w:szCs w:val="24"/>
        </w:rPr>
        <w:br/>
      </w:r>
      <w:r w:rsidRPr="00E855AF">
        <w:rPr>
          <w:rFonts w:ascii="Times New Roman" w:hAnsi="Times New Roman"/>
          <w:sz w:val="24"/>
          <w:szCs w:val="24"/>
        </w:rPr>
        <w:t>a v jej intenciách zavádzať nové podporné systémy.</w:t>
      </w:r>
    </w:p>
    <w:p w:rsidR="002B62B9" w:rsidRDefault="002B62B9" w:rsidP="006B070F">
      <w:pPr>
        <w:spacing w:line="240" w:lineRule="auto"/>
        <w:ind w:firstLine="709"/>
        <w:contextualSpacing/>
        <w:jc w:val="both"/>
        <w:rPr>
          <w:rFonts w:ascii="Times New Roman" w:hAnsi="Times New Roman"/>
          <w:sz w:val="24"/>
          <w:szCs w:val="24"/>
        </w:rPr>
      </w:pPr>
      <w:r w:rsidRPr="00E855AF">
        <w:rPr>
          <w:rFonts w:ascii="Times New Roman" w:hAnsi="Times New Roman"/>
          <w:sz w:val="24"/>
          <w:szCs w:val="24"/>
        </w:rPr>
        <w:t>V súlade s uvedenou skutočnosťou bola na základe Programového vyhlásenie vlády Slovenskej republiky (úlohy na roky 2016 – 2020) prijatá úloha predložiť návrh zákona Národnej rady Slovenskej republiky o poskytovaní podpory v pôdo</w:t>
      </w:r>
      <w:r>
        <w:rPr>
          <w:rFonts w:ascii="Times New Roman" w:hAnsi="Times New Roman"/>
          <w:sz w:val="24"/>
          <w:szCs w:val="24"/>
        </w:rPr>
        <w:t xml:space="preserve">hospodárstve a rozvoji vidieka, </w:t>
      </w:r>
      <w:r w:rsidRPr="00E855AF">
        <w:rPr>
          <w:rFonts w:ascii="Times New Roman" w:hAnsi="Times New Roman"/>
          <w:sz w:val="24"/>
          <w:szCs w:val="24"/>
        </w:rPr>
        <w:t xml:space="preserve">ktorým sa zrušuje zákon  č. 543/2007 Z. z. o pôsobnosti orgánov štátnej správy </w:t>
      </w:r>
      <w:r w:rsidR="0000160F">
        <w:rPr>
          <w:rFonts w:ascii="Times New Roman" w:hAnsi="Times New Roman"/>
          <w:sz w:val="24"/>
          <w:szCs w:val="24"/>
        </w:rPr>
        <w:br/>
      </w:r>
      <w:r w:rsidRPr="00E855AF">
        <w:rPr>
          <w:rFonts w:ascii="Times New Roman" w:hAnsi="Times New Roman"/>
          <w:sz w:val="24"/>
          <w:szCs w:val="24"/>
        </w:rPr>
        <w:t xml:space="preserve">pri poskytovaní </w:t>
      </w:r>
      <w:r>
        <w:rPr>
          <w:rFonts w:ascii="Times New Roman" w:hAnsi="Times New Roman"/>
          <w:sz w:val="24"/>
          <w:szCs w:val="24"/>
        </w:rPr>
        <w:t xml:space="preserve"> </w:t>
      </w:r>
      <w:r w:rsidRPr="00E855AF">
        <w:rPr>
          <w:rFonts w:ascii="Times New Roman" w:hAnsi="Times New Roman"/>
          <w:sz w:val="24"/>
          <w:szCs w:val="24"/>
        </w:rPr>
        <w:t>podpory v pôdohospodárstve a rozvoji vidieka v znení neskorších predpisov</w:t>
      </w:r>
      <w:r>
        <w:rPr>
          <w:rFonts w:ascii="Times New Roman" w:hAnsi="Times New Roman"/>
          <w:sz w:val="24"/>
          <w:szCs w:val="24"/>
        </w:rPr>
        <w:t>.</w:t>
      </w:r>
    </w:p>
    <w:p w:rsidR="006B070F" w:rsidRDefault="002B62B9" w:rsidP="006B070F">
      <w:pPr>
        <w:spacing w:line="240" w:lineRule="auto"/>
        <w:ind w:firstLine="709"/>
        <w:contextualSpacing/>
        <w:jc w:val="both"/>
        <w:rPr>
          <w:rFonts w:ascii="Times New Roman" w:hAnsi="Times New Roman"/>
          <w:sz w:val="24"/>
          <w:szCs w:val="24"/>
        </w:rPr>
      </w:pPr>
      <w:r w:rsidRPr="00E855AF">
        <w:rPr>
          <w:rFonts w:ascii="Times New Roman" w:hAnsi="Times New Roman"/>
          <w:sz w:val="24"/>
          <w:szCs w:val="24"/>
        </w:rPr>
        <w:t xml:space="preserve">Predkladaný návrh zákona o poskytovaní podpory v pôdohospodárstve a rozvoji vidieka aktualizuje legislatívne predpisy vzťahujúce sa k podmienkam a kritériám </w:t>
      </w:r>
      <w:r w:rsidR="0000160F">
        <w:rPr>
          <w:rFonts w:ascii="Times New Roman" w:hAnsi="Times New Roman"/>
          <w:sz w:val="24"/>
          <w:szCs w:val="24"/>
        </w:rPr>
        <w:br/>
      </w:r>
      <w:r w:rsidRPr="00E855AF">
        <w:rPr>
          <w:rFonts w:ascii="Times New Roman" w:hAnsi="Times New Roman"/>
          <w:sz w:val="24"/>
          <w:szCs w:val="24"/>
        </w:rPr>
        <w:t xml:space="preserve">na uplatňovanie podpôr. </w:t>
      </w:r>
    </w:p>
    <w:p w:rsidR="002B62B9" w:rsidRDefault="002B62B9" w:rsidP="006B070F">
      <w:pPr>
        <w:spacing w:line="240" w:lineRule="auto"/>
        <w:ind w:firstLine="709"/>
        <w:contextualSpacing/>
        <w:jc w:val="both"/>
        <w:rPr>
          <w:rFonts w:ascii="Times New Roman" w:hAnsi="Times New Roman"/>
          <w:sz w:val="24"/>
          <w:szCs w:val="24"/>
        </w:rPr>
      </w:pPr>
      <w:bookmarkStart w:id="0" w:name="_GoBack"/>
      <w:bookmarkEnd w:id="0"/>
      <w:r w:rsidRPr="00E855AF">
        <w:rPr>
          <w:rFonts w:ascii="Times New Roman" w:hAnsi="Times New Roman"/>
          <w:sz w:val="24"/>
          <w:szCs w:val="24"/>
        </w:rPr>
        <w:t xml:space="preserve">Kladie dôraz na ochranu finančných záujmov v rámci Európskeho poľnohospodárskeho záručného fondu a Európskeho poľnohospodárskeho fondu pre rozvoj vidieka. Legislatívne upravuje pôdohospodársky poradenský systém, ktorého cieľom </w:t>
      </w:r>
      <w:r w:rsidR="0000160F">
        <w:rPr>
          <w:rFonts w:ascii="Times New Roman" w:hAnsi="Times New Roman"/>
          <w:sz w:val="24"/>
          <w:szCs w:val="24"/>
        </w:rPr>
        <w:br/>
      </w:r>
      <w:r w:rsidRPr="00E855AF">
        <w:rPr>
          <w:rFonts w:ascii="Times New Roman" w:hAnsi="Times New Roman"/>
          <w:sz w:val="24"/>
          <w:szCs w:val="24"/>
        </w:rPr>
        <w:t xml:space="preserve">je zabezpečenie pomoci pôdohospodárom, a v  ktorom je kladený dôraz najmä na požiadavky krížového </w:t>
      </w:r>
      <w:r>
        <w:rPr>
          <w:rFonts w:ascii="Times New Roman" w:hAnsi="Times New Roman"/>
          <w:sz w:val="24"/>
          <w:szCs w:val="24"/>
        </w:rPr>
        <w:t xml:space="preserve">plnenia. </w:t>
      </w:r>
      <w:r w:rsidRPr="00E855AF">
        <w:rPr>
          <w:rFonts w:ascii="Times New Roman" w:hAnsi="Times New Roman"/>
          <w:sz w:val="24"/>
          <w:szCs w:val="24"/>
        </w:rPr>
        <w:t xml:space="preserve">Dopĺňa kompetenciu ústredného orgánu štátnej správy, čím uplatňuje </w:t>
      </w:r>
      <w:r w:rsidR="0000160F">
        <w:rPr>
          <w:rFonts w:ascii="Times New Roman" w:hAnsi="Times New Roman"/>
          <w:sz w:val="24"/>
          <w:szCs w:val="24"/>
        </w:rPr>
        <w:br/>
      </w:r>
      <w:r w:rsidRPr="00E855AF">
        <w:rPr>
          <w:rFonts w:ascii="Times New Roman" w:hAnsi="Times New Roman"/>
          <w:sz w:val="24"/>
          <w:szCs w:val="24"/>
        </w:rPr>
        <w:t xml:space="preserve">aj nové kompetenčné zaradenie tejto pôsobnosti v organizačnej štruktúre </w:t>
      </w:r>
      <w:r>
        <w:rPr>
          <w:rFonts w:ascii="Times New Roman" w:hAnsi="Times New Roman"/>
          <w:sz w:val="24"/>
          <w:szCs w:val="24"/>
        </w:rPr>
        <w:t>M</w:t>
      </w:r>
      <w:r w:rsidRPr="00E855AF">
        <w:rPr>
          <w:rFonts w:ascii="Times New Roman" w:hAnsi="Times New Roman"/>
          <w:sz w:val="24"/>
          <w:szCs w:val="24"/>
        </w:rPr>
        <w:t>inisterstva</w:t>
      </w:r>
      <w:r>
        <w:rPr>
          <w:rFonts w:ascii="Times New Roman" w:hAnsi="Times New Roman"/>
          <w:sz w:val="24"/>
          <w:szCs w:val="24"/>
        </w:rPr>
        <w:t xml:space="preserve"> pôdohospodárstva a rozvoja vidieka Slovenskej republiky (ďalej len „ministerstvo“)</w:t>
      </w:r>
      <w:r w:rsidRPr="00E855AF">
        <w:rPr>
          <w:rFonts w:ascii="Times New Roman" w:hAnsi="Times New Roman"/>
          <w:sz w:val="24"/>
          <w:szCs w:val="24"/>
        </w:rPr>
        <w:t>. Rovnako dopĺňa kompetencie Pôdohospodárskej platobnej agentúry</w:t>
      </w:r>
      <w:r>
        <w:rPr>
          <w:rFonts w:ascii="Times New Roman" w:hAnsi="Times New Roman"/>
          <w:sz w:val="24"/>
          <w:szCs w:val="24"/>
        </w:rPr>
        <w:t xml:space="preserve"> (ďalej len „platobná agentúra“)</w:t>
      </w:r>
      <w:r w:rsidR="00173064">
        <w:rPr>
          <w:rFonts w:ascii="Times New Roman" w:hAnsi="Times New Roman"/>
          <w:sz w:val="24"/>
          <w:szCs w:val="24"/>
        </w:rPr>
        <w:t xml:space="preserve"> a zdokonaľuje výkon právomoci</w:t>
      </w:r>
      <w:r w:rsidRPr="00E855AF">
        <w:rPr>
          <w:rFonts w:ascii="Times New Roman" w:hAnsi="Times New Roman"/>
          <w:sz w:val="24"/>
          <w:szCs w:val="24"/>
        </w:rPr>
        <w:t xml:space="preserve"> orgánov štátnej správy pri zabezpečovaní konania</w:t>
      </w:r>
      <w:r w:rsidR="00E67E89">
        <w:rPr>
          <w:rFonts w:ascii="Times New Roman" w:hAnsi="Times New Roman"/>
          <w:sz w:val="24"/>
          <w:szCs w:val="24"/>
        </w:rPr>
        <w:t xml:space="preserve"> smerujúcemu k</w:t>
      </w:r>
      <w:r w:rsidRPr="00E855AF">
        <w:rPr>
          <w:rFonts w:ascii="Times New Roman" w:hAnsi="Times New Roman"/>
          <w:sz w:val="24"/>
          <w:szCs w:val="24"/>
        </w:rPr>
        <w:t xml:space="preserve"> </w:t>
      </w:r>
      <w:r w:rsidR="00E67E89">
        <w:rPr>
          <w:rFonts w:ascii="Times New Roman" w:hAnsi="Times New Roman"/>
          <w:sz w:val="24"/>
          <w:szCs w:val="24"/>
        </w:rPr>
        <w:t>schvaľovaniu</w:t>
      </w:r>
      <w:r w:rsidRPr="00E855AF">
        <w:rPr>
          <w:rFonts w:ascii="Times New Roman" w:hAnsi="Times New Roman"/>
          <w:sz w:val="24"/>
          <w:szCs w:val="24"/>
        </w:rPr>
        <w:t xml:space="preserve"> žiadostí o podporu. Návrh zákona zároveň</w:t>
      </w:r>
      <w:r w:rsidR="00EE1A57">
        <w:rPr>
          <w:rFonts w:ascii="Times New Roman" w:hAnsi="Times New Roman"/>
          <w:sz w:val="24"/>
          <w:szCs w:val="24"/>
        </w:rPr>
        <w:t xml:space="preserve"> priamo</w:t>
      </w:r>
      <w:r w:rsidRPr="00E855AF">
        <w:rPr>
          <w:rFonts w:ascii="Times New Roman" w:hAnsi="Times New Roman"/>
          <w:sz w:val="24"/>
          <w:szCs w:val="24"/>
        </w:rPr>
        <w:t xml:space="preserve"> upravuje konanie vo veci žiadosti o priame podpory</w:t>
      </w:r>
      <w:r>
        <w:rPr>
          <w:rFonts w:ascii="Times New Roman" w:hAnsi="Times New Roman"/>
          <w:sz w:val="24"/>
          <w:szCs w:val="24"/>
        </w:rPr>
        <w:t>.</w:t>
      </w:r>
    </w:p>
    <w:p w:rsidR="002B62B9" w:rsidRDefault="002B62B9" w:rsidP="006B070F">
      <w:pPr>
        <w:spacing w:line="240" w:lineRule="auto"/>
        <w:ind w:firstLine="709"/>
        <w:contextualSpacing/>
        <w:jc w:val="both"/>
        <w:rPr>
          <w:rFonts w:ascii="Times New Roman" w:hAnsi="Times New Roman"/>
          <w:sz w:val="24"/>
          <w:szCs w:val="24"/>
        </w:rPr>
      </w:pPr>
      <w:r w:rsidRPr="00E855AF">
        <w:rPr>
          <w:rFonts w:ascii="Times New Roman" w:hAnsi="Times New Roman"/>
          <w:sz w:val="24"/>
          <w:szCs w:val="24"/>
        </w:rPr>
        <w:t>Cieľom návrhu</w:t>
      </w:r>
      <w:r w:rsidR="00B856AF">
        <w:rPr>
          <w:rFonts w:ascii="Times New Roman" w:hAnsi="Times New Roman"/>
          <w:sz w:val="24"/>
          <w:szCs w:val="24"/>
        </w:rPr>
        <w:t xml:space="preserve"> zákona</w:t>
      </w:r>
      <w:r w:rsidRPr="00E855AF">
        <w:rPr>
          <w:rFonts w:ascii="Times New Roman" w:hAnsi="Times New Roman"/>
          <w:sz w:val="24"/>
          <w:szCs w:val="24"/>
        </w:rPr>
        <w:t xml:space="preserve"> je odstrániť nedostatky, ktoré sa prejavili pri aplikácii zákona </w:t>
      </w:r>
      <w:r w:rsidR="0000160F">
        <w:rPr>
          <w:rFonts w:ascii="Times New Roman" w:hAnsi="Times New Roman"/>
          <w:sz w:val="24"/>
          <w:szCs w:val="24"/>
        </w:rPr>
        <w:br/>
      </w:r>
      <w:r w:rsidRPr="00E855AF">
        <w:rPr>
          <w:rFonts w:ascii="Times New Roman" w:hAnsi="Times New Roman"/>
          <w:sz w:val="24"/>
          <w:szCs w:val="24"/>
        </w:rPr>
        <w:t>č. 543/2007 Z. z. v znení neskorších predpisov, predovšetkým úpravu konania vo veci žiadosti o priame podpory</w:t>
      </w:r>
      <w:r>
        <w:rPr>
          <w:rFonts w:ascii="Times New Roman" w:hAnsi="Times New Roman"/>
          <w:sz w:val="24"/>
          <w:szCs w:val="24"/>
        </w:rPr>
        <w:t>.</w:t>
      </w:r>
    </w:p>
    <w:p w:rsidR="002B62B9" w:rsidRDefault="002B62B9" w:rsidP="006B070F">
      <w:pPr>
        <w:spacing w:line="240" w:lineRule="auto"/>
        <w:ind w:firstLine="709"/>
        <w:contextualSpacing/>
        <w:jc w:val="both"/>
        <w:rPr>
          <w:rFonts w:ascii="Times New Roman" w:hAnsi="Times New Roman"/>
          <w:sz w:val="24"/>
          <w:szCs w:val="24"/>
        </w:rPr>
      </w:pPr>
      <w:r w:rsidRPr="00E855AF">
        <w:rPr>
          <w:rFonts w:ascii="Times New Roman" w:hAnsi="Times New Roman"/>
          <w:sz w:val="24"/>
          <w:szCs w:val="24"/>
        </w:rPr>
        <w:t xml:space="preserve">Navrhovaný zákon korešponduje s ústavným záväzkom štátu chrániť a podporovať hospodársku súťaž (čl. 55 ods. 2 Ústavy Slovenskej republiky) v špecifických podmienkach agrárneho trhu a neprekročí podmienky Ústavy Slovenskej republiky na zákonnú </w:t>
      </w:r>
      <w:r>
        <w:rPr>
          <w:rFonts w:ascii="Times New Roman" w:hAnsi="Times New Roman"/>
          <w:sz w:val="24"/>
          <w:szCs w:val="24"/>
        </w:rPr>
        <w:t xml:space="preserve">úpravu </w:t>
      </w:r>
      <w:r w:rsidRPr="00E855AF">
        <w:rPr>
          <w:rFonts w:ascii="Times New Roman" w:hAnsi="Times New Roman"/>
          <w:sz w:val="24"/>
          <w:szCs w:val="24"/>
        </w:rPr>
        <w:t>vymedzenia základnýc</w:t>
      </w:r>
      <w:r>
        <w:rPr>
          <w:rFonts w:ascii="Times New Roman" w:hAnsi="Times New Roman"/>
          <w:sz w:val="24"/>
          <w:szCs w:val="24"/>
        </w:rPr>
        <w:t xml:space="preserve">h práv a slobôd, osobitne práva </w:t>
      </w:r>
      <w:r w:rsidRPr="00E855AF">
        <w:rPr>
          <w:rFonts w:ascii="Times New Roman" w:hAnsi="Times New Roman"/>
          <w:sz w:val="24"/>
          <w:szCs w:val="24"/>
        </w:rPr>
        <w:t>na podnikanie</w:t>
      </w:r>
      <w:r>
        <w:rPr>
          <w:rFonts w:ascii="Times New Roman" w:hAnsi="Times New Roman"/>
          <w:sz w:val="24"/>
          <w:szCs w:val="24"/>
        </w:rPr>
        <w:t>.</w:t>
      </w:r>
    </w:p>
    <w:p w:rsidR="002B62B9" w:rsidRDefault="002B62B9" w:rsidP="006B070F">
      <w:pPr>
        <w:spacing w:line="240" w:lineRule="auto"/>
        <w:ind w:firstLine="709"/>
        <w:contextualSpacing/>
        <w:jc w:val="both"/>
        <w:rPr>
          <w:rFonts w:ascii="Times New Roman" w:hAnsi="Times New Roman"/>
          <w:sz w:val="24"/>
          <w:szCs w:val="24"/>
        </w:rPr>
      </w:pPr>
      <w:r w:rsidRPr="00E855AF">
        <w:rPr>
          <w:rFonts w:ascii="Times New Roman" w:hAnsi="Times New Roman"/>
          <w:sz w:val="24"/>
          <w:szCs w:val="24"/>
        </w:rPr>
        <w:t xml:space="preserve">Návrh zákona je v súlade s Ústavou Slovenskej republiky, ústavnými zákonmi </w:t>
      </w:r>
      <w:r w:rsidR="0000160F">
        <w:rPr>
          <w:rFonts w:ascii="Times New Roman" w:hAnsi="Times New Roman"/>
          <w:sz w:val="24"/>
          <w:szCs w:val="24"/>
        </w:rPr>
        <w:br/>
      </w:r>
      <w:r w:rsidRPr="00E855AF">
        <w:rPr>
          <w:rFonts w:ascii="Times New Roman" w:hAnsi="Times New Roman"/>
          <w:sz w:val="24"/>
          <w:szCs w:val="24"/>
        </w:rPr>
        <w:t>a nálezmi Ústavného súdu Slovenskej republiky, zákonmi a ostatnými všeobecne záväznými právnymi predpismi, medzinárodnými zmluvami, ktorými je Slovenská republika viazaná, ako aj s právom Európskej</w:t>
      </w:r>
      <w:r>
        <w:rPr>
          <w:rFonts w:ascii="Times New Roman" w:hAnsi="Times New Roman"/>
          <w:sz w:val="24"/>
          <w:szCs w:val="24"/>
        </w:rPr>
        <w:t xml:space="preserve"> </w:t>
      </w:r>
      <w:r w:rsidRPr="00E855AF">
        <w:rPr>
          <w:rFonts w:ascii="Times New Roman" w:hAnsi="Times New Roman"/>
          <w:sz w:val="24"/>
          <w:szCs w:val="24"/>
        </w:rPr>
        <w:t>únie</w:t>
      </w:r>
      <w:r>
        <w:rPr>
          <w:rFonts w:ascii="Times New Roman" w:hAnsi="Times New Roman"/>
          <w:sz w:val="24"/>
          <w:szCs w:val="24"/>
        </w:rPr>
        <w:t>.</w:t>
      </w:r>
    </w:p>
    <w:p w:rsidR="002B62B9" w:rsidRDefault="002B62B9" w:rsidP="006B070F">
      <w:pPr>
        <w:spacing w:line="240" w:lineRule="auto"/>
        <w:ind w:firstLine="709"/>
        <w:contextualSpacing/>
        <w:jc w:val="both"/>
        <w:rPr>
          <w:rFonts w:ascii="Times New Roman" w:hAnsi="Times New Roman"/>
          <w:sz w:val="24"/>
          <w:szCs w:val="24"/>
        </w:rPr>
      </w:pPr>
      <w:r w:rsidRPr="00E855AF">
        <w:rPr>
          <w:rFonts w:ascii="Times New Roman" w:hAnsi="Times New Roman"/>
          <w:sz w:val="24"/>
          <w:szCs w:val="24"/>
        </w:rPr>
        <w:t>Návrh zákona bude mať negatívny vplyv na rozpočet verejnej správy, pozitívny vplyv na podnikateľské prostredie, nebude mať sociálne vplyvy, vplyvy na životné prostredie, informatizáciu spoločnosti, ani na služby verejnej správy pre občana.</w:t>
      </w:r>
      <w:r w:rsidR="006B070F">
        <w:rPr>
          <w:rFonts w:ascii="Times New Roman" w:hAnsi="Times New Roman"/>
          <w:sz w:val="24"/>
          <w:szCs w:val="24"/>
        </w:rPr>
        <w:t xml:space="preserve"> </w:t>
      </w:r>
    </w:p>
    <w:p w:rsidR="006B070F" w:rsidRDefault="006B070F" w:rsidP="006B070F">
      <w:pPr>
        <w:spacing w:line="240" w:lineRule="auto"/>
        <w:ind w:firstLine="709"/>
        <w:contextualSpacing/>
        <w:jc w:val="both"/>
        <w:rPr>
          <w:rFonts w:ascii="Times New Roman" w:hAnsi="Times New Roman"/>
          <w:sz w:val="24"/>
          <w:szCs w:val="24"/>
        </w:rPr>
      </w:pPr>
      <w:r>
        <w:rPr>
          <w:rFonts w:ascii="Times New Roman" w:hAnsi="Times New Roman"/>
          <w:sz w:val="24"/>
          <w:szCs w:val="24"/>
        </w:rPr>
        <w:t>Ministerstvo financií Slovenskej republiky vzalo na vedomie, že predpokladané finančné prostriedky súvisiace s realizáciou návrhu</w:t>
      </w:r>
      <w:r w:rsidR="004E0644">
        <w:rPr>
          <w:rFonts w:ascii="Times New Roman" w:hAnsi="Times New Roman"/>
          <w:sz w:val="24"/>
          <w:szCs w:val="24"/>
        </w:rPr>
        <w:t xml:space="preserve"> zákona</w:t>
      </w:r>
      <w:r>
        <w:rPr>
          <w:rFonts w:ascii="Times New Roman" w:hAnsi="Times New Roman"/>
          <w:sz w:val="24"/>
          <w:szCs w:val="24"/>
        </w:rPr>
        <w:t xml:space="preserve"> budú zabezpečené </w:t>
      </w:r>
      <w:r w:rsidR="0000160F">
        <w:rPr>
          <w:rFonts w:ascii="Times New Roman" w:hAnsi="Times New Roman"/>
          <w:sz w:val="24"/>
          <w:szCs w:val="24"/>
        </w:rPr>
        <w:br/>
      </w:r>
      <w:r>
        <w:rPr>
          <w:rFonts w:ascii="Times New Roman" w:hAnsi="Times New Roman"/>
          <w:sz w:val="24"/>
          <w:szCs w:val="24"/>
        </w:rPr>
        <w:t xml:space="preserve">v rámci schválených limitov výdavkov kapitoly ministerstva na príslušný rozpočtový rok </w:t>
      </w:r>
      <w:r w:rsidR="0000160F">
        <w:rPr>
          <w:rFonts w:ascii="Times New Roman" w:hAnsi="Times New Roman"/>
          <w:sz w:val="24"/>
          <w:szCs w:val="24"/>
        </w:rPr>
        <w:br/>
      </w:r>
      <w:r>
        <w:rPr>
          <w:rFonts w:ascii="Times New Roman" w:hAnsi="Times New Roman"/>
          <w:sz w:val="24"/>
          <w:szCs w:val="24"/>
        </w:rPr>
        <w:t>bez zvýšených požiadaviek na prostriedky štátneho rozpočtu.</w:t>
      </w:r>
    </w:p>
    <w:p w:rsidR="006B070F" w:rsidRDefault="006B070F" w:rsidP="006B070F">
      <w:pPr>
        <w:spacing w:line="240" w:lineRule="auto"/>
        <w:ind w:firstLine="709"/>
        <w:contextualSpacing/>
        <w:jc w:val="both"/>
        <w:rPr>
          <w:rFonts w:ascii="Times New Roman" w:hAnsi="Times New Roman"/>
          <w:sz w:val="24"/>
          <w:szCs w:val="24"/>
        </w:rPr>
      </w:pPr>
    </w:p>
    <w:p w:rsidR="002B62B9" w:rsidRDefault="002B62B9" w:rsidP="006B070F">
      <w:pPr>
        <w:spacing w:line="240" w:lineRule="auto"/>
        <w:contextualSpacing/>
        <w:jc w:val="both"/>
      </w:pPr>
    </w:p>
    <w:sectPr w:rsidR="002B62B9">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4DC" w:rsidRDefault="00EB64DC" w:rsidP="00EB64DC">
      <w:pPr>
        <w:spacing w:after="0" w:line="240" w:lineRule="auto"/>
      </w:pPr>
      <w:r>
        <w:separator/>
      </w:r>
    </w:p>
  </w:endnote>
  <w:endnote w:type="continuationSeparator" w:id="0">
    <w:p w:rsidR="00EB64DC" w:rsidRDefault="00EB64DC" w:rsidP="00EB6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1428800539"/>
      <w:docPartObj>
        <w:docPartGallery w:val="Page Numbers (Bottom of Page)"/>
        <w:docPartUnique/>
      </w:docPartObj>
    </w:sdtPr>
    <w:sdtContent>
      <w:p w:rsidR="00EB64DC" w:rsidRPr="00EB64DC" w:rsidRDefault="00EB64DC">
        <w:pPr>
          <w:pStyle w:val="Pta"/>
          <w:jc w:val="center"/>
          <w:rPr>
            <w:rFonts w:ascii="Times New Roman" w:hAnsi="Times New Roman"/>
            <w:sz w:val="24"/>
            <w:szCs w:val="24"/>
          </w:rPr>
        </w:pPr>
        <w:r w:rsidRPr="00EB64DC">
          <w:rPr>
            <w:rFonts w:ascii="Times New Roman" w:hAnsi="Times New Roman"/>
            <w:sz w:val="24"/>
            <w:szCs w:val="24"/>
          </w:rPr>
          <w:fldChar w:fldCharType="begin"/>
        </w:r>
        <w:r w:rsidRPr="00EB64DC">
          <w:rPr>
            <w:rFonts w:ascii="Times New Roman" w:hAnsi="Times New Roman"/>
            <w:sz w:val="24"/>
            <w:szCs w:val="24"/>
          </w:rPr>
          <w:instrText>PAGE   \* MERGEFORMAT</w:instrText>
        </w:r>
        <w:r w:rsidRPr="00EB64DC">
          <w:rPr>
            <w:rFonts w:ascii="Times New Roman" w:hAnsi="Times New Roman"/>
            <w:sz w:val="24"/>
            <w:szCs w:val="24"/>
          </w:rPr>
          <w:fldChar w:fldCharType="separate"/>
        </w:r>
        <w:r>
          <w:rPr>
            <w:rFonts w:ascii="Times New Roman" w:hAnsi="Times New Roman"/>
            <w:noProof/>
            <w:sz w:val="24"/>
            <w:szCs w:val="24"/>
          </w:rPr>
          <w:t>1</w:t>
        </w:r>
        <w:r w:rsidRPr="00EB64DC">
          <w:rPr>
            <w:rFonts w:ascii="Times New Roman" w:hAnsi="Times New Roman"/>
            <w:sz w:val="24"/>
            <w:szCs w:val="24"/>
          </w:rPr>
          <w:fldChar w:fldCharType="end"/>
        </w:r>
      </w:p>
    </w:sdtContent>
  </w:sdt>
  <w:p w:rsidR="00EB64DC" w:rsidRPr="00EB64DC" w:rsidRDefault="00EB64DC">
    <w:pPr>
      <w:pStyle w:val="Pta"/>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4DC" w:rsidRDefault="00EB64DC" w:rsidP="00EB64DC">
      <w:pPr>
        <w:spacing w:after="0" w:line="240" w:lineRule="auto"/>
      </w:pPr>
      <w:r>
        <w:separator/>
      </w:r>
    </w:p>
  </w:footnote>
  <w:footnote w:type="continuationSeparator" w:id="0">
    <w:p w:rsidR="00EB64DC" w:rsidRDefault="00EB64DC" w:rsidP="00EB64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2B9"/>
    <w:rsid w:val="00000057"/>
    <w:rsid w:val="0000160F"/>
    <w:rsid w:val="00173064"/>
    <w:rsid w:val="00191A70"/>
    <w:rsid w:val="002B62B9"/>
    <w:rsid w:val="004E0644"/>
    <w:rsid w:val="006B070F"/>
    <w:rsid w:val="007311B8"/>
    <w:rsid w:val="00B856AF"/>
    <w:rsid w:val="00D801D7"/>
    <w:rsid w:val="00E67E89"/>
    <w:rsid w:val="00EB64DC"/>
    <w:rsid w:val="00EE1A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B37623-24BF-476C-B2A4-C55015E47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B62B9"/>
    <w:pPr>
      <w:widowControl w:val="0"/>
      <w:adjustRightInd w:val="0"/>
      <w:jc w:val="left"/>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B64D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B64DC"/>
    <w:rPr>
      <w:rFonts w:ascii="Calibri" w:eastAsia="Times New Roman" w:hAnsi="Calibri" w:cs="Times New Roman"/>
    </w:rPr>
  </w:style>
  <w:style w:type="paragraph" w:styleId="Pta">
    <w:name w:val="footer"/>
    <w:basedOn w:val="Normlny"/>
    <w:link w:val="PtaChar"/>
    <w:uiPriority w:val="99"/>
    <w:unhideWhenUsed/>
    <w:rsid w:val="00EB64DC"/>
    <w:pPr>
      <w:tabs>
        <w:tab w:val="center" w:pos="4536"/>
        <w:tab w:val="right" w:pos="9072"/>
      </w:tabs>
      <w:spacing w:after="0" w:line="240" w:lineRule="auto"/>
    </w:pPr>
  </w:style>
  <w:style w:type="character" w:customStyle="1" w:styleId="PtaChar">
    <w:name w:val="Päta Char"/>
    <w:basedOn w:val="Predvolenpsmoodseku"/>
    <w:link w:val="Pta"/>
    <w:uiPriority w:val="99"/>
    <w:rsid w:val="00EB64DC"/>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2825</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Nemec Roman</dc:creator>
  <cp:lastModifiedBy>Illáš Martin</cp:lastModifiedBy>
  <cp:revision>3</cp:revision>
  <dcterms:created xsi:type="dcterms:W3CDTF">2017-04-27T06:36:00Z</dcterms:created>
  <dcterms:modified xsi:type="dcterms:W3CDTF">2017-04-27T06:58:00Z</dcterms:modified>
</cp:coreProperties>
</file>