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8936BB" w:rsidRDefault="002A7595" w:rsidP="008936BB">
      <w:pPr>
        <w:widowControl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36BB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8936BB" w:rsidRDefault="002F00DB" w:rsidP="008936BB">
      <w:pPr>
        <w:widowControl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8936BB" w:rsidRDefault="00AB1F57" w:rsidP="008936BB">
      <w:pPr>
        <w:widowControl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Upravuje sa predmet nariadenia, ktorým je ustanovenie podmienok poskytovania podpory 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opatrenia v rámci spoločnej organizácie trhu s vínom – propagácia, reštrukturalizácia vinohradu, poistenie úrody a investície.</w:t>
      </w: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Ustanovujú sa podmienky, ktoré musí spĺňať žiadateľ o podporu na oprávnené opatrenia zahrnuté do národného podporného programu v rámci spoločnej organizácie trhu s vínom. Tieto podmienky sú prevzaté z § 8a ods. 4 zákona č. 523/2004 Z. z. o rozpočtových pravidlách verejnej správy a o zmene a doplnení niektorých zákonov v znení neskorších predpisov ako všeobecné predpoklady pre oprávnenie na poskytnutie dotácie. Žiadateľovi o podporu sa zároveň ustanovuje povinnosť uskutočňovať výber dodávateľa tovarov, stavebných prác a výber poskytovateľa služieb určených na vykonanie opatrení podľa § 1 tak, aby bola zachovaná hospodárnosť, efektívnosť a účinnosť výdavkov vynaložených na ich vykonanie. Táto povinnosť je v odseku 2 explicitne ustanovená, nakoľko na prijímateľov podpory sa podľa § 8 ods. 3 zákona č. 343/2015 Z. z. o verejnom obstarávaní a o zmene a doplnení niektorých zákonov nevzťahujú povinnosti postupovať podľa § 8 ods. 1 a 2 uvedeného zákona, resp. používať postupy verejného obstarávania, avšak musia dodržiavať pravidlá nakladania s verejnými prostriedkami podľa § 19 ods. 3 zákona č. 523/2004 Z. z. o rozpočtových pravidlách verejnej správy a o zmene a doplnení niektorých zákonov. Dodržanie uvedených pravidiel žiadateľ o podporu deklaruje predložením troch cenových ponúk a zdôvodnením výberu, najmä pokiaľ sa žiadateľ napriek nižšej cenovej ponuke rozhodne pre drahší variant. Táto povinnosť sa však nevzťahuje na žiadateľa o podporu na vykonanie opatrenia reštrukturalizácia vinohradu, nakoľko za vykonanie tohto opatrenia sa podpora poskytuje vo výške podľa štandardnej stupnice, ustanovenej v zmysle čl. 24 ods. 1 nariadenia (EÚ) č. 2016/1150.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3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 xml:space="preserve">Propagáciou sa rozumejú propagačné a informačné aktivity. Opatrenie propagácia a podpory </w:t>
      </w:r>
      <w:r w:rsidRPr="008936BB">
        <w:rPr>
          <w:rFonts w:ascii="Times New Roman" w:hAnsi="Times New Roman"/>
          <w:sz w:val="24"/>
          <w:szCs w:val="24"/>
        </w:rPr>
        <w:lastRenderedPageBreak/>
        <w:t>s tým súvisiace sa členia podľa miesta uplatňovania propagácie a to na propagáciu v tretích krajinách a v členských štátoch Európskej únie.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4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Týka sa podpory propagácie v členských štátoch EÚ. Ustanovuje sa, ktorá osoba je oprávnená na poskytnutie tejto podpory, na aké činnosti sa bude poskytovať podpora a aké podmienky musí žiadateľ splniť. Oprávneným žiadateľom sú osoby spadajúce pod vymedzenie</w:t>
      </w:r>
      <w:r w:rsidR="00720F5F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v čl. 3 nariadenia (EÚ) č. 2016/1149. V odseku 1 sa taktiež ustanovuje, že podporu možno poskytnúť len žiadateľovi, ktorý splnil podmienky podľa § 7 ods. 2 až 4, čo znamená, že ich nesplnenie zo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strany žiadateľa má za následok stratu nároku na poskytnutie podpory. Podpora by sa mala poskytovať len etablovaným právnickým združeniam a organizáciám, ktoré existujú už aspoň päť rokov a ktoré majú predošlé skúsenosti s propagáciou vína.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5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Týka sa podpory propagácie v tretích krajinách. Ustanovuje sa, ktorá osoba je oprávnená 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poskytnutie tejto podpory, kto poskytuje podporu, na aké činnosti sa bude poskytovať podpora 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aké podmienky musí žiadateľ splniť. Oprávneným žiadateľom sú osoby spadajúce pod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vymedzenie v čl. 3 nariadenia (EÚ) č. 2016/1149. V odseku 1 sa taktiež ustanovuje, že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podporu možno poskytnúť len žiadateľovi, ktorý splnil podmienky podľa § 7 ods. 2 až 4, čo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znamená, že ich nesplnenie zo strany žiadateľa má za následok stratu nároku na poskytnutie podpory. Podpora by sa mala poskytovať len etablovaným združeniam, organizáciám 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výrobcom, ktorí existujú už aspoň päť rokov a ktorí majú predošlé skúsenosti s propagáciou vína. Podpora sa poskytuje 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opatrenia podľa čl. 45 ods. 2 písm. a) až d) nariadenia (EÚ)</w:t>
      </w:r>
      <w:r w:rsidR="00D70506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č. 1308/2013.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6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 xml:space="preserve">Ustanovuje sa termín predkladania žiadosti o podporu na propagáciu a povinné náležitosti ako súčasti žiadosti o podporu nevyhnutné pri posudzovaní žiadostí o podporu. Cieľovými skupinami </w:t>
      </w:r>
      <w:r w:rsidRPr="008936BB">
        <w:rPr>
          <w:rFonts w:ascii="Times New Roman" w:hAnsi="Times New Roman"/>
          <w:sz w:val="24"/>
          <w:szCs w:val="24"/>
        </w:rPr>
        <w:lastRenderedPageBreak/>
        <w:t>pre propagáciu v treťom štáte sú priamo koneční spotrebitelia, ale aj prípadní obchodní partneri, importéri a pod. Pre propagáciu v členskom štáte je cieľovou skupinou hlavne konečný spotrebiteľ, ale aj obchodné spoločnosti, predajcovia a pod. Povinne predkladané prílohy majú osvedčovať splnenie podmienok pre poskytnutie podpory.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7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Predpokladom poskytnutie podpory na propagáciu je schválenie žiadosti o túto podporu. 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základe právoplatného rozhodnutia platobnej agentúry je potom možné začať vykonávať opatrenia, ktorých vykonanie bolo spolu so žiadosťou schválené. Možnosť predĺžiť lehotu</w:t>
      </w:r>
      <w:r w:rsidR="00016EAC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 xml:space="preserve">ukončenie schváleného opatrenia bola prevzatá z čl. 4 </w:t>
      </w:r>
      <w:r w:rsidR="00016EAC" w:rsidRPr="008936BB">
        <w:rPr>
          <w:rFonts w:ascii="Times New Roman" w:hAnsi="Times New Roman"/>
          <w:sz w:val="24"/>
          <w:szCs w:val="24"/>
        </w:rPr>
        <w:t xml:space="preserve">delegovaného </w:t>
      </w:r>
      <w:r w:rsidRPr="008936BB">
        <w:rPr>
          <w:rFonts w:ascii="Times New Roman" w:hAnsi="Times New Roman"/>
          <w:sz w:val="24"/>
          <w:szCs w:val="24"/>
        </w:rPr>
        <w:t xml:space="preserve">nariadenia </w:t>
      </w:r>
      <w:r w:rsidR="00016EAC" w:rsidRPr="008936BB">
        <w:rPr>
          <w:rFonts w:ascii="Times New Roman" w:hAnsi="Times New Roman"/>
          <w:sz w:val="24"/>
          <w:szCs w:val="24"/>
        </w:rPr>
        <w:t xml:space="preserve">Komisie </w:t>
      </w:r>
      <w:r w:rsidRPr="008936BB">
        <w:rPr>
          <w:rFonts w:ascii="Times New Roman" w:hAnsi="Times New Roman"/>
          <w:sz w:val="24"/>
          <w:szCs w:val="24"/>
        </w:rPr>
        <w:t>(EÚ) 2016/1149. Ustanovujú sa aj ďalšie povinnosti žiadateľa, najmä povinnosť oznámiť platobnej agentúre ukončenie vykonávania schváleného opatrenia.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8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Spolu s oznámením o ukončení opatrenia propagácie sa platobnej agentúre predkladá aj žiadosť o poskytnutie podpory za propagáciu, na základe ktorej sa začína konanie o poskytnutí podpory. Ide o samostatné konanie odlišné od konania o schválení žiadosti, pričom výsledkom konania o poskytnutí podpory za propagáciu je rozhodnutie, na základe ktorého dôjde k vyplateniu samotnej podpory, ak boli splnené príslušné podmienky.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9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výška podpory na obidva druhy opatrenia na propagáciu a finančné limity pre samotné investície.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10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sa, ktorá osoba je oprávnená na poskytnutie podpory na reštrukturalizáciu,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 xml:space="preserve">na aké opatrenia v rámci reštrukturalizácie sa bude poskytovať podpora a aké podmienky musí žiadateľ </w:t>
      </w:r>
      <w:r w:rsidRPr="008936BB">
        <w:rPr>
          <w:rFonts w:ascii="Times New Roman" w:hAnsi="Times New Roman"/>
          <w:sz w:val="24"/>
          <w:szCs w:val="24"/>
        </w:rPr>
        <w:lastRenderedPageBreak/>
        <w:t>splniť. Ustanovuje sa tiež minimálna a maximálna plocha vinohradu, ktorú možno reštrukturalizovať a minimálna hustota výsadby novovysadených rastlín viniča, ktorú je potrebné dosiahnuť. V odseku 1 sa taktiež ustanovuje, že podporu možno poskytnúť len žiadateľovi, ktorý splnil podmienky podľa § 16 ods. 1 až 4, čo znamená, že ich nesplnenie zo strany žiadateľa má za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následok stratu nároku na poskytnutie podpory.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11</w:t>
      </w:r>
      <w:r w:rsidR="00720F5F" w:rsidRPr="008936BB">
        <w:rPr>
          <w:rFonts w:ascii="Times New Roman" w:hAnsi="Times New Roman"/>
          <w:b/>
          <w:bCs/>
          <w:sz w:val="24"/>
          <w:szCs w:val="24"/>
        </w:rPr>
        <w:t xml:space="preserve"> až 14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Ustanovujú sa ciele a podmienky pre jednotlivé opatrenia, ako aj možnosti vzájomnej kombinácie s inými opatreniami.</w:t>
      </w:r>
      <w:r w:rsidR="00FD44BC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Opatrenie zmena odrôd sa ustanovuje s cieľom prispôsobenia sa novým trhovým podmienkam a zmene spotrebiteľského správania. Cieľom je nová výsadba vysoko kvalitných odrôd a odrôd tradičných pre daný región. V prípade realizácie opatrenia sa vinohrad vysadí novými odrodami, inými ako boli v pôvodnom vinohrade.</w:t>
      </w:r>
      <w:r w:rsidR="00FD44BC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Opatrenie presun vinohradu je zamerané na využívanie kvalitnejších vinohradníckych plôch a regiónov, ako aj svahovitých oblastí, pričom sa umožňuje uplatňovať súbežnú výsadbu. Pri použití súbežnej výsadby sa však neuhrádzajú náklady za vyklčovanie a ani náklady za straty na príjmoch, keďže žiadateľovi v takom prípade straty na príjmoch nevznikajú, nakoľko priebežne využíva aj pôvodnú vinohradnícku plochu.</w:t>
      </w:r>
      <w:r w:rsidR="00FD44BC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Opatrenie vyklčovanie je zamerané na odstránenie všetkých krov viniča 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opornej konštrukcie z vinohradu v spojení s vykonávaním opatrenia zmena odrôd, zmena sponu alebo presun vinohradu. Po vyklčovaní vinohradu sa musí do dvoch rokov od vyklčovania zrealizovať výsadba reštrukturalizovaného vinohradu.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15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termín predkladania žiadosti o podporu na reštrukturalizáciu, povinné náležitosti ako súčasti žiadosti o podporu a čo musí obsahovať projekt reštrukturalizácie. Povinne predkladané prílohy majú osvedčovať splnenie podmienok pre poskytnutie podpory. Zároveň sa ustanovuje, že žiadateľ musí pozemok vinohradníckej plochy, ktorý plánuje reštrukturalizovať, identifikovať v registri poľnohospodárskych pôdnych blokov, ktorý vedie Výskumný ústav pôdoznalectva a ochrany pôdy. Ide o geografický informačný systém (GIS), tzv. LPIS, ktorý je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tvorený primárne evidenciou využitia poľnohospodárskej pôdy. V záujme správnej identifikácie pozemku je v odseku 2 zakotvená povinnosť podávať aj žiadosť o</w:t>
      </w:r>
      <w:r w:rsidR="00720F5F" w:rsidRP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 xml:space="preserve">podporu v </w:t>
      </w:r>
      <w:r w:rsidRPr="008936BB">
        <w:rPr>
          <w:rFonts w:ascii="Times New Roman" w:hAnsi="Times New Roman"/>
          <w:sz w:val="24"/>
          <w:szCs w:val="24"/>
        </w:rPr>
        <w:lastRenderedPageBreak/>
        <w:t>poľnohospodárstve v súvislosti so schémami priamych platieb, aj keby príslušný žiadateľ o takýto typ podpory nežiadal. V taktom prípade žiadateľ odovzdá formulár žiadosti o podporu v poľnohospodárstve v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súvislosti so schémami priamych platieb len s vyplnenou identifikáciou pozemku v LPIS.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16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Predpokladom poskytnutie podpory na reštrukturalizáciu je schválenie žiadosti o túto podporu. Na základe právoplatného rozhodnutia platobnej agentúry je potom možné začať vykonávať opatrenia, ktorých vykonanie bolo spolu so žiadosťou schválené. Ustanovujú sa termíny začatia a skončenia realizácie jednotlivých opatrení a povinnosti žiadateľa o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podporu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na reštrukturalizáciu v súvislosti s povinnými oznámeniami agentúre.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17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Spolu s oznámením o ukončení opatrenia reštrukturalizácie sa platobnej agentúre predkladá aj žiadosť o poskytnutie podpory za reštrukturalizáciu, na základe ktorej sa začína konanie o poskytnutí podpory. Ide o samostatné konanie odlišné od konania o schválení žiadosti, pričom výsledkom konania o poskytnutí podpory za reštrukturalizáciu je rozhodnutie, na základe ktorého dôjde k vyplateniu samotnej podpory, ak boli splnené príslušné podmienky.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18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 xml:space="preserve">Ustanovuje sa, že sumy podpory na reštrukturalizáciu vinohradu sú uvedené v prílohe č. 1. Slovenská republika pri určovaní týchto súm vychádzala zo štandardnej stupnice, ustanovenej podľa čl. 24 ods. 1 </w:t>
      </w:r>
      <w:r w:rsidR="00DB4495" w:rsidRPr="008936BB">
        <w:rPr>
          <w:rFonts w:ascii="Times New Roman" w:hAnsi="Times New Roman"/>
          <w:sz w:val="24"/>
          <w:szCs w:val="24"/>
        </w:rPr>
        <w:t xml:space="preserve">vykonávacieho </w:t>
      </w:r>
      <w:r w:rsidRPr="008936BB">
        <w:rPr>
          <w:rFonts w:ascii="Times New Roman" w:hAnsi="Times New Roman"/>
          <w:sz w:val="24"/>
          <w:szCs w:val="24"/>
        </w:rPr>
        <w:t xml:space="preserve">nariadenia </w:t>
      </w:r>
      <w:r w:rsidR="00DB4495" w:rsidRPr="008936BB">
        <w:rPr>
          <w:rFonts w:ascii="Times New Roman" w:hAnsi="Times New Roman"/>
          <w:sz w:val="24"/>
          <w:szCs w:val="24"/>
        </w:rPr>
        <w:t xml:space="preserve">Komisie </w:t>
      </w:r>
      <w:r w:rsidRPr="008936BB">
        <w:rPr>
          <w:rFonts w:ascii="Times New Roman" w:hAnsi="Times New Roman"/>
          <w:sz w:val="24"/>
          <w:szCs w:val="24"/>
        </w:rPr>
        <w:t xml:space="preserve">(EÚ) 2016/1150. Výpočty na účel zostavenia štandardnej stupnice zabezpečil nezávislý subjekt s primeranou odbornosťou v oblasti vinohradníctva a vinárstva, pričom takto určené sumy nákladov na jednotlivé opatrenia boli následne upravené s ohľadom na regionálne rozdiely medzi Bratislavským krajom a ostatnými krajmi Slovenskej republiky. Suma podpory za vykonanie opatrení v Bratislavskom kraji bola stanovená tak, aby zodpovedala 50% priemerných nákladov a suma podpory za vykonanie </w:t>
      </w:r>
      <w:r w:rsidRPr="008936BB">
        <w:rPr>
          <w:rFonts w:ascii="Times New Roman" w:hAnsi="Times New Roman"/>
          <w:sz w:val="24"/>
          <w:szCs w:val="24"/>
        </w:rPr>
        <w:lastRenderedPageBreak/>
        <w:t>opatrení v ostatných krajoch bola stanovená tak, aby zodpovedala 75% priemerných nákladov. Toto rozdelenie vyplýva z ustanovenia čl. 46 ods. 6 nariadenia (EÚ) č. 1308/2013, podľa ktorého príspevok EÚ na skutočné náklady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na reštrukturalizáciu a konverziu vinohradov nepresiahne 50 % a príspevok EÚ na náklady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na reštrukturalizáciu a konverziu v menej rozvinutých regiónoch nepresiahne 75 %. Na rozdiel od opatrení propagácie, poistenia úrody a investícií sa teda v texte návrhu nariadenia vlády SR neuvádza, koľko percent oprávnených výdavkov je možné refundovať, pretože výška celkovej podpory na hektár je pevne stanovená v prílohe č. 1. Pri opatreniach zmena odrôd, zmena sponu alebo presun vinohradu boli určené tri stupne podpory, a to v závislosti od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priemernej hustoty výsadby. Minimálna hustota výsadby je podľa §10 ods. 3 návrhu nariadenia vlády SR 4000 novovysadených rastlín viniča na hektár.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19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sa, ktorá osoba je oprávnená na poskytnutie podpory na poistenie, aké druhy poistenia sa podporujú a ustanovuje sa najmenšia plocha vinohradu oprávnená na podporu na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poistenie. V odseku 1 sa taktiež ustanovuje, že podporu možno poskytnúť len žiadateľovi, ktorý splnil podmienky podľa § 20 ods. 3, čo znamená, že ich nesplnenie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zo strany žiadateľa má za</w:t>
      </w:r>
      <w:r w:rsidR="008936BB">
        <w:rPr>
          <w:rFonts w:ascii="Times New Roman" w:hAnsi="Times New Roman"/>
          <w:sz w:val="24"/>
          <w:szCs w:val="24"/>
        </w:rPr>
        <w:t> </w:t>
      </w:r>
      <w:r w:rsidRPr="008936BB">
        <w:rPr>
          <w:rFonts w:ascii="Times New Roman" w:hAnsi="Times New Roman"/>
          <w:sz w:val="24"/>
          <w:szCs w:val="24"/>
        </w:rPr>
        <w:t>následok stratu nároku na poskytnutie podpory.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20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termín predkladania žiadostí o podporu na poistenie a uvádzajú sa povinné prílohy žiadosti, ktoré sú nevyhnutné pri posudzovaní žiadostí o podporu. Povinne predkladané prílohy majú osvedčovať splnenie podmienok pre poskytnutie podpory.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21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percentuálna sadzba maximálnej výšky podpory v závislosti od predmetu poistenia.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lastRenderedPageBreak/>
        <w:t>K § 22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sa, ktorá osoba je oprávnená na poskytnutie podpory na investície, na aké opatrenia v rámci investícií do podnikov sa bude poskytovať podpora a aké podmienky musí žiadateľ splniť. Oprávneným žiadateľom sú osoby spadajúce pod vymedzenie v čl. 32 nariadenia (EÚ) č. 2016/1149. V odseku 1 sa taktiež ustanovuje, že podporu možno poskytnúť len žiadateľovi, ktorý splnil podmienky podľa § 24 ods. 2 a 3, čo znamená, že ich nesplnenie</w:t>
      </w:r>
      <w:r w:rsidR="008E6FFD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zo strany žiadateľa má za následok stratu nároku na poskytnutie podpory.</w:t>
      </w:r>
      <w:r w:rsidR="008E6FFD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Doposiaľ bola na sudy vyplácaná len malá časť podpory na vnútorné vybavenie predajných a prezentačných priestorov. Ak by sa podporil aj nákup drevených sudov, umiestnených vo výrobnom podniku mimo prezentačných priestorov, bolo by to z hľadiska vyplatených prostriedkov oveľa efektívnejšie.</w:t>
      </w:r>
      <w:r w:rsidR="008E6FFD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QR kódy ako dvojrozmerné kódy pre rýchle dekódovanie sú mimoriadne efektívne, prinášajú zvýšený záujem spotrebiteľov o pôvod vína, čo priamo napomáha boju proti klamaniu o pôvode vína, respektíve o kvalite vína.</w:t>
      </w:r>
      <w:r w:rsidR="00865263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 xml:space="preserve">Možnosť označovať </w:t>
      </w:r>
      <w:r w:rsidR="00865263" w:rsidRPr="008936BB">
        <w:rPr>
          <w:rFonts w:ascii="Times New Roman" w:hAnsi="Times New Roman"/>
          <w:sz w:val="24"/>
          <w:szCs w:val="24"/>
        </w:rPr>
        <w:t xml:space="preserve">korkové a sklenené </w:t>
      </w:r>
      <w:r w:rsidRPr="008936BB">
        <w:rPr>
          <w:rFonts w:ascii="Times New Roman" w:hAnsi="Times New Roman"/>
          <w:sz w:val="24"/>
          <w:szCs w:val="24"/>
        </w:rPr>
        <w:t>uzávery fľašovaného vína výrazom „Districtus Slovakia Controllatus“ alebo „D.S.C.“  je určená pre vína s chráneným označením pôvodu.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23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termín predkladania žiadostí o podporu na investície a uvádzajú sa povinné prílohy žiadosti, ktoré sú nevyhnutné pri posudzovaní žiadostí o podporu. Zakotvuje sa povinnosť žiadateľa</w:t>
      </w:r>
      <w:r w:rsidR="00CC4C68" w:rsidRPr="008936BB">
        <w:rPr>
          <w:rFonts w:ascii="Times New Roman" w:hAnsi="Times New Roman"/>
          <w:sz w:val="24"/>
          <w:szCs w:val="24"/>
        </w:rPr>
        <w:t>, ktorý vedie účtovníctvo,</w:t>
      </w:r>
      <w:r w:rsidRPr="008936BB">
        <w:rPr>
          <w:rFonts w:ascii="Times New Roman" w:hAnsi="Times New Roman"/>
          <w:sz w:val="24"/>
          <w:szCs w:val="24"/>
        </w:rPr>
        <w:t xml:space="preserve"> uložiť do registra účtovných závierok svoju účtovnú závierku, aby mala platobná agentúra možnosť overiť, že žiadateľov podnik nie je podnikom v ťažkostiach, ktorým sa podpora podľa čl. 50 ods. 2 nariadenia (EÚ) č. 1308/2013 neposkytuje. Povinne predkladané prílohy majú osvedčovať splnenie podmienok</w:t>
      </w:r>
      <w:r w:rsid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>pre poskytnutie podpory.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24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Uvádzajú sa povinnosti žiadateľa o podporu na investície v súvislosti s oznamovaním agentúre o ukončení opatrenia.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25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lastRenderedPageBreak/>
        <w:t>Spolu s oznámením o ukončení investičného opatrenia sa platobnej agentúre predkladá aj žiadosť o poskytnutie podpory za investície, na základe ktorej sa začína konanie o poskytnutí podpory. Ide o samostatné konanie odlišné od konania o schválení žiadosti, pričom výsledkom konania o poskytnutí podpory za investície je rozhodnutie, na základe ktorého dôjde k vyplateniu samotnej podpory, ak boli splnené príslušné podmienky.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26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 xml:space="preserve">Ustanovujú sa finančné limity a percentuálna sadzba maximálnej výšky podpory </w:t>
      </w:r>
      <w:r w:rsidR="008E6FFD" w:rsidRPr="008936BB">
        <w:rPr>
          <w:rFonts w:ascii="Times New Roman" w:hAnsi="Times New Roman"/>
          <w:sz w:val="24"/>
          <w:szCs w:val="24"/>
        </w:rPr>
        <w:br/>
      </w:r>
      <w:r w:rsidRPr="008936BB">
        <w:rPr>
          <w:rFonts w:ascii="Times New Roman" w:hAnsi="Times New Roman"/>
          <w:sz w:val="24"/>
          <w:szCs w:val="24"/>
        </w:rPr>
        <w:t>na investície v závislosti od toho, či žiadateľ o podporu realizuje opatrenie v</w:t>
      </w:r>
      <w:r w:rsidR="008E6FFD" w:rsidRPr="008936BB">
        <w:rPr>
          <w:rFonts w:ascii="Times New Roman" w:hAnsi="Times New Roman"/>
          <w:sz w:val="24"/>
          <w:szCs w:val="24"/>
        </w:rPr>
        <w:t xml:space="preserve"> menej rozvinutom </w:t>
      </w:r>
      <w:r w:rsidRPr="008936BB">
        <w:rPr>
          <w:rFonts w:ascii="Times New Roman" w:hAnsi="Times New Roman"/>
          <w:sz w:val="24"/>
          <w:szCs w:val="24"/>
        </w:rPr>
        <w:t xml:space="preserve">regióne lebo </w:t>
      </w:r>
      <w:r w:rsidR="008E6FFD" w:rsidRPr="008936BB">
        <w:rPr>
          <w:rFonts w:ascii="Times New Roman" w:hAnsi="Times New Roman"/>
          <w:sz w:val="24"/>
          <w:szCs w:val="24"/>
        </w:rPr>
        <w:t>v inom región</w:t>
      </w:r>
      <w:r w:rsidRPr="008936BB">
        <w:rPr>
          <w:rFonts w:ascii="Times New Roman" w:hAnsi="Times New Roman"/>
          <w:sz w:val="24"/>
          <w:szCs w:val="24"/>
        </w:rPr>
        <w:t>e.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27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Ustanovujú sa povinnosti žiadateľa v súvislosti so stiahnutím žiadosti, ďalej umožniť vykonávanie kontroly na mieste a povinnosti krížového plnenia po realizácii s následnými sankciami. Rovnako sa ustanovuje vylúčenie čerpania podpory na toto opatrenie z iného dotačného titulu.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28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 </w:t>
      </w:r>
      <w:r w:rsidR="001E2A5C" w:rsidRPr="008936BB">
        <w:rPr>
          <w:rFonts w:ascii="Times New Roman" w:hAnsi="Times New Roman"/>
          <w:sz w:val="24"/>
          <w:szCs w:val="24"/>
        </w:rPr>
        <w:t xml:space="preserve">Ustanovuje sa, že </w:t>
      </w:r>
      <w:r w:rsidR="003B18B0" w:rsidRPr="008936BB">
        <w:rPr>
          <w:rFonts w:ascii="Times New Roman" w:hAnsi="Times New Roman"/>
          <w:sz w:val="24"/>
          <w:szCs w:val="24"/>
        </w:rPr>
        <w:tab/>
      </w:r>
      <w:r w:rsidR="001E2A5C" w:rsidRPr="008936BB">
        <w:rPr>
          <w:rFonts w:ascii="Times New Roman" w:hAnsi="Times New Roman"/>
          <w:sz w:val="24"/>
          <w:szCs w:val="24"/>
        </w:rPr>
        <w:t xml:space="preserve">prípady začaté podľa doterajšieho nariadenia vlády SR sa dokončia podľa doterajšieho nariadenia vlády SR. Zároveň sa však ustanovuje, že podporu </w:t>
      </w:r>
      <w:r w:rsidR="001E2A5C" w:rsidRPr="008936BB">
        <w:rPr>
          <w:rFonts w:ascii="Times New Roman" w:hAnsi="Times New Roman"/>
          <w:sz w:val="24"/>
          <w:szCs w:val="24"/>
        </w:rPr>
        <w:br/>
        <w:t>za projekty reštrukturalizácie bude možné vyplatiť podľa navrhovaného nariadenia vlády SR, nakoľko sa tým zjednoduší proces vyplácania a umožní sa tým poskytovať podporu vo väčšej výške</w:t>
      </w:r>
      <w:r w:rsidR="00F0545B" w:rsidRPr="008936BB">
        <w:rPr>
          <w:rFonts w:ascii="Times New Roman" w:hAnsi="Times New Roman"/>
          <w:sz w:val="24"/>
          <w:szCs w:val="24"/>
        </w:rPr>
        <w:t xml:space="preserve">. </w:t>
      </w:r>
      <w:r w:rsidR="00736887" w:rsidRPr="008936BB">
        <w:rPr>
          <w:rFonts w:ascii="Times New Roman" w:hAnsi="Times New Roman"/>
          <w:sz w:val="24"/>
          <w:szCs w:val="24"/>
        </w:rPr>
        <w:t>Toto ustanovenie sa navrhuje v záujme zabezpečiť spravodlivé a nediskriminačné podmienky pre nových a aj pre aktuálnych žiadateľov.</w:t>
      </w:r>
      <w:r w:rsidR="000275DB" w:rsidRPr="008936BB">
        <w:rPr>
          <w:rFonts w:ascii="Times New Roman" w:hAnsi="Times New Roman"/>
          <w:sz w:val="24"/>
          <w:szCs w:val="24"/>
        </w:rPr>
        <w:t xml:space="preserve"> Podmienkou je, že projekt reštrukturalizácie zodpovedá štandardom ustanoveným v navrhovanom nariadení vlády SR, teda že bola dosiahnutá hustota výsadby nových rastlín aspoň 4000/ha, miera ujatia výsadby je aspoň 80% atď.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lastRenderedPageBreak/>
        <w:t>K § 29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vykonanie právne záväzných aktov Európskej únie uvedených v prílohe č. 2.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30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Uvádza sa zrušovacie ustanovenie. Má dôjsť k zrušeniu nariadenia vlády Slovenskej republiky č. 63/2015 Z. z. o podmienkach poskytovania podpory v rámci spoločnej organizácie trhu s vínom.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>K § 31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Ustanovuje sa termín nadobudnutia účinnosti návrhu nariadenia vlády SR. Navrhovaná účinnosť je potrebná z toho hľadiska, že žiadosti o poskytnutie podpory na poistenie sa podávajú už</w:t>
      </w:r>
      <w:r w:rsidR="005358CD" w:rsidRPr="008936BB">
        <w:rPr>
          <w:rFonts w:ascii="Times New Roman" w:hAnsi="Times New Roman"/>
          <w:sz w:val="24"/>
          <w:szCs w:val="24"/>
        </w:rPr>
        <w:t xml:space="preserve"> </w:t>
      </w:r>
      <w:r w:rsidRPr="008936BB">
        <w:rPr>
          <w:rFonts w:ascii="Times New Roman" w:hAnsi="Times New Roman"/>
          <w:sz w:val="24"/>
          <w:szCs w:val="24"/>
        </w:rPr>
        <w:t xml:space="preserve">k </w:t>
      </w:r>
      <w:r w:rsidR="005358CD" w:rsidRPr="008936BB">
        <w:rPr>
          <w:rFonts w:ascii="Times New Roman" w:hAnsi="Times New Roman"/>
          <w:sz w:val="24"/>
          <w:szCs w:val="24"/>
        </w:rPr>
        <w:t>15</w:t>
      </w:r>
      <w:r w:rsidRPr="008936BB">
        <w:rPr>
          <w:rFonts w:ascii="Times New Roman" w:hAnsi="Times New Roman"/>
          <w:sz w:val="24"/>
          <w:szCs w:val="24"/>
        </w:rPr>
        <w:t xml:space="preserve">. </w:t>
      </w:r>
      <w:r w:rsidR="005358CD" w:rsidRPr="008936BB">
        <w:rPr>
          <w:rFonts w:ascii="Times New Roman" w:hAnsi="Times New Roman"/>
          <w:sz w:val="24"/>
          <w:szCs w:val="24"/>
        </w:rPr>
        <w:t xml:space="preserve">máju </w:t>
      </w:r>
      <w:r w:rsidRPr="008936BB">
        <w:rPr>
          <w:rFonts w:ascii="Times New Roman" w:hAnsi="Times New Roman"/>
          <w:sz w:val="24"/>
          <w:szCs w:val="24"/>
        </w:rPr>
        <w:t>2017.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 xml:space="preserve">K prílohe č. 1 k </w:t>
      </w:r>
      <w:r w:rsidR="005D0949" w:rsidRPr="008936BB">
        <w:rPr>
          <w:rFonts w:ascii="Times New Roman" w:hAnsi="Times New Roman"/>
          <w:b/>
          <w:bCs/>
          <w:sz w:val="24"/>
          <w:szCs w:val="24"/>
        </w:rPr>
        <w:t xml:space="preserve">nariadeniu vlády </w:t>
      </w:r>
      <w:r w:rsidRPr="008936B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720F5F" w:rsidRPr="008936BB">
        <w:rPr>
          <w:rFonts w:ascii="Times New Roman" w:hAnsi="Times New Roman"/>
          <w:b/>
          <w:bCs/>
          <w:sz w:val="24"/>
          <w:szCs w:val="24"/>
        </w:rPr>
        <w:t>...</w:t>
      </w:r>
      <w:r w:rsidRPr="008936BB">
        <w:rPr>
          <w:rFonts w:ascii="Times New Roman" w:hAnsi="Times New Roman"/>
          <w:b/>
          <w:bCs/>
          <w:sz w:val="24"/>
          <w:szCs w:val="24"/>
        </w:rPr>
        <w:t>/2017 z. z.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Ustanovujú sa najvyššie možné sumy podpory pre jednotlivé opatrenia na reštrukturalizáciu vinohradu a výška paušálnej náhrady za straty na príjmoch.</w:t>
      </w:r>
    </w:p>
    <w:p w:rsidR="00743DF9" w:rsidRPr="008936BB" w:rsidRDefault="00743DF9" w:rsidP="008936BB">
      <w:pPr>
        <w:spacing w:after="240" w:line="360" w:lineRule="auto"/>
        <w:divId w:val="1273976595"/>
        <w:rPr>
          <w:rFonts w:ascii="Times New Roman" w:hAnsi="Times New Roman"/>
          <w:sz w:val="24"/>
          <w:szCs w:val="24"/>
        </w:rPr>
      </w:pPr>
    </w:p>
    <w:p w:rsidR="00743DF9" w:rsidRPr="008936BB" w:rsidRDefault="00743DF9" w:rsidP="008936BB">
      <w:pPr>
        <w:spacing w:line="360" w:lineRule="auto"/>
        <w:divId w:val="1273976595"/>
        <w:rPr>
          <w:rFonts w:ascii="Times New Roman" w:hAnsi="Times New Roman"/>
          <w:b/>
          <w:bCs/>
          <w:sz w:val="24"/>
          <w:szCs w:val="24"/>
        </w:rPr>
      </w:pPr>
      <w:r w:rsidRPr="008936BB">
        <w:rPr>
          <w:rFonts w:ascii="Times New Roman" w:hAnsi="Times New Roman"/>
          <w:b/>
          <w:bCs/>
          <w:sz w:val="24"/>
          <w:szCs w:val="24"/>
        </w:rPr>
        <w:t xml:space="preserve">K prílohe č. 2 k </w:t>
      </w:r>
      <w:r w:rsidR="005D0949" w:rsidRPr="008936BB">
        <w:rPr>
          <w:rFonts w:ascii="Times New Roman" w:hAnsi="Times New Roman"/>
          <w:b/>
          <w:bCs/>
          <w:sz w:val="24"/>
          <w:szCs w:val="24"/>
        </w:rPr>
        <w:t xml:space="preserve">nariadeniu vlády </w:t>
      </w:r>
      <w:r w:rsidRPr="008936BB">
        <w:rPr>
          <w:rFonts w:ascii="Times New Roman" w:hAnsi="Times New Roman"/>
          <w:b/>
          <w:bCs/>
          <w:sz w:val="24"/>
          <w:szCs w:val="24"/>
        </w:rPr>
        <w:t>č.</w:t>
      </w:r>
      <w:r w:rsidR="00720F5F" w:rsidRPr="008936BB">
        <w:rPr>
          <w:rFonts w:ascii="Times New Roman" w:hAnsi="Times New Roman"/>
          <w:b/>
          <w:bCs/>
          <w:sz w:val="24"/>
          <w:szCs w:val="24"/>
        </w:rPr>
        <w:t xml:space="preserve"> ...</w:t>
      </w:r>
      <w:r w:rsidRPr="008936BB">
        <w:rPr>
          <w:rFonts w:ascii="Times New Roman" w:hAnsi="Times New Roman"/>
          <w:b/>
          <w:bCs/>
          <w:sz w:val="24"/>
          <w:szCs w:val="24"/>
        </w:rPr>
        <w:t xml:space="preserve"> /2017 z. z.</w:t>
      </w:r>
    </w:p>
    <w:p w:rsidR="00743DF9" w:rsidRPr="008936BB" w:rsidRDefault="00743DF9" w:rsidP="008936BB">
      <w:pPr>
        <w:spacing w:line="360" w:lineRule="auto"/>
        <w:jc w:val="both"/>
        <w:divId w:val="1273976595"/>
        <w:rPr>
          <w:rFonts w:ascii="Times New Roman" w:hAnsi="Times New Roman"/>
          <w:sz w:val="24"/>
          <w:szCs w:val="24"/>
        </w:rPr>
      </w:pPr>
      <w:r w:rsidRPr="008936BB">
        <w:rPr>
          <w:rFonts w:ascii="Times New Roman" w:hAnsi="Times New Roman"/>
          <w:sz w:val="24"/>
          <w:szCs w:val="24"/>
        </w:rPr>
        <w:t>Uvádza sa zoznam vykonávaných právne záväzných aktov Európskej únie.</w:t>
      </w:r>
    </w:p>
    <w:p w:rsidR="00D710A5" w:rsidRPr="008936BB" w:rsidRDefault="00D710A5" w:rsidP="008936BB">
      <w:pPr>
        <w:widowControl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710A5" w:rsidRPr="008936BB" w:rsidSect="000F65D9">
      <w:footerReference w:type="default" r:id="rId9"/>
      <w:pgSz w:w="12240" w:h="15840"/>
      <w:pgMar w:top="851" w:right="1418" w:bottom="851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D9" w:rsidRDefault="000F65D9" w:rsidP="000F65D9">
      <w:pPr>
        <w:spacing w:after="0" w:line="240" w:lineRule="auto"/>
      </w:pPr>
      <w:r>
        <w:separator/>
      </w:r>
    </w:p>
  </w:endnote>
  <w:endnote w:type="continuationSeparator" w:id="0">
    <w:p w:rsidR="000F65D9" w:rsidRDefault="000F65D9" w:rsidP="000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97379"/>
      <w:docPartObj>
        <w:docPartGallery w:val="Page Numbers (Bottom of Page)"/>
        <w:docPartUnique/>
      </w:docPartObj>
    </w:sdtPr>
    <w:sdtEndPr/>
    <w:sdtContent>
      <w:p w:rsidR="000F65D9" w:rsidRDefault="000F65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C9">
          <w:rPr>
            <w:noProof/>
          </w:rPr>
          <w:t>16</w:t>
        </w:r>
        <w:r>
          <w:fldChar w:fldCharType="end"/>
        </w:r>
      </w:p>
    </w:sdtContent>
  </w:sdt>
  <w:p w:rsidR="000F65D9" w:rsidRDefault="000F65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D9" w:rsidRDefault="000F65D9" w:rsidP="000F65D9">
      <w:pPr>
        <w:spacing w:after="0" w:line="240" w:lineRule="auto"/>
      </w:pPr>
      <w:r>
        <w:separator/>
      </w:r>
    </w:p>
  </w:footnote>
  <w:footnote w:type="continuationSeparator" w:id="0">
    <w:p w:rsidR="000F65D9" w:rsidRDefault="000F65D9" w:rsidP="000F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16EAC"/>
    <w:rsid w:val="000275DB"/>
    <w:rsid w:val="000948F3"/>
    <w:rsid w:val="000B3F57"/>
    <w:rsid w:val="000D774F"/>
    <w:rsid w:val="000F65D9"/>
    <w:rsid w:val="00135261"/>
    <w:rsid w:val="001A5FC9"/>
    <w:rsid w:val="001E2A5C"/>
    <w:rsid w:val="002248D9"/>
    <w:rsid w:val="00264F1F"/>
    <w:rsid w:val="002A7595"/>
    <w:rsid w:val="002C2B40"/>
    <w:rsid w:val="002F00DB"/>
    <w:rsid w:val="00327A2D"/>
    <w:rsid w:val="003A35EB"/>
    <w:rsid w:val="003B18B0"/>
    <w:rsid w:val="003C009A"/>
    <w:rsid w:val="004C083B"/>
    <w:rsid w:val="005358CD"/>
    <w:rsid w:val="005A1161"/>
    <w:rsid w:val="005D0949"/>
    <w:rsid w:val="00661635"/>
    <w:rsid w:val="006A0E56"/>
    <w:rsid w:val="00720F5F"/>
    <w:rsid w:val="00736887"/>
    <w:rsid w:val="00743DF9"/>
    <w:rsid w:val="00761851"/>
    <w:rsid w:val="00773CE7"/>
    <w:rsid w:val="007A485B"/>
    <w:rsid w:val="008461A5"/>
    <w:rsid w:val="00865263"/>
    <w:rsid w:val="00873337"/>
    <w:rsid w:val="008936BB"/>
    <w:rsid w:val="008E6FFD"/>
    <w:rsid w:val="008F1A80"/>
    <w:rsid w:val="00916035"/>
    <w:rsid w:val="00A17C3D"/>
    <w:rsid w:val="00A30650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CC4C68"/>
    <w:rsid w:val="00D02827"/>
    <w:rsid w:val="00D17ED7"/>
    <w:rsid w:val="00D463B0"/>
    <w:rsid w:val="00D70506"/>
    <w:rsid w:val="00D710A5"/>
    <w:rsid w:val="00DB4495"/>
    <w:rsid w:val="00DD1B41"/>
    <w:rsid w:val="00DF7EB5"/>
    <w:rsid w:val="00F0545B"/>
    <w:rsid w:val="00F10D72"/>
    <w:rsid w:val="00F44C37"/>
    <w:rsid w:val="00FD44BC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F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5D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F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5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F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5D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F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5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6.2.2017 10:56:28"/>
    <f:field ref="objchangedby" par="" text="Administrator, System"/>
    <f:field ref="objmodifiedat" par="" text="6.2.2017 10:56:29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253EDE-0E97-4BB4-9437-FA4C515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Gilanová Zuzana</cp:lastModifiedBy>
  <cp:revision>4</cp:revision>
  <dcterms:created xsi:type="dcterms:W3CDTF">2017-03-16T14:30:00Z</dcterms:created>
  <dcterms:modified xsi:type="dcterms:W3CDTF">2017-03-20T09:47:00Z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podmienkach poskytovania podpory v rámci spoločnej organizácie trhu s vínom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984/2017-410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LP/2017/41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Hlava III (Poľnohospodárstvo a rybné hospodárstvo) </vt:lpwstr>
  </property>
  <property fmtid="{D5CDD505-2E9C-101B-9397-08002B2CF9AE}" pid="46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19. 1. 2017</vt:lpwstr>
  </property>
  <property fmtid="{D5CDD505-2E9C-101B-9397-08002B2CF9AE}" pid="58" name="FSC#SKEDITIONSLOVLEX@103.510:AttrDateDocPropUkonceniePKK">
    <vt:lpwstr>3. 2. 2017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66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49" name="FSC#COOSYSTEM@1.1:Container">
    <vt:lpwstr>COO.2145.1000.3.1818454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