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AA" w:rsidRPr="00CD01AA" w:rsidRDefault="00CD01AA" w:rsidP="00CD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CD01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Vyhlásenie o </w:t>
      </w:r>
      <w:proofErr w:type="spellStart"/>
      <w:r w:rsidRPr="00CD01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bezrozpornosti</w:t>
      </w:r>
      <w:proofErr w:type="spellEnd"/>
    </w:p>
    <w:p w:rsidR="00CD01AA" w:rsidRPr="00CD01AA" w:rsidRDefault="00CD01AA" w:rsidP="00CD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1AA" w:rsidRPr="00CD01AA" w:rsidRDefault="00CD01AA" w:rsidP="00CD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D01AA" w:rsidRPr="00CD01AA" w:rsidRDefault="00CD01AA" w:rsidP="00CD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01A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Predkladateľ návrhu zákona </w:t>
      </w:r>
      <w:r w:rsidR="00A75BCC" w:rsidRPr="00A75BCC">
        <w:rPr>
          <w:rFonts w:ascii="Times New Roman" w:eastAsia="Times New Roman" w:hAnsi="Times New Roman" w:cs="Times New Roman"/>
          <w:sz w:val="24"/>
          <w:szCs w:val="24"/>
          <w:lang w:eastAsia="sk-SK"/>
        </w:rPr>
        <w:t>o európskom príkaze na zablokovanie účtov a o doplnení zákona Slovenskej národnej rady č. 71/1992 Zb. o súdnych poplatkoch a poplatku za výpis z registra trestov v znení neskorších predpisov</w:t>
      </w:r>
      <w:r w:rsidR="00A75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0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vyhlasuje, že návrh zákona sa na rokovanie Legislatívnej rady vlády SR predkladá bez rozporov. </w:t>
      </w:r>
    </w:p>
    <w:p w:rsidR="00CD01AA" w:rsidRPr="00CD01AA" w:rsidRDefault="00CD01AA" w:rsidP="00CD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6A80" w:rsidRDefault="00352941"/>
    <w:sectPr w:rsidR="004B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AA"/>
    <w:rsid w:val="00352941"/>
    <w:rsid w:val="00940B1F"/>
    <w:rsid w:val="00A10DA4"/>
    <w:rsid w:val="00A75BCC"/>
    <w:rsid w:val="00C060E7"/>
    <w:rsid w:val="00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RUSNAKOVA Gabriela</dc:creator>
  <cp:lastModifiedBy>RUSNAKOVA Gabriela</cp:lastModifiedBy>
  <cp:revision>2</cp:revision>
  <cp:lastPrinted>2016-10-13T07:09:00Z</cp:lastPrinted>
  <dcterms:created xsi:type="dcterms:W3CDTF">2016-10-13T07:09:00Z</dcterms:created>
  <dcterms:modified xsi:type="dcterms:W3CDTF">2016-10-13T07:09:00Z</dcterms:modified>
</cp:coreProperties>
</file>