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5921E4" w:rsidRDefault="005921E4">
      <w:pPr>
        <w:jc w:val="center"/>
        <w:divId w:val="97891770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442/2012 Z. z. o medzinárodnej pomoci a spolupráci pri správe daní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5921E4" w:rsidP="00CD2C0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 w:rsidR="00CD2C08">
              <w:rPr>
                <w:rFonts w:ascii="Times" w:hAnsi="Times" w:cs="Times"/>
                <w:sz w:val="25"/>
                <w:szCs w:val="25"/>
              </w:rPr>
              <w:t>8</w:t>
            </w:r>
            <w:r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9E2" w:rsidP="00CD2C0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9E2" w:rsidP="005921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40</w:t>
            </w:r>
            <w:r w:rsidR="005921E4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9E2" w:rsidP="005921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3</w:t>
            </w:r>
            <w:r w:rsidR="005921E4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B29E2" w:rsidP="005921E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</w:t>
            </w:r>
            <w:r w:rsidR="005921E4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2B705D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2B705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5921E4" w:rsidRDefault="005921E4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7712"/>
        <w:gridCol w:w="1404"/>
        <w:gridCol w:w="1404"/>
        <w:gridCol w:w="1391"/>
        <w:gridCol w:w="1033"/>
      </w:tblGrid>
      <w:tr w:rsidR="005921E4" w:rsidTr="002B705D">
        <w:trPr>
          <w:divId w:val="136192773"/>
          <w:jc w:val="center"/>
        </w:trPr>
        <w:tc>
          <w:tcPr>
            <w:tcW w:w="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2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 (17o,0z)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banková asociácia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asociácia poisťovní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Finančné riaditeľstvo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B705D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05D" w:rsidRDefault="00DB29E2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21E4">
        <w:trPr>
          <w:divId w:val="136192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 w:rsidP="00CD2C0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 w:rsidR="00CD2C08">
              <w:rPr>
                <w:rFonts w:ascii="Times" w:hAnsi="Times" w:cs="Times"/>
                <w:sz w:val="25"/>
                <w:szCs w:val="25"/>
              </w:rPr>
              <w:t>8</w:t>
            </w:r>
            <w:r>
              <w:rPr>
                <w:rFonts w:ascii="Times" w:hAnsi="Times" w:cs="Times"/>
                <w:sz w:val="25"/>
                <w:szCs w:val="25"/>
              </w:rPr>
              <w:t xml:space="preserve"> (6</w:t>
            </w:r>
            <w:r w:rsidR="00CD2C08">
              <w:rPr>
                <w:rFonts w:ascii="Times" w:hAnsi="Times" w:cs="Times"/>
                <w:sz w:val="25"/>
                <w:szCs w:val="25"/>
              </w:rPr>
              <w:t>8</w:t>
            </w:r>
            <w:r>
              <w:rPr>
                <w:rFonts w:ascii="Times" w:hAnsi="Times" w:cs="Times"/>
                <w:sz w:val="25"/>
                <w:szCs w:val="25"/>
              </w:rPr>
              <w:t>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2B705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2B705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2B705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2B705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2B705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2B705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2B705D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5921E4" w:rsidRDefault="005921E4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5921E4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921E4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1E4" w:rsidRDefault="005921E4">
            <w:pPr>
              <w:jc w:val="center"/>
              <w:rPr>
                <w:sz w:val="20"/>
                <w:szCs w:val="20"/>
              </w:rPr>
            </w:pP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05D" w:rsidRDefault="002B705D" w:rsidP="002B705D">
            <w:pPr>
              <w:jc w:val="center"/>
              <w:rPr>
                <w:sz w:val="20"/>
                <w:szCs w:val="20"/>
              </w:rPr>
            </w:pP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22a odporúčame zvážiť znenie nadpisu pod označením paragrafu z dôvodu jeho čiastočnej duplicity s nadpisom § 2. V § 22b ods. 3 odporúčame slovo „správa“ nahradiť slovom „informácia“ v súlade s § 22a písm. a) návrhu.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CD2C08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Pr="00CD2C08" w:rsidRDefault="00CD2C08" w:rsidP="00CD2C08">
            <w:pPr>
              <w:rPr>
                <w:rFonts w:ascii="Times" w:hAnsi="Times" w:cs="Times"/>
                <w:sz w:val="25"/>
                <w:szCs w:val="25"/>
              </w:rPr>
            </w:pPr>
            <w:r w:rsidRPr="00CD2C08">
              <w:rPr>
                <w:rFonts w:ascii="Times" w:hAnsi="Times" w:cs="Times"/>
                <w:sz w:val="25"/>
                <w:szCs w:val="25"/>
              </w:rPr>
              <w:t xml:space="preserve">Základné pojmy v § 22a sú definované len pre účely tejto časti zákona, </w:t>
            </w:r>
            <w:proofErr w:type="spellStart"/>
            <w:r w:rsidRPr="00CD2C08"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 w:rsidRPr="00CD2C08">
              <w:rPr>
                <w:rFonts w:ascii="Times" w:hAnsi="Times" w:cs="Times"/>
                <w:sz w:val="25"/>
                <w:szCs w:val="25"/>
              </w:rPr>
              <w:t>. pre §22a – 22g</w:t>
            </w:r>
            <w:r>
              <w:rPr>
                <w:rFonts w:ascii="Times" w:hAnsi="Times" w:cs="Times"/>
                <w:sz w:val="25"/>
                <w:szCs w:val="25"/>
              </w:rPr>
              <w:t>, pojem správa je požitý v smernici a ide o automatickú výmenu informácií o správach podľa štátov.</w:t>
            </w: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súlade s bodom 42 Prílohy č. 1 k Legislatívnym pravidlám vlády Slovenskej republiky je potrebné v označení prílohy pred slovo „Príloha“ vložiť úvodzovky.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CD2C08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Pr="00CD2C08" w:rsidRDefault="00CD2C08" w:rsidP="00CD2C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Doplnené.</w:t>
            </w: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I, bod 2.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22a písm. f) sa uvádza: ,,podnikom akákoľvek forma podnikania vykonávaná subjektom podľa § 2 písm. l)“. Zákon č. 442/2012 Z. z. o medzinárodnej pomoci a spolupráci pri správe daní v znení neskorších predpisov, ani predložený návrh zákona neobsahuje ust. § 2 písm. l). Na základe uvedeného odporúčame doplniť návrh zákona o chýbajúce ustanovenie, resp. ustanovenia podľa informatívneho konsolidovaného znenia.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CD2C08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2C08" w:rsidRPr="00CD2C08" w:rsidRDefault="00CD2C08" w:rsidP="00CD2C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Znenie § 2 písm. l) je upravené návrhom zákona </w:t>
            </w:r>
            <w:r w:rsidRPr="00CD2C08">
              <w:rPr>
                <w:rFonts w:ascii="Times" w:hAnsi="Times" w:cs="Times"/>
                <w:sz w:val="25"/>
                <w:szCs w:val="25"/>
              </w:rPr>
              <w:t xml:space="preserve">ktorým  sa mení a  dopĺňa zákon č. 442/2012 Z. z. o medzinárodnej pomoci a                        spolupráci pri správe daní v znení zákona č. 359/2015 Z. z. a ktorým sa mení a dopĺňa zákon č. 359/2015 Z. z. o automatickej výmene informácií </w:t>
            </w:r>
            <w:r w:rsidRPr="00CD2C08">
              <w:rPr>
                <w:rFonts w:ascii="Times" w:hAnsi="Times" w:cs="Times"/>
                <w:sz w:val="25"/>
                <w:szCs w:val="25"/>
              </w:rPr>
              <w:lastRenderedPageBreak/>
              <w:t>o finančných účtoch na účely správy daní a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, ktorý je </w:t>
            </w:r>
            <w:r w:rsidR="00AF70B7">
              <w:rPr>
                <w:rFonts w:ascii="Times" w:hAnsi="Times" w:cs="Times"/>
                <w:sz w:val="25"/>
                <w:szCs w:val="25"/>
              </w:rPr>
              <w:t>predložený rokovanie vlády SR a bude účinný od 1.1.2017.</w:t>
            </w:r>
          </w:p>
          <w:p w:rsidR="002B705D" w:rsidRPr="00CD2C08" w:rsidRDefault="002B705D" w:rsidP="00CD2C0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odporúčame v názve zákona vypustiť slová ,,a zákona č. xxx/2016 Z. z.“.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AF70B7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0B7" w:rsidRPr="00CD2C08" w:rsidRDefault="00AF70B7" w:rsidP="00AF70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Tento návrh zákona nasleduje po návrhu zákona </w:t>
            </w:r>
            <w:r w:rsidRPr="00CD2C08">
              <w:rPr>
                <w:rFonts w:ascii="Times" w:hAnsi="Times" w:cs="Times"/>
                <w:sz w:val="25"/>
                <w:szCs w:val="25"/>
              </w:rPr>
              <w:t>ktorým  sa mení a  dopĺňa zákon č. 442/2012 Z. z. o medzinárodnej pomoci a                        spolupráci pri správe daní v znení zákona č. 359/2015 Z. z. a ktorým sa mení a dopĺňa zákon č. 359/2015 Z. z. o automatickej výmene informácií o finančných účtoch na účely správy daní a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, ktorý je predložený rokovanie vlády SR a bude účinný od 1.1.2017.</w:t>
            </w:r>
          </w:p>
          <w:p w:rsidR="002B705D" w:rsidRPr="00CD2C08" w:rsidRDefault="002B705D" w:rsidP="00CD2C0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I, bod 5.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I, bod 5. odporúčame slová ,,(Ú. v. EÚ L 146, 3. jún 2016)“ nahradiť slovami ,,(Ú. v. EÚ L 146, 3. 6. 2016)“.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5C0525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Pr="00CD2C08" w:rsidRDefault="005C0525" w:rsidP="00CD2C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zlučiteľnosti odporúčame vyplniť body 1. a 2.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5C0525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Pr="00CD2C08" w:rsidRDefault="005C0525" w:rsidP="00CD2C0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, chyba v Slov-lexe.</w:t>
            </w:r>
          </w:p>
        </w:tc>
      </w:tr>
      <w:tr w:rsidR="002B705D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zlučiteľnosti, bod 3.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zlučiteľnosti, bod 3. Problematika návrhu právneho predpisu, 1. legislatívne akty odporúčame za slovami ,,smernica Rady 2011/16/EÚ“ vložiť predložku ,,z“.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2B705D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Default="005C0525" w:rsidP="002B705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05D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A.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správe, A. Všeobecná časť odporúčame pred slová ,,inom štáte, ako je členský štát“ vložiť predložku ,,v“.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A.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správe, A. Všeobecná časť odporúčame slová ,,k smernici Rady 2016/881/EÚ“ nahradiť slovami ,,k smernici Rady (EÚ) 2016/881“.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správe, A.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správe, A. Všeobecná časť odporúčame slová ,,ktoré rezidentmi na daňové účely na Slovensku a sú členmi takejto nadnárodnej skupiny“ nahradiť slovami ,,ktoré sú rezidentmi na daňové účely na Slovensku a členmi takejto nadnárodnej skupiny“. Rovnako odporúčame tieto slová upraviť aj v Doložke vybraných vplyvov, 4. Dotknuté subjekty a v Analýze vplyvov na podnikateľské prostredie, 3.1 Dotknuté podnikateľské subjekty.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názve materiálu odporúčame vypustiť slová ,,Návrh zákona“.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pred slová ,,ktorý nie je hlavným materským subjektom skupiny nadnárodných podnikov“ vložiť čiarku.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slová ,,ak je rezidentom na daňové účely inom štáte, ako sú je členský štát alebo zmluvný štát“ nahradiť slovami ,,ak je rezidentom na daňové účely v inom štáte, ako je členský štát alebo zmluvný štát“.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slová ,,implementuje smernicu Rady EÚ“ nahradiť slovami ,,implementuje smernicu Rady (EÚ)“.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odporúčame slová ,,ktoré majú celkové konsolidované výnosy skupiny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rovn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alebo vyšší“ nahradiť slovami ,,ktoré majú celkový konsolidovaný výnos skupiny rovný alebo vyšší“.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vetu „Návrh zákona má vplyv na podnikateľské prostredie a na informatizáciu spoločnosti.“ nahradiť formuláciou: „Návrh zákona má negatívny vplyv na podnikateľské prostredie a pozitívny vplyv na informatizáciu spoločnosti.“ Zdôvodnenie: Podľa Jednotnej metodiky na posudzovanie vybraných vplyvov účinnej od 1.10.2015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predkladateľ povinný v Predkladacej správe uviesť vplyvy na vybrané oblasti.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§22a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§ 22a odporúčame prehodnotiť nadpis pod § , a to s poukazom na nadpis § 2. 2. V § 22a písm. a) a ďalší text - odporúčame tiež zvážiť vhodnosť použitia výrazu "správa podľa jednotlivých štátov", keďže v zákone sa výraz "správa" často používa v spojení "správa daní". S poukazom na vymedzenie pojmu v § 22a písm. a) a znenie § 22b ods. 3 odporúčame nahradiť výraz "správa" výrazom "informácia" alebo "hlásenie". 3.V § 22a písm. c), g) a j) odporúčame pred slovami " a ktoré" vo všetkých tvaroch vypustiť čiarku. Gramatická pripomienka.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2C2E0A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 - použitie výrazu "správa“ zodpovedá textu smernice, ide o druh automatickej výmeny informácií a touto informáciou je správa podľa jednotlivých krajín</w:t>
            </w:r>
            <w:r w:rsidR="00527422">
              <w:rPr>
                <w:rFonts w:ascii="Times" w:hAnsi="Times" w:cs="Times"/>
                <w:sz w:val="25"/>
                <w:szCs w:val="25"/>
              </w:rPr>
              <w:t>.</w:t>
            </w:r>
          </w:p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 - pred slovami " a ktoré" vypustená čiarka</w:t>
            </w:r>
            <w:r w:rsidR="00527422">
              <w:rPr>
                <w:rFonts w:ascii="Times" w:hAnsi="Times" w:cs="Times"/>
                <w:sz w:val="25"/>
                <w:szCs w:val="25"/>
              </w:rPr>
              <w:t>.</w:t>
            </w:r>
          </w:p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0525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6 odporúčame pred slová "Príloha č. 2 " vložiť dolné úvodzovky. Odôvodnenie: zosúladenie s bodom 42 Prílohy č. 1 k Legislatívnym pravidlám vlády Slovenskej republiky.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5C0525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Default="002C2E0A" w:rsidP="005C052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525" w:rsidRPr="00CD2C08" w:rsidRDefault="002C2E0A" w:rsidP="005C05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návrhu uznesenia a v časti " A. schvaľuje" návrhu uznesenia odporúčame z názvu materiálu vypustiť slová "Návrh zákona". Táto pripomienka sa týka aj obalu materiálu.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správe, v piatom odseku navrhujeme slová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rovn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alebo vyšší" nahradiť slovami „rovné alebo vyššie".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uznesenia vlády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názve návrhu uznesenia odporúčame vypustiť duplicitne uvedené slovné spojenie „návrh zákona". Uvedené tiež platí pre časť „A. schvaľuje" tohto uznesenia.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Pred označenie prílohy č. 2 je potrebné doplniť úvodzovky.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návrhu zákona je potrebné doplniť čiarku za rok prijatia a vypustiť duplicitné slová "Návrh zákona,".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Upravené, chyba Slov-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lexu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prvej vete prvého odseku je potrebné vypustiť duplicitné slovo "v znení" a v názve smernice uviesť skratku "EÚ" v okrúhlych zátvorkách. V prvej vete piateho odseku je potrebné slová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rovn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alebo vyšší" nahradiť slovami "rovné alebo vyššie". Odôvodnenie: Jazyková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Pr="00CD2C08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Upravené.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bodu 2: Odporúčame vypustiť navrhovaný § 22a zákona č. 442/2012 Z. z. o medzinárodnej pomoci a spolupráci pri správe daní, ktorý upravuje základné pojmy na účely automatickej výmeny správ podľa jednotlivých štátov,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základné pojmy uvedené v navrhovanom § 22a presunúť do § 2 zákona, ktorý už upravuje základné pojmy na účely zákona. Zároveň odporúčame zosúladiť navrhované základne pojmy (navrhovaný § 22a) s už existujúcimi základnými pojmami uvedenými v § 2. Zároveň odporúčame nadpis „Medzinárodná pomoc a spolupráca pri správe daní v oblasti automatickej výmeny správ podľa jednotlivých štátov“ nahradiť napr. slovami „Automatická výmena informácií o nadnárodnej skupine podnikov“, a k tomu vhodne upraviť pojem uvedený v navrhovanom § 22a písm. a) s previazaním na prílohu č. 2. Úpravu pojmu je následne potrebné premietnuť do ostatných ustanovení navrhovanej právnej úpravy. V navrhovanom § 1 je uvedené, že tento zákon ustanovuje postup a podmienky, podľa ktorých príslušný orgán Slovenskej republiky v záujme zabezpečenia správneho vyrubenia daní a platenia daní poskytuje, požaduje alebo prijíma medzinárodnú pomoc a spoluprácu pri správe daní, a povinnosti daňových subjektov poskytovať príslušnému orgánu Slovenskej republiky informácie slúžiace na zabezpečenie medzinárodnej pomoci a spolupráce pri správe daní. Podľa zákona č. 563/2009 Z. z. o správe daní (daňový poriadok) a o zmene a doplnení niektorých zákonov v znení neskorších predpisov sa správou daní rozumie postup súvisiaci so správnym zistením dane a zabezpečením úhrady dane a ďalšie činnosti podľa daňového poriadku a osobitných predpisov. V § 2 písm. a) zákona č. 442/2012 Z. z. o medzinárodnej pomoci a spolupráci pri správe daní je ustanovené, že medzinárodnou pomocou a spoluprácou pri správe daní je vzájomná výmena informácií a s tým súvisiaca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vzájomná spolupráca alebo iná vzájomná pomoc v záujme zabezpečenia správneho zistenia, vyrubenia a platenia daní. Tento zákon upravuje aj pojmy ako výmena informácií na žiadosť, výmena informácií bez žiadosti a automatickú výmenu informácií, pričom automatickú výmenu informácií definuje ako výmenu (systematické oznamovanie) vopred určeného druhu informácií bez predchádzajúcej žiadosti vo vopred určených lehotách. Avšak v navrhovanom § 22a písm. a) sa navrhuje nový pojem „správa podľa jednotlivých štátov“, pričom správou podľa jednotlivých štátov sa rozumie „informácia o nadnárodnej skupine podnikov podľa jednotlivých štátov daňovej rezidencie základných subjektov“. Uvedený pojem nie je vhodne zvolený vzhľadom k predmetu právnej úpravy. Taktiež odporúčame zvážiť slovné spojenie „samostatná právnická osoba“, a to aj vzhľadom na vládny návrh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(parlamentná tlač 185). V navrhovanom § 22 e odporúčame vypustiť slovo „Každý“ ako nadbytočné. V navrhovanom § 22g odporúčame vypustiť slová „vo výške až“ ako nadbytočné. Zároveň odporúčame ustanoviť kritéria pre ukladanie pokút opakovane. Odôvodnenie: Zákon musí byť terminologicky správny, presný, jednotný a všeobecne zrozumiteľný. Možno v ňom používať len správne a v právnom poriadku ustálené pojmy a správnu právnu terminológiu. Na označenie rovnakých právnych inštitútov sa používajú rovnaké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právne pojmy v rovnakom význame. Jeden právny pojem s vymedzeným významom sa v tomto význame používa jednotne v celom právnom poriadku. Ak je význam právneho pojmu vymedzený v jednom zákone, nemôže iný zákon pre ten istý právny pojem vytvárať iný význam. Rovnako je neprípustné, aby zákon inak vymedzil význam rovnakého právneho pojmu len pre jeho časť.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527422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AB439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 - z</w:t>
            </w:r>
            <w:r w:rsidR="00527422" w:rsidRPr="00527422">
              <w:rPr>
                <w:rFonts w:ascii="Times" w:hAnsi="Times" w:cs="Times"/>
                <w:sz w:val="25"/>
                <w:szCs w:val="25"/>
              </w:rPr>
              <w:t xml:space="preserve">ákladné pojmy sa týkajú len ust. § 22a až 22g, ktorými sa upravujú povinnosti pre daňové subjekty, </w:t>
            </w:r>
            <w:r>
              <w:rPr>
                <w:rFonts w:ascii="Times" w:hAnsi="Times" w:cs="Times"/>
                <w:sz w:val="25"/>
                <w:szCs w:val="25"/>
              </w:rPr>
              <w:t xml:space="preserve">a </w:t>
            </w:r>
            <w:r w:rsidR="00527422" w:rsidRPr="00527422">
              <w:rPr>
                <w:rFonts w:ascii="Times" w:hAnsi="Times" w:cs="Times"/>
                <w:sz w:val="25"/>
                <w:szCs w:val="25"/>
              </w:rPr>
              <w:t>nielen pre príslušné orgány.</w:t>
            </w:r>
            <w:r w:rsidR="00527422">
              <w:rPr>
                <w:rFonts w:ascii="Times" w:hAnsi="Times" w:cs="Times"/>
                <w:sz w:val="25"/>
                <w:szCs w:val="25"/>
              </w:rPr>
              <w:t xml:space="preserve"> Použitie výrazu "správa“ zodpovedá textu </w:t>
            </w:r>
            <w:r w:rsidR="00527422">
              <w:rPr>
                <w:rFonts w:ascii="Times" w:hAnsi="Times" w:cs="Times"/>
                <w:sz w:val="25"/>
                <w:szCs w:val="25"/>
              </w:rPr>
              <w:lastRenderedPageBreak/>
              <w:t>smernice, ide o</w:t>
            </w:r>
            <w:r>
              <w:rPr>
                <w:rFonts w:ascii="Times" w:hAnsi="Times" w:cs="Times"/>
                <w:sz w:val="25"/>
                <w:szCs w:val="25"/>
              </w:rPr>
              <w:t xml:space="preserve"> určitý </w:t>
            </w:r>
            <w:r w:rsidR="00527422">
              <w:rPr>
                <w:rFonts w:ascii="Times" w:hAnsi="Times" w:cs="Times"/>
                <w:sz w:val="25"/>
                <w:szCs w:val="25"/>
              </w:rPr>
              <w:t>druh informácií</w:t>
            </w:r>
            <w:r>
              <w:rPr>
                <w:rFonts w:ascii="Times" w:hAnsi="Times" w:cs="Times"/>
                <w:sz w:val="25"/>
                <w:szCs w:val="25"/>
              </w:rPr>
              <w:t xml:space="preserve">, ktorý je považovaný za automatickú výmenu informácií </w:t>
            </w:r>
            <w:r w:rsidR="00527422">
              <w:rPr>
                <w:rFonts w:ascii="Times" w:hAnsi="Times" w:cs="Times"/>
                <w:sz w:val="25"/>
                <w:szCs w:val="25"/>
              </w:rPr>
              <w:t xml:space="preserve"> a touto informáciou je správa podľa jednotlivých krajín. </w:t>
            </w:r>
          </w:p>
          <w:p w:rsidR="00527422" w:rsidRDefault="00527422" w:rsidP="00AB439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Slovné spojenie „samostatná právnická osoba“ </w:t>
            </w:r>
            <w:r w:rsidR="003560D0">
              <w:rPr>
                <w:rFonts w:ascii="Times" w:hAnsi="Times" w:cs="Times"/>
                <w:sz w:val="25"/>
                <w:szCs w:val="25"/>
              </w:rPr>
              <w:t xml:space="preserve">je </w:t>
            </w:r>
            <w:r>
              <w:rPr>
                <w:rFonts w:ascii="Times" w:hAnsi="Times" w:cs="Times"/>
                <w:sz w:val="25"/>
                <w:szCs w:val="25"/>
              </w:rPr>
              <w:t>ustanovené transpozíciou</w:t>
            </w:r>
            <w:r w:rsidR="003560D0">
              <w:rPr>
                <w:rFonts w:ascii="Times" w:hAnsi="Times" w:cs="Times"/>
                <w:sz w:val="25"/>
                <w:szCs w:val="25"/>
              </w:rPr>
              <w:t xml:space="preserve"> pojmu podľa</w:t>
            </w:r>
            <w:r>
              <w:rPr>
                <w:rFonts w:ascii="Times" w:hAnsi="Times" w:cs="Times"/>
                <w:sz w:val="25"/>
                <w:szCs w:val="25"/>
              </w:rPr>
              <w:t xml:space="preserve"> smernice a toto slovné spojenie má iný význam ako ustanovenia v návrhu zákona</w:t>
            </w:r>
            <w:r w:rsidR="003560D0">
              <w:rPr>
                <w:rFonts w:ascii="Times" w:hAnsi="Times" w:cs="Times"/>
                <w:sz w:val="25"/>
                <w:szCs w:val="25"/>
              </w:rPr>
              <w:t>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CD2C08">
              <w:rPr>
                <w:rFonts w:ascii="Times" w:hAnsi="Times" w:cs="Times"/>
                <w:sz w:val="25"/>
                <w:szCs w:val="25"/>
              </w:rPr>
              <w:t>ktorým  sa mení a  dopĺňa zákon č. 442/2012 Z. z. o medzinárodnej pomoci a  spolupráci pri správe daní v znení zákona č. 359/2015 Z. z. a ktorým sa mení a dopĺňa zákon č. 359/2015 Z. z. o automatickej výmene informácií o finančných účtoch na účely správy daní a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, ktorý je predložený rokovanie vlády SR a bude účinný od 1.1.2017.</w:t>
            </w:r>
          </w:p>
          <w:p w:rsidR="003560D0" w:rsidRDefault="003560D0" w:rsidP="00AB439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  <w:p w:rsidR="00527422" w:rsidRPr="00CD2C08" w:rsidRDefault="003560D0" w:rsidP="005274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 - </w:t>
            </w:r>
            <w:r w:rsidR="00527422">
              <w:rPr>
                <w:rFonts w:ascii="Times" w:hAnsi="Times" w:cs="Times"/>
                <w:sz w:val="25"/>
                <w:szCs w:val="25"/>
              </w:rPr>
              <w:t xml:space="preserve">V § 22e je vypustené slovo „Každý“. § 22g sú vypustené slová „vo výške až“ </w:t>
            </w:r>
            <w:r w:rsidR="00FA67CD">
              <w:rPr>
                <w:rFonts w:ascii="Times" w:hAnsi="Times" w:cs="Times"/>
                <w:sz w:val="25"/>
                <w:szCs w:val="25"/>
              </w:rPr>
              <w:t xml:space="preserve"> a upravené </w:t>
            </w:r>
            <w:r w:rsidR="00527422">
              <w:rPr>
                <w:rFonts w:ascii="Times" w:hAnsi="Times" w:cs="Times"/>
                <w:sz w:val="25"/>
                <w:szCs w:val="25"/>
              </w:rPr>
              <w:t>kritéria pre ukladanie pokút opakovane.</w:t>
            </w:r>
          </w:p>
          <w:p w:rsidR="00527422" w:rsidRDefault="00527422" w:rsidP="00527422">
            <w:pPr>
              <w:rPr>
                <w:rFonts w:ascii="Times" w:hAnsi="Times" w:cs="Times"/>
                <w:sz w:val="25"/>
                <w:szCs w:val="25"/>
              </w:rPr>
            </w:pPr>
          </w:p>
          <w:p w:rsidR="002C2E0A" w:rsidRDefault="002C2E0A" w:rsidP="00527422">
            <w:pPr>
              <w:rPr>
                <w:rFonts w:ascii="Times" w:hAnsi="Times" w:cs="Times"/>
                <w:sz w:val="25"/>
                <w:szCs w:val="25"/>
              </w:rPr>
            </w:pPr>
          </w:p>
          <w:p w:rsidR="00527422" w:rsidRPr="00527422" w:rsidRDefault="00527422" w:rsidP="0052742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bodu 3: Prechodné ustanovenia odporúčame preformulovať. Odporúčame napr. vypustiť slová „v znení účinnom od 1. marca 2017“ a slová „po 28. februári 2017“ ako nadbytočné, pretože § 22b až § 22d nadobúdajú účinnosť až 1. marca 2017. Odôvodnenie: Formulácia prechodných ustanovení musí byť úplná a presná, aby ich prepojenie s konkrétnymi zmenami v zákone bolo jednoznačné a vytvárali tak právny základ pre plynulý prechod existujúcich právnych vzťahov na novú právnu úpravu.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3560D0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3560D0" w:rsidP="003560D0">
            <w:pPr>
              <w:rPr>
                <w:sz w:val="20"/>
                <w:szCs w:val="20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 xml:space="preserve">Ide o zaužívanú legislatívnu prax, tak aby </w:t>
            </w:r>
            <w:r>
              <w:rPr>
                <w:rFonts w:ascii="Times" w:hAnsi="Times" w:cs="Times"/>
                <w:sz w:val="25"/>
                <w:szCs w:val="25"/>
              </w:rPr>
              <w:t xml:space="preserve">formulácia prechodných ustanovení bola úplná a presná a aby prepojenie s konkrétnymi zmenami v zákone bolo jednoznačné. </w:t>
            </w: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sz w:val="20"/>
                <w:szCs w:val="20"/>
              </w:rPr>
            </w:pPr>
          </w:p>
        </w:tc>
      </w:tr>
      <w:tr w:rsidR="002C2E0A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5. odseku odporúčame vypustiť slovo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rovn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" a nahradiť ho slovom "rovné".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2C2E0A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3560D0" w:rsidP="002C2E0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2E0A" w:rsidRDefault="003560D0" w:rsidP="003560D0">
            <w:pPr>
              <w:rPr>
                <w:sz w:val="20"/>
                <w:szCs w:val="20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6. odseku odporúčame medzi slovo "subjektu" a slovo "ktorý" vložiť čiarku.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sz w:val="20"/>
                <w:szCs w:val="20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6. odseku odporúčame vypustiť slová "účely inom štáte, ako sú je" a nahradiť ich slovami "účely v inom štáte, ako je".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sz w:val="20"/>
                <w:szCs w:val="20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7. odseku odporúčame slovo "informácii" nahradiť slovom "informácií".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sz w:val="20"/>
                <w:szCs w:val="20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4. Dotknuté subjekty odporúčame medzi slovo "ktoré" a slovo "rezidentmi" vložiť slovo "sú".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sz w:val="20"/>
                <w:szCs w:val="20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sz w:val="20"/>
                <w:szCs w:val="20"/>
              </w:rPr>
            </w:pP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1. V názve návrhu uznesenia ako aj v časti A. navrhujeme vypustiť slová „Návrh zákona“ z dôvodu duplicity. Rovnakú úpravu navrhujeme aj v návrhu komuniké. 2. V doložke zlučiteľnosti návrhu právneho predpisu s právom Európskej únie navrhujeme smernicu Rady (EÚ) 2016/881 presunúť z časti 2. nelegislatívne akty do časti 1. legislatívne akty. 3. V tabuľke zhody navrhujeme doplniť prevzatie pojmu „medzinárodná dohoda“ zo smernice (str. 7 tabuľky zhody) do návrhu novely zákona.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sz w:val="20"/>
                <w:szCs w:val="20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návrhu zákona: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Návrhom zákona sa do slovenského právneho poriadku transponuje smernica Rady (EÚ) 2016/881 z 25. mája 2016, ktorou sa mení smernica 2011/16/EÚ, pokiaľ ide o povinnú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automatickú výmenu informácií v oblasti daní (Ú. v. EÚ L 146, 3.6.2016). Upozorňujme, že transpozičná lehota predmetnej smernice je podľa čl. 2 ods. 1 do 4. júna 2017 a jej ustanovenia sa uplatňujú od 5. júna 2017. Žiadame preto upraviť túto skutočnosť v návrh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u zákona.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E47BA6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Transpozičná lehota bola ustanovená na 1.3.2017 z dôvodu, že prvým obdobím na automatickú výmenu informácií podľa smernic</w:t>
            </w:r>
            <w:r w:rsidR="00E47BA6">
              <w:rPr>
                <w:rFonts w:ascii="Times" w:hAnsi="Times" w:cs="Times"/>
                <w:sz w:val="25"/>
                <w:szCs w:val="25"/>
              </w:rPr>
              <w:t>e</w:t>
            </w:r>
            <w:r>
              <w:rPr>
                <w:rFonts w:ascii="Times" w:hAnsi="Times" w:cs="Times"/>
                <w:sz w:val="25"/>
                <w:szCs w:val="25"/>
              </w:rPr>
              <w:t xml:space="preserve"> Rady (EÚ)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2016/881je finančný rok  </w:t>
            </w:r>
            <w:r w:rsidR="002322D3">
              <w:rPr>
                <w:rFonts w:ascii="Times" w:hAnsi="Times" w:cs="Times"/>
                <w:sz w:val="25"/>
                <w:szCs w:val="25"/>
              </w:rPr>
              <w:t>začínajúci</w:t>
            </w:r>
            <w:r>
              <w:rPr>
                <w:rFonts w:ascii="Times" w:hAnsi="Times" w:cs="Times"/>
                <w:sz w:val="25"/>
                <w:szCs w:val="25"/>
              </w:rPr>
              <w:t xml:space="preserve"> počas kalendárneho roka 2016. Ak</w:t>
            </w:r>
            <w:r w:rsidR="000901F5">
              <w:rPr>
                <w:rFonts w:ascii="Times" w:hAnsi="Times" w:cs="Times"/>
                <w:sz w:val="25"/>
                <w:szCs w:val="25"/>
              </w:rPr>
              <w:t xml:space="preserve"> finančný rok začne 1.1.2016 a skončí 31.12.2016, oznamovacia povinnosť podľa § 22e môže vzniknúť už 31.3.2017 (posledný deň lehoty na podanie daňového priznania) a transpozíciou od 5.7.2017 by mohlo dôjsť k retroaktivite.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2016.881: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tabuľke zhody žiadame v stĺpci 5 uvádzať správne označenie jednotlivých ustanovení návrhu zákona a v stĺpci 6 žiadame uvádzať správny text návrhu zákona (napr. pri preukazovaní transpozície čl.16 smernice, oddiel I bod 12 prílohy III smernice a pod.).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Pr="00132A6D" w:rsidRDefault="000901F5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132A6D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Pr="00132A6D" w:rsidRDefault="000901F5" w:rsidP="000901F5">
            <w:pPr>
              <w:rPr>
                <w:sz w:val="20"/>
                <w:szCs w:val="20"/>
              </w:rPr>
            </w:pPr>
            <w:r w:rsidRPr="00132A6D">
              <w:rPr>
                <w:rFonts w:ascii="Times" w:hAnsi="Times" w:cs="Times"/>
                <w:sz w:val="25"/>
                <w:szCs w:val="25"/>
              </w:rPr>
              <w:t>Upravené</w:t>
            </w:r>
            <w:r w:rsidRPr="00132A6D"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sz w:val="20"/>
                <w:szCs w:val="20"/>
              </w:rPr>
            </w:pP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sz w:val="20"/>
                <w:szCs w:val="20"/>
              </w:rPr>
            </w:pP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sz w:val="20"/>
                <w:szCs w:val="20"/>
              </w:rPr>
            </w:pP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nasledovné znenie nadpisu pod § 22f: "Ustanovenia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uplatňovania automatickej výmeny správ podľa jednotlivých štátov".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0901F5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0901F5" w:rsidP="000901F5">
            <w:pPr>
              <w:rPr>
                <w:sz w:val="20"/>
                <w:szCs w:val="20"/>
              </w:rPr>
            </w:pPr>
            <w:r w:rsidRPr="000901F5">
              <w:rPr>
                <w:rFonts w:ascii="Times" w:hAnsi="Times" w:cs="Times"/>
                <w:sz w:val="25"/>
                <w:szCs w:val="25"/>
              </w:rPr>
              <w:t>Podobné znenie je použité v zákone č. 259/2015 Z.z.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nasledovné znenie úvodnej vety v § 22a písm. p): "systémovým zlyhaním, ak štát dohody" a v nadväznosti na to vypustiť z § 22a písm. p) prvého a druhého bodu slová "štát dohody".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0901F5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0901F5" w:rsidP="000901F5">
            <w:pPr>
              <w:rPr>
                <w:sz w:val="20"/>
                <w:szCs w:val="20"/>
              </w:rPr>
            </w:pPr>
            <w:r w:rsidRPr="000901F5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nasledovné znenie úvodnej vety v Čl. I bode 2: "2. Za § 22 sa vkladajú § 22a až 22g, ktoré vrátane nadpisov znejú:".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0901F5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0901F5" w:rsidP="000901F5">
            <w:pPr>
              <w:rPr>
                <w:sz w:val="20"/>
                <w:szCs w:val="20"/>
              </w:rPr>
            </w:pPr>
            <w:r w:rsidRPr="000901F5">
              <w:rPr>
                <w:rFonts w:ascii="Times" w:hAnsi="Times" w:cs="Times"/>
                <w:sz w:val="25"/>
                <w:szCs w:val="25"/>
              </w:rPr>
              <w:t>Znenie zodpovedá bodu 30.1 legislatívnych pravidiel.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§ 22a písm. c) vypustiť slovo "kompetentných" ako nadbytočné a zjednotiť používanie termínu "dohoda" a "dohovor".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0901F5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5FC" w:rsidRDefault="000901F5" w:rsidP="007D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eXGyreBonumRegular" w:hAnsi="TeXGyreBonumRegular" w:cs="TeXGyreBonumRegular"/>
                <w:sz w:val="20"/>
                <w:szCs w:val="20"/>
                <w:lang w:val="en-US"/>
              </w:rPr>
            </w:pPr>
            <w:r w:rsidRPr="007D65FC">
              <w:rPr>
                <w:rFonts w:ascii="Times" w:hAnsi="Times" w:cs="Times"/>
                <w:sz w:val="25"/>
                <w:szCs w:val="25"/>
              </w:rPr>
              <w:t>Ide o názov existujúcej</w:t>
            </w:r>
            <w:r w:rsidR="007D65FC" w:rsidRPr="007D65FC">
              <w:rPr>
                <w:rFonts w:ascii="Times" w:hAnsi="Times" w:cs="Times"/>
                <w:sz w:val="25"/>
                <w:szCs w:val="25"/>
              </w:rPr>
              <w:t xml:space="preserve"> multilaterálnej </w:t>
            </w:r>
            <w:r w:rsidRPr="007D65FC">
              <w:rPr>
                <w:rFonts w:ascii="Times" w:hAnsi="Times" w:cs="Times"/>
                <w:sz w:val="25"/>
                <w:szCs w:val="25"/>
              </w:rPr>
              <w:t xml:space="preserve"> dohody </w:t>
            </w:r>
            <w:r w:rsidR="007D65FC" w:rsidRPr="007D65FC">
              <w:rPr>
                <w:rFonts w:ascii="Times" w:hAnsi="Times" w:cs="Times"/>
                <w:sz w:val="25"/>
                <w:szCs w:val="25"/>
              </w:rPr>
              <w:t>kompetentných</w:t>
            </w:r>
            <w:r w:rsidRPr="007D65FC">
              <w:rPr>
                <w:rFonts w:ascii="Times" w:hAnsi="Times" w:cs="Times"/>
                <w:sz w:val="25"/>
                <w:szCs w:val="25"/>
              </w:rPr>
              <w:t xml:space="preserve"> orgánov</w:t>
            </w:r>
            <w:r w:rsidR="007D65FC">
              <w:rPr>
                <w:rFonts w:ascii="Times" w:hAnsi="Times" w:cs="Times"/>
                <w:sz w:val="25"/>
                <w:szCs w:val="25"/>
              </w:rPr>
              <w:t xml:space="preserve"> (</w:t>
            </w:r>
            <w:r w:rsidR="007D65FC" w:rsidRPr="007D65FC">
              <w:rPr>
                <w:rFonts w:ascii="Times" w:hAnsi="Times" w:cs="Times"/>
                <w:sz w:val="25"/>
                <w:szCs w:val="25"/>
              </w:rPr>
              <w:t>Multilaterálna dohoda PRÍSLUŠNÝCH ORGÁNOV o automatickej výmene SPRÁV COUNTRY-BY-COUNTRY</w:t>
            </w:r>
            <w:r w:rsidR="007D65FC">
              <w:rPr>
                <w:rFonts w:ascii="Times" w:hAnsi="Times" w:cs="Times"/>
                <w:sz w:val="25"/>
                <w:szCs w:val="25"/>
              </w:rPr>
              <w:t>)</w:t>
            </w:r>
            <w:r w:rsidR="007D65FC" w:rsidRPr="007D65FC">
              <w:rPr>
                <w:rFonts w:ascii="Times" w:hAnsi="Times" w:cs="Times"/>
                <w:sz w:val="25"/>
                <w:szCs w:val="25"/>
              </w:rPr>
              <w:t>, ktorá sa viaže na multilaterálny dohovor</w:t>
            </w:r>
            <w:r w:rsidR="007D65FC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:rsidR="003560D0" w:rsidRPr="007D65FC" w:rsidRDefault="007D65FC" w:rsidP="007D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eXGyreBonumRegular" w:hAnsi="TeXGyreBonumRegular" w:cs="TeXGyreBonumRegular"/>
                <w:sz w:val="20"/>
                <w:szCs w:val="20"/>
                <w:lang w:val="en-US"/>
              </w:rPr>
              <w:t>(</w:t>
            </w:r>
            <w:r w:rsidRPr="007D65FC">
              <w:rPr>
                <w:rFonts w:ascii="Times" w:hAnsi="Times" w:cs="Times"/>
                <w:sz w:val="25"/>
                <w:szCs w:val="25"/>
              </w:rPr>
              <w:t>Oznámenie MZV SR č</w:t>
            </w:r>
            <w:r>
              <w:rPr>
                <w:rFonts w:ascii="TeXGyreBonumRegular" w:hAnsi="TeXGyreBonumRegular" w:cs="TeXGyreBonumRegular"/>
                <w:sz w:val="20"/>
                <w:szCs w:val="20"/>
                <w:lang w:val="en-US"/>
              </w:rPr>
              <w:t xml:space="preserve">. </w:t>
            </w:r>
            <w:r w:rsidRPr="007D65FC">
              <w:rPr>
                <w:rFonts w:ascii="Times" w:hAnsi="Times" w:cs="Times"/>
                <w:sz w:val="25"/>
                <w:szCs w:val="25"/>
              </w:rPr>
              <w:t>461/2013 Z.z.</w:t>
            </w:r>
            <w:r>
              <w:rPr>
                <w:rFonts w:ascii="Times" w:hAnsi="Times" w:cs="Times"/>
                <w:sz w:val="25"/>
                <w:szCs w:val="25"/>
              </w:rPr>
              <w:t>)</w:t>
            </w:r>
            <w:r w:rsidRPr="007D65FC">
              <w:rPr>
                <w:rFonts w:ascii="Times" w:hAnsi="Times" w:cs="Times"/>
                <w:sz w:val="25"/>
                <w:szCs w:val="25"/>
              </w:rPr>
              <w:t>.</w:t>
            </w:r>
            <w:r w:rsidR="000901F5">
              <w:rPr>
                <w:sz w:val="20"/>
                <w:szCs w:val="20"/>
              </w:rPr>
              <w:t xml:space="preserve"> 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§ 22a vypustiť písmeno d) z dôvodu jeho nadbytočnosti.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7D65FC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7D65FC" w:rsidP="007D65FC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„</w:t>
            </w:r>
            <w:r w:rsidRPr="007D65FC">
              <w:rPr>
                <w:rFonts w:ascii="Times" w:hAnsi="Times" w:cs="Times"/>
                <w:sz w:val="25"/>
                <w:szCs w:val="25"/>
              </w:rPr>
              <w:t>Štát dohody</w:t>
            </w:r>
            <w:r>
              <w:rPr>
                <w:rFonts w:ascii="Times" w:hAnsi="Times" w:cs="Times"/>
                <w:sz w:val="25"/>
                <w:szCs w:val="25"/>
              </w:rPr>
              <w:t>“</w:t>
            </w:r>
            <w:r w:rsidRPr="007D65FC">
              <w:rPr>
                <w:rFonts w:ascii="Times" w:hAnsi="Times" w:cs="Times"/>
                <w:sz w:val="25"/>
                <w:szCs w:val="25"/>
              </w:rPr>
              <w:t xml:space="preserve"> sa viaže 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signatárov </w:t>
            </w:r>
            <w:r w:rsidRPr="007D65FC">
              <w:rPr>
                <w:rFonts w:ascii="Times" w:hAnsi="Times" w:cs="Times"/>
                <w:sz w:val="25"/>
                <w:szCs w:val="25"/>
              </w:rPr>
              <w:t>multilaterálnej  dohody kompetentných orgánov</w:t>
            </w:r>
            <w:r>
              <w:rPr>
                <w:rFonts w:ascii="Times" w:hAnsi="Times" w:cs="Times"/>
                <w:sz w:val="25"/>
                <w:szCs w:val="25"/>
              </w:rPr>
              <w:t xml:space="preserve"> (</w:t>
            </w:r>
            <w:r w:rsidRPr="007D65FC">
              <w:rPr>
                <w:rFonts w:ascii="Times" w:hAnsi="Times" w:cs="Times"/>
                <w:sz w:val="25"/>
                <w:szCs w:val="25"/>
              </w:rPr>
              <w:t xml:space="preserve">Multilaterálna dohoda PRÍSLUŠNÝCH ORGÁNOV o </w:t>
            </w:r>
            <w:r w:rsidRPr="007D65FC">
              <w:rPr>
                <w:rFonts w:ascii="Times" w:hAnsi="Times" w:cs="Times"/>
                <w:sz w:val="25"/>
                <w:szCs w:val="25"/>
              </w:rPr>
              <w:lastRenderedPageBreak/>
              <w:t>automatickej výmene SPRÁV COUNTRY-BY-COUNTRY</w:t>
            </w:r>
            <w:r>
              <w:rPr>
                <w:rFonts w:ascii="Times" w:hAnsi="Times" w:cs="Times"/>
                <w:sz w:val="25"/>
                <w:szCs w:val="25"/>
              </w:rPr>
              <w:t>)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§ 22f ods. 3 nahradiť slovo "iba" slovom "len" a v odseku 4 vypustiť čiarku a slová "pričom postupuje".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7D65FC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7D65FC" w:rsidP="006F5979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Slovo "iba" </w:t>
            </w:r>
            <w:r w:rsidRPr="000901F5">
              <w:rPr>
                <w:rFonts w:ascii="Times" w:hAnsi="Times" w:cs="Times"/>
                <w:sz w:val="25"/>
                <w:szCs w:val="25"/>
              </w:rPr>
              <w:t>zodpovedá legislatívn</w:t>
            </w:r>
            <w:r>
              <w:rPr>
                <w:rFonts w:ascii="Times" w:hAnsi="Times" w:cs="Times"/>
                <w:sz w:val="25"/>
                <w:szCs w:val="25"/>
              </w:rPr>
              <w:t>ym</w:t>
            </w:r>
            <w:r w:rsidRPr="000901F5">
              <w:rPr>
                <w:rFonts w:ascii="Times" w:hAnsi="Times" w:cs="Times"/>
                <w:sz w:val="25"/>
                <w:szCs w:val="25"/>
              </w:rPr>
              <w:t xml:space="preserve"> pravidl</w:t>
            </w:r>
            <w:r>
              <w:rPr>
                <w:rFonts w:ascii="Times" w:hAnsi="Times" w:cs="Times"/>
                <w:sz w:val="25"/>
                <w:szCs w:val="25"/>
              </w:rPr>
              <w:t>ám</w:t>
            </w:r>
            <w:r w:rsidR="006F5979">
              <w:rPr>
                <w:rFonts w:ascii="Times" w:hAnsi="Times" w:cs="Times"/>
                <w:sz w:val="25"/>
                <w:szCs w:val="25"/>
              </w:rPr>
              <w:t xml:space="preserve">, slová "pričom postupuje" sú zaužívané napr. </w:t>
            </w:r>
            <w:proofErr w:type="spellStart"/>
            <w:r w:rsidR="006F5979">
              <w:rPr>
                <w:rFonts w:ascii="Times" w:hAnsi="Times" w:cs="Times"/>
                <w:sz w:val="25"/>
                <w:szCs w:val="25"/>
              </w:rPr>
              <w:t>z.č</w:t>
            </w:r>
            <w:proofErr w:type="spellEnd"/>
            <w:r w:rsidR="006F5979">
              <w:rPr>
                <w:rFonts w:ascii="Times" w:hAnsi="Times" w:cs="Times"/>
                <w:sz w:val="25"/>
                <w:szCs w:val="25"/>
              </w:rPr>
              <w:t>. 359/2015 Z.z.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celom texte návrh novely zákona nahradiť slovo "než" slovom "ako".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6F5979">
            <w:pPr>
              <w:rPr>
                <w:sz w:val="20"/>
                <w:szCs w:val="20"/>
              </w:rPr>
            </w:pPr>
            <w:r w:rsidRPr="006F5979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celom texte návrhu novely zákona nahradiť slovo "ustanovený v" v príslušnom tvare, slovom "podľa".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6F5979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"ustanovený v" sa viaže na jednoznačne ustanovené podmienky.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celom texte návrhu novely zákona písať slovom číselné označenie jednotlivých bodov (napr. v prvom bode). Odôvodnenie: Legislatívna technika.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6F5979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Číselné označenie jednotlivých bodov je v súlade s legislatívnymi pravidlami.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4 a 5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novelizačnom bode 4 a 5 nahradiť číslo "1" číslom "2". A v novelizačnom bode 6 navrhujeme číslo "2" nahradiť číslom "1". Odôvodnenie: Legislatívna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6F5979">
            <w:pPr>
              <w:rPr>
                <w:sz w:val="20"/>
                <w:szCs w:val="20"/>
              </w:rPr>
            </w:pPr>
            <w:r w:rsidRPr="006F5979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v úvodnej vete Čl. I vypustiť slová "a zákona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xxx/2016 Z. z.".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1A240B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Pr="006F5979" w:rsidRDefault="006F5979" w:rsidP="006F59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Tento návrh zákona nasleduje po návrhu zákona </w:t>
            </w:r>
            <w:r w:rsidRPr="00CD2C08">
              <w:rPr>
                <w:rFonts w:ascii="Times" w:hAnsi="Times" w:cs="Times"/>
                <w:sz w:val="25"/>
                <w:szCs w:val="25"/>
              </w:rPr>
              <w:t xml:space="preserve">ktorým  sa mení a  dopĺňa zákon č. 442/2012 Z. z. o </w:t>
            </w:r>
            <w:r w:rsidRPr="00CD2C08">
              <w:rPr>
                <w:rFonts w:ascii="Times" w:hAnsi="Times" w:cs="Times"/>
                <w:sz w:val="25"/>
                <w:szCs w:val="25"/>
              </w:rPr>
              <w:lastRenderedPageBreak/>
              <w:t>medzinárodnej pomoci a                        spolupráci pri správe daní v znení zákona č. 359/2015 Z. z. a ktorým sa mení a dopĺňa zákon č. 359/2015 Z. z. o automatickej výmene informácií o finančných účtoch na účely správy daní a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, ktorý je predložený rokovanie vlády SR a bude účinný od 1.1.2017.</w:t>
            </w:r>
          </w:p>
        </w:tc>
      </w:tr>
      <w:tr w:rsidR="003560D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22a písm. p) druhom bode navrhujeme slovo "subjektami" nahradiť slovom "subjektmi". Odôvodnenie: Gramatická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3560D0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3560D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0D0" w:rsidRDefault="006F5979" w:rsidP="006F5979">
            <w:pPr>
              <w:rPr>
                <w:sz w:val="20"/>
                <w:szCs w:val="20"/>
              </w:rPr>
            </w:pPr>
            <w:r w:rsidRPr="006F5979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6F5979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22e ods. 1 navrhujeme vypustiť slovo "Každý" z dôvodu jeho nadbytočnosti.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sz w:val="20"/>
                <w:szCs w:val="20"/>
              </w:rPr>
            </w:pPr>
            <w:r w:rsidRPr="006F5979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6F5979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22g písm. a) a b) navrhujeme vypustiť slová "vo výške" z dôvodu ich nadbytočnosti.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sz w:val="20"/>
                <w:szCs w:val="20"/>
              </w:rPr>
            </w:pPr>
            <w:r w:rsidRPr="006F5979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6F5979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24b navrhujeme vypustiť slová "v znení účinnom od 1. marca 2017" a vypustiť slová ""po 28. februári 2017". Rovnako navrhujeme slová "v priebehu kalendárneho" nahradiť slovom "počas".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rFonts w:ascii="Times" w:hAnsi="Times" w:cs="Times"/>
                <w:sz w:val="25"/>
                <w:szCs w:val="25"/>
              </w:rPr>
            </w:pPr>
            <w:r w:rsidRPr="003560D0">
              <w:rPr>
                <w:rFonts w:ascii="Times" w:hAnsi="Times" w:cs="Times"/>
                <w:sz w:val="25"/>
                <w:szCs w:val="25"/>
              </w:rPr>
              <w:t xml:space="preserve">Ide o zaužívanú legislatívnu prax, tak aby </w:t>
            </w:r>
            <w:r>
              <w:rPr>
                <w:rFonts w:ascii="Times" w:hAnsi="Times" w:cs="Times"/>
                <w:sz w:val="25"/>
                <w:szCs w:val="25"/>
              </w:rPr>
              <w:t>formulácia prechodných ustanovení bola úplná a presná a aby prepojenie s konkrétnymi zmenami v zákone bolo jednoznačné.</w:t>
            </w:r>
          </w:p>
          <w:p w:rsidR="006F5979" w:rsidRDefault="006F5979" w:rsidP="006F5979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„Počas“ - u</w:t>
            </w:r>
            <w:r w:rsidRPr="006F5979">
              <w:rPr>
                <w:rFonts w:ascii="Times" w:hAnsi="Times" w:cs="Times"/>
                <w:sz w:val="25"/>
                <w:szCs w:val="25"/>
              </w:rPr>
              <w:t>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6F5979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bode 6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prílohy č. 2 navrhujeme slovo "SPRÁVY" nahradiť slovom "SPRÁVA". Odôvodnenie: Legislatívno-technická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A01EEC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A01EEC" w:rsidP="00A01EEC">
            <w:pPr>
              <w:rPr>
                <w:sz w:val="20"/>
                <w:szCs w:val="20"/>
              </w:rPr>
            </w:pPr>
            <w:r w:rsidRPr="00A01EEC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6F5979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V označení prílohy navrhujeme vypustiť slová "v znení neskorších predpisov". Odôvodnenie: Legislatívna pripomienka.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6F5979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A01EEC" w:rsidP="006F59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979" w:rsidRDefault="00A01EEC" w:rsidP="00A01EEC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Tento návrh zákona nasleduje po návrhu zákona </w:t>
            </w:r>
            <w:r w:rsidRPr="00CD2C08">
              <w:rPr>
                <w:rFonts w:ascii="Times" w:hAnsi="Times" w:cs="Times"/>
                <w:sz w:val="25"/>
                <w:szCs w:val="25"/>
              </w:rPr>
              <w:t>ktorým  sa mení a  dopĺňa zákon č. 442/2012 Z. z. o medzinárodnej pomoci a                        spolupráci pri správe daní v znení zákona č. 359/2015 Z. z. a ktorým sa mení a dopĺňa zákon č. 359/2015 Z. z. o automatickej výmene informácií o finančných účtoch na účely správy daní a o zmene a 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>, ktorý je predložený rokovanie vlády SR a bude účinný od 1.1.2017.</w:t>
            </w:r>
          </w:p>
        </w:tc>
      </w:tr>
      <w:tr w:rsidR="00A01EEC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EEC" w:rsidRDefault="00A01EEC" w:rsidP="00A01EE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EEC" w:rsidRDefault="00A01EEC" w:rsidP="00A01E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časti B 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slová „ministrovi financií“ nahradiť slovami „ministra financií“. Odôvodnenie: Gramatická úprava.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EEC" w:rsidRDefault="00A01EEC" w:rsidP="00A01EE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EEC" w:rsidRDefault="00A01EEC" w:rsidP="00A01EE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EEC" w:rsidRDefault="00A01EEC" w:rsidP="00A01EEC">
            <w:pPr>
              <w:rPr>
                <w:sz w:val="20"/>
                <w:szCs w:val="20"/>
              </w:rPr>
            </w:pPr>
            <w:r w:rsidRPr="00A01EEC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rFonts w:ascii="Times" w:hAnsi="Times" w:cs="Times"/>
                <w:sz w:val="25"/>
                <w:szCs w:val="25"/>
              </w:rPr>
              <w:t xml:space="preserve"> – chyba Slov-lex.</w:t>
            </w:r>
          </w:p>
        </w:tc>
      </w:tr>
      <w:tr w:rsidR="009051B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odseku 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rovn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alebo vyšší“ nahradiť slovami „rovné alebo vyššie“. Odôvodnenie: Štylistická úprava.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sz w:val="20"/>
                <w:szCs w:val="20"/>
              </w:rPr>
            </w:pPr>
            <w:r w:rsidRPr="00A01EEC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sz w:val="20"/>
                <w:szCs w:val="20"/>
              </w:rPr>
              <w:t>.</w:t>
            </w:r>
          </w:p>
        </w:tc>
      </w:tr>
      <w:tr w:rsidR="009051B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 všeobecnej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zosúladiť dôvodovú správu s čl. 19 Legislatívnych pravidiel vlády SR (uviesť súlad návrhu zákona s Ústavou, ústavnými zákonmi a medzinárodnými zmluvami). Odôvodnenie: Zosúladenie s Legislatívnymi pravidlami vlády SR.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Pr="00132A6D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132A6D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Pr="00132A6D" w:rsidRDefault="009051B0" w:rsidP="009051B0">
            <w:pPr>
              <w:rPr>
                <w:sz w:val="20"/>
                <w:szCs w:val="20"/>
              </w:rPr>
            </w:pPr>
            <w:r w:rsidRPr="00132A6D">
              <w:rPr>
                <w:rFonts w:ascii="Times" w:hAnsi="Times" w:cs="Times"/>
                <w:sz w:val="25"/>
                <w:szCs w:val="25"/>
              </w:rPr>
              <w:t>Upravené</w:t>
            </w:r>
            <w:r w:rsidRPr="00132A6D">
              <w:rPr>
                <w:sz w:val="20"/>
                <w:szCs w:val="20"/>
              </w:rPr>
              <w:t>.</w:t>
            </w:r>
          </w:p>
        </w:tc>
      </w:tr>
      <w:tr w:rsidR="009051B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zosúladiť predkladaciu správu s čl. 18 Legislatívnych pravidiel vlády SR (odôvodnenie dátumu účinnosti a dĺžky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legisvakancie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návrhu zákona, informácia, či má byť návrh zákona predmetom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vnútrokomunitárneho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pripomienkového konania, súlad návrhu zákona s Ústavou, ústavnými zákonmi a medzinárodnými zmluvami uviesť v dôvodovej správe – všeobecnej časti). Odôvodnenie: Zosúladenie s Legislatívnymi pravidlami vlády SR.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Pr="00132A6D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132A6D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Pr="00132A6D" w:rsidRDefault="009051B0" w:rsidP="009051B0">
            <w:pPr>
              <w:rPr>
                <w:sz w:val="20"/>
                <w:szCs w:val="20"/>
              </w:rPr>
            </w:pPr>
            <w:r w:rsidRPr="00132A6D">
              <w:rPr>
                <w:rFonts w:ascii="Times" w:hAnsi="Times" w:cs="Times"/>
                <w:sz w:val="25"/>
                <w:szCs w:val="25"/>
              </w:rPr>
              <w:t>Upravené</w:t>
            </w:r>
            <w:r w:rsidRPr="00132A6D">
              <w:rPr>
                <w:sz w:val="20"/>
                <w:szCs w:val="20"/>
              </w:rPr>
              <w:t>.</w:t>
            </w:r>
          </w:p>
        </w:tc>
      </w:tr>
      <w:tr w:rsidR="009051B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celom texte odporúčame vypustiť slová „Návrh zákona“. Odôvodnenie: Uvedené navrhujeme vypustiť z dôvodu duplicity.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sz w:val="20"/>
                <w:szCs w:val="20"/>
              </w:rPr>
            </w:pPr>
            <w:r w:rsidRPr="00A01EEC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rFonts w:ascii="Times" w:hAnsi="Times" w:cs="Times"/>
                <w:sz w:val="25"/>
                <w:szCs w:val="25"/>
              </w:rPr>
              <w:t xml:space="preserve"> – chyba Slov-lex.</w:t>
            </w:r>
          </w:p>
        </w:tc>
      </w:tr>
      <w:tr w:rsidR="009051B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odseku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názve zákona odporúčame vypustiť slová „v znení“. Odôvodnenie: Navrhujeme vypustiť z dôvodu duplicity, tieto slová sú uvedené dvakrát.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sz w:val="20"/>
                <w:szCs w:val="20"/>
              </w:rPr>
            </w:pPr>
            <w:r w:rsidRPr="00A01EEC">
              <w:rPr>
                <w:rFonts w:ascii="Times" w:hAnsi="Times" w:cs="Times"/>
                <w:sz w:val="25"/>
                <w:szCs w:val="25"/>
              </w:rPr>
              <w:t>Upravené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9051B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sz w:val="20"/>
                <w:szCs w:val="20"/>
              </w:rPr>
            </w:pPr>
          </w:p>
        </w:tc>
      </w:tr>
      <w:tr w:rsidR="009051B0" w:rsidTr="002B705D">
        <w:trPr>
          <w:divId w:val="1130631896"/>
          <w:jc w:val="center"/>
        </w:trPr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ÚVO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1B0" w:rsidRDefault="009051B0" w:rsidP="009051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A6" w:rsidRDefault="00E47BA6" w:rsidP="000A67D5">
      <w:pPr>
        <w:spacing w:after="0" w:line="240" w:lineRule="auto"/>
      </w:pPr>
      <w:r>
        <w:separator/>
      </w:r>
    </w:p>
  </w:endnote>
  <w:endnote w:type="continuationSeparator" w:id="0">
    <w:p w:rsidR="00E47BA6" w:rsidRDefault="00E47BA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925528"/>
      <w:docPartObj>
        <w:docPartGallery w:val="Page Numbers (Bottom of Page)"/>
        <w:docPartUnique/>
      </w:docPartObj>
    </w:sdtPr>
    <w:sdtContent>
      <w:p w:rsidR="00E47BA6" w:rsidRDefault="00E47B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248">
          <w:rPr>
            <w:noProof/>
          </w:rPr>
          <w:t>21</w:t>
        </w:r>
        <w:r>
          <w:fldChar w:fldCharType="end"/>
        </w:r>
      </w:p>
    </w:sdtContent>
  </w:sdt>
  <w:p w:rsidR="00E47BA6" w:rsidRDefault="00E4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A6" w:rsidRDefault="00E47BA6" w:rsidP="000A67D5">
      <w:pPr>
        <w:spacing w:after="0" w:line="240" w:lineRule="auto"/>
      </w:pPr>
      <w:r>
        <w:separator/>
      </w:r>
    </w:p>
  </w:footnote>
  <w:footnote w:type="continuationSeparator" w:id="0">
    <w:p w:rsidR="00E47BA6" w:rsidRDefault="00E47BA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901F5"/>
    <w:rsid w:val="000A67D5"/>
    <w:rsid w:val="000C2EDE"/>
    <w:rsid w:val="000E25CA"/>
    <w:rsid w:val="000F7A42"/>
    <w:rsid w:val="00132A6D"/>
    <w:rsid w:val="00146547"/>
    <w:rsid w:val="00146B48"/>
    <w:rsid w:val="00150388"/>
    <w:rsid w:val="00154A91"/>
    <w:rsid w:val="001A240B"/>
    <w:rsid w:val="001A2A53"/>
    <w:rsid w:val="002109B0"/>
    <w:rsid w:val="0021228E"/>
    <w:rsid w:val="00230F3C"/>
    <w:rsid w:val="002322D3"/>
    <w:rsid w:val="002654AA"/>
    <w:rsid w:val="002827B4"/>
    <w:rsid w:val="002A5577"/>
    <w:rsid w:val="002B705D"/>
    <w:rsid w:val="002C2E0A"/>
    <w:rsid w:val="002D7471"/>
    <w:rsid w:val="00310A55"/>
    <w:rsid w:val="00322014"/>
    <w:rsid w:val="003560D0"/>
    <w:rsid w:val="0039526D"/>
    <w:rsid w:val="003B435B"/>
    <w:rsid w:val="003C6A51"/>
    <w:rsid w:val="003D101C"/>
    <w:rsid w:val="003D5E45"/>
    <w:rsid w:val="003E4226"/>
    <w:rsid w:val="004075B2"/>
    <w:rsid w:val="00436C44"/>
    <w:rsid w:val="00474A9D"/>
    <w:rsid w:val="00527422"/>
    <w:rsid w:val="00532574"/>
    <w:rsid w:val="0059081C"/>
    <w:rsid w:val="005921E4"/>
    <w:rsid w:val="005C02C5"/>
    <w:rsid w:val="005C0525"/>
    <w:rsid w:val="005E7C53"/>
    <w:rsid w:val="00642FB8"/>
    <w:rsid w:val="006A3681"/>
    <w:rsid w:val="006F5979"/>
    <w:rsid w:val="007156F5"/>
    <w:rsid w:val="007814EF"/>
    <w:rsid w:val="007A1010"/>
    <w:rsid w:val="007B7F1A"/>
    <w:rsid w:val="007D65FC"/>
    <w:rsid w:val="007D7AE6"/>
    <w:rsid w:val="007E4294"/>
    <w:rsid w:val="00841FA6"/>
    <w:rsid w:val="008A1964"/>
    <w:rsid w:val="008E2844"/>
    <w:rsid w:val="0090100E"/>
    <w:rsid w:val="009051B0"/>
    <w:rsid w:val="009239D9"/>
    <w:rsid w:val="00927118"/>
    <w:rsid w:val="00943EB2"/>
    <w:rsid w:val="0099665B"/>
    <w:rsid w:val="009C6C5C"/>
    <w:rsid w:val="009F7218"/>
    <w:rsid w:val="00A01EEC"/>
    <w:rsid w:val="00A251BF"/>
    <w:rsid w:val="00A54A16"/>
    <w:rsid w:val="00A85248"/>
    <w:rsid w:val="00AB4398"/>
    <w:rsid w:val="00AF70B7"/>
    <w:rsid w:val="00B721A5"/>
    <w:rsid w:val="00B76589"/>
    <w:rsid w:val="00B8767E"/>
    <w:rsid w:val="00BD1FAB"/>
    <w:rsid w:val="00BE7302"/>
    <w:rsid w:val="00BF7CE0"/>
    <w:rsid w:val="00CA44D2"/>
    <w:rsid w:val="00CD2C08"/>
    <w:rsid w:val="00CE47A6"/>
    <w:rsid w:val="00CF3D59"/>
    <w:rsid w:val="00D261C9"/>
    <w:rsid w:val="00D85172"/>
    <w:rsid w:val="00D969AC"/>
    <w:rsid w:val="00DB29E2"/>
    <w:rsid w:val="00DF7085"/>
    <w:rsid w:val="00E47BA6"/>
    <w:rsid w:val="00E85710"/>
    <w:rsid w:val="00EB772A"/>
    <w:rsid w:val="00EF1425"/>
    <w:rsid w:val="00F26A4A"/>
    <w:rsid w:val="00F727F0"/>
    <w:rsid w:val="00F8562E"/>
    <w:rsid w:val="00F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7D65FC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2C0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2C08"/>
    <w:rPr>
      <w:lang w:val="sk-SK"/>
    </w:rPr>
  </w:style>
  <w:style w:type="character" w:customStyle="1" w:styleId="Nadpis1Char">
    <w:name w:val="Nadpis 1 Char"/>
    <w:basedOn w:val="Predvolenpsmoodseku"/>
    <w:link w:val="Nadpis1"/>
    <w:rsid w:val="007D65FC"/>
    <w:rPr>
      <w:rFonts w:ascii="Times New Roman" w:eastAsia="Times New Roman" w:hAnsi="Times New Roman" w:cs="Times New Roman"/>
      <w:b/>
      <w:bCs/>
      <w:caps/>
      <w:kern w:val="2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10.2016 12:58:50"/>
    <f:field ref="objchangedby" par="" text="Administrator, System"/>
    <f:field ref="objmodifiedat" par="" text="4.10.2016 12:58:5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2016-10-04T13:10:00Z</dcterms:created>
  <dcterms:modified xsi:type="dcterms:W3CDTF">2016-10-05T15:10:00Z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&lt;p&gt;K predbežnej informácii k transpozícii smernice Rady 2016/881, ktorou sa mení smernica 2011/16/EÚ, do návrhu zákona,&amp;nbsp;ktorým sa mení a&amp;nbsp;dopĺňa zákon č. 442/2012 Z. z. o&amp;nbsp;medzinárodnej pomoci a&amp;nbsp;spolupráci pri správe daní v&amp;nbsp;znení ne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Iveta Grossová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zákona, ktorým sa mení a dopĺňa zákon č. 442/2012 Z. z. o medzinárodnej pomoci a spolupráci pri správe daní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Transpozícia smernice Rady EÚ 2016/881 z 25. mája 2016, ktorou sa mení smernica 2011/16/EÚ, pokiaľ ide o povinnú automatickú výmenu informácií v oblasti daní </vt:lpwstr>
  </property>
  <property fmtid="{D5CDD505-2E9C-101B-9397-08002B2CF9AE}" pid="22" name="FSC#SKEDITIONSLOVLEX@103.510:plnynazovpredpis">
    <vt:lpwstr> Zákon Návrh zákona, ktorým sa mení a dopĺňa zákon č. 442/2012 Z. z. o medzinárodnej pomoci a spolupráci pri správe daní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MF/017038/2016-72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LP/2016/859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- čl. 110 a 113 Zmluvy o fungovaní Európskej únie</vt:lpwstr>
  </property>
  <property fmtid="{D5CDD505-2E9C-101B-9397-08002B2CF9AE}" pid="46" name="FSC#SKEDITIONSLOVLEX@103.510:AttrStrListDocPropSekundarneLegPravoPO">
    <vt:lpwstr>- smernica Rady 2011/16/EÚ 15. februára 2011 o administratívnej spolupráci v oblasti daní a zrušení smernice 77/799/EHS (Ú. v. EÚ L 64, 11.3.2011) v platnom znení</vt:lpwstr>
  </property>
  <property fmtid="{D5CDD505-2E9C-101B-9397-08002B2CF9AE}" pid="47" name="FSC#SKEDITIONSLOVLEX@103.510:AttrStrListDocPropSekundarneNelegPravoPO">
    <vt:lpwstr>- smernica Rady (EÚ) 2016/881 z 25. mája 2016, ktorou sa mení smernica 2011/16/EÚ, pokiaľ ide o povinnú automatickú výmenu informácií v oblasti daní (Ú. v. EÚ L 146, 3.6.2016)</vt:lpwstr>
  </property>
  <property fmtid="{D5CDD505-2E9C-101B-9397-08002B2CF9AE}" pid="48" name="FSC#SKEDITIONSLOVLEX@103.510:AttrStrListDocPropSekundarneLegPravoDO">
    <vt:lpwstr>- smernica Rady 83/182/EHS z 28. marca 1983 o oslobodení od daní, ktoré platia v rámci spoločenstva pre dočasný dovoz určitých dopravných prostriedkov (Mimoriadne vydanie Ú. v. EÚ kap. 9/zv.1, Ú. v. ES L 105, 23.4.1983) v platnom znení</vt:lpwstr>
  </property>
  <property fmtid="{D5CDD505-2E9C-101B-9397-08002B2CF9AE}" pid="49" name="FSC#SKEDITIONSLOVLEX@103.510:AttrStrListDocPropProblematikaPPb">
    <vt:lpwstr>je obsiahnutá v judikatúre Súdneho dvora Európskej únie</vt:lpwstr>
  </property>
  <property fmtid="{D5CDD505-2E9C-101B-9397-08002B2CF9AE}" pid="50" name="FSC#SKEDITIONSLOVLEX@103.510:AttrStrListDocPropNazovPredpisuEU">
    <vt:lpwstr>v rozhodnutí Súdneho dvora vo veci C - 533/03, EK proti Rade EÚ, [2006]_x000d_
v rozhodnutí Súdneho dvora vo veci C - 422/01, Försäkringsaktiebolaget Skandia (publ) a Ola Ramstedt proti Riksskatteverket, [2003]</vt:lpwstr>
  </property>
  <property fmtid="{D5CDD505-2E9C-101B-9397-08002B2CF9AE}" pid="51" name="FSC#SKEDITIONSLOVLEX@103.510:AttrStrListDocPropLehotaPrebratieSmernice">
    <vt:lpwstr>a) Lehota na prebratie smernice Rady (EÚ) 2016/881 je stanovená do 4.6. 2017. </vt:lpwstr>
  </property>
  <property fmtid="{D5CDD505-2E9C-101B-9397-08002B2CF9AE}" pid="52" name="FSC#SKEDITIONSLOVLEX@103.510:AttrStrListDocPropLehotaNaPredlozenie">
    <vt:lpwstr>b) Lehota na predloženie návrhu právneho predpisu na rokovanie vlády, ktorým sa zabezpečí prebratie smernice Rady (EÚ) 2016/881 podľa určenia gestorských ústredných orgánov štátnej správy zodpovedných za transpozíciu smerníc a vypracovanie tabuliek zhody </vt:lpwstr>
  </property>
  <property fmtid="{D5CDD505-2E9C-101B-9397-08002B2CF9AE}" pid="53" name="FSC#SKEDITIONSLOVLEX@103.510:AttrStrListDocPropInfoZaciatokKonania">
    <vt:lpwstr>c) Proti SR bolo začaté konanie č. 151/2016 o porušení Zmluvy o fungovaní Európskej únie podľa čl. 258 až 260.</vt:lpwstr>
  </property>
  <property fmtid="{D5CDD505-2E9C-101B-9397-08002B2CF9AE}" pid="54" name="FSC#SKEDITIONSLOVLEX@103.510:AttrStrListDocPropInfoUzPreberanePP">
    <vt:lpwstr>d)	Smernica Rady (EÚ) 2016/881 bola prebratá do zákona č. 359/2015 Z.z. o automatickej výmene informácií o finančných účtoch na účely správy daní a o zmene a doplnení niektorých zákonov.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financií Slovenskej republiky</vt:lpwstr>
  </property>
  <property fmtid="{D5CDD505-2E9C-101B-9397-08002B2CF9AE}" pid="57" name="FSC#SKEDITIONSLOVLEX@103.510:AttrDateDocPropZaciatokPKK">
    <vt:lpwstr>15. 8. 2016</vt:lpwstr>
  </property>
  <property fmtid="{D5CDD505-2E9C-101B-9397-08002B2CF9AE}" pid="58" name="FSC#SKEDITIONSLOVLEX@103.510:AttrDateDocPropUkonceniePKK">
    <vt:lpwstr>26. 8. 2016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Pozitívne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>Komisia vyjadrila nesúhlasné stanovisko s možnosťou dopracovať materiál podľa pripomienok a zaslať ho na opätovné schválenie Komisie. Do MPK predkladáme materiál s dopracovanými pripomienkami.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Návrh zákona, ktorým sa mení a dopĺňa zákon č. 442/2012 Z. z. o medzinárodnej pomoci a spolupráci pri správe daní v znení neskorších predpisov.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financií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ministrovi financií Slovenskej republiky</vt:lpwstr>
  </property>
  <property fmtid="{D5CDD505-2E9C-101B-9397-08002B2CF9AE}" pid="142" name="FSC#SKEDITIONSLOVLEX@103.510:funkciaZodpPredDativ">
    <vt:lpwstr>ministra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Kažimír_x000d_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správa&lt;/strong&gt;&lt;/p&gt;&lt;p&gt;&amp;nbsp;&lt;/p&gt;&lt;p&gt;Predkladaný materiál obsahuje návrh zákona, ktorým sa mení a&amp;nbsp;dopĺňa zákon č. 442/2012 Z. z. o&amp;nbsp;medzinárodnej pomoci a&amp;nbsp;spolupráci pri správe daní v&amp;nbsp;znení v&amp;nbsp;zn</vt:lpwstr>
  </property>
  <property fmtid="{D5CDD505-2E9C-101B-9397-08002B2CF9AE}" pid="149" name="FSC#COOSYSTEM@1.1:Container">
    <vt:lpwstr>COO.2145.1000.3.1634990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