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0A1C9B" w:rsidRDefault="000A1C9B">
      <w:pPr>
        <w:pStyle w:val="Normlnywebov"/>
        <w:jc w:val="both"/>
        <w:divId w:val="1383947245"/>
      </w:pPr>
      <w:r>
        <w:t>Verejnosť bola o príprave návrhu zákona, ktorým sa mení a dopĺňa zákon č. 396/2012 Z. z. o Fonde na podporu vzdelávania v znení neskorších predpisov a ktorým sa mení zákon č. 523/2004 Z. z. o rozpočtových pravidlách verejnej správy a o zmene a doplnení niektorých zákonov v znení neksorších predpisov informovaná prostredníctvom predbežnej informácie zverejnenej v informačnom systéme verejnej správy Slov-Lex (PI/2016/98).</w:t>
      </w:r>
    </w:p>
    <w:p w:rsidR="000A1C9B" w:rsidRDefault="000A1C9B">
      <w:pPr>
        <w:pStyle w:val="Normlnywebov"/>
        <w:jc w:val="both"/>
        <w:divId w:val="1383947245"/>
      </w:pPr>
      <w:r>
        <w:t>Verejnosť bola do prípravy predmetného návrhu zákona zapojená aj prostredníctvom konzultácií so zástupcami Študentskej rady vysokých škôl, Asociácie doktorandov Slovenska, odborového zväzu pracovníkov školstva a vedy na Slovensku a klientmi a potenciálnymi záujemcami o pôžičku prostredníctvom sociálnej siete z iniciatívy Fondu na podporu vzdelávania.</w:t>
      </w:r>
    </w:p>
    <w:p w:rsidR="000A1C9B" w:rsidRDefault="000A1C9B">
      <w:pPr>
        <w:pStyle w:val="Normlnywebov"/>
        <w:divId w:val="1383947245"/>
      </w:pPr>
      <w:r>
        <w:t> </w:t>
      </w:r>
    </w:p>
    <w:tbl>
      <w:tblPr>
        <w:tblW w:w="0" w:type="auto"/>
        <w:tblCellSpacing w:w="0" w:type="dxa"/>
        <w:tblCellMar>
          <w:left w:w="0" w:type="dxa"/>
          <w:right w:w="0" w:type="dxa"/>
        </w:tblCellMar>
        <w:tblLook w:val="04A0" w:firstRow="1" w:lastRow="0" w:firstColumn="1" w:lastColumn="0" w:noHBand="0" w:noVBand="1"/>
      </w:tblPr>
      <w:tblGrid>
        <w:gridCol w:w="1396"/>
        <w:gridCol w:w="1726"/>
        <w:gridCol w:w="5185"/>
        <w:gridCol w:w="367"/>
        <w:gridCol w:w="398"/>
      </w:tblGrid>
      <w:tr w:rsidR="000A1C9B">
        <w:trPr>
          <w:divId w:val="1383947245"/>
          <w:trHeight w:val="570"/>
          <w:tblCellSpacing w:w="0" w:type="dxa"/>
        </w:trPr>
        <w:tc>
          <w:tcPr>
            <w:tcW w:w="9285" w:type="dxa"/>
            <w:gridSpan w:val="5"/>
            <w:vAlign w:val="center"/>
            <w:hideMark/>
          </w:tcPr>
          <w:p w:rsidR="000A1C9B" w:rsidRPr="009618CA" w:rsidRDefault="000A1C9B">
            <w:pPr>
              <w:pStyle w:val="Normlnywebov"/>
              <w:ind w:left="1794"/>
            </w:pPr>
            <w:r w:rsidRPr="009618CA">
              <w:rPr>
                <w:rStyle w:val="Siln"/>
              </w:rPr>
              <w:t>Správa o účasti verejnosti na tvorbe právneho predpisu</w:t>
            </w:r>
          </w:p>
          <w:p w:rsidR="000A1C9B" w:rsidRPr="009618CA" w:rsidRDefault="000A1C9B">
            <w:pPr>
              <w:pStyle w:val="Normlnywebov"/>
              <w:ind w:left="102"/>
            </w:pPr>
            <w:r w:rsidRPr="009618CA">
              <w:rPr>
                <w:rStyle w:val="Siln"/>
              </w:rPr>
              <w:t>Scenár 2: Verejnosť sa zúčastňuje na diskusii o tvorbe právneho predpisu</w:t>
            </w:r>
          </w:p>
        </w:tc>
      </w:tr>
      <w:tr w:rsidR="000A1C9B">
        <w:trPr>
          <w:divId w:val="1383947245"/>
          <w:trHeight w:val="420"/>
          <w:tblCellSpacing w:w="0" w:type="dxa"/>
        </w:trPr>
        <w:tc>
          <w:tcPr>
            <w:tcW w:w="1575" w:type="dxa"/>
            <w:vAlign w:val="center"/>
            <w:hideMark/>
          </w:tcPr>
          <w:p w:rsidR="000A1C9B" w:rsidRPr="009618CA" w:rsidRDefault="000A1C9B">
            <w:pPr>
              <w:pStyle w:val="Normlnywebov"/>
              <w:ind w:left="102"/>
            </w:pPr>
            <w:r w:rsidRPr="009618CA">
              <w:rPr>
                <w:rStyle w:val="Siln"/>
              </w:rPr>
              <w:t>Fáza</w:t>
            </w:r>
            <w:r w:rsidRPr="009618CA">
              <w:t xml:space="preserve"> </w:t>
            </w:r>
            <w:r w:rsidRPr="009618CA">
              <w:rPr>
                <w:rStyle w:val="Siln"/>
              </w:rPr>
              <w:t>procesu</w:t>
            </w:r>
          </w:p>
        </w:tc>
        <w:tc>
          <w:tcPr>
            <w:tcW w:w="2160" w:type="dxa"/>
            <w:vAlign w:val="center"/>
            <w:hideMark/>
          </w:tcPr>
          <w:p w:rsidR="000A1C9B" w:rsidRPr="009618CA" w:rsidRDefault="000A1C9B">
            <w:pPr>
              <w:pStyle w:val="Normlnywebov"/>
              <w:ind w:left="102"/>
            </w:pPr>
            <w:r w:rsidRPr="009618CA">
              <w:rPr>
                <w:rStyle w:val="Siln"/>
              </w:rPr>
              <w:t>Subfáza</w:t>
            </w:r>
          </w:p>
        </w:tc>
        <w:tc>
          <w:tcPr>
            <w:tcW w:w="4500" w:type="dxa"/>
            <w:vAlign w:val="center"/>
            <w:hideMark/>
          </w:tcPr>
          <w:p w:rsidR="000A1C9B" w:rsidRPr="009618CA" w:rsidRDefault="000A1C9B">
            <w:pPr>
              <w:pStyle w:val="Normlnywebov"/>
              <w:ind w:left="102"/>
            </w:pPr>
            <w:r w:rsidRPr="009618CA">
              <w:rPr>
                <w:rStyle w:val="Siln"/>
              </w:rPr>
              <w:t>Kontrolná</w:t>
            </w:r>
            <w:r w:rsidRPr="009618CA">
              <w:t xml:space="preserve"> </w:t>
            </w:r>
            <w:r w:rsidRPr="009618CA">
              <w:rPr>
                <w:rStyle w:val="Siln"/>
              </w:rPr>
              <w:t>otázka</w:t>
            </w:r>
          </w:p>
        </w:tc>
        <w:tc>
          <w:tcPr>
            <w:tcW w:w="480" w:type="dxa"/>
            <w:vAlign w:val="center"/>
            <w:hideMark/>
          </w:tcPr>
          <w:p w:rsidR="000A1C9B" w:rsidRPr="009618CA" w:rsidRDefault="000A1C9B">
            <w:pPr>
              <w:pStyle w:val="Normlnywebov"/>
              <w:ind w:left="102"/>
            </w:pPr>
            <w:r w:rsidRPr="009618CA">
              <w:rPr>
                <w:rStyle w:val="Siln"/>
              </w:rPr>
              <w:t>Á</w:t>
            </w:r>
          </w:p>
        </w:tc>
        <w:tc>
          <w:tcPr>
            <w:tcW w:w="570" w:type="dxa"/>
            <w:vAlign w:val="center"/>
            <w:hideMark/>
          </w:tcPr>
          <w:p w:rsidR="000A1C9B" w:rsidRPr="009618CA" w:rsidRDefault="000A1C9B">
            <w:pPr>
              <w:pStyle w:val="Normlnywebov"/>
              <w:ind w:left="102"/>
            </w:pPr>
            <w:r w:rsidRPr="009618CA">
              <w:rPr>
                <w:rStyle w:val="Siln"/>
              </w:rPr>
              <w:t>N</w:t>
            </w:r>
          </w:p>
        </w:tc>
      </w:tr>
      <w:tr w:rsidR="000A1C9B">
        <w:trPr>
          <w:divId w:val="1383947245"/>
          <w:trHeight w:val="585"/>
          <w:tblCellSpacing w:w="0" w:type="dxa"/>
        </w:trPr>
        <w:tc>
          <w:tcPr>
            <w:tcW w:w="1575"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rPr>
                <w:rStyle w:val="Siln"/>
              </w:rPr>
              <w:t>1. Príprava tvorby právne- ho predpisu</w:t>
            </w:r>
          </w:p>
        </w:tc>
        <w:tc>
          <w:tcPr>
            <w:tcW w:w="2160" w:type="dxa"/>
            <w:vAlign w:val="center"/>
            <w:hideMark/>
          </w:tcPr>
          <w:p w:rsidR="000A1C9B" w:rsidRPr="009618CA" w:rsidRDefault="000A1C9B">
            <w:pPr>
              <w:pStyle w:val="Normlnywebov"/>
              <w:ind w:left="102"/>
            </w:pPr>
            <w:r w:rsidRPr="009618CA">
              <w:t>1.1 Identifikácia cieľa</w:t>
            </w:r>
          </w:p>
        </w:tc>
        <w:tc>
          <w:tcPr>
            <w:tcW w:w="4500" w:type="dxa"/>
            <w:vAlign w:val="center"/>
            <w:hideMark/>
          </w:tcPr>
          <w:p w:rsidR="000A1C9B" w:rsidRPr="009618CA" w:rsidRDefault="000A1C9B">
            <w:pPr>
              <w:pStyle w:val="Normlnywebov"/>
              <w:ind w:left="102"/>
            </w:pPr>
            <w:r w:rsidRPr="009618CA">
              <w:t>Bol  zadefinovaný  cieľ  účasti  verejnosti  na  tvorbe právneho predpisu?1)</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1.2 Identifikácia prob- lému a alternatív</w:t>
            </w:r>
          </w:p>
        </w:tc>
        <w:tc>
          <w:tcPr>
            <w:tcW w:w="4500" w:type="dxa"/>
            <w:vAlign w:val="center"/>
            <w:hideMark/>
          </w:tcPr>
          <w:p w:rsidR="000A1C9B" w:rsidRPr="009618CA" w:rsidRDefault="000A1C9B">
            <w:pPr>
              <w:pStyle w:val="Normlnywebov"/>
              <w:ind w:left="102"/>
            </w:pPr>
            <w:r w:rsidRPr="009618CA">
              <w:t>Bola vykonaná identifikácia  problému a alternatív riešení?2)</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1.3 Identifikácia zainte- resovaných skupín</w:t>
            </w:r>
          </w:p>
          <w:p w:rsidR="000A1C9B" w:rsidRPr="009618CA" w:rsidRDefault="000A1C9B">
            <w:pPr>
              <w:pStyle w:val="Normlnywebov"/>
              <w:ind w:left="102"/>
            </w:pPr>
            <w:r w:rsidRPr="009618CA">
              <w:t>a jednotlivcov3)</w:t>
            </w:r>
          </w:p>
        </w:tc>
        <w:tc>
          <w:tcPr>
            <w:tcW w:w="4500" w:type="dxa"/>
            <w:vAlign w:val="center"/>
            <w:hideMark/>
          </w:tcPr>
          <w:p w:rsidR="000A1C9B" w:rsidRPr="009618CA" w:rsidRDefault="000A1C9B">
            <w:pPr>
              <w:pStyle w:val="Normlnywebov"/>
              <w:ind w:left="102"/>
            </w:pPr>
            <w:r w:rsidRPr="009618CA">
              <w:t>Bola vykonaná identifikácia zainteresovaných skupín a jednotlivcov?2)</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1575"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rPr>
                <w:rStyle w:val="Siln"/>
              </w:rPr>
              <w:t>2. Informova- nie verejnosti o tvorbe práv- neho predpisu</w:t>
            </w:r>
          </w:p>
        </w:tc>
        <w:tc>
          <w:tcPr>
            <w:tcW w:w="2160"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t>2.1 Rozsah informácií</w:t>
            </w:r>
          </w:p>
        </w:tc>
        <w:tc>
          <w:tcPr>
            <w:tcW w:w="4500" w:type="dxa"/>
            <w:vAlign w:val="center"/>
            <w:hideMark/>
          </w:tcPr>
          <w:p w:rsidR="000A1C9B" w:rsidRPr="009618CA" w:rsidRDefault="000A1C9B">
            <w:pPr>
              <w:pStyle w:val="Normlnywebov"/>
              <w:ind w:left="102"/>
            </w:pPr>
            <w:r w:rsidRPr="009618CA">
              <w:t>Boli verejnosti poskytnuté informácie o probléme, ktorý má predmetný právny predpis riešiť?</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Boli verejnosti poskytnuté informácie o cieli účasti verejnosti   na   tvorbe   právneho   predpisu   spolu s časovým rámcom jeho tvorby?</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Boli verejnosti poskytnuté informácie o plánovanom procese tvorby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85"/>
          <w:tblCellSpacing w:w="0" w:type="dxa"/>
        </w:trPr>
        <w:tc>
          <w:tcPr>
            <w:tcW w:w="0" w:type="auto"/>
            <w:vMerge/>
            <w:vAlign w:val="center"/>
            <w:hideMark/>
          </w:tcPr>
          <w:p w:rsidR="000A1C9B" w:rsidRPr="009618CA" w:rsidRDefault="000A1C9B"/>
        </w:tc>
        <w:tc>
          <w:tcPr>
            <w:tcW w:w="2160"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t>2.2 Kontinuita infor- movania</w:t>
            </w:r>
          </w:p>
        </w:tc>
        <w:tc>
          <w:tcPr>
            <w:tcW w:w="4500" w:type="dxa"/>
            <w:vAlign w:val="center"/>
            <w:hideMark/>
          </w:tcPr>
          <w:p w:rsidR="000A1C9B" w:rsidRPr="009618CA" w:rsidRDefault="000A1C9B">
            <w:pPr>
              <w:pStyle w:val="Normlnywebov"/>
              <w:ind w:left="102"/>
            </w:pPr>
            <w:r w:rsidRPr="009618CA">
              <w:t>Boli  verejnosti  poskytnuté  relevantné  informácie pred začatím tvorby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Boli  verejnosti  poskytnuté  relevantné  informácie počas tvorby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Boli verejnosti poskytnuté relevantné informácie aj po ukončení tvorby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85"/>
          <w:tblCellSpacing w:w="0" w:type="dxa"/>
        </w:trPr>
        <w:tc>
          <w:tcPr>
            <w:tcW w:w="0" w:type="auto"/>
            <w:vMerge/>
            <w:vAlign w:val="center"/>
            <w:hideMark/>
          </w:tcPr>
          <w:p w:rsidR="000A1C9B" w:rsidRPr="009618CA" w:rsidRDefault="000A1C9B"/>
        </w:tc>
        <w:tc>
          <w:tcPr>
            <w:tcW w:w="2160" w:type="dxa"/>
            <w:vMerge w:val="restart"/>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t>2.3 Kvalita a včasnosť informácií</w:t>
            </w:r>
          </w:p>
        </w:tc>
        <w:tc>
          <w:tcPr>
            <w:tcW w:w="4500" w:type="dxa"/>
            <w:vAlign w:val="center"/>
            <w:hideMark/>
          </w:tcPr>
          <w:p w:rsidR="000A1C9B" w:rsidRPr="009618CA" w:rsidRDefault="000A1C9B">
            <w:pPr>
              <w:pStyle w:val="Normlnywebov"/>
              <w:ind w:left="102"/>
            </w:pPr>
            <w:r w:rsidRPr="009618CA">
              <w:t>Boli relevantné informácie o tvorbe právneho predpi- su verejnosti poskytnuté včas?</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Boli relevantné informácie o tvorbe právneho predpi- su a o samotnom právnom predpise poskytnuté vo vyhovujúcej technickej kvalite?4)</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2.4 Adresnosť informá- cií</w:t>
            </w:r>
          </w:p>
        </w:tc>
        <w:tc>
          <w:tcPr>
            <w:tcW w:w="4500" w:type="dxa"/>
            <w:vAlign w:val="center"/>
            <w:hideMark/>
          </w:tcPr>
          <w:p w:rsidR="000A1C9B" w:rsidRPr="009618CA" w:rsidRDefault="000A1C9B">
            <w:pPr>
              <w:pStyle w:val="Normlnywebov"/>
              <w:ind w:left="102"/>
            </w:pPr>
            <w:r w:rsidRPr="009618CA">
              <w:t>Boli zvolené komunikačné kanály dostatočné vzhľa- dom na prenos relevantných informácií o právnom predpise smerom k verejnosti?</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1575"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rPr>
                <w:rStyle w:val="Siln"/>
              </w:rPr>
              <w:t>3. Účasť verej- nosti na tvorbe právneho predpisu</w:t>
            </w:r>
          </w:p>
        </w:tc>
        <w:tc>
          <w:tcPr>
            <w:tcW w:w="2160" w:type="dxa"/>
            <w:vAlign w:val="center"/>
            <w:hideMark/>
          </w:tcPr>
          <w:p w:rsidR="000A1C9B" w:rsidRPr="009618CA" w:rsidRDefault="000A1C9B">
            <w:pPr>
              <w:pStyle w:val="Normlnywebov"/>
              <w:ind w:left="102"/>
            </w:pPr>
            <w:r w:rsidRPr="009618CA">
              <w:t>3.1 Zapojení aktéri5)</w:t>
            </w:r>
          </w:p>
        </w:tc>
        <w:tc>
          <w:tcPr>
            <w:tcW w:w="4500" w:type="dxa"/>
            <w:vAlign w:val="center"/>
            <w:hideMark/>
          </w:tcPr>
          <w:p w:rsidR="000A1C9B" w:rsidRPr="009618CA" w:rsidRDefault="000A1C9B">
            <w:pPr>
              <w:pStyle w:val="Normlnywebov"/>
              <w:ind w:left="102"/>
            </w:pPr>
            <w:r w:rsidRPr="009618CA">
              <w:t>Predstavujú zapojení aktéri reprezentatívnu vzorku zainteresovaných skupín a jednotlivcov?</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85"/>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3.2 Spätná väzba</w:t>
            </w:r>
          </w:p>
        </w:tc>
        <w:tc>
          <w:tcPr>
            <w:tcW w:w="4500" w:type="dxa"/>
            <w:vAlign w:val="center"/>
            <w:hideMark/>
          </w:tcPr>
          <w:p w:rsidR="000A1C9B" w:rsidRPr="009618CA" w:rsidRDefault="000A1C9B">
            <w:pPr>
              <w:pStyle w:val="Normlnywebov"/>
              <w:ind w:left="102"/>
            </w:pPr>
            <w:r w:rsidRPr="009618CA">
              <w:t>Bola zapojeným aktérom odoslaná spätná väzba ako bolo s ich návrhom naložené?</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3.3 Zapracovanie návr- hov zapojených aktérov</w:t>
            </w:r>
          </w:p>
        </w:tc>
        <w:tc>
          <w:tcPr>
            <w:tcW w:w="4500" w:type="dxa"/>
            <w:vAlign w:val="center"/>
            <w:hideMark/>
          </w:tcPr>
          <w:p w:rsidR="000A1C9B" w:rsidRPr="009618CA" w:rsidRDefault="000A1C9B">
            <w:pPr>
              <w:pStyle w:val="Normlnywebov"/>
              <w:ind w:left="102"/>
            </w:pPr>
            <w:r w:rsidRPr="009618CA">
              <w:t>Boli návrhy zo strany zapojených aktérov zapraco- vané do návrhu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3.4 Naplnenie cieľov a očakávaní</w:t>
            </w:r>
          </w:p>
        </w:tc>
        <w:tc>
          <w:tcPr>
            <w:tcW w:w="4500" w:type="dxa"/>
            <w:vAlign w:val="center"/>
            <w:hideMark/>
          </w:tcPr>
          <w:p w:rsidR="000A1C9B" w:rsidRPr="009618CA" w:rsidRDefault="000A1C9B">
            <w:pPr>
              <w:pStyle w:val="Normlnywebov"/>
              <w:ind w:left="102"/>
            </w:pPr>
            <w:r w:rsidRPr="009618CA">
              <w:t>Boli splnené ciele a očakávania od účasti verejnosti na tvorbe právneho predpisu na strane predkladateľa právneho predpisu?</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705"/>
          <w:tblCellSpacing w:w="0" w:type="dxa"/>
        </w:trPr>
        <w:tc>
          <w:tcPr>
            <w:tcW w:w="0" w:type="auto"/>
            <w:vMerge/>
            <w:vAlign w:val="center"/>
            <w:hideMark/>
          </w:tcPr>
          <w:p w:rsidR="000A1C9B" w:rsidRPr="009618CA" w:rsidRDefault="000A1C9B"/>
        </w:tc>
        <w:tc>
          <w:tcPr>
            <w:tcW w:w="2160" w:type="dxa"/>
            <w:vAlign w:val="center"/>
            <w:hideMark/>
          </w:tcPr>
          <w:p w:rsidR="000A1C9B" w:rsidRPr="009618CA" w:rsidRDefault="000A1C9B">
            <w:pPr>
              <w:pStyle w:val="Normlnywebov"/>
              <w:ind w:left="102"/>
            </w:pPr>
            <w:r w:rsidRPr="009618CA">
              <w:t>3.5 Výstup procesu tvorby právneho pred- pisu</w:t>
            </w:r>
          </w:p>
        </w:tc>
        <w:tc>
          <w:tcPr>
            <w:tcW w:w="4500" w:type="dxa"/>
            <w:vAlign w:val="center"/>
            <w:hideMark/>
          </w:tcPr>
          <w:p w:rsidR="000A1C9B" w:rsidRPr="009618CA" w:rsidRDefault="000A1C9B">
            <w:pPr>
              <w:pStyle w:val="Normlnywebov"/>
              <w:ind w:left="102"/>
            </w:pPr>
            <w:r w:rsidRPr="009618CA">
              <w:t>Bolo zapojeným aktérom umožnené pripomienkovať správu o účasti verejnosti na tvorbe právneho predpi- su?</w:t>
            </w:r>
          </w:p>
        </w:tc>
        <w:tc>
          <w:tcPr>
            <w:tcW w:w="48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1575" w:type="dxa"/>
            <w:vMerge w:val="restart"/>
            <w:vAlign w:val="center"/>
            <w:hideMark/>
          </w:tcPr>
          <w:p w:rsidR="000A1C9B" w:rsidRPr="009618CA" w:rsidRDefault="000A1C9B">
            <w:pPr>
              <w:pStyle w:val="Normlnywebov"/>
            </w:pPr>
            <w:r w:rsidRPr="009618CA">
              <w:t> </w:t>
            </w:r>
          </w:p>
          <w:p w:rsidR="000A1C9B" w:rsidRPr="009618CA" w:rsidRDefault="000A1C9B">
            <w:pPr>
              <w:pStyle w:val="Normlnywebov"/>
              <w:ind w:left="102"/>
            </w:pPr>
            <w:r w:rsidRPr="009618CA">
              <w:rPr>
                <w:rStyle w:val="Siln"/>
              </w:rPr>
              <w:t>4. Vyhodnote- nie procesu tvorby právne- ho predpisu</w:t>
            </w:r>
          </w:p>
        </w:tc>
        <w:tc>
          <w:tcPr>
            <w:tcW w:w="2160" w:type="dxa"/>
            <w:vMerge w:val="restart"/>
            <w:vAlign w:val="center"/>
            <w:hideMark/>
          </w:tcPr>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pPr>
            <w:r w:rsidRPr="009618CA">
              <w:t> </w:t>
            </w:r>
          </w:p>
          <w:p w:rsidR="000A1C9B" w:rsidRPr="009618CA" w:rsidRDefault="000A1C9B">
            <w:pPr>
              <w:pStyle w:val="Normlnywebov"/>
              <w:ind w:left="102"/>
            </w:pPr>
            <w:r w:rsidRPr="009618CA">
              <w:t>4.1 Hodnotenie procesu</w:t>
            </w:r>
          </w:p>
        </w:tc>
        <w:tc>
          <w:tcPr>
            <w:tcW w:w="4500" w:type="dxa"/>
            <w:vAlign w:val="center"/>
            <w:hideMark/>
          </w:tcPr>
          <w:p w:rsidR="000A1C9B" w:rsidRPr="009618CA" w:rsidRDefault="000A1C9B">
            <w:pPr>
              <w:pStyle w:val="Normlnywebov"/>
              <w:ind w:left="102"/>
            </w:pPr>
            <w:r w:rsidRPr="009618CA">
              <w:t>Bolo vykonané hodnotenie procesu tvorby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70"/>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Bola zverejnená hodnotiaca správa procesu tvorby právneho predpisu?6)</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r w:rsidR="000A1C9B">
        <w:trPr>
          <w:divId w:val="1383947245"/>
          <w:trHeight w:val="585"/>
          <w:tblCellSpacing w:w="0" w:type="dxa"/>
        </w:trPr>
        <w:tc>
          <w:tcPr>
            <w:tcW w:w="0" w:type="auto"/>
            <w:vMerge/>
            <w:vAlign w:val="center"/>
            <w:hideMark/>
          </w:tcPr>
          <w:p w:rsidR="000A1C9B" w:rsidRPr="009618CA" w:rsidRDefault="000A1C9B"/>
        </w:tc>
        <w:tc>
          <w:tcPr>
            <w:tcW w:w="0" w:type="auto"/>
            <w:vMerge/>
            <w:vAlign w:val="center"/>
            <w:hideMark/>
          </w:tcPr>
          <w:p w:rsidR="000A1C9B" w:rsidRPr="009618CA" w:rsidRDefault="000A1C9B"/>
        </w:tc>
        <w:tc>
          <w:tcPr>
            <w:tcW w:w="4500" w:type="dxa"/>
            <w:vAlign w:val="center"/>
            <w:hideMark/>
          </w:tcPr>
          <w:p w:rsidR="000A1C9B" w:rsidRPr="009618CA" w:rsidRDefault="000A1C9B">
            <w:pPr>
              <w:pStyle w:val="Normlnywebov"/>
              <w:ind w:left="102"/>
            </w:pPr>
            <w:r w:rsidRPr="009618CA">
              <w:t>Bol splnený cieľ účasti verejnosti na tvorbe právneho predpisu?</w:t>
            </w:r>
          </w:p>
        </w:tc>
        <w:tc>
          <w:tcPr>
            <w:tcW w:w="480" w:type="dxa"/>
            <w:vAlign w:val="center"/>
            <w:hideMark/>
          </w:tcPr>
          <w:p w:rsidR="000A1C9B" w:rsidRPr="009618CA" w:rsidRDefault="000A1C9B">
            <w:pPr>
              <w:pStyle w:val="Normlnywebov"/>
              <w:ind w:left="102"/>
            </w:pPr>
            <w:r w:rsidRPr="009618CA">
              <w:rPr>
                <w:rFonts w:ascii="Segoe UI Symbol" w:hAnsi="Segoe UI Symbol" w:cs="Segoe UI Symbol"/>
              </w:rPr>
              <w:t>☒</w:t>
            </w:r>
          </w:p>
        </w:tc>
        <w:tc>
          <w:tcPr>
            <w:tcW w:w="570" w:type="dxa"/>
            <w:vAlign w:val="center"/>
            <w:hideMark/>
          </w:tcPr>
          <w:p w:rsidR="000A1C9B" w:rsidRPr="009618CA" w:rsidRDefault="000A1C9B">
            <w:pPr>
              <w:pStyle w:val="Normlnywebov"/>
              <w:ind w:left="102"/>
            </w:pPr>
            <w:r w:rsidRPr="009618CA">
              <w:rPr>
                <w:rFonts w:ascii="Segoe UI Symbol" w:hAnsi="Segoe UI Symbol" w:cs="Segoe UI Symbol"/>
              </w:rPr>
              <w:t>☐</w:t>
            </w:r>
          </w:p>
        </w:tc>
      </w:tr>
    </w:tbl>
    <w:p w:rsidR="004D7A15" w:rsidRPr="00E55392" w:rsidRDefault="000A1C9B"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A1C9B"/>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0A1C9B"/>
    <w:pPr>
      <w:widowControl/>
      <w:adjustRightInd/>
      <w:spacing w:before="100" w:beforeAutospacing="1" w:after="100" w:afterAutospacing="1"/>
    </w:pPr>
  </w:style>
  <w:style w:type="character" w:styleId="Siln">
    <w:name w:val="Strong"/>
    <w:uiPriority w:val="22"/>
    <w:qFormat/>
    <w:locked/>
    <w:rsid w:val="000A1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74645">
      <w:bodyDiv w:val="1"/>
      <w:marLeft w:val="0"/>
      <w:marRight w:val="0"/>
      <w:marTop w:val="0"/>
      <w:marBottom w:val="0"/>
      <w:divBdr>
        <w:top w:val="none" w:sz="0" w:space="0" w:color="auto"/>
        <w:left w:val="none" w:sz="0" w:space="0" w:color="auto"/>
        <w:bottom w:val="none" w:sz="0" w:space="0" w:color="auto"/>
        <w:right w:val="none" w:sz="0" w:space="0" w:color="auto"/>
      </w:divBdr>
      <w:divsChild>
        <w:div w:id="138394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9.9.2016 14:50:06"/>
    <f:field ref="objchangedby" par="" text="Administrator, System"/>
    <f:field ref="objmodifiedat" par="" text="9.9.2016 14:50:0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2016-09-09T12:50:00Z</dcterms:created>
  <dcterms:modified xsi:type="dcterms:W3CDTF">2016-09-09T12:50:00Z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právo_x000d__x000a_Finančné právo_x000d__x000a_Školstvo a vzdelávanie_x000d__x000a_Rozpočtové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Bokol</vt:lpwstr>
  </property>
  <property name="FSC#SKEDITIONSLOVLEX@103.510:zodppredkladatel" pid="9" fmtid="{D5CDD505-2E9C-101B-9397-08002B2CF9AE}">
    <vt:lpwstr>Peter Plavčan</vt:lpwstr>
  </property>
  <property name="FSC#SKEDITIONSLOVLEX@103.510:dalsipredkladatel" pid="10" fmtid="{D5CDD505-2E9C-101B-9397-08002B2CF9AE}">
    <vt:lpwstr/>
  </property>
  <property name="FSC#SKEDITIONSLOVLEX@103.510:nazovpredpis" pid="11"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cislopredpis" pid="12" fmtid="{D5CDD505-2E9C-101B-9397-08002B2CF9AE}">
    <vt:lpwstr/>
  </property>
  <property name="FSC#SKEDITIONSLOVLEX@103.510:zodpinstitucia" pid="13" fmtid="{D5CDD505-2E9C-101B-9397-08002B2CF9AE}">
    <vt:lpwstr>Ministerstvo školstva, vedy, výskumu a športu Slovenskej republiky</vt:lpwstr>
  </property>
  <property name="FSC#SKEDITIONSLOVLEX@103.510:pripomienkovatelia" pid="14" fmtid="{D5CDD505-2E9C-101B-9397-08002B2CF9AE}">
    <vt:lpwstr>Ministerstvo školstva, vedy, výskumu a športu Slovenskej republiky</vt:lpwstr>
  </property>
  <property name="FSC#SKEDITIONSLOVLEX@103.510:autorpredpis" pid="15" fmtid="{D5CDD505-2E9C-101B-9397-08002B2CF9AE}">
    <vt:lpwstr/>
  </property>
  <property name="FSC#SKEDITIONSLOVLEX@103.510:podnetpredpis" pid="16" fmtid="{D5CDD505-2E9C-101B-9397-08002B2CF9AE}">
    <vt:lpwstr>iniciatívny materiál</vt:lpwstr>
  </property>
  <property name="FSC#SKEDITIONSLOVLEX@103.510:plnynazovpredpis" pid="17"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rezortcislopredpis" pid="18" fmtid="{D5CDD505-2E9C-101B-9397-08002B2CF9AE}">
    <vt:lpwstr>2016-18976/33466:3-56AA</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LP/2016/794</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v čl. 6 písm. e), čl. 20, 21, čl. 67 ods. 1 a 4, čl. 81 ods. 1, čl. 165 ods. 1 Zmluvy o fungovaní Európskej únie (Ú.v. EÚ C 83, 30.3. 2010)  </vt:lpwstr>
  </property>
  <property name="FSC#SKEDITIONSLOVLEX@103.510:AttrStrListDocPropSekundarneLegPravoPO" pid="38" fmtid="{D5CDD505-2E9C-101B-9397-08002B2CF9AE}">
    <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je obsiahnutá v judikatúre Súdneho dvora Európskej únie</vt:lpwstr>
  </property>
  <property name="FSC#SKEDITIONSLOVLEX@103.510:AttrStrListDocPropNazovPredpisuEU" pid="42" fmtid="{D5CDD505-2E9C-101B-9397-08002B2CF9AE}">
    <vt:lpwstr>• rozsudok vo veci C 220/12 Andreas Ingemar Thiele Meneses proti Region Hannover, 2013</vt:lpwstr>
  </property>
  <property name="FSC#SKEDITIONSLOVLEX@103.510:AttrStrListDocPropLehotaPrebratieSmernice" pid="43" fmtid="{D5CDD505-2E9C-101B-9397-08002B2CF9AE}">
    <vt:lpwstr>-</vt:lpwstr>
  </property>
  <property name="FSC#SKEDITIONSLOVLEX@103.510:AttrStrListDocPropLehotaNaPredlozenie" pid="44" fmtid="{D5CDD505-2E9C-101B-9397-08002B2CF9AE}">
    <vt:lpwstr>-</vt:lpwstr>
  </property>
  <property name="FSC#SKEDITIONSLOVLEX@103.510:AttrStrListDocPropInfoZaciatokKonania" pid="45" fmtid="{D5CDD505-2E9C-101B-9397-08002B2CF9AE}">
    <vt:lpwstr>-</vt:lpwstr>
  </property>
  <property name="FSC#SKEDITIONSLOVLEX@103.510:AttrStrListDocPropInfoUzPreberanePP" pid="46" fmtid="{D5CDD505-2E9C-101B-9397-08002B2CF9AE}">
    <vt:lpwstr>-</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
  </property>
  <property name="FSC#SKEDITIONSLOVLEX@103.510:AttrDateDocPropZaciatokPKK" pid="49" fmtid="{D5CDD505-2E9C-101B-9397-08002B2CF9AE}">
    <vt:lpwstr>2. 8. 2016</vt:lpwstr>
  </property>
  <property name="FSC#SKEDITIONSLOVLEX@103.510:AttrDateDocPropUkonceniePKK" pid="50" fmtid="{D5CDD505-2E9C-101B-9397-08002B2CF9AE}">
    <vt:lpwstr>5. 8. 2016</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Žiadne</vt:lpwstr>
  </property>
  <property name="FSC#SKEDITIONSLOVLEX@103.510:AttrStrDocPropVplyvSocialny" pid="53" fmtid="{D5CDD505-2E9C-101B-9397-08002B2CF9AE}">
    <vt:lpwstr>Pozitívne_x000d__x000a_Negatívne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Poznámky k financovaniu návrhu sú uvedené v samostatnej prílohe.</vt:lpwstr>
  </property>
  <property name="FSC#SKEDITIONSLOVLEX@103.510:AttrStrListDocPropAltRiesenia" pid="57"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58"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59"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školstva, vedy, výskumu a športu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hlavný štátny radca</vt:lpwstr>
  </property>
  <property name="FSC#SKEDITIONSLOVLEX@103.510:funkciaZodpPred" pid="130" fmtid="{D5CDD505-2E9C-101B-9397-08002B2CF9AE}">
    <vt:lpwstr>minister školstva, vedy, výskumu a športu Slovenskej republiky</vt:lpwstr>
  </property>
  <property name="FSC#SKEDITIONSLOVLEX@103.510:funkciaDalsiPred" pid="131" fmtid="{D5CDD505-2E9C-101B-9397-08002B2CF9AE}">
    <vt:lpwstr/>
  </property>
  <property name="FSC#SKEDITIONSLOVLEX@103.510:predkladateliaObalSD" pid="132" fmtid="{D5CDD505-2E9C-101B-9397-08002B2CF9AE}">
    <vt:lpwstr>Peter Plavčan_x000d__x000a_minister školstva, vedy, výskumu a športu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35" fmtid="{D5CDD505-2E9C-101B-9397-08002B2CF9AE}">
    <vt:lpwstr>COO.2145.1000.3.1608980</vt:lpwstr>
  </property>
  <property name="FSC#FSCFOLIO@1.1001:docpropproject" pid="136" fmtid="{D5CDD505-2E9C-101B-9397-08002B2CF9AE}">
    <vt:lpwstr/>
  </property>
  <property name="FSC#SKEDITIONSLOVLEX@103.510:spravaucastverej" pid="137"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cisloparlamenttlac" pid="138" fmtid="{D5CDD505-2E9C-101B-9397-08002B2CF9AE}">
    <vt:lpwstr/>
  </property>
  <property name="FSC#SKEDITIONSLOVLEX@103.510:nazovpredpis1" pid="139" fmtid="{D5CDD505-2E9C-101B-9397-08002B2CF9AE}">
    <vt:lpwstr>edpisov</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ch predpisov</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hlavnému štátnemu radcovi</vt:lpwstr>
  </property>
  <property name="FSC#SKEDITIONSLOVLEX@103.510:funkciaPredDativ" pid="146" fmtid="{D5CDD505-2E9C-101B-9397-08002B2CF9AE}">
    <vt:lpwstr>hlavného štátneho radcu</vt:lpwstr>
  </property>
  <property name="FSC#SKEDITIONSLOVLEX@103.510:funkciaZodpPredAkuzativ" pid="147" fmtid="{D5CDD505-2E9C-101B-9397-08002B2CF9AE}">
    <vt:lpwstr>ministerovi školstva, vedy, výskumu a športu Slovenskej republiky</vt:lpwstr>
  </property>
  <property name="FSC#SKEDITIONSLOVLEX@103.510:funkciaZodpPredDativ" pid="148" fmtid="{D5CDD505-2E9C-101B-9397-08002B2CF9AE}">
    <vt:lpwstr>ministera školstva, vedy, výskumu a športu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