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07E70" w:rsidRDefault="00D07E70">
      <w:pPr>
        <w:jc w:val="center"/>
        <w:divId w:val="1461994243"/>
        <w:rPr>
          <w:rFonts w:ascii="Times" w:hAnsi="Times" w:cs="Times"/>
          <w:sz w:val="25"/>
          <w:szCs w:val="25"/>
        </w:rPr>
      </w:pPr>
      <w:r>
        <w:rPr>
          <w:rFonts w:ascii="Times" w:hAnsi="Times" w:cs="Times"/>
          <w:sz w:val="25"/>
          <w:szCs w:val="25"/>
        </w:rPr>
        <w:t xml:space="preserve">Zákon, ktorým sa mení a dopĺňa zákon č. 514/2009 Z. z. o doprave na dráhach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07E70" w:rsidP="00D07E70">
            <w:pPr>
              <w:spacing w:after="0" w:line="240" w:lineRule="auto"/>
              <w:rPr>
                <w:rFonts w:ascii="Times New Roman" w:hAnsi="Times New Roman" w:cs="Calibri"/>
                <w:sz w:val="20"/>
                <w:szCs w:val="20"/>
              </w:rPr>
            </w:pPr>
            <w:r>
              <w:rPr>
                <w:rFonts w:ascii="Times" w:hAnsi="Times" w:cs="Times"/>
                <w:sz w:val="25"/>
                <w:szCs w:val="25"/>
              </w:rPr>
              <w:t>26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07E70" w:rsidP="00D07E70">
            <w:pPr>
              <w:spacing w:after="0" w:line="240" w:lineRule="auto"/>
              <w:rPr>
                <w:rFonts w:ascii="Times New Roman" w:hAnsi="Times New Roman" w:cs="Calibri"/>
                <w:sz w:val="20"/>
                <w:szCs w:val="20"/>
              </w:rPr>
            </w:pPr>
            <w:r>
              <w:rPr>
                <w:rFonts w:ascii="Times" w:hAnsi="Times" w:cs="Times"/>
                <w:sz w:val="25"/>
                <w:szCs w:val="25"/>
              </w:rPr>
              <w:t>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07E70" w:rsidP="00D07E70">
            <w:pPr>
              <w:spacing w:after="0" w:line="240" w:lineRule="auto"/>
              <w:rPr>
                <w:rFonts w:ascii="Times New Roman" w:hAnsi="Times New Roman" w:cs="Calibri"/>
                <w:sz w:val="20"/>
                <w:szCs w:val="20"/>
              </w:rPr>
            </w:pPr>
            <w:r>
              <w:rPr>
                <w:rFonts w:ascii="Times" w:hAnsi="Times" w:cs="Times"/>
                <w:sz w:val="25"/>
                <w:szCs w:val="25"/>
              </w:rPr>
              <w:t>23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07E70" w:rsidP="00D07E70">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07E70" w:rsidP="00D07E70">
            <w:pPr>
              <w:spacing w:after="0" w:line="240" w:lineRule="auto"/>
              <w:rPr>
                <w:rFonts w:ascii="Times New Roman" w:hAnsi="Times New Roman" w:cs="Calibri"/>
                <w:sz w:val="20"/>
                <w:szCs w:val="20"/>
              </w:rPr>
            </w:pPr>
            <w:r>
              <w:rPr>
                <w:rFonts w:ascii="Times" w:hAnsi="Times" w:cs="Times"/>
                <w:sz w:val="25"/>
                <w:szCs w:val="25"/>
              </w:rPr>
              <w:t>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D07E70" w:rsidRDefault="00D07E7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4"/>
        <w:gridCol w:w="8527"/>
        <w:gridCol w:w="1404"/>
        <w:gridCol w:w="1404"/>
        <w:gridCol w:w="1391"/>
        <w:gridCol w:w="1204"/>
      </w:tblGrid>
      <w:tr w:rsidR="00D07E70">
        <w:trPr>
          <w:divId w:val="141566583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Vôbec nezaslali</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x</w:t>
            </w:r>
          </w:p>
        </w:tc>
      </w:tr>
      <w:tr w:rsidR="00D07E70">
        <w:trPr>
          <w:divId w:val="1415665837"/>
          <w:jc w:val="center"/>
        </w:trPr>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26 (24o,2z)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07E70" w:rsidRDefault="00D07E7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07E70" w:rsidRDefault="00D07E7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082"/>
        <w:gridCol w:w="645"/>
        <w:gridCol w:w="645"/>
        <w:gridCol w:w="4222"/>
      </w:tblGrid>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Spôsob vyhodnotenia</w:t>
            </w: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ZÁKON ktorým sa mení a dopĺňa zákon č. 514.2009 Z. z. o doprave na dráhach v znení neskorších predpisov</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K čl. I bodu 2</w:t>
            </w:r>
            <w:r>
              <w:rPr>
                <w:rFonts w:ascii="Times" w:hAnsi="Times" w:cs="Times"/>
                <w:sz w:val="25"/>
                <w:szCs w:val="25"/>
              </w:rPr>
              <w:br/>
              <w:t>V čl. I bode 2 úvodnej vete odporúčam slovo „časti“ nahradiť slovom „časť“ a členenie ôsmeho bodu zosúladiť s bodom 14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sz w:val="25"/>
                <w:szCs w:val="25"/>
              </w:rPr>
              <w:t>Úvodná veta bodu 2 upravená, členenie ôsmeho bodu nie je v rozpore s bodom 14 prílohy č. 1 Legislatívnych pravidiel vlády SR.</w:t>
            </w: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 xml:space="preserve">Čl. I bod 2 bod 8 </w:t>
            </w:r>
            <w:proofErr w:type="spellStart"/>
            <w:r>
              <w:rPr>
                <w:rFonts w:ascii="Times" w:hAnsi="Times" w:cs="Times"/>
                <w:b/>
                <w:bCs/>
                <w:sz w:val="25"/>
                <w:szCs w:val="25"/>
              </w:rPr>
              <w:t>podbod</w:t>
            </w:r>
            <w:proofErr w:type="spellEnd"/>
            <w:r>
              <w:rPr>
                <w:rFonts w:ascii="Times" w:hAnsi="Times" w:cs="Times"/>
                <w:b/>
                <w:bCs/>
                <w:sz w:val="25"/>
                <w:szCs w:val="25"/>
              </w:rPr>
              <w:t xml:space="preserve"> 8.1</w:t>
            </w:r>
            <w:r>
              <w:rPr>
                <w:rFonts w:ascii="Times" w:hAnsi="Times" w:cs="Times"/>
                <w:sz w:val="25"/>
                <w:szCs w:val="25"/>
              </w:rPr>
              <w:br/>
              <w:t xml:space="preserve">K Čl. I bodu 2 bodu 8 </w:t>
            </w:r>
            <w:proofErr w:type="spellStart"/>
            <w:r>
              <w:rPr>
                <w:rFonts w:ascii="Times" w:hAnsi="Times" w:cs="Times"/>
                <w:sz w:val="25"/>
                <w:szCs w:val="25"/>
              </w:rPr>
              <w:t>podbodu</w:t>
            </w:r>
            <w:proofErr w:type="spellEnd"/>
            <w:r>
              <w:rPr>
                <w:rFonts w:ascii="Times" w:hAnsi="Times" w:cs="Times"/>
                <w:sz w:val="25"/>
                <w:szCs w:val="25"/>
              </w:rPr>
              <w:t xml:space="preserve"> 8.1: Odporúčame slovo „normálnych“ </w:t>
            </w:r>
            <w:r>
              <w:rPr>
                <w:rFonts w:ascii="Times" w:hAnsi="Times" w:cs="Times"/>
                <w:sz w:val="25"/>
                <w:szCs w:val="25"/>
              </w:rPr>
              <w:lastRenderedPageBreak/>
              <w:t>nahradiť slovom „bežných“ z dôvodu, že sa jedná o presnejší preklad anglického znenia smernice, v ktorej je uvedené slovo „</w:t>
            </w:r>
            <w:proofErr w:type="spellStart"/>
            <w:r>
              <w:rPr>
                <w:rFonts w:ascii="Times" w:hAnsi="Times" w:cs="Times"/>
                <w:sz w:val="25"/>
                <w:szCs w:val="25"/>
              </w:rPr>
              <w:t>routine</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 xml:space="preserve">Čl. I bod 2 bod 8 </w:t>
            </w:r>
            <w:proofErr w:type="spellStart"/>
            <w:r>
              <w:rPr>
                <w:rFonts w:ascii="Times" w:hAnsi="Times" w:cs="Times"/>
                <w:b/>
                <w:bCs/>
                <w:sz w:val="25"/>
                <w:szCs w:val="25"/>
              </w:rPr>
              <w:t>podpod</w:t>
            </w:r>
            <w:proofErr w:type="spellEnd"/>
            <w:r>
              <w:rPr>
                <w:rFonts w:ascii="Times" w:hAnsi="Times" w:cs="Times"/>
                <w:b/>
                <w:bCs/>
                <w:sz w:val="25"/>
                <w:szCs w:val="25"/>
              </w:rPr>
              <w:t xml:space="preserve"> 8.3 písm. b)</w:t>
            </w:r>
            <w:r>
              <w:rPr>
                <w:rFonts w:ascii="Times" w:hAnsi="Times" w:cs="Times"/>
                <w:sz w:val="25"/>
                <w:szCs w:val="25"/>
              </w:rPr>
              <w:br/>
              <w:t xml:space="preserve">K Čl. I bodu 2 bodu 8 </w:t>
            </w:r>
            <w:proofErr w:type="spellStart"/>
            <w:r>
              <w:rPr>
                <w:rFonts w:ascii="Times" w:hAnsi="Times" w:cs="Times"/>
                <w:sz w:val="25"/>
                <w:szCs w:val="25"/>
              </w:rPr>
              <w:t>podpodu</w:t>
            </w:r>
            <w:proofErr w:type="spellEnd"/>
            <w:r>
              <w:rPr>
                <w:rFonts w:ascii="Times" w:hAnsi="Times" w:cs="Times"/>
                <w:sz w:val="25"/>
                <w:szCs w:val="25"/>
              </w:rPr>
              <w:t xml:space="preserve"> 8.3 písm. b): Odporúčame slovo „normálnych“ nahradiť slovom „bežných“ z dôvodu, že sa jedná o presnejší preklad anglického znenia smernice, v ktorej je uvedené slovo „</w:t>
            </w:r>
            <w:proofErr w:type="spellStart"/>
            <w:r>
              <w:rPr>
                <w:rFonts w:ascii="Times" w:hAnsi="Times" w:cs="Times"/>
                <w:sz w:val="25"/>
                <w:szCs w:val="25"/>
              </w:rPr>
              <w:t>routine</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 xml:space="preserve">Čl. I. bod 2 bod 8 </w:t>
            </w:r>
            <w:proofErr w:type="spellStart"/>
            <w:r>
              <w:rPr>
                <w:rFonts w:ascii="Times" w:hAnsi="Times" w:cs="Times"/>
                <w:b/>
                <w:bCs/>
                <w:sz w:val="25"/>
                <w:szCs w:val="25"/>
              </w:rPr>
              <w:t>podbod</w:t>
            </w:r>
            <w:proofErr w:type="spellEnd"/>
            <w:r>
              <w:rPr>
                <w:rFonts w:ascii="Times" w:hAnsi="Times" w:cs="Times"/>
                <w:b/>
                <w:bCs/>
                <w:sz w:val="25"/>
                <w:szCs w:val="25"/>
              </w:rPr>
              <w:t xml:space="preserve"> 8.4</w:t>
            </w:r>
            <w:r>
              <w:rPr>
                <w:rFonts w:ascii="Times" w:hAnsi="Times" w:cs="Times"/>
                <w:sz w:val="25"/>
                <w:szCs w:val="25"/>
              </w:rPr>
              <w:br/>
              <w:t xml:space="preserve">K Čl. I. bodu 2 bodu 8 </w:t>
            </w:r>
            <w:proofErr w:type="spellStart"/>
            <w:r>
              <w:rPr>
                <w:rFonts w:ascii="Times" w:hAnsi="Times" w:cs="Times"/>
                <w:sz w:val="25"/>
                <w:szCs w:val="25"/>
              </w:rPr>
              <w:t>podbodu</w:t>
            </w:r>
            <w:proofErr w:type="spellEnd"/>
            <w:r>
              <w:rPr>
                <w:rFonts w:ascii="Times" w:hAnsi="Times" w:cs="Times"/>
                <w:sz w:val="25"/>
                <w:szCs w:val="25"/>
              </w:rPr>
              <w:t xml:space="preserve"> 8.4: Odporúčame na zváženie presunúť celé ustanovenie 8.4 do bodu 8.3 a označiť ho písmenom c). V prílohe k smernici v bode 3 sú taxatívne vymedzené tri podmienky, resp. postupy, za splnenia ktorých je možné rušňovodičom udeliť výnimky z požiadaviek uvedených v bode 2 prílohy (v návrhu zákona Čl. I bod 2 bod 8.2). V návrhu zákona je transponovaná smernica spôsobom, že z troch taxatívne vymedzených podmienok, resp. postupu, sú uvedené iba 2 (Čl. I. bod 2 bod 8.3 písm. a) a b), pričom tretia podmienka smernice (bod 3 písm. c) prílohy k smernici) je uvedená ako samostatné ustanovenie (Čl. I. bodu 2 bodu 8.4 návrhu zákona), ktoré, okrem vyššie uvedeného, samostatne nemá význam.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Odporúčame v rámci Doložky zlučiteľnosti právneho predpisu s právom Európskej únie, bod 3. Problematika návrhu právneho </w:t>
            </w:r>
            <w:r>
              <w:rPr>
                <w:rFonts w:ascii="Times" w:hAnsi="Times" w:cs="Times"/>
                <w:sz w:val="25"/>
                <w:szCs w:val="25"/>
              </w:rPr>
              <w:lastRenderedPageBreak/>
              <w:t xml:space="preserve">predpisu a) je upravená v práve Európskej únie – doplniť údaje o publikovaní „Smernice Komisie (EÚ) 2016/882 z 1. júna 2016, ktorou sa mení smernica Európskeho parlamentu Rady 2007/59/ES, pokiaľ ide o jazykové požiadavky“, aj údaje o publikovaní smernice v Úradnom vestníku EÚ, t.j. Ú. v. EÚ L 146, 3.6.2016.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Do bodu 3 písm. a) doložky zlučiteľnosti žiadame doplniť ako právne záväzný akt sekundárneho práva EÚ prijatého pred nadobudnutím platnosti Lisabonskej zmluvy smernicu Európskeho parlamentu a Rady 2007/59/ES z 23. októbra 2007 o certifikácii rušňovodičov rušňov a vlakov v železničnom systéme v Spoločenstve (Ú. v. EÚ L 315, 3.12.2007) v platnom znení, keďže problematika návrhu zákona je v nej upravená.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Žiadame vyplniť bod 4 písm. b) až d)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V odôvodnení k čl. I bod 2 žiadame uviesť správne číslo </w:t>
            </w:r>
            <w:r>
              <w:rPr>
                <w:rFonts w:ascii="Times" w:hAnsi="Times" w:cs="Times"/>
                <w:sz w:val="25"/>
                <w:szCs w:val="25"/>
              </w:rPr>
              <w:lastRenderedPageBreak/>
              <w:t xml:space="preserve">transponovanej smernice, a to: smernica (EÚ) 2016/882.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Čl. II znie: „Tento zákon nadobúda účinnosť dňom vyhlásenia, okrem čl. I bodov 2 až 4, ktoré nadobúdajú účinnosť dňom 1. novembra 2016.“. Odôvodnenia: Zmena navrhovanej účinnosti novelizačného bodu 1 čl. I sa navrhuje vzhľadom na zabezpečenie základných práv a slobôd cestujúcich. Túto pripomienku považujem za zásadnú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sz w:val="25"/>
                <w:szCs w:val="25"/>
              </w:rPr>
              <w:t>Listom č. USVRK-KUS-2016/001095-006 zo dňa 8.8.2016 Úrad splnomocnenca vlády SR pre rómske komunity preklasifikoval zásadnú pripomienku na obyčajnú. Pripomienka je nad rámec predloženého návrhu.</w:t>
            </w: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sa na začiatku vkladá nový bod 1ktorý znie: 1. „V § 16 ods. 2 písm. a) sa za slová: „ obťažujúcich iných cestujúcich“ vkladá čiarka a za čiarkou slová „vykonávajú činnosť pri ochrane osobnej bezpečnosti, verejného poriadku, bezpečnosti dopravy, bezpečnosti prepravy, bezpečnosti železničného systému vyhradenú dopravcovi, dráhovému podniku, železničnému podniku, ozbrojeným zborom, ozbrojeným silám, štátnym orgánom, právnickým osobám alebo fyzickým osobám podľa tohto zákona alebo iného osobitného predpisu,11d)“. Poznámka pod čiarou k odkazu 11d znie: „Napríklad zákon Národnej rady Slovenskej republiky o Policajnom zbore č. 171/1993 Z. z. v znení neskorších predpisov, zákon č. 321/2002 Z. z. </w:t>
            </w:r>
            <w:r>
              <w:rPr>
                <w:rFonts w:ascii="Times" w:hAnsi="Times" w:cs="Times"/>
                <w:sz w:val="25"/>
                <w:szCs w:val="25"/>
              </w:rPr>
              <w:lastRenderedPageBreak/>
              <w:t xml:space="preserve">v znení neskorších predpisov, zákon č. 473/2005 Z. z. o poskytovaní služieb v oblasti súkromnej bezpečnosti a o zmene a doplnení niektorých zákonov v znení neskorších predpisov, zákon č. 513/2009 v znení neskorších predpisov, zákon č. 45/2011 Z. z. o kritickej infraštruktúre, nariadenie ES č. 1370/2007, nariadenie Európskeho parlamentu a rady (ES) č. 1371/2007 z 23. októbra 2007 o právach a povinnostiach cestujúcich v železničnej preprave (Ú. v. E L 315 z 3.12.2007), nariadenie komisie č. 1077/2012 zo 16. novembra 2012 o spoločnej bezpečnostnej metóde pre vykonávanie dozoru národnými bezpečnostnými orgánmi po vydaní bezpečnostného osvedčenia alebo bezpečnostného povolenia (Ú. v. EÚ L 320 z 17.11.2012).". Doterajšie novelizačné body 1 až 3 sa označujú ako body 2 až 4. Odôvodnenie: Navrhovanú právnu úpravu predkladám z dôvodu zvýšenia bezpečnosti dopravy a prepravy, ako aj ochrany základných práv a ľudských slobôd cestujúcich v súlade s rámcom medzinárodného právneho poriadku a záväzkami Slovenskej republiky z uvedeného rámca vyplývajúcich. Predkladaný návrh je vyjadrením ústavných zásad uvedených v čl. 12 ods. 1 a 2 a v čl. 13 Ústavy Slovenskej republiky. Túto pripomienku považujem za zásadnú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sz w:val="25"/>
                <w:szCs w:val="25"/>
              </w:rPr>
              <w:t>Listom č. USVRK-KUS-2016/001095-006 zo dňa 8.8.2016 Úrad splnomocnenca vlády SR pre rómske komunity preklasifikoval zásadnú pripomienku na obyčajnú. Pripomienka je nad rámec predloženého návrhu.</w:t>
            </w: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r w:rsidR="00D07E70">
        <w:trPr>
          <w:divId w:val="903242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7E70" w:rsidRDefault="00D07E70">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E7B39">
      <w:pgSz w:w="16839" w:h="11907" w:orient="landscape" w:code="9"/>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E9" w:rsidRDefault="009057E9" w:rsidP="000A67D5">
      <w:pPr>
        <w:spacing w:after="0" w:line="240" w:lineRule="auto"/>
      </w:pPr>
      <w:r>
        <w:separator/>
      </w:r>
    </w:p>
  </w:endnote>
  <w:endnote w:type="continuationSeparator" w:id="0">
    <w:p w:rsidR="009057E9" w:rsidRDefault="009057E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E9" w:rsidRDefault="009057E9" w:rsidP="000A67D5">
      <w:pPr>
        <w:spacing w:after="0" w:line="240" w:lineRule="auto"/>
      </w:pPr>
      <w:r>
        <w:separator/>
      </w:r>
    </w:p>
  </w:footnote>
  <w:footnote w:type="continuationSeparator" w:id="0">
    <w:p w:rsidR="009057E9" w:rsidRDefault="009057E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E7B39"/>
    <w:rsid w:val="00532574"/>
    <w:rsid w:val="0059081C"/>
    <w:rsid w:val="005E7C53"/>
    <w:rsid w:val="00642FB8"/>
    <w:rsid w:val="0069501F"/>
    <w:rsid w:val="006A3681"/>
    <w:rsid w:val="007156F5"/>
    <w:rsid w:val="007A1010"/>
    <w:rsid w:val="007B7F1A"/>
    <w:rsid w:val="007D7AE6"/>
    <w:rsid w:val="007E4294"/>
    <w:rsid w:val="00841FA6"/>
    <w:rsid w:val="008A1964"/>
    <w:rsid w:val="008E2844"/>
    <w:rsid w:val="0090100E"/>
    <w:rsid w:val="009057E9"/>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07E70"/>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295">
      <w:bodyDiv w:val="1"/>
      <w:marLeft w:val="0"/>
      <w:marRight w:val="0"/>
      <w:marTop w:val="0"/>
      <w:marBottom w:val="0"/>
      <w:divBdr>
        <w:top w:val="none" w:sz="0" w:space="0" w:color="auto"/>
        <w:left w:val="none" w:sz="0" w:space="0" w:color="auto"/>
        <w:bottom w:val="none" w:sz="0" w:space="0" w:color="auto"/>
        <w:right w:val="none" w:sz="0" w:space="0" w:color="auto"/>
      </w:divBdr>
    </w:div>
    <w:div w:id="106974777">
      <w:bodyDiv w:val="1"/>
      <w:marLeft w:val="0"/>
      <w:marRight w:val="0"/>
      <w:marTop w:val="0"/>
      <w:marBottom w:val="0"/>
      <w:divBdr>
        <w:top w:val="none" w:sz="0" w:space="0" w:color="auto"/>
        <w:left w:val="none" w:sz="0" w:space="0" w:color="auto"/>
        <w:bottom w:val="none" w:sz="0" w:space="0" w:color="auto"/>
        <w:right w:val="none" w:sz="0" w:space="0" w:color="auto"/>
      </w:divBdr>
    </w:div>
    <w:div w:id="862281343">
      <w:bodyDiv w:val="1"/>
      <w:marLeft w:val="0"/>
      <w:marRight w:val="0"/>
      <w:marTop w:val="0"/>
      <w:marBottom w:val="0"/>
      <w:divBdr>
        <w:top w:val="none" w:sz="0" w:space="0" w:color="auto"/>
        <w:left w:val="none" w:sz="0" w:space="0" w:color="auto"/>
        <w:bottom w:val="none" w:sz="0" w:space="0" w:color="auto"/>
        <w:right w:val="none" w:sz="0" w:space="0" w:color="auto"/>
      </w:divBdr>
    </w:div>
    <w:div w:id="1148400163">
      <w:bodyDiv w:val="1"/>
      <w:marLeft w:val="0"/>
      <w:marRight w:val="0"/>
      <w:marTop w:val="0"/>
      <w:marBottom w:val="0"/>
      <w:divBdr>
        <w:top w:val="none" w:sz="0" w:space="0" w:color="auto"/>
        <w:left w:val="none" w:sz="0" w:space="0" w:color="auto"/>
        <w:bottom w:val="none" w:sz="0" w:space="0" w:color="auto"/>
        <w:right w:val="none" w:sz="0" w:space="0" w:color="auto"/>
      </w:divBdr>
    </w:div>
    <w:div w:id="1415665837">
      <w:bodyDiv w:val="1"/>
      <w:marLeft w:val="0"/>
      <w:marRight w:val="0"/>
      <w:marTop w:val="0"/>
      <w:marBottom w:val="0"/>
      <w:divBdr>
        <w:top w:val="none" w:sz="0" w:space="0" w:color="auto"/>
        <w:left w:val="none" w:sz="0" w:space="0" w:color="auto"/>
        <w:bottom w:val="none" w:sz="0" w:space="0" w:color="auto"/>
        <w:right w:val="none" w:sz="0" w:space="0" w:color="auto"/>
      </w:divBdr>
    </w:div>
    <w:div w:id="1461994243">
      <w:bodyDiv w:val="1"/>
      <w:marLeft w:val="0"/>
      <w:marRight w:val="0"/>
      <w:marTop w:val="0"/>
      <w:marBottom w:val="0"/>
      <w:divBdr>
        <w:top w:val="none" w:sz="0" w:space="0" w:color="auto"/>
        <w:left w:val="none" w:sz="0" w:space="0" w:color="auto"/>
        <w:bottom w:val="none" w:sz="0" w:space="0" w:color="auto"/>
        <w:right w:val="none" w:sz="0" w:space="0" w:color="auto"/>
      </w:divBdr>
    </w:div>
    <w:div w:id="1995331467">
      <w:bodyDiv w:val="1"/>
      <w:marLeft w:val="0"/>
      <w:marRight w:val="0"/>
      <w:marTop w:val="0"/>
      <w:marBottom w:val="0"/>
      <w:divBdr>
        <w:top w:val="none" w:sz="0" w:space="0" w:color="auto"/>
        <w:left w:val="none" w:sz="0" w:space="0" w:color="auto"/>
        <w:bottom w:val="none" w:sz="0" w:space="0" w:color="auto"/>
        <w:right w:val="none" w:sz="0" w:space="0" w:color="auto"/>
      </w:divBdr>
    </w:div>
    <w:div w:id="20675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8.2016 10:24:25"/>
    <f:field ref="objchangedby" par="" text="Administrator, System"/>
    <f:field ref="objmodifiedat" par="" text="9.8.2016 10:24: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1529</Words>
  <Characters>8717</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2016-08-09T08:25:00Z</dcterms:created>
  <dcterms:modified xsi:type="dcterms:W3CDTF">2016-08-09T08:27:00Z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Železničná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Ivana Zemanova</vt:lpwstr>
  </property>
  <property fmtid="{D5CDD505-2E9C-101B-9397-08002B2CF9AE}" pid="11" name="FSC#SKEDITIONSLOVLEX@103.510:zodppredkladatel">
    <vt:lpwstr>Roman Brecely</vt:lpwstr>
  </property>
  <property fmtid="{D5CDD505-2E9C-101B-9397-08002B2CF9AE}" pid="12" name="FSC#SKEDITIONSLOVLEX@103.510:dalsipredkladatel">
    <vt:lpwstr/>
  </property>
  <property fmtid="{D5CDD505-2E9C-101B-9397-08002B2CF9AE}" pid="13" name="FSC#SKEDITIONSLOVLEX@103.510:nazovpredpis">
    <vt:lpwstr>, ktorým sa mení a dopĺňa zákon č. 514/2009 Z. z. o doprave na dráhach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výstavby a regionálneho rozvoja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514/2009 Z. z. o doprave na dráhach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17979/2016/C350-SŽDD/42899-M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LP/2016/693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tretej časti, hlave VI čl. 90 a 91 Zmluvy o fungovaní Európskej únie a v tretej časti, hlave XVI čl. 170 - 172 Zmluvy o fungovaní Európskej únie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Smernica Komisie (EÚ) 2016/882 z 1. júna 2016, ktorou sa mení smernica Európskeho parlamentu a Rady 2007/59/ES, pokiaľ ide o jazykové požiadavky</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do 1. júla 2016</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výstavby a regionálneho rozvoja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zvažované alternatívne riešenia.</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514/2009 Z. z. o doprave na dráhach v znení neskorších predpisov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výstavby a regionálneho rozvoja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výstavby a regionálneho rozvoja Slovenskej republiky</vt:lpwstr>
  </property>
  <property fmtid="{D5CDD505-2E9C-101B-9397-08002B2CF9AE}" pid="141" name="FSC#SKEDITIONSLOVLEX@103.510:funkciaZodpPredAkuzativ">
    <vt:lpwstr>ministera dopravy, výstavby a regionálneho rozvoja Slovenskej republiky</vt:lpwstr>
  </property>
  <property fmtid="{D5CDD505-2E9C-101B-9397-08002B2CF9AE}" pid="142" name="FSC#SKEDITIONSLOVLEX@103.510:funkciaZodpPredDativ">
    <vt:lpwstr>ministerovi dopravy, výst6avby a regionálneho rozvoja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Roman Brecely_x000d_
minister dopravy, výstavby a regionálneho rozvoja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514/2009 Z. z. o&amp;nbsp;doprave na dráhach v&amp;nbsp;znení neskorších predpisov sa predkladá ako iniciatívny návrh mimo Plánu legislatívnych úloh vlády Slovenskej republiky na </vt:lpwstr>
  </property>
  <property fmtid="{D5CDD505-2E9C-101B-9397-08002B2CF9AE}" pid="149" name="FSC#COOSYSTEM@1.1:Container">
    <vt:lpwstr>COO.2145.1000.3.1562713</vt:lpwstr>
  </property>
  <property fmtid="{D5CDD505-2E9C-101B-9397-08002B2CF9AE}" pid="150" name="FSC#FSCFOLIO@1.1001:docpropproject">
    <vt:lpwstr/>
  </property>
  <property fmtid="{D5CDD505-2E9C-101B-9397-08002B2CF9AE}" pid="151" name="FSC#SKEDITIONSLOVLEX@103.510:aktualnyrok">
    <vt:lpwstr>2016</vt:lpwstr>
  </property>
</Properties>
</file>