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8522DD" w:rsidRDefault="008522DD">
      <w:pPr>
        <w:pStyle w:val="Normlnywebov"/>
        <w:jc w:val="both"/>
        <w:divId w:val="667096304"/>
      </w:pPr>
      <w:r>
        <w:t xml:space="preserve">Zákon č. 440/2015 Z. z. o športe a o zmene a doplnení niektorých zákonov (ďalej len "zákon") v § 68 a 69 upravuje poskytovanie príspevku uznanému športu. Podľa splnomocňovacieho ustanovenia § 68 ods. 4 zákona </w:t>
      </w:r>
      <w:r>
        <w:rPr>
          <w:rStyle w:val="Zvraznenie"/>
        </w:rPr>
        <w:t>„Metodiku zisťovania hodnôt a parametrov na výpočet percentuálneho podielu uznaného športu podľa vzorca ustanoví vláda nariadením.“</w:t>
      </w:r>
      <w:r>
        <w:t>. Tento "základný" vzorec je uvedený v prílohe č. 3 k zákonu. Ide o vzorec pre výpočet podielu športu: P = (A × ÚD × KVV + A × ÚM × KVV) × (B × ZD + C × ZZ) + (1 - 2 × A) × M18, pričom metodika v predkladanom materiáli sa vzťahuje na premenné ÚD, ÚM, A, B, C. Niektoré podrobnosti tohto splnomocňovacieho ustanovenia sú bližšie rozpracované v prílohe č. 3 k zákonu.</w:t>
      </w:r>
    </w:p>
    <w:p w:rsidR="008522DD" w:rsidRDefault="008522DD">
      <w:pPr>
        <w:pStyle w:val="Normlnywebov"/>
        <w:jc w:val="both"/>
        <w:divId w:val="667096304"/>
      </w:pPr>
      <w:r>
        <w:t> </w:t>
      </w:r>
    </w:p>
    <w:p w:rsidR="008522DD" w:rsidRDefault="008522DD">
      <w:pPr>
        <w:pStyle w:val="Normlnywebov"/>
        <w:jc w:val="both"/>
        <w:divId w:val="667096304"/>
      </w:pPr>
      <w:r>
        <w:t>Podľa prílohy č. 3 k zákonu:</w:t>
      </w:r>
    </w:p>
    <w:p w:rsidR="008522DD" w:rsidRDefault="008522DD">
      <w:pPr>
        <w:pStyle w:val="Normlnywebov"/>
        <w:jc w:val="both"/>
        <w:divId w:val="667096304"/>
      </w:pPr>
      <w:r>
        <w:t>v prípade individuálneho športu</w:t>
      </w:r>
    </w:p>
    <w:p w:rsidR="008522DD" w:rsidRDefault="008522DD">
      <w:pPr>
        <w:pStyle w:val="Normlnywebov"/>
        <w:jc w:val="both"/>
        <w:divId w:val="667096304"/>
      </w:pPr>
      <w:r>
        <w:rPr>
          <w:rStyle w:val="Zvraznenie"/>
        </w:rPr>
        <w:t>„</w:t>
      </w:r>
      <w:r>
        <w:rPr>
          <w:rStyle w:val="Zvraznenie"/>
          <w:b/>
          <w:bCs/>
        </w:rPr>
        <w:t>Športový úspech ÚD a ÚM v individuálnom športe sa vypočíta</w:t>
      </w:r>
      <w:r>
        <w:rPr>
          <w:rStyle w:val="Zvraznenie"/>
        </w:rPr>
        <w:t xml:space="preserve"> ako vážený priemer postavenia Slovenska v oficiálnom </w:t>
      </w:r>
      <w:r>
        <w:rPr>
          <w:rStyle w:val="Zvraznenie"/>
          <w:b/>
          <w:bCs/>
        </w:rPr>
        <w:t>rebríčku svetovej federácie</w:t>
      </w:r>
      <w:r>
        <w:rPr>
          <w:rStyle w:val="Zvraznenie"/>
        </w:rPr>
        <w:t xml:space="preserve"> daného športu v kategórii dospelých (mužov a žien) a mládeže, redukovaného s ohľadom na to, či sa jedná o olympijský alebo neolympijský šport </w:t>
      </w:r>
      <w:r>
        <w:rPr>
          <w:rStyle w:val="Zvraznenie"/>
          <w:b/>
          <w:bCs/>
        </w:rPr>
        <w:t>podľa pravidiel, ktoré ustanoví vláda nariadením</w:t>
      </w:r>
      <w:r>
        <w:rPr>
          <w:rStyle w:val="Zvraznenie"/>
        </w:rPr>
        <w:t>, prepočítaného na 100%.“</w:t>
      </w:r>
    </w:p>
    <w:p w:rsidR="008522DD" w:rsidRDefault="008522DD">
      <w:pPr>
        <w:pStyle w:val="Normlnywebov"/>
        <w:jc w:val="both"/>
        <w:divId w:val="667096304"/>
      </w:pPr>
      <w:r>
        <w:rPr>
          <w:rStyle w:val="Zvraznenie"/>
        </w:rPr>
        <w:t xml:space="preserve">„V prípade, že v danom individuálnom športe </w:t>
      </w:r>
      <w:r>
        <w:rPr>
          <w:rStyle w:val="Zvraznenie"/>
          <w:b/>
          <w:bCs/>
        </w:rPr>
        <w:t>neexistuje</w:t>
      </w:r>
      <w:r>
        <w:rPr>
          <w:rStyle w:val="Zvraznenie"/>
        </w:rPr>
        <w:t xml:space="preserve"> oficiálny </w:t>
      </w:r>
      <w:r>
        <w:rPr>
          <w:rStyle w:val="Zvraznenie"/>
          <w:b/>
          <w:bCs/>
        </w:rPr>
        <w:t>rebríček svetovej federácie</w:t>
      </w:r>
      <w:r>
        <w:rPr>
          <w:rStyle w:val="Zvraznenie"/>
        </w:rPr>
        <w:t xml:space="preserve">, </w:t>
      </w:r>
      <w:r>
        <w:rPr>
          <w:rStyle w:val="Zvraznenie"/>
          <w:b/>
          <w:bCs/>
        </w:rPr>
        <w:t>športový úspech ÚD a ÚM sa vypočíta</w:t>
      </w:r>
      <w:r>
        <w:rPr>
          <w:rStyle w:val="Zvraznenie"/>
        </w:rPr>
        <w:t xml:space="preserve"> ako priemer stanoveného počtu najlepších výsledkov športovcov daného športu, dosiahnutých v posledných štyroch rokoch redukovaných na výsledky majstrovstiev sveta </w:t>
      </w:r>
      <w:r>
        <w:rPr>
          <w:rStyle w:val="Zvraznenie"/>
          <w:b/>
          <w:bCs/>
        </w:rPr>
        <w:t>podľa pravidiel, ktoré ustanoví vláda nariadením</w:t>
      </w:r>
      <w:r>
        <w:rPr>
          <w:rStyle w:val="Zvraznenie"/>
        </w:rPr>
        <w:t>, prepočítaných na 100% a vynásobených koeficientom medziročného útlmu KMRÚ podľa tabuľky č. 2.“</w:t>
      </w:r>
    </w:p>
    <w:p w:rsidR="008522DD" w:rsidRDefault="008522DD">
      <w:pPr>
        <w:pStyle w:val="Normlnywebov"/>
        <w:jc w:val="both"/>
        <w:divId w:val="667096304"/>
      </w:pPr>
      <w:r>
        <w:rPr>
          <w:rStyle w:val="Zvraznenie"/>
        </w:rPr>
        <w:t>„</w:t>
      </w:r>
      <w:r>
        <w:rPr>
          <w:rStyle w:val="Zvraznenie"/>
          <w:b/>
          <w:bCs/>
        </w:rPr>
        <w:t>Počet výsledkov v kategórii dospelých a mládeže stanoví vláda nariadením.</w:t>
      </w:r>
      <w:r>
        <w:rPr>
          <w:rStyle w:val="Zvraznenie"/>
        </w:rPr>
        <w:t xml:space="preserve"> Ak v individuálnom športe existuje menší počet príležitostí dosiahnuť výsledok ako počet stanovený podľa predchádzajúcej vety, vypočíta sa športový úspech ÚD a ÚM z maximálneho počtu príležitostí.“</w:t>
      </w:r>
    </w:p>
    <w:p w:rsidR="008522DD" w:rsidRDefault="008522DD">
      <w:pPr>
        <w:pStyle w:val="Normlnywebov"/>
        <w:jc w:val="both"/>
        <w:divId w:val="667096304"/>
      </w:pPr>
      <w:r>
        <w:rPr>
          <w:rStyle w:val="Zvraznenie"/>
        </w:rPr>
        <w:t xml:space="preserve">„Vláda </w:t>
      </w:r>
      <w:r>
        <w:rPr>
          <w:rStyle w:val="Zvraznenie"/>
          <w:b/>
          <w:bCs/>
        </w:rPr>
        <w:t>môže nariadením stanoviť</w:t>
      </w:r>
      <w:r>
        <w:rPr>
          <w:rStyle w:val="Zvraznenie"/>
        </w:rPr>
        <w:t xml:space="preserve"> pre vybrané športy aj </w:t>
      </w:r>
      <w:r>
        <w:rPr>
          <w:rStyle w:val="Zvraznenie"/>
          <w:b/>
          <w:bCs/>
        </w:rPr>
        <w:t>inú metódu určenia postavenia Slovenska</w:t>
      </w:r>
      <w:r>
        <w:rPr>
          <w:rStyle w:val="Zvraznenie"/>
        </w:rPr>
        <w:t xml:space="preserve"> v individuálnom športe tak, aby bolo určené čo najobjektívnejšie. Toto ustanovenie platí len v prípade, že </w:t>
      </w:r>
      <w:r>
        <w:rPr>
          <w:rStyle w:val="Zvraznenie"/>
          <w:b/>
          <w:bCs/>
        </w:rPr>
        <w:t>v danom individuálnom športe neexistuje</w:t>
      </w:r>
      <w:r>
        <w:rPr>
          <w:rStyle w:val="Zvraznenie"/>
        </w:rPr>
        <w:t xml:space="preserve"> oficiálny </w:t>
      </w:r>
      <w:r>
        <w:rPr>
          <w:rStyle w:val="Zvraznenie"/>
          <w:b/>
          <w:bCs/>
        </w:rPr>
        <w:t>rebríček svetovej federácie</w:t>
      </w:r>
      <w:r>
        <w:rPr>
          <w:rStyle w:val="Zvraznenie"/>
        </w:rPr>
        <w:t>.“</w:t>
      </w:r>
    </w:p>
    <w:p w:rsidR="008522DD" w:rsidRDefault="008522DD">
      <w:pPr>
        <w:pStyle w:val="Normlnywebov"/>
        <w:jc w:val="both"/>
        <w:divId w:val="667096304"/>
      </w:pPr>
      <w:r>
        <w:t> </w:t>
      </w:r>
    </w:p>
    <w:p w:rsidR="008522DD" w:rsidRDefault="008522DD">
      <w:pPr>
        <w:pStyle w:val="Normlnywebov"/>
        <w:jc w:val="both"/>
        <w:divId w:val="667096304"/>
      </w:pPr>
      <w:r>
        <w:t>v prípade kolektívneho športu</w:t>
      </w:r>
    </w:p>
    <w:p w:rsidR="008522DD" w:rsidRDefault="008522DD">
      <w:pPr>
        <w:pStyle w:val="Normlnywebov"/>
        <w:jc w:val="both"/>
        <w:divId w:val="667096304"/>
      </w:pPr>
      <w:r>
        <w:rPr>
          <w:rStyle w:val="Zvraznenie"/>
        </w:rPr>
        <w:t>„</w:t>
      </w:r>
      <w:r>
        <w:rPr>
          <w:rStyle w:val="Zvraznenie"/>
          <w:b/>
          <w:bCs/>
        </w:rPr>
        <w:t>Športový úspech ÚD a ÚM v kolektívnom športe sa vypočíta</w:t>
      </w:r>
      <w:r>
        <w:rPr>
          <w:rStyle w:val="Zvraznenie"/>
        </w:rPr>
        <w:t xml:space="preserve"> ako vážený priemer postavenia Slovenska v oficiálnom rebríčku svetovej federácie daného športu v kategórii dospelých (mužov a žien) a mládeže, redukovaného s ohľadom na to, či sa jedná o olympijský alebo neolympijský šport </w:t>
      </w:r>
      <w:r>
        <w:rPr>
          <w:rStyle w:val="Zvraznenie"/>
          <w:b/>
          <w:bCs/>
        </w:rPr>
        <w:t>podľa pravidiel, ktoré stanoví vláda nariadením</w:t>
      </w:r>
      <w:r>
        <w:rPr>
          <w:rStyle w:val="Zvraznenie"/>
        </w:rPr>
        <w:t>, prepočítaného na 100%.“.</w:t>
      </w:r>
    </w:p>
    <w:p w:rsidR="008522DD" w:rsidRDefault="008522DD">
      <w:pPr>
        <w:pStyle w:val="Normlnywebov"/>
        <w:jc w:val="both"/>
        <w:divId w:val="667096304"/>
      </w:pPr>
      <w:r>
        <w:rPr>
          <w:rStyle w:val="Zvraznenie"/>
        </w:rPr>
        <w:t xml:space="preserve">„Pre </w:t>
      </w:r>
      <w:r>
        <w:rPr>
          <w:rStyle w:val="Zvraznenie"/>
          <w:b/>
          <w:bCs/>
        </w:rPr>
        <w:t>kolektívne</w:t>
      </w:r>
      <w:r>
        <w:rPr>
          <w:rStyle w:val="Zvraznenie"/>
        </w:rPr>
        <w:t xml:space="preserve"> športy, v ktorých sa súťaží vo </w:t>
      </w:r>
      <w:r>
        <w:rPr>
          <w:rStyle w:val="Zvraznenie"/>
          <w:b/>
          <w:bCs/>
        </w:rPr>
        <w:t>viacerých športových odvetviach a v kategóriách</w:t>
      </w:r>
      <w:r>
        <w:rPr>
          <w:rStyle w:val="Zvraznenie"/>
        </w:rPr>
        <w:t xml:space="preserve"> muži a ženy </w:t>
      </w:r>
      <w:r>
        <w:rPr>
          <w:rStyle w:val="Zvraznenie"/>
          <w:b/>
          <w:bCs/>
        </w:rPr>
        <w:t>ustanoví vláda nariadením váhy</w:t>
      </w:r>
      <w:r>
        <w:rPr>
          <w:rStyle w:val="Zvraznenie"/>
        </w:rPr>
        <w:t xml:space="preserve"> pre jednotlivé športové disciplíny a kategórie. To platí aj pre športy, ktorých súčasťou sú zároveň kolektívne športové odvetvia a individuálne športové odvetvia.“.</w:t>
      </w:r>
    </w:p>
    <w:p w:rsidR="008522DD" w:rsidRDefault="008522DD">
      <w:pPr>
        <w:pStyle w:val="Normlnywebov"/>
        <w:jc w:val="both"/>
        <w:divId w:val="667096304"/>
      </w:pPr>
      <w:r>
        <w:t xml:space="preserve">Napokon podľa prílohy č. 3 k zákonu </w:t>
      </w:r>
      <w:r>
        <w:rPr>
          <w:rStyle w:val="Zvraznenie"/>
        </w:rPr>
        <w:t xml:space="preserve">„Maximálny </w:t>
      </w:r>
      <w:r>
        <w:rPr>
          <w:rStyle w:val="Zvraznenie"/>
          <w:b/>
          <w:bCs/>
        </w:rPr>
        <w:t>percentuálny podiel</w:t>
      </w:r>
      <w:r>
        <w:rPr>
          <w:rStyle w:val="Zvraznenie"/>
        </w:rPr>
        <w:t xml:space="preserve"> príspevku pre jeden športový zväz a maximálny možný </w:t>
      </w:r>
      <w:r>
        <w:rPr>
          <w:rStyle w:val="Zvraznenie"/>
          <w:b/>
          <w:bCs/>
        </w:rPr>
        <w:t>medziročný pokles</w:t>
      </w:r>
      <w:r>
        <w:rPr>
          <w:rStyle w:val="Zvraznenie"/>
        </w:rPr>
        <w:t xml:space="preserve"> výšky príspevku pre jeden športový zväz </w:t>
      </w:r>
      <w:r>
        <w:rPr>
          <w:rStyle w:val="Zvraznenie"/>
          <w:b/>
          <w:bCs/>
        </w:rPr>
        <w:t>stanoví vláda nariadením</w:t>
      </w:r>
      <w:r>
        <w:rPr>
          <w:rStyle w:val="Zvraznenie"/>
        </w:rPr>
        <w:t>.“</w:t>
      </w:r>
      <w:r>
        <w:t>.</w:t>
      </w:r>
    </w:p>
    <w:p w:rsidR="008522DD" w:rsidRDefault="008522DD">
      <w:pPr>
        <w:pStyle w:val="Normlnywebov"/>
        <w:jc w:val="both"/>
        <w:divId w:val="667096304"/>
      </w:pPr>
      <w:r>
        <w:t>Predkladaný materiál je v súlade s Ústavou Slovenskej republiky, medzinárodnými zmluvami a inými medzinárodnými dokumentmi, ktorými je Slovenská republika viazaná, zákonmi Slovenskej republiky a právom Európskej únie.</w:t>
      </w:r>
    </w:p>
    <w:p w:rsidR="008522DD" w:rsidRDefault="008522DD">
      <w:pPr>
        <w:pStyle w:val="Normlnywebov"/>
        <w:jc w:val="both"/>
        <w:divId w:val="667096304"/>
      </w:pPr>
      <w:r>
        <w:t>Materiál nemá byť predmetom vnútrokomunitárneho pripomienkového konania. Navrhovaný dátum účinnosti vychádza zo skutočnosti, že pre podávanie žiadostí o poskytnutie príspevku uznanému športu podľa § 69 ods. 1 zákona je rozhodujúci 30. september.</w:t>
      </w:r>
    </w:p>
    <w:p w:rsidR="008522DD" w:rsidRDefault="008522DD">
      <w:pPr>
        <w:pStyle w:val="Normlnywebov"/>
        <w:jc w:val="both"/>
        <w:divId w:val="667096304"/>
      </w:pPr>
      <w:r>
        <w:t>Materiálom sa upravuje spôsob alokácie verejných zdrojov medzi národné športové zväzy, pričom vplyvy týkajúce sa rozpočtu verejnej správy boli uvedené v doložke vplyvov a v analýzach k nim v rámci legislatívneho procesu návrhu zákona. Materiál nemá  vplyv na rozpočet verejnej správy,  vplyv na podnikateľské prostredie, sociálne vplyvy, vplyvy na životné prostredie, na informatizáciu spoločnosti ani na služby verejnej správy pre občana.</w:t>
      </w:r>
    </w:p>
    <w:p w:rsidR="008522DD" w:rsidRDefault="008522DD">
      <w:pPr>
        <w:pStyle w:val="Normlnywebov"/>
        <w:jc w:val="both"/>
        <w:divId w:val="667096304"/>
      </w:pPr>
      <w:r>
        <w:t>Materiál sa na rokovanie predkladá s rozporom so Slovenským futbalovým zväzom zastupujúcim deväť národných športových zväzov vo vzťahu k pripomienke na doplnenie redukcie pre neolympijské športy.</w:t>
      </w:r>
    </w:p>
    <w:p w:rsidR="00E14E7F" w:rsidRDefault="008522DD"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522DD"/>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852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96304">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6.8.2016 8:14:33"/>
    <f:field ref="objchangedby" par="" text="Administrator, System"/>
    <f:field ref="objmodifiedat" par="" text="26.8.2016 8:14:35"/>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84042E0-63D3-498D-9225-8E1D8C55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3521</Characters>
  <Application>Microsoft Office Word</Application>
  <DocSecurity>4</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2016-08-26T06:14:00Z</dcterms:created>
  <dcterms:modified xsi:type="dcterms:W3CDTF">2016-08-26T06:14:00Z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Peter Plavčan</vt:lpwstr>
  </property>
  <property name="FSC#SKEDITIONSLOVLEX@103.510:nazovpredpis" pid="10" fmtid="{D5CDD505-2E9C-101B-9397-08002B2CF9AE}">
    <vt:lpwstr> o metodike na výpočet príspevku uznanému športu na rok 2017</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 68 ods. 4 zákona č. 440/2015 Z. z. o športe a o zmene a doplnení niektorých zákonov; Plán legislatívnych úloh vlády SR na mesiace jún až december 2016</vt:lpwstr>
  </property>
  <property name="FSC#SKEDITIONSLOVLEX@103.510:plnynazovpredpis" pid="16" fmtid="{D5CDD505-2E9C-101B-9397-08002B2CF9AE}">
    <vt:lpwstr> Nariadenie vlády  Slovenskej republiky o metodike na výpočet príspevku uznanému športu na rok 2017</vt:lpwstr>
  </property>
  <property name="FSC#SKEDITIONSLOVLEX@103.510:rezortcislopredpis" pid="17" fmtid="{D5CDD505-2E9C-101B-9397-08002B2CF9AE}">
    <vt:lpwstr>spis č. 2016-19088-56AA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LP/2016/764</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školstva, vedy, výskumu a športu Slovenskej republiky</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Materiálom sa upravuje spôsob alokácie verejných zdrojov medzi národné športové zväzy, pričom vplyvy týkajúce sa rozpočtu verejnej správy boli uvedené v doložke vplyvov a v analýzach k nim v rámci legislatívneho procesu návrhu zákona.</vt:lpwstr>
  </property>
  <property name="FSC#SKEDITIONSLOVLEX@103.510:AttrStrListDocPropAltRiesenia" pid="56" fmtid="{D5CDD505-2E9C-101B-9397-08002B2CF9AE}">
    <vt:lpwstr>Bezpredmetné.</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nariadenia vlády Slovenskej republiky o metodike na výpočet príspevku uznanému športu na rok 2017.</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justify;"&gt;Zákon č. 440/2015 Z. z. o športe a o zmene a doplnení niektorých zákonov (ďalej len "zákon") v&amp;nbsp;§ 68 a&amp;nbsp;69 upravuje poskytovanie príspevku uznanému športu. Podľa splnomocňovacieho ustanovenia § 68 ods. 4 zákona &lt;em&gt;„Metodiku zisťovania hodnôt a parametrov na výpočet percentuálneho podielu uznaného športu podľa vzorca ustanoví vláda nariadením.“&lt;/em&gt;. Tento "základný" vzorec je uvedený v prílohe č. 3 k zákonu. Ide o vzorec pre výpočet podielu športu: P = (A × ÚD × KVV + A × ÚM × KVV) × (B × ZD + C × ZZ) + (1 - 2 × A) × M18, pričom metodika v predkladanom materiáli sa vzťahuje na premenné ÚD, ÚM, A, B, C. Niektoré podrobnosti tohto splnomocňovacieho ustanovenia sú bližšie rozpracované v&amp;nbsp;prílohe č. 3 k&amp;nbsp;zákonu.&lt;/p&gt;&lt;p style="text-align: justify;"&gt;&amp;nbsp;&lt;/p&gt;&lt;p style="text-align: justify;"&gt;Podľa prílohy č. 3 k&amp;nbsp;zákonu:&lt;/p&gt;&lt;p style="text-align: justify;"&gt;v&amp;nbsp;prípade individuálneho športu&lt;/p&gt;&lt;p style="text-align: justify;"&gt;&lt;em&gt;„&lt;/em&gt;&lt;strong&gt;&lt;em&gt;Športový úspech ÚD a ÚM v individuálnom športe sa vypočíta&lt;/em&gt;&lt;/strong&gt;&lt;em&gt; ako vážený priemer postavenia Slovenska v oficiálnom &lt;/em&gt;&lt;strong&gt;&lt;em&gt;rebríčku svetovej federácie&lt;/em&gt;&lt;/strong&gt;&lt;em&gt; daného športu v kategórii dospelých (mužov a žien) a mládeže, redukovaného s ohľadom na to, či sa jedná o olympijský alebo neolympijský šport &lt;/em&gt;&lt;strong&gt;&lt;em&gt;podľa pravidiel, ktoré ustanoví vláda nariadením&lt;/em&gt;&lt;/strong&gt;&lt;em&gt;, prepočítaného na 100%.“&lt;/em&gt;&lt;/p&gt;&lt;p style="text-align: justify;"&gt;&lt;em&gt;„V prípade, že v danom individuálnom športe &lt;/em&gt;&lt;strong&gt;&lt;em&gt;neexistuje&lt;/em&gt;&lt;/strong&gt;&lt;em&gt; oficiálny &lt;/em&gt;&lt;strong&gt;&lt;em&gt;rebríček svetovej federácie&lt;/em&gt;&lt;/strong&gt;&lt;em&gt;, &lt;/em&gt;&lt;strong&gt;&lt;em&gt;športový úspech ÚD a ÚM sa vypočíta&lt;/em&gt;&lt;/strong&gt;&lt;em&gt; ako priemer stanoveného počtu najlepších výsledkov športovcov daného športu, dosiahnutých v posledných štyroch rokoch redukovaných na výsledky majstrovstiev sveta &lt;/em&gt;&lt;strong&gt;&lt;em&gt;podľa pravidiel, ktoré ustanoví vláda nariadením&lt;/em&gt;&lt;/strong&gt;&lt;em&gt;, prepočítaných na 100% a vynásobených koeficientom medziročného útlmu KMRÚ podľa tabuľky č. 2.“&lt;/em&gt;&lt;/p&gt;&lt;p style="text-align: justify;"&gt;&lt;em&gt;„&lt;/em&gt;&lt;strong&gt;&lt;em&gt;Počet výsledkov v kategórii dospelých a mládeže stanoví vláda nariadením.&lt;/em&gt;&lt;/strong&gt;&lt;em&gt; Ak v individuálnom športe existuje menší počet príležitostí dosiahnuť výsledok ako počet stanovený podľa predchádzajúcej vety, vypočíta sa športový úspech ÚD a ÚM z maximálneho počtu príležitostí.&lt;/em&gt;&lt;em&gt;“&lt;/em&gt;&lt;/p&gt;&lt;p style="text-align: justify;"&gt;&lt;em&gt;„&lt;/em&gt;&lt;em&gt;Vláda &lt;/em&gt;&lt;strong&gt;&lt;em&gt;môže nariadením stanoviť&lt;/em&gt;&lt;/strong&gt;&lt;em&gt; pre vybrané športy aj &lt;/em&gt;&lt;strong&gt;&lt;em&gt;inú metódu určenia postavenia Slovenska&lt;/em&gt;&lt;/strong&gt;&lt;em&gt; v individuálnom športe tak, aby bolo určené čo najobjektívnejšie. Toto ustanovenie platí len v prípade, že &lt;/em&gt;&lt;strong&gt;&lt;em&gt;v danom individuálnom športe neexistuje&lt;/em&gt;&lt;/strong&gt;&lt;em&gt; oficiálny &lt;/em&gt;&lt;strong&gt;&lt;em&gt;rebríček svetovej federácie&lt;/em&gt;&lt;/strong&gt;&lt;em&gt;.&lt;/em&gt;&lt;em&gt;“&lt;/em&gt;&lt;/p&gt;&lt;p style="text-align: justify;"&gt;&amp;nbsp;&lt;/p&gt;&lt;p style="text-align: justify;"&gt;v&amp;nbsp;prípade kolektívneho športu&lt;/p&gt;&lt;p style="text-align: justify;"&gt;&lt;em&gt;„&lt;/em&gt;&lt;strong&gt;&lt;em&gt;Športový úspech ÚD a ÚM v kolektívnom športe sa vypočíta&lt;/em&gt;&lt;/strong&gt;&lt;em&gt; ako vážený priemer postavenia Slovenska v oficiálnom rebríčku svetovej federácie daného športu v kategórii dospelých (mužov a žien) a mládeže, redukovaného s ohľadom na to, či sa jedná o olympijský alebo neolympijský šport &lt;/em&gt;&lt;strong&gt;&lt;em&gt;podľa pravidiel, ktoré stanoví vláda nariadením&lt;/em&gt;&lt;/strong&gt;&lt;em&gt;, prepočítaného na 100%.“&lt;/em&gt;&lt;em&gt;.&lt;/em&gt;&lt;/p&gt;&lt;p style="text-align: justify;"&gt;&lt;em&gt;„&lt;/em&gt;&lt;em&gt;Pre &lt;/em&gt;&lt;strong&gt;&lt;em&gt;kolektívne&lt;/em&gt;&lt;/strong&gt;&lt;em&gt; športy, v ktorých sa súťaží vo &lt;/em&gt;&lt;strong&gt;&lt;em&gt;viacerých športových odvetviach a v kategóriách&lt;/em&gt;&lt;/strong&gt;&lt;em&gt; muži a ženy &lt;/em&gt;&lt;strong&gt;&lt;em&gt;ustanoví vláda nariadením váhy&lt;/em&gt;&lt;/strong&gt;&lt;em&gt; pre jednotlivé športové disciplíny a kategórie. To platí aj pre športy, ktorých súčasťou sú zároveň kolektívne športové odvetvia a individuálne športové odvetvia.&lt;/em&gt;&lt;em&gt;“.&lt;/em&gt;&lt;/p&gt;&lt;p style="text-align: justify;"&gt;Napokon podľa prílohy č. 3 k&amp;nbsp;zákonu &lt;em&gt;„Maximálny &lt;/em&gt;&lt;strong&gt;&lt;em&gt;percentuálny podiel&lt;/em&gt;&lt;/strong&gt;&lt;em&gt; príspevku pre jeden športový zväz a maximálny možný &lt;/em&gt;&lt;strong&gt;&lt;em&gt;medziročný pokles&lt;/em&gt;&lt;/strong&gt;&lt;em&gt; výšky príspevku pre jeden športový zväz &lt;/em&gt;&lt;strong&gt;&lt;em&gt;stanoví vláda nariadením&lt;/em&gt;&lt;/strong&gt;&lt;em&gt;.“&lt;/em&gt;.&lt;/p&gt;&lt;p style="text-align: justify;"&gt;Predkladaný materiál je v súlade s Ústavou Slovenskej republiky, medzinárodnými zmluvami a&amp;nbsp;inými medzinárodnými dokumentmi, ktorými je Slovenská republika viazaná, zákonmi Slovenskej republiky a právom Európskej únie.&lt;/p&gt;&lt;p style="text-align: justify;"&gt;Materiál nemá byť predmetom vnútrokomunitárneho pripomienkového konania. Navrhovaný dátum účinnosti vychádza zo skutočnosti, že pre podávanie žiadostí o&amp;nbsp;poskytnutie príspevku uznanému športu podľa § 69 ods. 1 zákona je rozhodujúci 30. september.&lt;/p&gt;&lt;p style="text-align: justify;"&gt;Materiálom sa upravuje spôsob alokácie verejných zdrojov medzi národné športové zväzy, pričom vplyvy týkajúce sa rozpočtu verejnej správy boli uvedené v&amp;nbsp;doložke vplyvov a&amp;nbsp;v analýzach k&amp;nbsp;nim v&amp;nbsp;rámci legislatívneho procesu návrhu zákona. Materiál&amp;nbsp;nemá&amp;nbsp; vplyv na&amp;nbsp;rozpočet verejnej správy,&amp;nbsp; vplyv na podnikateľské prostredie,&amp;nbsp;sociálne vplyvy, vplyvy na životné prostredie, na informatizáciu spoločnosti ani na služby verejnej správy pre občana.&lt;/p&gt;&lt;p style="text-align: justify;"&gt;Materiál sa na rokovanie predkladá s rozporom so Slovenským futbalovým zväzom zastupujúcim deväť národných športových zväzov vo vzťahu k pripomienke na doplnenie redukcie pre neolympijské športy.&lt;/p&gt;</vt:lpwstr>
  </property>
  <property name="FSC#COOSYSTEM@1.1:Container" pid="130" fmtid="{D5CDD505-2E9C-101B-9397-08002B2CF9AE}">
    <vt:lpwstr>COO.2145.1000.3.1589063</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Zástupcovia dotknutých subjektov, t.j. zástupcovia národných športových zväzov uznaných športov sa zúčastňovali rokovaní na Ministerstve školstva, vedy, výskumu a športu SR pri príprave prílohovej časti návrhu nariadenia vlády, teda pri formulovaní vzorcov a nastavení statických premenných (ide najmä o nastavenie váh a koeficientov).</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 školstva, vedy, výskumu a športu Slovenskej republiky</vt:lpwstr>
  </property>
  <property name="FSC#SKEDITIONSLOVLEX@103.510:funkciaZodpPredAkuzativ" pid="145" fmtid="{D5CDD505-2E9C-101B-9397-08002B2CF9AE}">
    <vt:lpwstr>ministerovi školstva, vedy, výskumu a športu Slovenskej republiky</vt:lpwstr>
  </property>
  <property name="FSC#SKEDITIONSLOVLEX@103.510:funkciaZodpPredDativ" pid="146" fmtid="{D5CDD505-2E9C-101B-9397-08002B2CF9AE}">
    <vt:lpwstr>ministera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Peter Plavčan_x000d__x000a_minister školstva, vedy, výskumu a športu Slovenskej republiky</vt:lpwstr>
  </property>
  <property name="FSC#SKEDITIONSLOVLEX@103.510:aktualnyrok" pid="151" fmtid="{D5CDD505-2E9C-101B-9397-08002B2CF9AE}">
    <vt:lpwstr>2016</vt:lpwstr>
  </property>
</Properties>
</file>