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D85821" w:rsidRDefault="00661584" w:rsidP="002E7D48">
      <w:pPr>
        <w:ind w:left="-70"/>
        <w:rPr>
          <w:rFonts w:ascii="Arial Narrow" w:hAnsi="Arial Narrow" w:cs="Arial Narrow"/>
          <w:u w:val="single"/>
        </w:rPr>
      </w:pPr>
      <w:r>
        <w:rPr>
          <w:noProof/>
          <w:lang w:eastAsia="sk-SK"/>
        </w:rPr>
        <w:drawing>
          <wp:inline distT="0" distB="0" distL="0" distR="0">
            <wp:extent cx="819150" cy="704850"/>
            <wp:effectExtent l="19050" t="0" r="0" b="0"/>
            <wp:docPr id="1" name="Obrázok 0" descr="AZZZ SR logo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AZZZ SR logo 25.png"/>
                    <pic:cNvPicPr>
                      <a:picLocks noChangeAspect="1" noChangeArrowheads="1"/>
                    </pic:cNvPicPr>
                  </pic:nvPicPr>
                  <pic:blipFill>
                    <a:blip r:embed="rId7" cstate="print"/>
                    <a:srcRect/>
                    <a:stretch>
                      <a:fillRect/>
                    </a:stretch>
                  </pic:blipFill>
                  <pic:spPr bwMode="auto">
                    <a:xfrm>
                      <a:off x="0" y="0"/>
                      <a:ext cx="819150" cy="704850"/>
                    </a:xfrm>
                    <a:prstGeom prst="rect">
                      <a:avLst/>
                    </a:prstGeom>
                    <a:noFill/>
                    <a:ln w="9525">
                      <a:noFill/>
                      <a:miter lim="800000"/>
                      <a:headEnd/>
                      <a:tailEnd/>
                    </a:ln>
                  </pic:spPr>
                </pic:pic>
              </a:graphicData>
            </a:graphic>
          </wp:inline>
        </w:drawing>
      </w:r>
      <w:r w:rsidR="008C79E5" w:rsidRPr="00E20B43">
        <w:rPr>
          <w:rFonts w:ascii="Arial Narrow" w:hAnsi="Arial Narrow" w:cs="Arial Narrow"/>
          <w:sz w:val="36"/>
          <w:szCs w:val="36"/>
          <w:u w:val="single"/>
        </w:rPr>
        <w:t>Asociácia zamestnávateľských zväzov a združení SR</w:t>
      </w:r>
    </w:p>
    <w:p w:rsidR="008C79E5"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 xml:space="preserve">Materiály na rokovanie HSR SR  </w:t>
      </w:r>
    </w:p>
    <w:p w:rsidR="008C79E5" w:rsidRPr="00D85821"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Dňa</w:t>
      </w:r>
      <w:r w:rsidR="00AC3D91">
        <w:rPr>
          <w:rFonts w:ascii="Arial Narrow" w:hAnsi="Arial Narrow" w:cs="Arial Narrow"/>
          <w:b/>
          <w:bCs/>
        </w:rPr>
        <w:t xml:space="preserve"> </w:t>
      </w:r>
      <w:r w:rsidR="0074184C">
        <w:rPr>
          <w:rFonts w:ascii="Arial Narrow" w:hAnsi="Arial Narrow" w:cs="Arial Narrow"/>
          <w:b/>
          <w:bCs/>
        </w:rPr>
        <w:t>18</w:t>
      </w:r>
      <w:r w:rsidR="007226AF">
        <w:rPr>
          <w:rFonts w:ascii="Arial Narrow" w:hAnsi="Arial Narrow" w:cs="Arial Narrow"/>
          <w:b/>
          <w:bCs/>
        </w:rPr>
        <w:t xml:space="preserve">. </w:t>
      </w:r>
      <w:r w:rsidR="0074184C">
        <w:rPr>
          <w:rFonts w:ascii="Arial Narrow" w:hAnsi="Arial Narrow" w:cs="Arial Narrow"/>
          <w:b/>
          <w:bCs/>
        </w:rPr>
        <w:t>augusta</w:t>
      </w:r>
      <w:r w:rsidR="003508B5">
        <w:rPr>
          <w:rFonts w:ascii="Arial Narrow" w:hAnsi="Arial Narrow" w:cs="Arial Narrow"/>
          <w:b/>
          <w:bCs/>
        </w:rPr>
        <w:t xml:space="preserve"> 201</w:t>
      </w:r>
      <w:r w:rsidR="002E7D48">
        <w:rPr>
          <w:rFonts w:ascii="Arial Narrow" w:hAnsi="Arial Narrow" w:cs="Arial Narrow"/>
          <w:b/>
          <w:bCs/>
        </w:rPr>
        <w:t>6</w:t>
      </w:r>
    </w:p>
    <w:p w:rsidR="002E7D48" w:rsidRDefault="008C79E5" w:rsidP="00931FC9">
      <w:pPr>
        <w:pStyle w:val="Odsekzoznamu"/>
        <w:jc w:val="center"/>
        <w:rPr>
          <w:rFonts w:ascii="Arial Narrow" w:hAnsi="Arial Narrow" w:cs="Arial Narrow"/>
        </w:rPr>
      </w:pP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p>
    <w:p w:rsidR="002E7D48" w:rsidRDefault="002E7D48" w:rsidP="00931FC9">
      <w:pPr>
        <w:pStyle w:val="Odsekzoznamu"/>
        <w:jc w:val="center"/>
        <w:rPr>
          <w:rFonts w:ascii="Arial Narrow" w:hAnsi="Arial Narrow" w:cs="Arial Narrow"/>
        </w:rPr>
      </w:pPr>
    </w:p>
    <w:p w:rsidR="008C79E5" w:rsidRPr="00E20B43" w:rsidRDefault="002E7D48" w:rsidP="00931FC9">
      <w:pPr>
        <w:pStyle w:val="Odsekzoznamu"/>
        <w:jc w:val="center"/>
        <w:rPr>
          <w:rFonts w:ascii="Arial Narrow" w:hAnsi="Arial Narrow" w:cs="Arial Narrow"/>
          <w:b/>
          <w:sz w:val="32"/>
          <w:szCs w:val="32"/>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8C79E5" w:rsidRPr="00E20B43">
        <w:rPr>
          <w:rFonts w:ascii="Arial Narrow" w:hAnsi="Arial Narrow" w:cs="Arial Narrow"/>
          <w:b/>
          <w:sz w:val="32"/>
          <w:szCs w:val="32"/>
        </w:rPr>
        <w:t xml:space="preserve">č. </w:t>
      </w:r>
      <w:r w:rsidR="00282E0C">
        <w:rPr>
          <w:rFonts w:ascii="Arial Narrow" w:hAnsi="Arial Narrow" w:cs="Arial Narrow"/>
          <w:b/>
          <w:sz w:val="32"/>
          <w:szCs w:val="32"/>
        </w:rPr>
        <w:t>2</w:t>
      </w:r>
      <w:r w:rsidR="00AB6189">
        <w:rPr>
          <w:rFonts w:ascii="Arial Narrow" w:hAnsi="Arial Narrow" w:cs="Arial Narrow"/>
          <w:b/>
          <w:sz w:val="32"/>
          <w:szCs w:val="32"/>
        </w:rPr>
        <w:t>5</w:t>
      </w:r>
      <w:r w:rsidR="008C79E5" w:rsidRPr="00E20B43">
        <w:rPr>
          <w:rFonts w:ascii="Arial Narrow" w:hAnsi="Arial Narrow" w:cs="Arial Narrow"/>
          <w:b/>
          <w:sz w:val="32"/>
          <w:szCs w:val="32"/>
        </w:rPr>
        <w:t>)</w:t>
      </w:r>
    </w:p>
    <w:p w:rsidR="00931FC9" w:rsidRDefault="00931FC9" w:rsidP="00E2092E">
      <w:pPr>
        <w:pStyle w:val="Odsekzoznamu"/>
        <w:jc w:val="center"/>
        <w:rPr>
          <w:rFonts w:ascii="Arial Narrow" w:eastAsia="Calibri" w:hAnsi="Arial Narrow" w:cs="Arial Narrow"/>
          <w:b/>
          <w:bCs/>
          <w:sz w:val="22"/>
          <w:szCs w:val="22"/>
          <w:lang w:eastAsia="en-US"/>
        </w:rPr>
      </w:pPr>
    </w:p>
    <w:p w:rsidR="00F46687" w:rsidRDefault="00F46687" w:rsidP="002F6731">
      <w:pPr>
        <w:pStyle w:val="Odsekzoznamu"/>
        <w:jc w:val="center"/>
        <w:rPr>
          <w:rFonts w:ascii="Arial Narrow" w:eastAsia="Calibri" w:hAnsi="Arial Narrow" w:cs="Arial Narrow"/>
          <w:b/>
          <w:bCs/>
          <w:sz w:val="22"/>
          <w:szCs w:val="22"/>
          <w:lang w:eastAsia="en-US"/>
        </w:rPr>
      </w:pPr>
    </w:p>
    <w:p w:rsidR="002E7D48" w:rsidRDefault="00E20BB8" w:rsidP="007D17D0">
      <w:pPr>
        <w:pStyle w:val="Odsekzoznamu"/>
        <w:jc w:val="center"/>
        <w:rPr>
          <w:rFonts w:ascii="Arial Narrow" w:eastAsia="Calibri" w:hAnsi="Arial Narrow" w:cs="Arial Narrow"/>
          <w:b/>
          <w:bCs/>
          <w:sz w:val="22"/>
          <w:szCs w:val="22"/>
          <w:lang w:eastAsia="en-US"/>
        </w:rPr>
      </w:pPr>
      <w:r w:rsidRPr="00D93D18">
        <w:rPr>
          <w:rFonts w:ascii="Arial Narrow" w:eastAsia="Calibri" w:hAnsi="Arial Narrow" w:cs="Arial Narrow"/>
          <w:b/>
          <w:bCs/>
          <w:sz w:val="22"/>
          <w:szCs w:val="22"/>
          <w:lang w:eastAsia="en-US"/>
        </w:rPr>
        <w:t>Stanovisko</w:t>
      </w:r>
    </w:p>
    <w:p w:rsidR="00AB6189" w:rsidRDefault="00F46687" w:rsidP="00EB5605">
      <w:pPr>
        <w:widowControl w:val="0"/>
        <w:autoSpaceDE w:val="0"/>
        <w:autoSpaceDN w:val="0"/>
        <w:adjustRightInd w:val="0"/>
        <w:spacing w:after="0" w:line="240" w:lineRule="auto"/>
        <w:jc w:val="center"/>
        <w:rPr>
          <w:rFonts w:ascii="Arial Narrow" w:hAnsi="Arial Narrow" w:cs="Arial Narrow"/>
          <w:b/>
          <w:bCs/>
        </w:rPr>
      </w:pPr>
      <w:r w:rsidRPr="007D17D0">
        <w:rPr>
          <w:rFonts w:ascii="Arial Narrow" w:hAnsi="Arial Narrow" w:cs="Arial Narrow"/>
          <w:b/>
          <w:bCs/>
        </w:rPr>
        <w:t>k</w:t>
      </w:r>
      <w:r w:rsidR="00517D81">
        <w:rPr>
          <w:rFonts w:ascii="Arial Narrow" w:hAnsi="Arial Narrow" w:cs="Arial Narrow"/>
          <w:b/>
          <w:bCs/>
        </w:rPr>
        <w:t xml:space="preserve"> Návrhu </w:t>
      </w:r>
      <w:r w:rsidR="00AB6189" w:rsidRPr="00AB6189">
        <w:rPr>
          <w:rFonts w:ascii="Arial Narrow" w:hAnsi="Arial Narrow" w:cs="Arial Narrow"/>
          <w:b/>
          <w:bCs/>
        </w:rPr>
        <w:t xml:space="preserve">zákona, ktorým sa mení a dopĺňa zákon Národnej rady Slovenskej republiky č. 145/1995 Z. z. </w:t>
      </w:r>
    </w:p>
    <w:p w:rsidR="004C3A97" w:rsidRDefault="00AB6189" w:rsidP="00EB5605">
      <w:pPr>
        <w:widowControl w:val="0"/>
        <w:autoSpaceDE w:val="0"/>
        <w:autoSpaceDN w:val="0"/>
        <w:adjustRightInd w:val="0"/>
        <w:spacing w:after="0" w:line="240" w:lineRule="auto"/>
        <w:jc w:val="center"/>
        <w:rPr>
          <w:rFonts w:ascii="Arial Narrow" w:hAnsi="Arial Narrow"/>
          <w:b/>
          <w:bCs/>
          <w:color w:val="000000"/>
        </w:rPr>
      </w:pPr>
      <w:bookmarkStart w:id="0" w:name="_GoBack"/>
      <w:bookmarkEnd w:id="0"/>
      <w:r w:rsidRPr="00AB6189">
        <w:rPr>
          <w:rFonts w:ascii="Arial Narrow" w:hAnsi="Arial Narrow" w:cs="Arial Narrow"/>
          <w:b/>
          <w:bCs/>
        </w:rPr>
        <w:t>o správnych poplatkoch v znení neskorších predpisov a ktorým sa mení a dopĺňa zákon Slovenskej národnej rady č. 71/1992 Zb. o súdnych poplatkoch a o poplatku za výpis z registra trestov v znení neskorších predpisov</w:t>
      </w:r>
      <w:r w:rsidR="00282E0C">
        <w:rPr>
          <w:rFonts w:ascii="Arial Narrow" w:hAnsi="Arial Narrow" w:cs="Arial Narrow"/>
          <w:b/>
          <w:bCs/>
        </w:rPr>
        <w:t>.</w:t>
      </w:r>
    </w:p>
    <w:p w:rsidR="004C3A97" w:rsidRDefault="004C3A97" w:rsidP="009E7548">
      <w:pPr>
        <w:rPr>
          <w:rFonts w:ascii="Arial Narrow" w:hAnsi="Arial Narrow"/>
          <w:b/>
          <w:bCs/>
          <w:color w:val="000000"/>
        </w:rPr>
      </w:pPr>
    </w:p>
    <w:p w:rsidR="009E7548" w:rsidRPr="00F346B6" w:rsidRDefault="00405245" w:rsidP="009E7548">
      <w:pPr>
        <w:rPr>
          <w:rFonts w:ascii="Arial Narrow" w:hAnsi="Arial Narrow"/>
          <w:b/>
          <w:bCs/>
          <w:color w:val="000000"/>
        </w:rPr>
      </w:pPr>
      <w:r w:rsidRPr="00F346B6">
        <w:rPr>
          <w:rFonts w:ascii="Arial Narrow" w:hAnsi="Arial Narrow"/>
          <w:b/>
          <w:bCs/>
          <w:color w:val="000000"/>
        </w:rPr>
        <w:t>Všeobecne k návrhu:</w:t>
      </w:r>
    </w:p>
    <w:p w:rsidR="0024409F" w:rsidRPr="0024409F" w:rsidRDefault="0024409F" w:rsidP="0024409F">
      <w:pPr>
        <w:widowControl w:val="0"/>
        <w:autoSpaceDE w:val="0"/>
        <w:autoSpaceDN w:val="0"/>
        <w:adjustRightInd w:val="0"/>
        <w:jc w:val="both"/>
        <w:rPr>
          <w:rFonts w:ascii="Arial Narrow" w:hAnsi="Arial Narrow" w:cs="Arial Narrow"/>
          <w:bCs/>
        </w:rPr>
      </w:pPr>
      <w:r>
        <w:rPr>
          <w:rFonts w:ascii="Arial Narrow" w:hAnsi="Arial Narrow" w:cs="Arial Narrow"/>
          <w:bCs/>
        </w:rPr>
        <w:tab/>
      </w:r>
      <w:r w:rsidRPr="0024409F">
        <w:rPr>
          <w:rFonts w:ascii="Arial Narrow" w:hAnsi="Arial Narrow" w:cs="Arial Narrow"/>
          <w:bCs/>
        </w:rPr>
        <w:t>Návrh zákona, ktorým sa mení a dopĺňa zákon Národnej rady Slovenskej republiky        č. 145/1995 Z. z. o správnych poplatkoch v znení neskorších predpisov a ktorým sa mení a dopĺňa zákon Slovenskej národnej rady č. 71/1992 Zb. o súdnych poplatkoch a poplatku za výpis z registra trestov v znení neskorších predpisov vypracovalo Ministerstvo financií Slovenskej republiky na základe Plánu legislatívnych úloh vlády Slovenskej republiky na rok 2016 obdobie jún - december.</w:t>
      </w:r>
    </w:p>
    <w:p w:rsidR="0024409F" w:rsidRPr="0024409F" w:rsidRDefault="0024409F" w:rsidP="0024409F">
      <w:pPr>
        <w:widowControl w:val="0"/>
        <w:autoSpaceDE w:val="0"/>
        <w:autoSpaceDN w:val="0"/>
        <w:adjustRightInd w:val="0"/>
        <w:jc w:val="both"/>
        <w:rPr>
          <w:rFonts w:ascii="Arial Narrow" w:hAnsi="Arial Narrow" w:cs="Arial Narrow"/>
          <w:bCs/>
        </w:rPr>
      </w:pPr>
      <w:r>
        <w:rPr>
          <w:rFonts w:ascii="Arial Narrow" w:hAnsi="Arial Narrow" w:cs="Arial Narrow"/>
          <w:bCs/>
        </w:rPr>
        <w:tab/>
      </w:r>
      <w:r w:rsidRPr="0024409F">
        <w:rPr>
          <w:rFonts w:ascii="Arial Narrow" w:hAnsi="Arial Narrow" w:cs="Arial Narrow"/>
          <w:bCs/>
        </w:rPr>
        <w:t xml:space="preserve">Cieľom predkladaného návrhu zákona je úprava položky 65 sadzobníka správnych poplatkov, ktorá okrem krytia administratívnych nákladov spojených so zápisom držiteľa vozidiel kategórie L, M1 a N1 do evidencie vozidiel v Slovenskej republike predstavuje tiež registračný poplatok. Registračný poplatok sa uplatňuje vo väčšine krajín EÚ a má výrazné črty majetkovej dane, resp. nesie v sebe aj environmentálne aspekty používania motorového vozidla. </w:t>
      </w:r>
    </w:p>
    <w:p w:rsidR="0024409F" w:rsidRPr="0024409F" w:rsidRDefault="0024409F" w:rsidP="0024409F">
      <w:pPr>
        <w:widowControl w:val="0"/>
        <w:autoSpaceDE w:val="0"/>
        <w:autoSpaceDN w:val="0"/>
        <w:adjustRightInd w:val="0"/>
        <w:jc w:val="both"/>
        <w:rPr>
          <w:rFonts w:ascii="Arial Narrow" w:hAnsi="Arial Narrow" w:cs="Arial Narrow"/>
          <w:bCs/>
        </w:rPr>
      </w:pPr>
      <w:r>
        <w:rPr>
          <w:rFonts w:ascii="Arial Narrow" w:hAnsi="Arial Narrow" w:cs="Arial Narrow"/>
          <w:bCs/>
        </w:rPr>
        <w:tab/>
      </w:r>
      <w:r w:rsidRPr="0024409F">
        <w:rPr>
          <w:rFonts w:ascii="Arial Narrow" w:hAnsi="Arial Narrow" w:cs="Arial Narrow"/>
          <w:bCs/>
        </w:rPr>
        <w:t xml:space="preserve">Kritériom na stanovenie základu poplatku je hodnota vozidla. Hodnota vozidla klesá predovšetkým podľa jeho veku. Preto sa navrhuje celková zmena systému určovania sadzieb tohto poplatku nielen podľa výkonu motora, ale aj podľa koeficientu zostatkovej hodnoty vozidla v čase. Takéto uplatnenie sadzieb umožňuje zníženie sadzieb poplatku pre absolútnu väčšinu nových vozidiel. V prípade druhého a ďalšieho zápisu držiteľa vozidla sa uplatnia sadzby zodpovedajúce veku tohto vozidla. Celkový finančný vplyv uplatnenia nových sadzieb registračného poplatku je z hľadiska verejných financií nastavený tak, aby bol rozpočtovo neutrálny. </w:t>
      </w:r>
    </w:p>
    <w:p w:rsidR="0024409F" w:rsidRPr="0024409F" w:rsidRDefault="0024409F" w:rsidP="0024409F">
      <w:pPr>
        <w:widowControl w:val="0"/>
        <w:autoSpaceDE w:val="0"/>
        <w:autoSpaceDN w:val="0"/>
        <w:adjustRightInd w:val="0"/>
        <w:jc w:val="both"/>
        <w:rPr>
          <w:rFonts w:ascii="Arial Narrow" w:hAnsi="Arial Narrow" w:cs="Arial Narrow"/>
          <w:bCs/>
        </w:rPr>
      </w:pPr>
      <w:r>
        <w:rPr>
          <w:rFonts w:ascii="Arial Narrow" w:hAnsi="Arial Narrow" w:cs="Arial Narrow"/>
          <w:bCs/>
        </w:rPr>
        <w:tab/>
      </w:r>
      <w:r w:rsidRPr="0024409F">
        <w:rPr>
          <w:rFonts w:ascii="Arial Narrow" w:hAnsi="Arial Narrow" w:cs="Arial Narrow"/>
          <w:bCs/>
        </w:rPr>
        <w:t>Rovnako sa navrhuje úprava poplatkov za udelenie a zmenu licencie na prevádzkovanie hazardných hier, čím sa cieli regulácia vydávania povolení na prevádzkovanie hazardných hier.</w:t>
      </w:r>
    </w:p>
    <w:p w:rsidR="0024409F" w:rsidRPr="0024409F" w:rsidRDefault="0024409F" w:rsidP="0024409F">
      <w:pPr>
        <w:widowControl w:val="0"/>
        <w:autoSpaceDE w:val="0"/>
        <w:autoSpaceDN w:val="0"/>
        <w:adjustRightInd w:val="0"/>
        <w:jc w:val="both"/>
        <w:rPr>
          <w:rFonts w:ascii="Arial Narrow" w:hAnsi="Arial Narrow" w:cs="Arial Narrow"/>
          <w:bCs/>
        </w:rPr>
      </w:pPr>
      <w:r>
        <w:rPr>
          <w:rFonts w:ascii="Arial Narrow" w:hAnsi="Arial Narrow" w:cs="Arial Narrow"/>
          <w:bCs/>
        </w:rPr>
        <w:tab/>
      </w:r>
      <w:r w:rsidRPr="0024409F">
        <w:rPr>
          <w:rFonts w:ascii="Arial Narrow" w:hAnsi="Arial Narrow" w:cs="Arial Narrow"/>
          <w:bCs/>
        </w:rPr>
        <w:t>Súčasne je potrebné reagovať aj na požiadavky z aplikácie centrálneho systému evidencie poplatkov tak, aby sa zabezpečilo zvýšenie efektívnosti systému (napr. zníženie papierovej archivácie tam, kde to nie je nevyhnutné).</w:t>
      </w:r>
    </w:p>
    <w:p w:rsidR="0024409F" w:rsidRPr="0024409F" w:rsidRDefault="0024409F" w:rsidP="0024409F">
      <w:pPr>
        <w:widowControl w:val="0"/>
        <w:autoSpaceDE w:val="0"/>
        <w:autoSpaceDN w:val="0"/>
        <w:adjustRightInd w:val="0"/>
        <w:jc w:val="both"/>
        <w:rPr>
          <w:rFonts w:ascii="Arial Narrow" w:hAnsi="Arial Narrow" w:cs="Arial Narrow"/>
          <w:bCs/>
        </w:rPr>
      </w:pPr>
      <w:r>
        <w:rPr>
          <w:rFonts w:ascii="Arial Narrow" w:hAnsi="Arial Narrow" w:cs="Arial Narrow"/>
          <w:bCs/>
        </w:rPr>
        <w:tab/>
      </w:r>
      <w:r w:rsidRPr="0024409F">
        <w:rPr>
          <w:rFonts w:ascii="Arial Narrow" w:hAnsi="Arial Narrow" w:cs="Arial Narrow"/>
          <w:bCs/>
        </w:rPr>
        <w:t>Návrh zákona má pozitívny a negatívny vplyv na rozpočet verejnej správy, pozitívny a negatívny vplyv na podnikateľské prostredie, pozitívne a negatívne sociálne vplyvy a hospodárenie obyvateľstva. Návrh nemá vplyv na životné prostredie a na  služby verejnej správy pre občana. Návrh má pozitívny vplyv na informatizáciu spoločnosti.</w:t>
      </w:r>
    </w:p>
    <w:p w:rsidR="0024409F" w:rsidRPr="0024409F" w:rsidRDefault="0024409F" w:rsidP="0024409F">
      <w:pPr>
        <w:widowControl w:val="0"/>
        <w:autoSpaceDE w:val="0"/>
        <w:autoSpaceDN w:val="0"/>
        <w:adjustRightInd w:val="0"/>
        <w:jc w:val="both"/>
        <w:rPr>
          <w:rFonts w:ascii="Arial Narrow" w:hAnsi="Arial Narrow" w:cs="Arial Narrow"/>
          <w:bCs/>
        </w:rPr>
      </w:pPr>
      <w:r>
        <w:rPr>
          <w:rFonts w:ascii="Arial Narrow" w:hAnsi="Arial Narrow" w:cs="Arial Narrow"/>
          <w:bCs/>
        </w:rPr>
        <w:tab/>
      </w:r>
      <w:r w:rsidRPr="0024409F">
        <w:rPr>
          <w:rFonts w:ascii="Arial Narrow" w:hAnsi="Arial Narrow" w:cs="Arial Narrow"/>
          <w:bCs/>
        </w:rPr>
        <w:t xml:space="preserve">Návrh zákona je v súlade s Ústavou SR, ústavnými zákonmi a medzinárodnými zmluvami, ktorými je Slovenská republika viazaná. Predmet úpravy správnych poplatkov nie je upravený v práve Európskej únie. </w:t>
      </w:r>
    </w:p>
    <w:p w:rsidR="0024409F" w:rsidRPr="0024409F" w:rsidRDefault="0024409F" w:rsidP="0024409F">
      <w:pPr>
        <w:widowControl w:val="0"/>
        <w:autoSpaceDE w:val="0"/>
        <w:autoSpaceDN w:val="0"/>
        <w:adjustRightInd w:val="0"/>
        <w:jc w:val="both"/>
        <w:rPr>
          <w:rFonts w:ascii="Arial Narrow" w:hAnsi="Arial Narrow" w:cs="Arial Narrow"/>
          <w:bCs/>
        </w:rPr>
      </w:pPr>
      <w:r>
        <w:rPr>
          <w:rFonts w:ascii="Arial Narrow" w:hAnsi="Arial Narrow" w:cs="Arial Narrow"/>
          <w:bCs/>
        </w:rPr>
        <w:lastRenderedPageBreak/>
        <w:tab/>
      </w:r>
      <w:r w:rsidRPr="0024409F">
        <w:rPr>
          <w:rFonts w:ascii="Arial Narrow" w:hAnsi="Arial Narrow" w:cs="Arial Narrow"/>
          <w:bCs/>
        </w:rPr>
        <w:t>Účinnosť predkladaného návrhu zákona sa navrhuje od 1. februára 2017.</w:t>
      </w:r>
    </w:p>
    <w:p w:rsidR="0024409F" w:rsidRPr="0024409F" w:rsidRDefault="0024409F" w:rsidP="0024409F">
      <w:pPr>
        <w:widowControl w:val="0"/>
        <w:autoSpaceDE w:val="0"/>
        <w:autoSpaceDN w:val="0"/>
        <w:adjustRightInd w:val="0"/>
        <w:jc w:val="both"/>
        <w:rPr>
          <w:rFonts w:ascii="Arial Narrow" w:hAnsi="Arial Narrow" w:cs="Arial Narrow"/>
          <w:bCs/>
        </w:rPr>
      </w:pPr>
      <w:r>
        <w:rPr>
          <w:rFonts w:ascii="Arial Narrow" w:hAnsi="Arial Narrow" w:cs="Arial Narrow"/>
          <w:bCs/>
        </w:rPr>
        <w:tab/>
      </w:r>
      <w:r w:rsidRPr="0024409F">
        <w:rPr>
          <w:rFonts w:ascii="Arial Narrow" w:hAnsi="Arial Narrow" w:cs="Arial Narrow"/>
          <w:bCs/>
        </w:rPr>
        <w:t xml:space="preserve">Návrh zákona nie je predmetom </w:t>
      </w:r>
      <w:proofErr w:type="spellStart"/>
      <w:r w:rsidRPr="0024409F">
        <w:rPr>
          <w:rFonts w:ascii="Arial Narrow" w:hAnsi="Arial Narrow" w:cs="Arial Narrow"/>
          <w:bCs/>
        </w:rPr>
        <w:t>vnútrokomunitárneho</w:t>
      </w:r>
      <w:proofErr w:type="spellEnd"/>
      <w:r w:rsidRPr="0024409F">
        <w:rPr>
          <w:rFonts w:ascii="Arial Narrow" w:hAnsi="Arial Narrow" w:cs="Arial Narrow"/>
          <w:bCs/>
        </w:rPr>
        <w:t xml:space="preserve"> pripomienkového konania.</w:t>
      </w:r>
    </w:p>
    <w:p w:rsidR="0024409F" w:rsidRPr="0024409F" w:rsidRDefault="0024409F" w:rsidP="0024409F">
      <w:pPr>
        <w:widowControl w:val="0"/>
        <w:autoSpaceDE w:val="0"/>
        <w:autoSpaceDN w:val="0"/>
        <w:adjustRightInd w:val="0"/>
        <w:jc w:val="both"/>
        <w:rPr>
          <w:rFonts w:ascii="Arial Narrow" w:hAnsi="Arial Narrow" w:cs="Arial Narrow"/>
          <w:bCs/>
        </w:rPr>
      </w:pPr>
      <w:r>
        <w:rPr>
          <w:rFonts w:ascii="Arial Narrow" w:hAnsi="Arial Narrow" w:cs="Arial Narrow"/>
          <w:bCs/>
        </w:rPr>
        <w:tab/>
      </w:r>
      <w:r w:rsidRPr="0024409F">
        <w:rPr>
          <w:rFonts w:ascii="Arial Narrow" w:hAnsi="Arial Narrow" w:cs="Arial Narrow"/>
          <w:bCs/>
        </w:rPr>
        <w:t xml:space="preserve">K návrhu zákona bolo prostredníctvom portálu </w:t>
      </w:r>
      <w:proofErr w:type="spellStart"/>
      <w:r w:rsidRPr="0024409F">
        <w:rPr>
          <w:rFonts w:ascii="Arial Narrow" w:hAnsi="Arial Narrow" w:cs="Arial Narrow"/>
          <w:bCs/>
        </w:rPr>
        <w:t>Slov-Lex</w:t>
      </w:r>
      <w:proofErr w:type="spellEnd"/>
      <w:r w:rsidRPr="0024409F">
        <w:rPr>
          <w:rFonts w:ascii="Arial Narrow" w:hAnsi="Arial Narrow" w:cs="Arial Narrow"/>
          <w:bCs/>
        </w:rPr>
        <w:t xml:space="preserve"> uskutočnené medzirezortné pripomienkové konanie s povinne pripomienkujúcimi subjektmi a ostatnými subjektmi, ktorých sa problematika návrhu zákona týka. Výsledky pripomienkového konania sú uvedené vo vyhodnotení pripomienkového konania.</w:t>
      </w:r>
    </w:p>
    <w:p w:rsidR="00800AF3" w:rsidRPr="0024409F" w:rsidRDefault="0024409F" w:rsidP="0024409F">
      <w:pPr>
        <w:widowControl w:val="0"/>
        <w:autoSpaceDE w:val="0"/>
        <w:autoSpaceDN w:val="0"/>
        <w:adjustRightInd w:val="0"/>
        <w:jc w:val="both"/>
        <w:rPr>
          <w:rFonts w:ascii="Arial Narrow" w:hAnsi="Arial Narrow" w:cs="Arial Narrow"/>
          <w:bCs/>
        </w:rPr>
      </w:pPr>
      <w:r>
        <w:rPr>
          <w:rFonts w:ascii="Arial Narrow" w:hAnsi="Arial Narrow" w:cs="Arial Narrow"/>
          <w:bCs/>
        </w:rPr>
        <w:tab/>
      </w:r>
      <w:r w:rsidRPr="0024409F">
        <w:rPr>
          <w:rFonts w:ascii="Arial Narrow" w:hAnsi="Arial Narrow" w:cs="Arial Narrow"/>
          <w:bCs/>
        </w:rPr>
        <w:t>Na rokovanie vlády SR sa návrh zákona, ktorým sa mení a dopĺňa zákon Národnej rady Slovenskej republiky č. 145/1995 Z. z. o správnych poplatkoch v znení neskorších predpisov a ktorým sa mení a dopĺňa zákon Slovenskej národnej rady č. 71/1992 Zb. o súdnych poplatkoch a poplatku za výpis z registra trestov v znení neskorších predpisov, predkladá s rozpormi.</w:t>
      </w:r>
    </w:p>
    <w:p w:rsidR="00800AF3" w:rsidRDefault="00800AF3" w:rsidP="00DB291A">
      <w:pPr>
        <w:widowControl w:val="0"/>
        <w:autoSpaceDE w:val="0"/>
        <w:autoSpaceDN w:val="0"/>
        <w:adjustRightInd w:val="0"/>
        <w:jc w:val="both"/>
        <w:rPr>
          <w:rFonts w:ascii="Arial Narrow" w:hAnsi="Arial Narrow" w:cs="Arial Narrow"/>
          <w:b/>
          <w:bCs/>
        </w:rPr>
      </w:pPr>
    </w:p>
    <w:p w:rsidR="00800AF3" w:rsidRDefault="00800AF3" w:rsidP="00DB291A">
      <w:pPr>
        <w:widowControl w:val="0"/>
        <w:autoSpaceDE w:val="0"/>
        <w:autoSpaceDN w:val="0"/>
        <w:adjustRightInd w:val="0"/>
        <w:jc w:val="both"/>
        <w:rPr>
          <w:rFonts w:ascii="Arial Narrow" w:hAnsi="Arial Narrow" w:cs="Arial Narrow"/>
          <w:b/>
          <w:bCs/>
        </w:rPr>
      </w:pPr>
    </w:p>
    <w:p w:rsidR="00800AF3" w:rsidRDefault="00800AF3" w:rsidP="00DB291A">
      <w:pPr>
        <w:widowControl w:val="0"/>
        <w:autoSpaceDE w:val="0"/>
        <w:autoSpaceDN w:val="0"/>
        <w:adjustRightInd w:val="0"/>
        <w:jc w:val="both"/>
        <w:rPr>
          <w:rFonts w:ascii="Arial Narrow" w:hAnsi="Arial Narrow" w:cs="Arial Narrow"/>
          <w:b/>
          <w:bCs/>
        </w:rPr>
      </w:pPr>
    </w:p>
    <w:p w:rsidR="002E7D48" w:rsidRPr="00361A42" w:rsidRDefault="002E7D48" w:rsidP="002E7D48">
      <w:pPr>
        <w:jc w:val="both"/>
        <w:rPr>
          <w:rFonts w:ascii="Arial Narrow" w:hAnsi="Arial Narrow" w:cs="Arial Narrow"/>
          <w:b/>
          <w:bCs/>
        </w:rPr>
      </w:pPr>
      <w:r w:rsidRPr="00361A42">
        <w:rPr>
          <w:rFonts w:ascii="Arial Narrow" w:hAnsi="Arial Narrow" w:cs="Arial Narrow"/>
          <w:b/>
          <w:bCs/>
        </w:rPr>
        <w:t>Stanovisko AZZZ SR :</w:t>
      </w:r>
    </w:p>
    <w:p w:rsidR="002E7D48" w:rsidRPr="00361A42" w:rsidRDefault="002E7D48" w:rsidP="002E7D48">
      <w:pPr>
        <w:widowControl w:val="0"/>
        <w:autoSpaceDE w:val="0"/>
        <w:autoSpaceDN w:val="0"/>
        <w:adjustRightInd w:val="0"/>
        <w:jc w:val="both"/>
        <w:rPr>
          <w:rFonts w:ascii="Arial Narrow" w:hAnsi="Arial Narrow" w:cs="Arial Narrow"/>
          <w:bCs/>
        </w:rPr>
      </w:pPr>
      <w:r w:rsidRPr="00361A42">
        <w:rPr>
          <w:rFonts w:ascii="Arial Narrow" w:hAnsi="Arial Narrow" w:cs="Arial Narrow"/>
          <w:bCs/>
        </w:rPr>
        <w:t xml:space="preserve">AZZZ SR berie predložený materiál na vedomie. </w:t>
      </w:r>
    </w:p>
    <w:p w:rsidR="002E7D48" w:rsidRDefault="002E7D48" w:rsidP="002E7D48">
      <w:pPr>
        <w:widowControl w:val="0"/>
        <w:autoSpaceDE w:val="0"/>
        <w:autoSpaceDN w:val="0"/>
        <w:adjustRightInd w:val="0"/>
        <w:jc w:val="both"/>
        <w:rPr>
          <w:rFonts w:ascii="Arial Narrow" w:hAnsi="Arial Narrow" w:cs="Arial Narrow"/>
          <w:b/>
          <w:bCs/>
        </w:rPr>
      </w:pPr>
    </w:p>
    <w:p w:rsidR="002E7D48" w:rsidRPr="00361A42" w:rsidRDefault="002E7D48" w:rsidP="002E7D48">
      <w:pPr>
        <w:widowControl w:val="0"/>
        <w:autoSpaceDE w:val="0"/>
        <w:autoSpaceDN w:val="0"/>
        <w:adjustRightInd w:val="0"/>
        <w:jc w:val="both"/>
        <w:rPr>
          <w:rFonts w:ascii="Arial Narrow" w:hAnsi="Arial Narrow"/>
          <w:bCs/>
        </w:rPr>
      </w:pPr>
      <w:r w:rsidRPr="00361A42">
        <w:rPr>
          <w:rFonts w:ascii="Arial Narrow" w:hAnsi="Arial Narrow" w:cs="Arial Narrow"/>
          <w:b/>
          <w:bCs/>
        </w:rPr>
        <w:t>Záver :</w:t>
      </w:r>
    </w:p>
    <w:p w:rsidR="00AC3D91" w:rsidRPr="002019B1" w:rsidRDefault="00AC3D91" w:rsidP="00AC3D91">
      <w:pPr>
        <w:rPr>
          <w:rFonts w:ascii="Arial Narrow" w:hAnsi="Arial Narrow"/>
        </w:rPr>
      </w:pPr>
      <w:r w:rsidRPr="00361A42">
        <w:rPr>
          <w:rFonts w:ascii="Arial Narrow" w:hAnsi="Arial Narrow"/>
        </w:rPr>
        <w:t xml:space="preserve">AZZZ SR odporúča materiál na ďalšie legislatívne konanie. </w:t>
      </w:r>
    </w:p>
    <w:p w:rsidR="002E7D48" w:rsidRPr="002019B1" w:rsidRDefault="002E7D48" w:rsidP="00AC3D91">
      <w:pPr>
        <w:rPr>
          <w:rFonts w:ascii="Arial Narrow" w:hAnsi="Arial Narrow"/>
        </w:rPr>
      </w:pPr>
    </w:p>
    <w:sectPr w:rsidR="002E7D48" w:rsidRPr="002019B1" w:rsidSect="00664C18">
      <w:footerReference w:type="default" r:id="rId8"/>
      <w:pgSz w:w="11906" w:h="16838"/>
      <w:pgMar w:top="993"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90A" w:rsidRDefault="0047790A" w:rsidP="00C41BC3">
      <w:pPr>
        <w:spacing w:after="0" w:line="240" w:lineRule="auto"/>
      </w:pPr>
      <w:r>
        <w:separator/>
      </w:r>
    </w:p>
  </w:endnote>
  <w:endnote w:type="continuationSeparator" w:id="1">
    <w:p w:rsidR="0047790A" w:rsidRDefault="0047790A"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tencil"/>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ahom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F" w:rsidRDefault="006A45CB">
    <w:pPr>
      <w:pStyle w:val="Pta"/>
      <w:jc w:val="right"/>
    </w:pPr>
    <w:r>
      <w:fldChar w:fldCharType="begin"/>
    </w:r>
    <w:r w:rsidR="004F583A">
      <w:instrText xml:space="preserve"> PAGE   \* MERGEFORMAT </w:instrText>
    </w:r>
    <w:r>
      <w:fldChar w:fldCharType="separate"/>
    </w:r>
    <w:r w:rsidR="00AC3D91">
      <w:rPr>
        <w:noProof/>
      </w:rPr>
      <w:t>2</w:t>
    </w:r>
    <w:r>
      <w:rPr>
        <w:noProof/>
      </w:rPr>
      <w:fldChar w:fldCharType="end"/>
    </w:r>
  </w:p>
  <w:p w:rsidR="003446CF" w:rsidRDefault="003446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90A" w:rsidRDefault="0047790A" w:rsidP="00C41BC3">
      <w:pPr>
        <w:spacing w:after="0" w:line="240" w:lineRule="auto"/>
      </w:pPr>
      <w:r>
        <w:separator/>
      </w:r>
    </w:p>
  </w:footnote>
  <w:footnote w:type="continuationSeparator" w:id="1">
    <w:p w:rsidR="0047790A" w:rsidRDefault="0047790A" w:rsidP="00C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AA6AD2"/>
    <w:multiLevelType w:val="multilevel"/>
    <w:tmpl w:val="7E145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F7E11"/>
    <w:multiLevelType w:val="multilevel"/>
    <w:tmpl w:val="6B889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C568E"/>
    <w:multiLevelType w:val="hybridMultilevel"/>
    <w:tmpl w:val="4692B85E"/>
    <w:lvl w:ilvl="0" w:tplc="1BAE28FA">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226C343B"/>
    <w:multiLevelType w:val="multilevel"/>
    <w:tmpl w:val="06D6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7">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3D17516E"/>
    <w:multiLevelType w:val="hybridMultilevel"/>
    <w:tmpl w:val="FC3AF668"/>
    <w:lvl w:ilvl="0" w:tplc="4D94AD7C">
      <w:start w:val="5"/>
      <w:numFmt w:val="bullet"/>
      <w:lvlText w:val="-"/>
      <w:lvlJc w:val="left"/>
      <w:pPr>
        <w:ind w:left="1775" w:hanging="360"/>
      </w:pPr>
      <w:rPr>
        <w:rFonts w:ascii="Calibri" w:eastAsia="Times New Roman" w:hAnsi="Calibri" w:cs="Times New Roman" w:hint="default"/>
      </w:rPr>
    </w:lvl>
    <w:lvl w:ilvl="1" w:tplc="041B0003" w:tentative="1">
      <w:start w:val="1"/>
      <w:numFmt w:val="bullet"/>
      <w:lvlText w:val="o"/>
      <w:lvlJc w:val="left"/>
      <w:pPr>
        <w:ind w:left="2495" w:hanging="360"/>
      </w:pPr>
      <w:rPr>
        <w:rFonts w:ascii="Courier New" w:hAnsi="Courier New" w:cs="Courier New" w:hint="default"/>
      </w:rPr>
    </w:lvl>
    <w:lvl w:ilvl="2" w:tplc="041B0005" w:tentative="1">
      <w:start w:val="1"/>
      <w:numFmt w:val="bullet"/>
      <w:lvlText w:val=""/>
      <w:lvlJc w:val="left"/>
      <w:pPr>
        <w:ind w:left="3215" w:hanging="360"/>
      </w:pPr>
      <w:rPr>
        <w:rFonts w:ascii="Wingdings" w:hAnsi="Wingdings" w:hint="default"/>
      </w:rPr>
    </w:lvl>
    <w:lvl w:ilvl="3" w:tplc="041B0001" w:tentative="1">
      <w:start w:val="1"/>
      <w:numFmt w:val="bullet"/>
      <w:lvlText w:val=""/>
      <w:lvlJc w:val="left"/>
      <w:pPr>
        <w:ind w:left="3935" w:hanging="360"/>
      </w:pPr>
      <w:rPr>
        <w:rFonts w:ascii="Symbol" w:hAnsi="Symbol" w:hint="default"/>
      </w:rPr>
    </w:lvl>
    <w:lvl w:ilvl="4" w:tplc="041B0003" w:tentative="1">
      <w:start w:val="1"/>
      <w:numFmt w:val="bullet"/>
      <w:lvlText w:val="o"/>
      <w:lvlJc w:val="left"/>
      <w:pPr>
        <w:ind w:left="4655" w:hanging="360"/>
      </w:pPr>
      <w:rPr>
        <w:rFonts w:ascii="Courier New" w:hAnsi="Courier New" w:cs="Courier New" w:hint="default"/>
      </w:rPr>
    </w:lvl>
    <w:lvl w:ilvl="5" w:tplc="041B0005" w:tentative="1">
      <w:start w:val="1"/>
      <w:numFmt w:val="bullet"/>
      <w:lvlText w:val=""/>
      <w:lvlJc w:val="left"/>
      <w:pPr>
        <w:ind w:left="5375" w:hanging="360"/>
      </w:pPr>
      <w:rPr>
        <w:rFonts w:ascii="Wingdings" w:hAnsi="Wingdings" w:hint="default"/>
      </w:rPr>
    </w:lvl>
    <w:lvl w:ilvl="6" w:tplc="041B0001" w:tentative="1">
      <w:start w:val="1"/>
      <w:numFmt w:val="bullet"/>
      <w:lvlText w:val=""/>
      <w:lvlJc w:val="left"/>
      <w:pPr>
        <w:ind w:left="6095" w:hanging="360"/>
      </w:pPr>
      <w:rPr>
        <w:rFonts w:ascii="Symbol" w:hAnsi="Symbol" w:hint="default"/>
      </w:rPr>
    </w:lvl>
    <w:lvl w:ilvl="7" w:tplc="041B0003" w:tentative="1">
      <w:start w:val="1"/>
      <w:numFmt w:val="bullet"/>
      <w:lvlText w:val="o"/>
      <w:lvlJc w:val="left"/>
      <w:pPr>
        <w:ind w:left="6815" w:hanging="360"/>
      </w:pPr>
      <w:rPr>
        <w:rFonts w:ascii="Courier New" w:hAnsi="Courier New" w:cs="Courier New" w:hint="default"/>
      </w:rPr>
    </w:lvl>
    <w:lvl w:ilvl="8" w:tplc="041B0005" w:tentative="1">
      <w:start w:val="1"/>
      <w:numFmt w:val="bullet"/>
      <w:lvlText w:val=""/>
      <w:lvlJc w:val="left"/>
      <w:pPr>
        <w:ind w:left="7535" w:hanging="360"/>
      </w:pPr>
      <w:rPr>
        <w:rFonts w:ascii="Wingdings" w:hAnsi="Wingdings" w:hint="default"/>
      </w:rPr>
    </w:lvl>
  </w:abstractNum>
  <w:abstractNum w:abstractNumId="9">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0A4662D"/>
    <w:multiLevelType w:val="multilevel"/>
    <w:tmpl w:val="4ABA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77607D56"/>
    <w:multiLevelType w:val="multilevel"/>
    <w:tmpl w:val="8346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2"/>
  </w:num>
  <w:num w:numId="10">
    <w:abstractNumId w:val="1"/>
  </w:num>
  <w:num w:numId="11">
    <w:abstractNumId w:val="4"/>
  </w:num>
  <w:num w:numId="12">
    <w:abstractNumId w:val="2"/>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20BB8"/>
    <w:rsid w:val="0002388D"/>
    <w:rsid w:val="00031289"/>
    <w:rsid w:val="00031607"/>
    <w:rsid w:val="0004212F"/>
    <w:rsid w:val="0004222B"/>
    <w:rsid w:val="000531BA"/>
    <w:rsid w:val="000542B2"/>
    <w:rsid w:val="000A1BD9"/>
    <w:rsid w:val="000D18D8"/>
    <w:rsid w:val="000E48EB"/>
    <w:rsid w:val="00122577"/>
    <w:rsid w:val="00123DD9"/>
    <w:rsid w:val="0013266B"/>
    <w:rsid w:val="00143234"/>
    <w:rsid w:val="0019796C"/>
    <w:rsid w:val="001B1C26"/>
    <w:rsid w:val="001C2141"/>
    <w:rsid w:val="001D057E"/>
    <w:rsid w:val="001D7D22"/>
    <w:rsid w:val="001E61C1"/>
    <w:rsid w:val="002019B1"/>
    <w:rsid w:val="00205769"/>
    <w:rsid w:val="00211A30"/>
    <w:rsid w:val="00230B4C"/>
    <w:rsid w:val="0024409F"/>
    <w:rsid w:val="00260BC9"/>
    <w:rsid w:val="002656B7"/>
    <w:rsid w:val="00282E0C"/>
    <w:rsid w:val="0029199E"/>
    <w:rsid w:val="002A66BD"/>
    <w:rsid w:val="002B0767"/>
    <w:rsid w:val="002E7D48"/>
    <w:rsid w:val="002F27C5"/>
    <w:rsid w:val="002F6731"/>
    <w:rsid w:val="003310CC"/>
    <w:rsid w:val="003424BF"/>
    <w:rsid w:val="00342D11"/>
    <w:rsid w:val="003446CF"/>
    <w:rsid w:val="00345F14"/>
    <w:rsid w:val="003508B5"/>
    <w:rsid w:val="003668D9"/>
    <w:rsid w:val="00376BBF"/>
    <w:rsid w:val="00381B6B"/>
    <w:rsid w:val="0039451F"/>
    <w:rsid w:val="00395515"/>
    <w:rsid w:val="003A15CB"/>
    <w:rsid w:val="003A3C97"/>
    <w:rsid w:val="003A4D74"/>
    <w:rsid w:val="003D7ECB"/>
    <w:rsid w:val="003E5572"/>
    <w:rsid w:val="003E621F"/>
    <w:rsid w:val="003F7C91"/>
    <w:rsid w:val="00405245"/>
    <w:rsid w:val="00414EAA"/>
    <w:rsid w:val="00416EA4"/>
    <w:rsid w:val="004430BB"/>
    <w:rsid w:val="004714B8"/>
    <w:rsid w:val="0047790A"/>
    <w:rsid w:val="00485941"/>
    <w:rsid w:val="00487954"/>
    <w:rsid w:val="004936E7"/>
    <w:rsid w:val="004A48B0"/>
    <w:rsid w:val="004C3A97"/>
    <w:rsid w:val="004D12A6"/>
    <w:rsid w:val="004E047E"/>
    <w:rsid w:val="004E3704"/>
    <w:rsid w:val="004F272C"/>
    <w:rsid w:val="004F2FB3"/>
    <w:rsid w:val="004F583A"/>
    <w:rsid w:val="00507E88"/>
    <w:rsid w:val="00517D81"/>
    <w:rsid w:val="00541C90"/>
    <w:rsid w:val="005456F7"/>
    <w:rsid w:val="00565A5B"/>
    <w:rsid w:val="00570787"/>
    <w:rsid w:val="00580D7C"/>
    <w:rsid w:val="00592C95"/>
    <w:rsid w:val="00594DEF"/>
    <w:rsid w:val="00597B0E"/>
    <w:rsid w:val="005A58BF"/>
    <w:rsid w:val="005C163E"/>
    <w:rsid w:val="005D2DAB"/>
    <w:rsid w:val="005E6516"/>
    <w:rsid w:val="005E7AE6"/>
    <w:rsid w:val="005F7D12"/>
    <w:rsid w:val="00603518"/>
    <w:rsid w:val="00606DDC"/>
    <w:rsid w:val="00616218"/>
    <w:rsid w:val="00621B4A"/>
    <w:rsid w:val="0064431D"/>
    <w:rsid w:val="006603E9"/>
    <w:rsid w:val="00661584"/>
    <w:rsid w:val="00664C18"/>
    <w:rsid w:val="006868E6"/>
    <w:rsid w:val="006A45CB"/>
    <w:rsid w:val="006B3EE9"/>
    <w:rsid w:val="006C7686"/>
    <w:rsid w:val="006D2D21"/>
    <w:rsid w:val="006D6D50"/>
    <w:rsid w:val="006E326B"/>
    <w:rsid w:val="006F577D"/>
    <w:rsid w:val="007226AF"/>
    <w:rsid w:val="0074184C"/>
    <w:rsid w:val="007432EC"/>
    <w:rsid w:val="00743C2F"/>
    <w:rsid w:val="00747B14"/>
    <w:rsid w:val="007527B5"/>
    <w:rsid w:val="00762A66"/>
    <w:rsid w:val="00762B4E"/>
    <w:rsid w:val="00767D32"/>
    <w:rsid w:val="00770697"/>
    <w:rsid w:val="00772305"/>
    <w:rsid w:val="00777957"/>
    <w:rsid w:val="0079143F"/>
    <w:rsid w:val="0079480E"/>
    <w:rsid w:val="007B24E7"/>
    <w:rsid w:val="007B6E79"/>
    <w:rsid w:val="007C3AA8"/>
    <w:rsid w:val="007D17D0"/>
    <w:rsid w:val="007D6A68"/>
    <w:rsid w:val="007E1933"/>
    <w:rsid w:val="007E26BB"/>
    <w:rsid w:val="007E44BD"/>
    <w:rsid w:val="007E51AE"/>
    <w:rsid w:val="00800AF3"/>
    <w:rsid w:val="00816346"/>
    <w:rsid w:val="00817809"/>
    <w:rsid w:val="008178BF"/>
    <w:rsid w:val="00821E84"/>
    <w:rsid w:val="00860F29"/>
    <w:rsid w:val="00861418"/>
    <w:rsid w:val="00866444"/>
    <w:rsid w:val="00886B98"/>
    <w:rsid w:val="00897CD2"/>
    <w:rsid w:val="008B3543"/>
    <w:rsid w:val="008C48BF"/>
    <w:rsid w:val="008C79E5"/>
    <w:rsid w:val="00921B49"/>
    <w:rsid w:val="00931FC9"/>
    <w:rsid w:val="009619CD"/>
    <w:rsid w:val="00972906"/>
    <w:rsid w:val="00987623"/>
    <w:rsid w:val="00993433"/>
    <w:rsid w:val="009C6FCA"/>
    <w:rsid w:val="009E6320"/>
    <w:rsid w:val="009E7548"/>
    <w:rsid w:val="009F583E"/>
    <w:rsid w:val="00A1787E"/>
    <w:rsid w:val="00A305F1"/>
    <w:rsid w:val="00A34890"/>
    <w:rsid w:val="00A40F49"/>
    <w:rsid w:val="00A55AF2"/>
    <w:rsid w:val="00A62BFE"/>
    <w:rsid w:val="00A74D01"/>
    <w:rsid w:val="00A84817"/>
    <w:rsid w:val="00A84FCF"/>
    <w:rsid w:val="00AA6A95"/>
    <w:rsid w:val="00AB6189"/>
    <w:rsid w:val="00AC3D91"/>
    <w:rsid w:val="00AD3C43"/>
    <w:rsid w:val="00AE5325"/>
    <w:rsid w:val="00AF3FC1"/>
    <w:rsid w:val="00B0263D"/>
    <w:rsid w:val="00B22395"/>
    <w:rsid w:val="00B430F0"/>
    <w:rsid w:val="00B85F62"/>
    <w:rsid w:val="00B925E2"/>
    <w:rsid w:val="00B97E6B"/>
    <w:rsid w:val="00BA1087"/>
    <w:rsid w:val="00BB419B"/>
    <w:rsid w:val="00BB4A7D"/>
    <w:rsid w:val="00BC2677"/>
    <w:rsid w:val="00BC4773"/>
    <w:rsid w:val="00C018B8"/>
    <w:rsid w:val="00C15D57"/>
    <w:rsid w:val="00C2298D"/>
    <w:rsid w:val="00C417B7"/>
    <w:rsid w:val="00C41BC3"/>
    <w:rsid w:val="00C636FE"/>
    <w:rsid w:val="00C82347"/>
    <w:rsid w:val="00CC7A2B"/>
    <w:rsid w:val="00CD381C"/>
    <w:rsid w:val="00CF6951"/>
    <w:rsid w:val="00D10568"/>
    <w:rsid w:val="00D15342"/>
    <w:rsid w:val="00D15B44"/>
    <w:rsid w:val="00D47FAC"/>
    <w:rsid w:val="00D61BB0"/>
    <w:rsid w:val="00D65E1E"/>
    <w:rsid w:val="00D6635D"/>
    <w:rsid w:val="00D77BBB"/>
    <w:rsid w:val="00D8135C"/>
    <w:rsid w:val="00D83CC2"/>
    <w:rsid w:val="00D93D18"/>
    <w:rsid w:val="00DA6AD5"/>
    <w:rsid w:val="00DB291A"/>
    <w:rsid w:val="00DC32BF"/>
    <w:rsid w:val="00DE47C5"/>
    <w:rsid w:val="00DE7113"/>
    <w:rsid w:val="00DF7B96"/>
    <w:rsid w:val="00E02B01"/>
    <w:rsid w:val="00E033C7"/>
    <w:rsid w:val="00E1590B"/>
    <w:rsid w:val="00E2092E"/>
    <w:rsid w:val="00E20BB8"/>
    <w:rsid w:val="00E319E5"/>
    <w:rsid w:val="00E66097"/>
    <w:rsid w:val="00E740A0"/>
    <w:rsid w:val="00E81D4D"/>
    <w:rsid w:val="00E90B0F"/>
    <w:rsid w:val="00EA065B"/>
    <w:rsid w:val="00EB5605"/>
    <w:rsid w:val="00EB60E8"/>
    <w:rsid w:val="00EC288B"/>
    <w:rsid w:val="00EE2B27"/>
    <w:rsid w:val="00EF00B3"/>
    <w:rsid w:val="00F014C0"/>
    <w:rsid w:val="00F346B6"/>
    <w:rsid w:val="00F3503A"/>
    <w:rsid w:val="00F40EF3"/>
    <w:rsid w:val="00F46687"/>
    <w:rsid w:val="00F47A1D"/>
    <w:rsid w:val="00F634BC"/>
    <w:rsid w:val="00FA6700"/>
    <w:rsid w:val="00FC490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basedOn w:val="Normlny"/>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1">
    <w:name w:val="Základní text1"/>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paragraph" w:styleId="Normlnywebov">
    <w:name w:val="Normal (Web)"/>
    <w:basedOn w:val="Normlny"/>
    <w:uiPriority w:val="99"/>
    <w:unhideWhenUsed/>
    <w:rsid w:val="004430B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arebnzoznamzvraznenie11">
    <w:name w:val="Farebný zoznam – zvýraznenie 11"/>
    <w:basedOn w:val="Normlny"/>
    <w:uiPriority w:val="34"/>
    <w:qFormat/>
    <w:rsid w:val="002019B1"/>
    <w:pPr>
      <w:spacing w:after="0" w:line="240" w:lineRule="auto"/>
      <w:ind w:left="708" w:firstLine="284"/>
    </w:pPr>
    <w:rPr>
      <w:rFonts w:ascii="Times New Roman" w:eastAsia="Times New Roman" w:hAnsi="Times New Roman"/>
      <w:sz w:val="24"/>
    </w:rPr>
  </w:style>
  <w:style w:type="table" w:styleId="Mriekatabuky">
    <w:name w:val="Table Grid"/>
    <w:basedOn w:val="Normlnatabuka"/>
    <w:uiPriority w:val="59"/>
    <w:rsid w:val="00D65E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rebnzoznamzvraznenie111">
    <w:name w:val="Farebný zoznam – zvýraznenie 111"/>
    <w:basedOn w:val="Normlny"/>
    <w:uiPriority w:val="34"/>
    <w:qFormat/>
    <w:rsid w:val="00D65E1E"/>
    <w:pPr>
      <w:spacing w:after="0" w:line="240" w:lineRule="auto"/>
      <w:ind w:left="708" w:firstLine="284"/>
    </w:pPr>
    <w:rPr>
      <w:rFonts w:ascii="Times New Roman" w:eastAsia="Times New Roman" w:hAnsi="Times New Roman"/>
      <w:sz w:val="24"/>
    </w:rPr>
  </w:style>
  <w:style w:type="paragraph" w:styleId="Textbubliny">
    <w:name w:val="Balloon Text"/>
    <w:basedOn w:val="Normlny"/>
    <w:link w:val="TextbublinyChar"/>
    <w:uiPriority w:val="99"/>
    <w:semiHidden/>
    <w:unhideWhenUsed/>
    <w:rsid w:val="00D15B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5B44"/>
    <w:rPr>
      <w:rFonts w:ascii="Tahoma" w:hAnsi="Tahoma" w:cs="Tahoma"/>
      <w:sz w:val="16"/>
      <w:szCs w:val="16"/>
      <w:lang w:eastAsia="en-US"/>
    </w:rPr>
  </w:style>
  <w:style w:type="character" w:customStyle="1" w:styleId="Zstupntext1">
    <w:name w:val="Zástupný text1"/>
    <w:semiHidden/>
    <w:rsid w:val="004D12A6"/>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5898">
      <w:bodyDiv w:val="1"/>
      <w:marLeft w:val="0"/>
      <w:marRight w:val="0"/>
      <w:marTop w:val="0"/>
      <w:marBottom w:val="0"/>
      <w:divBdr>
        <w:top w:val="none" w:sz="0" w:space="0" w:color="auto"/>
        <w:left w:val="none" w:sz="0" w:space="0" w:color="auto"/>
        <w:bottom w:val="none" w:sz="0" w:space="0" w:color="auto"/>
        <w:right w:val="none" w:sz="0" w:space="0" w:color="auto"/>
      </w:divBdr>
    </w:div>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61949756">
      <w:bodyDiv w:val="1"/>
      <w:marLeft w:val="0"/>
      <w:marRight w:val="0"/>
      <w:marTop w:val="0"/>
      <w:marBottom w:val="0"/>
      <w:divBdr>
        <w:top w:val="none" w:sz="0" w:space="0" w:color="auto"/>
        <w:left w:val="none" w:sz="0" w:space="0" w:color="auto"/>
        <w:bottom w:val="none" w:sz="0" w:space="0" w:color="auto"/>
        <w:right w:val="none" w:sz="0" w:space="0" w:color="auto"/>
      </w:divBdr>
    </w:div>
    <w:div w:id="135150815">
      <w:bodyDiv w:val="1"/>
      <w:marLeft w:val="0"/>
      <w:marRight w:val="0"/>
      <w:marTop w:val="0"/>
      <w:marBottom w:val="0"/>
      <w:divBdr>
        <w:top w:val="none" w:sz="0" w:space="0" w:color="auto"/>
        <w:left w:val="none" w:sz="0" w:space="0" w:color="auto"/>
        <w:bottom w:val="none" w:sz="0" w:space="0" w:color="auto"/>
        <w:right w:val="none" w:sz="0" w:space="0" w:color="auto"/>
      </w:divBdr>
    </w:div>
    <w:div w:id="203492029">
      <w:bodyDiv w:val="1"/>
      <w:marLeft w:val="0"/>
      <w:marRight w:val="0"/>
      <w:marTop w:val="0"/>
      <w:marBottom w:val="0"/>
      <w:divBdr>
        <w:top w:val="none" w:sz="0" w:space="0" w:color="auto"/>
        <w:left w:val="none" w:sz="0" w:space="0" w:color="auto"/>
        <w:bottom w:val="none" w:sz="0" w:space="0" w:color="auto"/>
        <w:right w:val="none" w:sz="0" w:space="0" w:color="auto"/>
      </w:divBdr>
    </w:div>
    <w:div w:id="215706083">
      <w:bodyDiv w:val="1"/>
      <w:marLeft w:val="0"/>
      <w:marRight w:val="0"/>
      <w:marTop w:val="0"/>
      <w:marBottom w:val="0"/>
      <w:divBdr>
        <w:top w:val="none" w:sz="0" w:space="0" w:color="auto"/>
        <w:left w:val="none" w:sz="0" w:space="0" w:color="auto"/>
        <w:bottom w:val="none" w:sz="0" w:space="0" w:color="auto"/>
        <w:right w:val="none" w:sz="0" w:space="0" w:color="auto"/>
      </w:divBdr>
    </w:div>
    <w:div w:id="246112834">
      <w:bodyDiv w:val="1"/>
      <w:marLeft w:val="0"/>
      <w:marRight w:val="0"/>
      <w:marTop w:val="0"/>
      <w:marBottom w:val="0"/>
      <w:divBdr>
        <w:top w:val="none" w:sz="0" w:space="0" w:color="auto"/>
        <w:left w:val="none" w:sz="0" w:space="0" w:color="auto"/>
        <w:bottom w:val="none" w:sz="0" w:space="0" w:color="auto"/>
        <w:right w:val="none" w:sz="0" w:space="0" w:color="auto"/>
      </w:divBdr>
    </w:div>
    <w:div w:id="256863398">
      <w:bodyDiv w:val="1"/>
      <w:marLeft w:val="0"/>
      <w:marRight w:val="0"/>
      <w:marTop w:val="0"/>
      <w:marBottom w:val="0"/>
      <w:divBdr>
        <w:top w:val="none" w:sz="0" w:space="0" w:color="auto"/>
        <w:left w:val="none" w:sz="0" w:space="0" w:color="auto"/>
        <w:bottom w:val="none" w:sz="0" w:space="0" w:color="auto"/>
        <w:right w:val="none" w:sz="0" w:space="0" w:color="auto"/>
      </w:divBdr>
    </w:div>
    <w:div w:id="370351219">
      <w:bodyDiv w:val="1"/>
      <w:marLeft w:val="0"/>
      <w:marRight w:val="0"/>
      <w:marTop w:val="0"/>
      <w:marBottom w:val="0"/>
      <w:divBdr>
        <w:top w:val="none" w:sz="0" w:space="0" w:color="auto"/>
        <w:left w:val="none" w:sz="0" w:space="0" w:color="auto"/>
        <w:bottom w:val="none" w:sz="0" w:space="0" w:color="auto"/>
        <w:right w:val="none" w:sz="0" w:space="0" w:color="auto"/>
      </w:divBdr>
    </w:div>
    <w:div w:id="371463774">
      <w:bodyDiv w:val="1"/>
      <w:marLeft w:val="0"/>
      <w:marRight w:val="0"/>
      <w:marTop w:val="0"/>
      <w:marBottom w:val="0"/>
      <w:divBdr>
        <w:top w:val="none" w:sz="0" w:space="0" w:color="auto"/>
        <w:left w:val="none" w:sz="0" w:space="0" w:color="auto"/>
        <w:bottom w:val="none" w:sz="0" w:space="0" w:color="auto"/>
        <w:right w:val="none" w:sz="0" w:space="0" w:color="auto"/>
      </w:divBdr>
    </w:div>
    <w:div w:id="389502077">
      <w:bodyDiv w:val="1"/>
      <w:marLeft w:val="0"/>
      <w:marRight w:val="0"/>
      <w:marTop w:val="0"/>
      <w:marBottom w:val="0"/>
      <w:divBdr>
        <w:top w:val="none" w:sz="0" w:space="0" w:color="auto"/>
        <w:left w:val="none" w:sz="0" w:space="0" w:color="auto"/>
        <w:bottom w:val="none" w:sz="0" w:space="0" w:color="auto"/>
        <w:right w:val="none" w:sz="0" w:space="0" w:color="auto"/>
      </w:divBdr>
    </w:div>
    <w:div w:id="451436263">
      <w:bodyDiv w:val="1"/>
      <w:marLeft w:val="0"/>
      <w:marRight w:val="0"/>
      <w:marTop w:val="0"/>
      <w:marBottom w:val="0"/>
      <w:divBdr>
        <w:top w:val="none" w:sz="0" w:space="0" w:color="auto"/>
        <w:left w:val="none" w:sz="0" w:space="0" w:color="auto"/>
        <w:bottom w:val="none" w:sz="0" w:space="0" w:color="auto"/>
        <w:right w:val="none" w:sz="0" w:space="0" w:color="auto"/>
      </w:divBdr>
    </w:div>
    <w:div w:id="455296711">
      <w:bodyDiv w:val="1"/>
      <w:marLeft w:val="0"/>
      <w:marRight w:val="0"/>
      <w:marTop w:val="0"/>
      <w:marBottom w:val="0"/>
      <w:divBdr>
        <w:top w:val="none" w:sz="0" w:space="0" w:color="auto"/>
        <w:left w:val="none" w:sz="0" w:space="0" w:color="auto"/>
        <w:bottom w:val="none" w:sz="0" w:space="0" w:color="auto"/>
        <w:right w:val="none" w:sz="0" w:space="0" w:color="auto"/>
      </w:divBdr>
    </w:div>
    <w:div w:id="464856701">
      <w:bodyDiv w:val="1"/>
      <w:marLeft w:val="0"/>
      <w:marRight w:val="0"/>
      <w:marTop w:val="0"/>
      <w:marBottom w:val="0"/>
      <w:divBdr>
        <w:top w:val="none" w:sz="0" w:space="0" w:color="auto"/>
        <w:left w:val="none" w:sz="0" w:space="0" w:color="auto"/>
        <w:bottom w:val="none" w:sz="0" w:space="0" w:color="auto"/>
        <w:right w:val="none" w:sz="0" w:space="0" w:color="auto"/>
      </w:divBdr>
    </w:div>
    <w:div w:id="474569626">
      <w:bodyDiv w:val="1"/>
      <w:marLeft w:val="0"/>
      <w:marRight w:val="0"/>
      <w:marTop w:val="0"/>
      <w:marBottom w:val="0"/>
      <w:divBdr>
        <w:top w:val="none" w:sz="0" w:space="0" w:color="auto"/>
        <w:left w:val="none" w:sz="0" w:space="0" w:color="auto"/>
        <w:bottom w:val="none" w:sz="0" w:space="0" w:color="auto"/>
        <w:right w:val="none" w:sz="0" w:space="0" w:color="auto"/>
      </w:divBdr>
    </w:div>
    <w:div w:id="528638659">
      <w:bodyDiv w:val="1"/>
      <w:marLeft w:val="0"/>
      <w:marRight w:val="0"/>
      <w:marTop w:val="0"/>
      <w:marBottom w:val="0"/>
      <w:divBdr>
        <w:top w:val="none" w:sz="0" w:space="0" w:color="auto"/>
        <w:left w:val="none" w:sz="0" w:space="0" w:color="auto"/>
        <w:bottom w:val="none" w:sz="0" w:space="0" w:color="auto"/>
        <w:right w:val="none" w:sz="0" w:space="0" w:color="auto"/>
      </w:divBdr>
    </w:div>
    <w:div w:id="552811914">
      <w:bodyDiv w:val="1"/>
      <w:marLeft w:val="0"/>
      <w:marRight w:val="0"/>
      <w:marTop w:val="0"/>
      <w:marBottom w:val="0"/>
      <w:divBdr>
        <w:top w:val="none" w:sz="0" w:space="0" w:color="auto"/>
        <w:left w:val="none" w:sz="0" w:space="0" w:color="auto"/>
        <w:bottom w:val="none" w:sz="0" w:space="0" w:color="auto"/>
        <w:right w:val="none" w:sz="0" w:space="0" w:color="auto"/>
      </w:divBdr>
    </w:div>
    <w:div w:id="563881598">
      <w:bodyDiv w:val="1"/>
      <w:marLeft w:val="0"/>
      <w:marRight w:val="0"/>
      <w:marTop w:val="0"/>
      <w:marBottom w:val="0"/>
      <w:divBdr>
        <w:top w:val="none" w:sz="0" w:space="0" w:color="auto"/>
        <w:left w:val="none" w:sz="0" w:space="0" w:color="auto"/>
        <w:bottom w:val="none" w:sz="0" w:space="0" w:color="auto"/>
        <w:right w:val="none" w:sz="0" w:space="0" w:color="auto"/>
      </w:divBdr>
    </w:div>
    <w:div w:id="586618556">
      <w:bodyDiv w:val="1"/>
      <w:marLeft w:val="0"/>
      <w:marRight w:val="0"/>
      <w:marTop w:val="0"/>
      <w:marBottom w:val="0"/>
      <w:divBdr>
        <w:top w:val="none" w:sz="0" w:space="0" w:color="auto"/>
        <w:left w:val="none" w:sz="0" w:space="0" w:color="auto"/>
        <w:bottom w:val="none" w:sz="0" w:space="0" w:color="auto"/>
        <w:right w:val="none" w:sz="0" w:space="0" w:color="auto"/>
      </w:divBdr>
    </w:div>
    <w:div w:id="602496794">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705299025">
      <w:bodyDiv w:val="1"/>
      <w:marLeft w:val="0"/>
      <w:marRight w:val="0"/>
      <w:marTop w:val="0"/>
      <w:marBottom w:val="0"/>
      <w:divBdr>
        <w:top w:val="none" w:sz="0" w:space="0" w:color="auto"/>
        <w:left w:val="none" w:sz="0" w:space="0" w:color="auto"/>
        <w:bottom w:val="none" w:sz="0" w:space="0" w:color="auto"/>
        <w:right w:val="none" w:sz="0" w:space="0" w:color="auto"/>
      </w:divBdr>
    </w:div>
    <w:div w:id="913735178">
      <w:bodyDiv w:val="1"/>
      <w:marLeft w:val="0"/>
      <w:marRight w:val="0"/>
      <w:marTop w:val="0"/>
      <w:marBottom w:val="0"/>
      <w:divBdr>
        <w:top w:val="none" w:sz="0" w:space="0" w:color="auto"/>
        <w:left w:val="none" w:sz="0" w:space="0" w:color="auto"/>
        <w:bottom w:val="none" w:sz="0" w:space="0" w:color="auto"/>
        <w:right w:val="none" w:sz="0" w:space="0" w:color="auto"/>
      </w:divBdr>
    </w:div>
    <w:div w:id="933053393">
      <w:bodyDiv w:val="1"/>
      <w:marLeft w:val="0"/>
      <w:marRight w:val="0"/>
      <w:marTop w:val="0"/>
      <w:marBottom w:val="0"/>
      <w:divBdr>
        <w:top w:val="none" w:sz="0" w:space="0" w:color="auto"/>
        <w:left w:val="none" w:sz="0" w:space="0" w:color="auto"/>
        <w:bottom w:val="none" w:sz="0" w:space="0" w:color="auto"/>
        <w:right w:val="none" w:sz="0" w:space="0" w:color="auto"/>
      </w:divBdr>
    </w:div>
    <w:div w:id="992218277">
      <w:bodyDiv w:val="1"/>
      <w:marLeft w:val="0"/>
      <w:marRight w:val="0"/>
      <w:marTop w:val="0"/>
      <w:marBottom w:val="0"/>
      <w:divBdr>
        <w:top w:val="none" w:sz="0" w:space="0" w:color="auto"/>
        <w:left w:val="none" w:sz="0" w:space="0" w:color="auto"/>
        <w:bottom w:val="none" w:sz="0" w:space="0" w:color="auto"/>
        <w:right w:val="none" w:sz="0" w:space="0" w:color="auto"/>
      </w:divBdr>
    </w:div>
    <w:div w:id="1034817367">
      <w:bodyDiv w:val="1"/>
      <w:marLeft w:val="0"/>
      <w:marRight w:val="0"/>
      <w:marTop w:val="0"/>
      <w:marBottom w:val="0"/>
      <w:divBdr>
        <w:top w:val="none" w:sz="0" w:space="0" w:color="auto"/>
        <w:left w:val="none" w:sz="0" w:space="0" w:color="auto"/>
        <w:bottom w:val="none" w:sz="0" w:space="0" w:color="auto"/>
        <w:right w:val="none" w:sz="0" w:space="0" w:color="auto"/>
      </w:divBdr>
    </w:div>
    <w:div w:id="1092702359">
      <w:bodyDiv w:val="1"/>
      <w:marLeft w:val="0"/>
      <w:marRight w:val="0"/>
      <w:marTop w:val="0"/>
      <w:marBottom w:val="0"/>
      <w:divBdr>
        <w:top w:val="none" w:sz="0" w:space="0" w:color="auto"/>
        <w:left w:val="none" w:sz="0" w:space="0" w:color="auto"/>
        <w:bottom w:val="none" w:sz="0" w:space="0" w:color="auto"/>
        <w:right w:val="none" w:sz="0" w:space="0" w:color="auto"/>
      </w:divBdr>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14448371">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187787302">
      <w:bodyDiv w:val="1"/>
      <w:marLeft w:val="0"/>
      <w:marRight w:val="0"/>
      <w:marTop w:val="0"/>
      <w:marBottom w:val="0"/>
      <w:divBdr>
        <w:top w:val="none" w:sz="0" w:space="0" w:color="auto"/>
        <w:left w:val="none" w:sz="0" w:space="0" w:color="auto"/>
        <w:bottom w:val="none" w:sz="0" w:space="0" w:color="auto"/>
        <w:right w:val="none" w:sz="0" w:space="0" w:color="auto"/>
      </w:divBdr>
    </w:div>
    <w:div w:id="1302543349">
      <w:bodyDiv w:val="1"/>
      <w:marLeft w:val="0"/>
      <w:marRight w:val="0"/>
      <w:marTop w:val="0"/>
      <w:marBottom w:val="0"/>
      <w:divBdr>
        <w:top w:val="none" w:sz="0" w:space="0" w:color="auto"/>
        <w:left w:val="none" w:sz="0" w:space="0" w:color="auto"/>
        <w:bottom w:val="none" w:sz="0" w:space="0" w:color="auto"/>
        <w:right w:val="none" w:sz="0" w:space="0" w:color="auto"/>
      </w:divBdr>
    </w:div>
    <w:div w:id="1305617482">
      <w:bodyDiv w:val="1"/>
      <w:marLeft w:val="0"/>
      <w:marRight w:val="0"/>
      <w:marTop w:val="0"/>
      <w:marBottom w:val="0"/>
      <w:divBdr>
        <w:top w:val="none" w:sz="0" w:space="0" w:color="auto"/>
        <w:left w:val="none" w:sz="0" w:space="0" w:color="auto"/>
        <w:bottom w:val="none" w:sz="0" w:space="0" w:color="auto"/>
        <w:right w:val="none" w:sz="0" w:space="0" w:color="auto"/>
      </w:divBdr>
    </w:div>
    <w:div w:id="1387558914">
      <w:bodyDiv w:val="1"/>
      <w:marLeft w:val="0"/>
      <w:marRight w:val="0"/>
      <w:marTop w:val="0"/>
      <w:marBottom w:val="0"/>
      <w:divBdr>
        <w:top w:val="none" w:sz="0" w:space="0" w:color="auto"/>
        <w:left w:val="none" w:sz="0" w:space="0" w:color="auto"/>
        <w:bottom w:val="none" w:sz="0" w:space="0" w:color="auto"/>
        <w:right w:val="none" w:sz="0" w:space="0" w:color="auto"/>
      </w:divBdr>
    </w:div>
    <w:div w:id="1391658181">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1460339649">
      <w:bodyDiv w:val="1"/>
      <w:marLeft w:val="0"/>
      <w:marRight w:val="0"/>
      <w:marTop w:val="0"/>
      <w:marBottom w:val="0"/>
      <w:divBdr>
        <w:top w:val="none" w:sz="0" w:space="0" w:color="auto"/>
        <w:left w:val="none" w:sz="0" w:space="0" w:color="auto"/>
        <w:bottom w:val="none" w:sz="0" w:space="0" w:color="auto"/>
        <w:right w:val="none" w:sz="0" w:space="0" w:color="auto"/>
      </w:divBdr>
    </w:div>
    <w:div w:id="1482037307">
      <w:bodyDiv w:val="1"/>
      <w:marLeft w:val="0"/>
      <w:marRight w:val="0"/>
      <w:marTop w:val="0"/>
      <w:marBottom w:val="0"/>
      <w:divBdr>
        <w:top w:val="none" w:sz="0" w:space="0" w:color="auto"/>
        <w:left w:val="none" w:sz="0" w:space="0" w:color="auto"/>
        <w:bottom w:val="none" w:sz="0" w:space="0" w:color="auto"/>
        <w:right w:val="none" w:sz="0" w:space="0" w:color="auto"/>
      </w:divBdr>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
    <w:div w:id="1517692807">
      <w:bodyDiv w:val="1"/>
      <w:marLeft w:val="0"/>
      <w:marRight w:val="0"/>
      <w:marTop w:val="0"/>
      <w:marBottom w:val="0"/>
      <w:divBdr>
        <w:top w:val="none" w:sz="0" w:space="0" w:color="auto"/>
        <w:left w:val="none" w:sz="0" w:space="0" w:color="auto"/>
        <w:bottom w:val="none" w:sz="0" w:space="0" w:color="auto"/>
        <w:right w:val="none" w:sz="0" w:space="0" w:color="auto"/>
      </w:divBdr>
    </w:div>
    <w:div w:id="1531186613">
      <w:bodyDiv w:val="1"/>
      <w:marLeft w:val="0"/>
      <w:marRight w:val="0"/>
      <w:marTop w:val="0"/>
      <w:marBottom w:val="0"/>
      <w:divBdr>
        <w:top w:val="none" w:sz="0" w:space="0" w:color="auto"/>
        <w:left w:val="none" w:sz="0" w:space="0" w:color="auto"/>
        <w:bottom w:val="none" w:sz="0" w:space="0" w:color="auto"/>
        <w:right w:val="none" w:sz="0" w:space="0" w:color="auto"/>
      </w:divBdr>
    </w:div>
    <w:div w:id="1627155438">
      <w:bodyDiv w:val="1"/>
      <w:marLeft w:val="0"/>
      <w:marRight w:val="0"/>
      <w:marTop w:val="0"/>
      <w:marBottom w:val="0"/>
      <w:divBdr>
        <w:top w:val="none" w:sz="0" w:space="0" w:color="auto"/>
        <w:left w:val="none" w:sz="0" w:space="0" w:color="auto"/>
        <w:bottom w:val="none" w:sz="0" w:space="0" w:color="auto"/>
        <w:right w:val="none" w:sz="0" w:space="0" w:color="auto"/>
      </w:divBdr>
    </w:div>
    <w:div w:id="1742484804">
      <w:bodyDiv w:val="1"/>
      <w:marLeft w:val="0"/>
      <w:marRight w:val="0"/>
      <w:marTop w:val="0"/>
      <w:marBottom w:val="0"/>
      <w:divBdr>
        <w:top w:val="none" w:sz="0" w:space="0" w:color="auto"/>
        <w:left w:val="none" w:sz="0" w:space="0" w:color="auto"/>
        <w:bottom w:val="none" w:sz="0" w:space="0" w:color="auto"/>
        <w:right w:val="none" w:sz="0" w:space="0" w:color="auto"/>
      </w:divBdr>
    </w:div>
    <w:div w:id="1745834047">
      <w:bodyDiv w:val="1"/>
      <w:marLeft w:val="0"/>
      <w:marRight w:val="0"/>
      <w:marTop w:val="0"/>
      <w:marBottom w:val="0"/>
      <w:divBdr>
        <w:top w:val="none" w:sz="0" w:space="0" w:color="auto"/>
        <w:left w:val="none" w:sz="0" w:space="0" w:color="auto"/>
        <w:bottom w:val="none" w:sz="0" w:space="0" w:color="auto"/>
        <w:right w:val="none" w:sz="0" w:space="0" w:color="auto"/>
      </w:divBdr>
    </w:div>
    <w:div w:id="1805660509">
      <w:bodyDiv w:val="1"/>
      <w:marLeft w:val="0"/>
      <w:marRight w:val="0"/>
      <w:marTop w:val="0"/>
      <w:marBottom w:val="0"/>
      <w:divBdr>
        <w:top w:val="none" w:sz="0" w:space="0" w:color="auto"/>
        <w:left w:val="none" w:sz="0" w:space="0" w:color="auto"/>
        <w:bottom w:val="none" w:sz="0" w:space="0" w:color="auto"/>
        <w:right w:val="none" w:sz="0" w:space="0" w:color="auto"/>
      </w:divBdr>
    </w:div>
    <w:div w:id="1832526060">
      <w:bodyDiv w:val="1"/>
      <w:marLeft w:val="0"/>
      <w:marRight w:val="0"/>
      <w:marTop w:val="0"/>
      <w:marBottom w:val="0"/>
      <w:divBdr>
        <w:top w:val="none" w:sz="0" w:space="0" w:color="auto"/>
        <w:left w:val="none" w:sz="0" w:space="0" w:color="auto"/>
        <w:bottom w:val="none" w:sz="0" w:space="0" w:color="auto"/>
        <w:right w:val="none" w:sz="0" w:space="0" w:color="auto"/>
      </w:divBdr>
    </w:div>
    <w:div w:id="2084526379">
      <w:bodyDiv w:val="1"/>
      <w:marLeft w:val="0"/>
      <w:marRight w:val="0"/>
      <w:marTop w:val="0"/>
      <w:marBottom w:val="0"/>
      <w:divBdr>
        <w:top w:val="none" w:sz="0" w:space="0" w:color="auto"/>
        <w:left w:val="none" w:sz="0" w:space="0" w:color="auto"/>
        <w:bottom w:val="none" w:sz="0" w:space="0" w:color="auto"/>
        <w:right w:val="none" w:sz="0" w:space="0" w:color="auto"/>
      </w:divBdr>
    </w:div>
    <w:div w:id="2101870772">
      <w:bodyDiv w:val="1"/>
      <w:marLeft w:val="0"/>
      <w:marRight w:val="0"/>
      <w:marTop w:val="0"/>
      <w:marBottom w:val="0"/>
      <w:divBdr>
        <w:top w:val="none" w:sz="0" w:space="0" w:color="auto"/>
        <w:left w:val="none" w:sz="0" w:space="0" w:color="auto"/>
        <w:bottom w:val="none" w:sz="0" w:space="0" w:color="auto"/>
        <w:right w:val="none" w:sz="0" w:space="0" w:color="auto"/>
      </w:divBdr>
    </w:div>
    <w:div w:id="21355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583</Words>
  <Characters>3327</Characters>
  <Application>Microsoft Office Word</Application>
  <DocSecurity>0</DocSecurity>
  <Lines>27</Lines>
  <Paragraphs>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Sekretariat</cp:lastModifiedBy>
  <cp:revision>5</cp:revision>
  <cp:lastPrinted>2015-12-04T08:12:00Z</cp:lastPrinted>
  <dcterms:created xsi:type="dcterms:W3CDTF">2016-08-06T16:41:00Z</dcterms:created>
  <dcterms:modified xsi:type="dcterms:W3CDTF">2016-08-12T06:14:00Z</dcterms:modified>
</cp:coreProperties>
</file>