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AD1B514" w:rsidR="000C2162" w:rsidRDefault="00644F9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259888C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6D5D6D">
              <w:rPr>
                <w:sz w:val="25"/>
                <w:szCs w:val="25"/>
              </w:rPr>
              <w:t>7019/2016-min.</w:t>
            </w:r>
            <w:bookmarkStart w:id="0" w:name="_GoBack"/>
            <w:bookmarkEnd w:id="0"/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46FAB21" w14:textId="77777777" w:rsidR="00444F3C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C2E8E">
        <w:rPr>
          <w:sz w:val="25"/>
          <w:szCs w:val="25"/>
        </w:rPr>
        <w:t xml:space="preserve">rokovanie </w:t>
      </w:r>
    </w:p>
    <w:p w14:paraId="6A407A3C" w14:textId="492A7F4C" w:rsidR="001E0CFD" w:rsidRPr="008E4F14" w:rsidRDefault="002A0658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 sociálnej rady</w:t>
      </w:r>
      <w:r w:rsidR="00DC2E8E">
        <w:rPr>
          <w:sz w:val="25"/>
          <w:szCs w:val="25"/>
        </w:rPr>
        <w:t xml:space="preserve">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67B1D4F" w:rsidR="0012409A" w:rsidRPr="004D4B30" w:rsidRDefault="00644F9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24/2006 Z. z. o posudzovaní vplyvov na životné prostredie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A766ED8" w:rsidR="00A56B40" w:rsidRPr="008E4F14" w:rsidRDefault="00644F97" w:rsidP="00644F9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PLÚV SR na mesiace jún až december 2016</w:t>
            </w:r>
          </w:p>
        </w:tc>
        <w:tc>
          <w:tcPr>
            <w:tcW w:w="5149" w:type="dxa"/>
          </w:tcPr>
          <w:p w14:paraId="50D92A64" w14:textId="68A9DF00" w:rsidR="00644F97" w:rsidRDefault="00644F97" w:rsidP="00644F9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44F97" w14:paraId="4113AC09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6371DB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44F97" w14:paraId="7C2B62FF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BBA811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44F97" w14:paraId="3AB4142A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81D423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44F97" w14:paraId="3B777A9D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7653BE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44F97" w14:paraId="473E874D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A7A3A9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44F97" w14:paraId="635200AF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D96705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44F97" w14:paraId="4B6E5093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789DCF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5BF1198E" w14:textId="154ABAB6" w:rsidR="00444F3C" w:rsidRDefault="00444F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644F97" w14:paraId="7FDD1D4B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5F822" w14:textId="1001DEE1" w:rsidR="00644F97" w:rsidRDefault="00444F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644F97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644F97" w14:paraId="529A348A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C72BA4" w14:textId="71FACA9E" w:rsidR="00644F97" w:rsidRDefault="00444F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644F97">
                    <w:rPr>
                      <w:sz w:val="25"/>
                      <w:szCs w:val="25"/>
                    </w:rPr>
                    <w:t>. návrh komuniké</w:t>
                  </w:r>
                </w:p>
                <w:p w14:paraId="35598B06" w14:textId="422478EB" w:rsidR="00DC2E8E" w:rsidRDefault="00444F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  <w:p w14:paraId="60B9CA7E" w14:textId="77777777" w:rsidR="00DC2E8E" w:rsidRDefault="00DC2E8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44F97" w14:paraId="720048AF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DE7A23" w14:textId="3612F82A" w:rsidR="00644F97" w:rsidRDefault="00644F97" w:rsidP="00DC2E8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44F97" w14:paraId="38722153" w14:textId="77777777" w:rsidTr="00DC2E8E">
              <w:trPr>
                <w:divId w:val="1554653674"/>
                <w:trHeight w:val="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F155B8" w14:textId="5C19C9E6" w:rsidR="00644F97" w:rsidRDefault="00644F9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7DCFFFB" w:rsidR="00A56B40" w:rsidRPr="008073E3" w:rsidRDefault="00A56B40" w:rsidP="00644F9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AAF596C" w14:textId="77777777" w:rsidR="002551F6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2551F6">
        <w:rPr>
          <w:sz w:val="25"/>
          <w:szCs w:val="25"/>
        </w:rPr>
        <w:t>László</w:t>
      </w:r>
      <w:proofErr w:type="spellEnd"/>
      <w:r w:rsidR="002551F6">
        <w:rPr>
          <w:sz w:val="25"/>
          <w:szCs w:val="25"/>
        </w:rPr>
        <w:t xml:space="preserve"> </w:t>
      </w:r>
      <w:proofErr w:type="spellStart"/>
      <w:r w:rsidR="002551F6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2551F6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B062F" w14:textId="77777777" w:rsidR="00CD5612" w:rsidRDefault="00CD5612" w:rsidP="00AF1D48">
      <w:r>
        <w:separator/>
      </w:r>
    </w:p>
  </w:endnote>
  <w:endnote w:type="continuationSeparator" w:id="0">
    <w:p w14:paraId="7AE43189" w14:textId="77777777" w:rsidR="00CD5612" w:rsidRDefault="00CD561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6D5D6D">
      <w:rPr>
        <w:noProof/>
      </w:rPr>
      <w:t>4.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8B4E0" w14:textId="77777777" w:rsidR="00CD5612" w:rsidRDefault="00CD5612" w:rsidP="00AF1D48">
      <w:r>
        <w:separator/>
      </w:r>
    </w:p>
  </w:footnote>
  <w:footnote w:type="continuationSeparator" w:id="0">
    <w:p w14:paraId="3ACC544C" w14:textId="77777777" w:rsidR="00CD5612" w:rsidRDefault="00CD561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9B5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551F6"/>
    <w:rsid w:val="002924C3"/>
    <w:rsid w:val="0029466C"/>
    <w:rsid w:val="002A0658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160A"/>
    <w:rsid w:val="00414C1D"/>
    <w:rsid w:val="00424324"/>
    <w:rsid w:val="00427B3B"/>
    <w:rsid w:val="00432107"/>
    <w:rsid w:val="0044273A"/>
    <w:rsid w:val="00444F3C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4F97"/>
    <w:rsid w:val="00671F01"/>
    <w:rsid w:val="00676DCD"/>
    <w:rsid w:val="00685081"/>
    <w:rsid w:val="0069637B"/>
    <w:rsid w:val="006B36F8"/>
    <w:rsid w:val="006B4F2E"/>
    <w:rsid w:val="006B6372"/>
    <w:rsid w:val="006C4BE9"/>
    <w:rsid w:val="006D5D6D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00D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D5612"/>
    <w:rsid w:val="00D02444"/>
    <w:rsid w:val="00D43A10"/>
    <w:rsid w:val="00D54C03"/>
    <w:rsid w:val="00DA1D25"/>
    <w:rsid w:val="00DA48B3"/>
    <w:rsid w:val="00DC2E8E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CAFB5CB0-8817-4A02-9141-016B82A8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.7.2016 9:03:47"/>
    <f:field ref="objchangedby" par="" text="Administrator, System"/>
    <f:field ref="objmodifiedat" par="" text="1.7.2016 9:03:5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4</cp:revision>
  <cp:lastPrinted>2001-08-01T11:42:00Z</cp:lastPrinted>
  <dcterms:created xsi:type="dcterms:W3CDTF">2016-08-04T05:51:00Z</dcterms:created>
  <dcterms:modified xsi:type="dcterms:W3CDTF">2016-08-04T07:21:00Z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COO.2145.1000.3.1487342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</vt:lpwstr>
  </property>
  <property fmtid="{D5CDD505-2E9C-101B-9397-08002B2CF9AE}" pid="19" name="FSC#SKEDITIONSLOVLEX@103.510:rezortcislopredpis">
    <vt:lpwstr>6510/2016-9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články 192  a 193 Zmluvy o fungovaní Európskej únie</vt:lpwstr>
  </property>
  <property fmtid="{D5CDD505-2E9C-101B-9397-08002B2CF9AE}" pid="39" name="FSC#SKEDITIONSLOVLEX@103.510:AttrStrListDocPropSekundarneLegPravoPO">
    <vt:lpwstr>Smernica Európskeho parlamentu a Rady zo dňa 13. decembra 2011 o posudzovaní vplyvov určitých verejných a súkromných projektov na životné prostredie (kodifikované znenie) 2011/92/EÚ (Ú. v. EÚ, L 26, 28.1.2012),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2011/92/EÚ zo dňa 13. decembra 2011 o posudzovaní vplyvov určitých verejných a súkromných projektov na životné prostredie (kodifikované znenie) zrušila a nahradila smernicu  Rady 85/337/EHS v znení jej zmien a doplnen</vt:lpwstr>
  </property>
  <property fmtid="{D5CDD505-2E9C-101B-9397-08002B2CF9AE}" pid="45" name="FSC#SKEDITIONSLOVLEX@103.510:AttrStrListDocPropLehotaNaPredlozenie">
    <vt:lpwstr>neurčená</vt:lpwstr>
  </property>
  <property fmtid="{D5CDD505-2E9C-101B-9397-08002B2CF9AE}" pid="46" name="FSC#SKEDITIONSLOVLEX@103.510:AttrStrListDocPropInfoZaciatokKonania">
    <vt:lpwstr>Proti Slovenskej republike bolo začaté konanie č. 2013/2034 o porušení Zmluvy o fungovaní Európskej únie v platnom znení formálnym oznámením Európskej komisie z 21. marca 2013 – list č. C(2013) 1558 final.  </vt:lpwstr>
  </property>
  <property fmtid="{D5CDD505-2E9C-101B-9397-08002B2CF9AE}" pid="47" name="FSC#SKEDITIONSLOVLEX@103.510:AttrStrListDocPropInfoUzPreberanePP">
    <vt:lpwstr>_x000d_
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24. 6. 2016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 zabezpečenie výkonu úloh koordinátora EIA v súvislosti s implementáciou EŠIF a splnenie všeobecnej ex ante kondicionality EIA/SEA je potrebné vytvorenie dostatočných administratívnych kapacít, t.j. systemizovaných miest v dočasnej štátnej službe.  Zdr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STANOVISKO KOMISIE (PREDBEŽNÉ PRIPOMIENKOVÉ KONANIE)K NÁVRHUZÁKONA, KTORÝM SA MENÍ A DOPĹŇA ZÁKON Č. 24/2006 Z. Z. O POSUDZOVANÍ VPLYVOV NA ŽIVOTNÉ PROSTREDIE A O ZMENE A DOPLNENÍ NIEKTORÝCH ZÁKONOV V ZNENÍ NESKORŠÍCH PREDPISOVI. Úvod: Ministerstvo životn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a&amp;nbsp;dopĺňa zákon č. 24/2006 Z. z. o&amp;nbsp;posudzovaní vplyvov na životné prostredie a&amp;nbsp;o&amp;nbsp;zmene a&amp;nbsp;doplnení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ministera životného prostredia Slovenskej republiky</vt:lpwstr>
  </property>
  <property fmtid="{D5CDD505-2E9C-101B-9397-08002B2CF9AE}" pid="140" name="FSC#SKEDITIONSLOVLEX@103.510:funkciaZodpPredDativ">
    <vt:lpwstr>ministerovi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