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B" w:rsidRPr="0024038E" w:rsidRDefault="00A3691B" w:rsidP="00437609">
      <w:pPr>
        <w:pStyle w:val="Zarkazkladnhotextu"/>
        <w:spacing w:before="120"/>
        <w:jc w:val="right"/>
        <w:rPr>
          <w:szCs w:val="24"/>
        </w:rPr>
      </w:pPr>
      <w:bookmarkStart w:id="0" w:name="_GoBack"/>
      <w:bookmarkEnd w:id="0"/>
      <w:r w:rsidRPr="0024038E">
        <w:rPr>
          <w:b/>
          <w:bCs/>
          <w:iCs/>
          <w:szCs w:val="24"/>
        </w:rPr>
        <w:t>Príloha</w:t>
      </w:r>
      <w:r w:rsidR="002F3504" w:rsidRPr="0024038E">
        <w:rPr>
          <w:b/>
          <w:bCs/>
          <w:szCs w:val="24"/>
        </w:rPr>
        <w:t xml:space="preserve"> </w:t>
      </w:r>
      <w:r w:rsidRPr="0024038E">
        <w:rPr>
          <w:b/>
          <w:bCs/>
          <w:szCs w:val="24"/>
        </w:rPr>
        <w:t>6</w:t>
      </w:r>
      <w:r w:rsidRPr="0024038E">
        <w:rPr>
          <w:szCs w:val="24"/>
        </w:rPr>
        <w:t xml:space="preserve"> </w:t>
      </w:r>
    </w:p>
    <w:p w:rsidR="00A3691B" w:rsidRPr="0024038E" w:rsidRDefault="00B74298" w:rsidP="002F3504">
      <w:pPr>
        <w:pStyle w:val="Zarkazkladnhotextu"/>
        <w:spacing w:before="120"/>
        <w:ind w:left="0"/>
        <w:jc w:val="left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3810</wp:posOffset>
                </wp:positionV>
                <wp:extent cx="5759450" cy="297180"/>
                <wp:effectExtent l="83820" t="80010" r="5080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297180"/>
                        </a:xfrm>
                        <a:prstGeom prst="flowChartAlternateProcess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6.15pt;margin-top:.3pt;width:453.5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" fillcolor="#c2d69b" stroked="f" strokecolor="#c2d69b" strokeweight="10pt">
                <v:stroke linestyle="thinThin"/>
                <v:shadow on="t" opacity=".5" offset="-6pt,-6pt"/>
              </v:shape>
            </w:pict>
          </mc:Fallback>
        </mc:AlternateContent>
      </w:r>
      <w:r w:rsidR="00A3691B" w:rsidRPr="0024038E">
        <w:rPr>
          <w:b/>
          <w:bCs/>
          <w:szCs w:val="24"/>
        </w:rPr>
        <w:t>PRÁCA V EÚ A NOVELIZÁCIA EURÓPSKEJ LEGISLATÍVY</w:t>
      </w:r>
    </w:p>
    <w:p w:rsidR="00E737E7" w:rsidRPr="0024038E" w:rsidRDefault="00E737E7" w:rsidP="00437609">
      <w:pPr>
        <w:spacing w:after="60" w:line="320" w:lineRule="exact"/>
        <w:rPr>
          <w:rFonts w:ascii="Times New Roman" w:hAnsi="Times New Roman"/>
          <w:sz w:val="24"/>
          <w:szCs w:val="24"/>
        </w:rPr>
      </w:pPr>
    </w:p>
    <w:p w:rsidR="005778DE" w:rsidRPr="0024038E" w:rsidRDefault="006942E2" w:rsidP="00437609">
      <w:pPr>
        <w:spacing w:after="6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24038E">
        <w:rPr>
          <w:rFonts w:ascii="Times New Roman" w:hAnsi="Times New Roman"/>
          <w:b/>
          <w:sz w:val="24"/>
          <w:szCs w:val="24"/>
        </w:rPr>
        <w:t>Legislatíva EÚ</w:t>
      </w:r>
    </w:p>
    <w:p w:rsidR="00437609" w:rsidRPr="0024038E" w:rsidRDefault="00A3691B" w:rsidP="002F3504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V roku 2015 sa legislatíva upravujúca poľnohospodárstvo EÚ prostredníctvom Spoločnej poľnohospodárskej politiky EÚ rozšírila o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>1</w:t>
      </w:r>
      <w:r w:rsidR="002F3504" w:rsidRPr="0024038E">
        <w:rPr>
          <w:rFonts w:ascii="Times New Roman" w:hAnsi="Times New Roman"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>119 nových právnych predpisov. Do platnosti vstúpilo celkovo 838 nariadení Komisie (EK)</w:t>
      </w:r>
      <w:r w:rsidR="00324734" w:rsidRPr="0024038E">
        <w:rPr>
          <w:rFonts w:ascii="Times New Roman" w:hAnsi="Times New Roman"/>
          <w:sz w:val="24"/>
          <w:szCs w:val="24"/>
        </w:rPr>
        <w:t>, 139 vykonávacích</w:t>
      </w:r>
      <w:r w:rsidRPr="0024038E">
        <w:rPr>
          <w:rFonts w:ascii="Times New Roman" w:hAnsi="Times New Roman"/>
          <w:sz w:val="24"/>
          <w:szCs w:val="24"/>
        </w:rPr>
        <w:t xml:space="preserve"> rozhodnutí Komisie, 12 nariadení Rady, 20 rozhodnutí Rady, 10 nariadení Európskeho pa</w:t>
      </w:r>
      <w:r w:rsidR="00324734" w:rsidRPr="0024038E">
        <w:rPr>
          <w:rFonts w:ascii="Times New Roman" w:hAnsi="Times New Roman"/>
          <w:sz w:val="24"/>
          <w:szCs w:val="24"/>
        </w:rPr>
        <w:t>rlamentu a Rady, 19 rozhodnutí S</w:t>
      </w:r>
      <w:r w:rsidRPr="0024038E">
        <w:rPr>
          <w:rFonts w:ascii="Times New Roman" w:hAnsi="Times New Roman"/>
          <w:sz w:val="24"/>
          <w:szCs w:val="24"/>
        </w:rPr>
        <w:t xml:space="preserve">poločného výboru EHP, 5 rozhodnutí Európskeho parlamentu, </w:t>
      </w:r>
      <w:r w:rsidR="008018B9" w:rsidRPr="0024038E">
        <w:rPr>
          <w:rFonts w:ascii="Times New Roman" w:hAnsi="Times New Roman"/>
          <w:sz w:val="24"/>
          <w:szCs w:val="24"/>
        </w:rPr>
        <w:t>2 </w:t>
      </w:r>
      <w:r w:rsidRPr="0024038E">
        <w:rPr>
          <w:rFonts w:ascii="Times New Roman" w:hAnsi="Times New Roman"/>
          <w:sz w:val="24"/>
          <w:szCs w:val="24"/>
        </w:rPr>
        <w:t xml:space="preserve">uznesenia Európskeho parlamentu, 2 vykonávacie smernice Komisie, 2 smernice Európskeho parlamentu, odporúčania Komisie, bilaterálne dohody a protokoly, 1 rozhodnutie spoločného výboru pre poľnohospodárstvo, 1 Rozhodnutie Spoločného výboru EÚ – Švajčiarsko, Rozhodnutie Rady pre pridruženie EÚ – Stredná Amerika, </w:t>
      </w:r>
      <w:r w:rsidR="00322C52" w:rsidRPr="0024038E">
        <w:rPr>
          <w:rFonts w:ascii="Times New Roman" w:hAnsi="Times New Roman"/>
          <w:sz w:val="24"/>
          <w:szCs w:val="24"/>
        </w:rPr>
        <w:t>mnohé korigendá a</w:t>
      </w:r>
      <w:r w:rsidRPr="0024038E">
        <w:rPr>
          <w:rFonts w:ascii="Times New Roman" w:hAnsi="Times New Roman"/>
          <w:sz w:val="24"/>
          <w:szCs w:val="24"/>
        </w:rPr>
        <w:t xml:space="preserve"> informácie.</w:t>
      </w:r>
    </w:p>
    <w:p w:rsidR="00437609" w:rsidRPr="0024038E" w:rsidRDefault="00FC2A51" w:rsidP="002F3504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Najpočetnejšie boli nové právne predpisy zastúpené v hlavných okruhoch poľnohospodárskej legislatívy, a to najmä v oblasti povolení používania chemických látok, autorizácii biocídnych výrobkov, </w:t>
      </w:r>
      <w:r w:rsidR="00CA5DBA" w:rsidRPr="0024038E">
        <w:rPr>
          <w:rFonts w:ascii="Times New Roman" w:hAnsi="Times New Roman"/>
          <w:sz w:val="24"/>
          <w:szCs w:val="24"/>
        </w:rPr>
        <w:t xml:space="preserve">pesticídov, </w:t>
      </w:r>
      <w:r w:rsidR="0058589A" w:rsidRPr="0024038E">
        <w:rPr>
          <w:rFonts w:ascii="Times New Roman" w:hAnsi="Times New Roman"/>
          <w:sz w:val="24"/>
          <w:szCs w:val="24"/>
        </w:rPr>
        <w:t>schvaľovania účinných látok v súvislosti s uvádzaním prípravkov na ochranu rastlín na trh</w:t>
      </w:r>
      <w:r w:rsidR="000D2F8A" w:rsidRPr="0024038E">
        <w:rPr>
          <w:rFonts w:ascii="Times New Roman" w:hAnsi="Times New Roman"/>
          <w:sz w:val="24"/>
          <w:szCs w:val="24"/>
        </w:rPr>
        <w:t>,</w:t>
      </w:r>
      <w:r w:rsidR="0058589A" w:rsidRPr="0024038E">
        <w:rPr>
          <w:rFonts w:ascii="Times New Roman" w:hAnsi="Times New Roman"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 xml:space="preserve">schvaľovania obsahu krmív </w:t>
      </w:r>
      <w:r w:rsidR="00CA5DBA" w:rsidRPr="0024038E">
        <w:rPr>
          <w:rFonts w:ascii="Times New Roman" w:hAnsi="Times New Roman"/>
          <w:sz w:val="24"/>
          <w:szCs w:val="24"/>
        </w:rPr>
        <w:t>a doplnkových látok,</w:t>
      </w:r>
      <w:r w:rsidRPr="0024038E">
        <w:rPr>
          <w:rFonts w:ascii="Times New Roman" w:hAnsi="Times New Roman"/>
          <w:sz w:val="24"/>
          <w:szCs w:val="24"/>
        </w:rPr>
        <w:t xml:space="preserve"> označení pôvodu a chránených zemepisných označení a operatívne právne predpisy z oblasti formovania politík SPP</w:t>
      </w:r>
      <w:r w:rsidR="00422067" w:rsidRPr="0024038E">
        <w:rPr>
          <w:rFonts w:ascii="Times New Roman" w:hAnsi="Times New Roman"/>
          <w:sz w:val="24"/>
          <w:szCs w:val="24"/>
        </w:rPr>
        <w:t xml:space="preserve">, nariadenia týkajúce sa zabránenia zavlečenia určitých chorôb, nariadenia týkajúce </w:t>
      </w:r>
      <w:r w:rsidR="00CE1C9E" w:rsidRPr="0024038E">
        <w:rPr>
          <w:rFonts w:ascii="Times New Roman" w:hAnsi="Times New Roman"/>
          <w:sz w:val="24"/>
          <w:szCs w:val="24"/>
        </w:rPr>
        <w:t xml:space="preserve">sa veterinárnych záležitostí, </w:t>
      </w:r>
      <w:r w:rsidR="007A39D7" w:rsidRPr="0024038E">
        <w:rPr>
          <w:rFonts w:ascii="Times New Roman" w:hAnsi="Times New Roman"/>
          <w:sz w:val="24"/>
          <w:szCs w:val="24"/>
        </w:rPr>
        <w:t>farmakológie a</w:t>
      </w:r>
      <w:r w:rsidR="00422067" w:rsidRPr="0024038E">
        <w:rPr>
          <w:rFonts w:ascii="Times New Roman" w:hAnsi="Times New Roman"/>
          <w:sz w:val="24"/>
          <w:szCs w:val="24"/>
        </w:rPr>
        <w:t xml:space="preserve"> predpisy určujúce </w:t>
      </w:r>
      <w:r w:rsidR="00E55561" w:rsidRPr="0024038E">
        <w:rPr>
          <w:rFonts w:ascii="Times New Roman" w:hAnsi="Times New Roman"/>
          <w:sz w:val="24"/>
          <w:szCs w:val="24"/>
        </w:rPr>
        <w:t xml:space="preserve">maximálne limity rezíduí </w:t>
      </w:r>
      <w:r w:rsidR="00422067" w:rsidRPr="0024038E">
        <w:rPr>
          <w:rFonts w:ascii="Times New Roman" w:hAnsi="Times New Roman"/>
          <w:sz w:val="24"/>
          <w:szCs w:val="24"/>
        </w:rPr>
        <w:t xml:space="preserve">v potravinách v súvislosti s farmakologickými </w:t>
      </w:r>
      <w:r w:rsidR="00E55561" w:rsidRPr="0024038E">
        <w:rPr>
          <w:rFonts w:ascii="Times New Roman" w:hAnsi="Times New Roman"/>
          <w:sz w:val="24"/>
          <w:szCs w:val="24"/>
        </w:rPr>
        <w:t>látkami.</w:t>
      </w:r>
    </w:p>
    <w:p w:rsidR="00437609" w:rsidRPr="0024038E" w:rsidRDefault="001A6016" w:rsidP="002F3504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Do </w:t>
      </w:r>
      <w:r w:rsidR="004002A8" w:rsidRPr="0024038E">
        <w:rPr>
          <w:rFonts w:ascii="Times New Roman" w:hAnsi="Times New Roman"/>
          <w:sz w:val="24"/>
          <w:szCs w:val="24"/>
        </w:rPr>
        <w:t xml:space="preserve">Registra chránených označení pôvodu a chránených zemepisných označení </w:t>
      </w:r>
      <w:r w:rsidRPr="0024038E">
        <w:rPr>
          <w:rFonts w:ascii="Times New Roman" w:hAnsi="Times New Roman"/>
          <w:sz w:val="24"/>
          <w:szCs w:val="24"/>
        </w:rPr>
        <w:t>a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>do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Registra zaručených tradičných špecialít bolo spolu zapísaných 111 chránených zemepisných označení (CHZO), chránených označení pôvodu (CHOP) a zaručených tradičných špecialít. </w:t>
      </w:r>
      <w:r w:rsidR="00D3230A" w:rsidRPr="0024038E">
        <w:rPr>
          <w:rFonts w:ascii="Times New Roman" w:hAnsi="Times New Roman"/>
          <w:sz w:val="24"/>
          <w:szCs w:val="24"/>
        </w:rPr>
        <w:t>Na žiadosť Slovenska bol do Registra chránených označení pôvodu a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="00D3230A" w:rsidRPr="0024038E">
        <w:rPr>
          <w:rFonts w:ascii="Times New Roman" w:hAnsi="Times New Roman"/>
          <w:sz w:val="24"/>
          <w:szCs w:val="24"/>
        </w:rPr>
        <w:t>chránených zemepisných označení zapísaný názov Klenovec</w:t>
      </w:r>
      <w:r w:rsidRPr="0024038E">
        <w:rPr>
          <w:rFonts w:ascii="Times New Roman" w:hAnsi="Times New Roman"/>
          <w:sz w:val="24"/>
          <w:szCs w:val="24"/>
        </w:rPr>
        <w:t xml:space="preserve">ký syrec prostredníctvom </w:t>
      </w:r>
      <w:r w:rsidRPr="0024038E">
        <w:rPr>
          <w:rFonts w:ascii="Times New Roman" w:hAnsi="Times New Roman"/>
          <w:b/>
          <w:sz w:val="24"/>
          <w:szCs w:val="24"/>
        </w:rPr>
        <w:t xml:space="preserve">Nariadenia Komisie (EÚ) </w:t>
      </w:r>
      <w:r w:rsidR="00592607" w:rsidRPr="0024038E">
        <w:rPr>
          <w:rFonts w:ascii="Times New Roman" w:hAnsi="Times New Roman"/>
          <w:b/>
          <w:sz w:val="24"/>
          <w:szCs w:val="24"/>
        </w:rPr>
        <w:t>37/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zo 6. januára 2015.</w:t>
      </w:r>
    </w:p>
    <w:p w:rsidR="00437609" w:rsidRPr="0024038E" w:rsidRDefault="00CF1DF3" w:rsidP="002F3504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Medzi schválené právne predpisy formujúce politiky Spoločnej poľnohospodárskej politiky</w:t>
      </w:r>
      <w:r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>môžeme zaradiť predovšetkým</w:t>
      </w:r>
      <w:r w:rsidRPr="0024038E">
        <w:rPr>
          <w:rFonts w:ascii="Times New Roman" w:hAnsi="Times New Roman"/>
          <w:b/>
          <w:sz w:val="24"/>
          <w:szCs w:val="24"/>
        </w:rPr>
        <w:t xml:space="preserve"> Delegované nariadenie Komisie (EÚ</w:t>
      </w:r>
      <w:r w:rsidRPr="0024038E">
        <w:rPr>
          <w:rFonts w:ascii="Times New Roman" w:hAnsi="Times New Roman"/>
          <w:sz w:val="24"/>
          <w:szCs w:val="24"/>
        </w:rPr>
        <w:t xml:space="preserve">) </w:t>
      </w:r>
      <w:r w:rsidR="00CE04C6" w:rsidRPr="0024038E">
        <w:rPr>
          <w:rFonts w:ascii="Times New Roman" w:hAnsi="Times New Roman"/>
          <w:b/>
          <w:sz w:val="24"/>
          <w:szCs w:val="24"/>
        </w:rPr>
        <w:t>791/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27. apríla 2015, ktorým sa mení príloha I k nariadeniu Európskeho parlamentu a Rady (EÚ) č. 1305/2013 o podpore rozvoja vidieka prostredníctvom Európskeho poľnohospodárskeho fondu pre rozvoj vidieka, ktorá sa zaoberá revíziou finančného rámca EPFRV a v prílohe uvádza finančné sumy na podporu rozvoja vidieka pre jednotlivé krajiny pre roky 2014 – 2020. Ďalším nariadením zasahujúcim do podpôr je </w:t>
      </w:r>
      <w:r w:rsidRPr="0024038E">
        <w:rPr>
          <w:rFonts w:ascii="Times New Roman" w:hAnsi="Times New Roman"/>
          <w:b/>
          <w:sz w:val="24"/>
          <w:szCs w:val="24"/>
        </w:rPr>
        <w:t xml:space="preserve">Delegované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851/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27. marca 2015, ktorým sa menia prílohy II, III a VI k nariadeniu Európskeho parlamentu a Rady (EÚ) č. 1307/2013, ktorým sa ustanovujú pravidlá priamych platieb pre poľnohospodárov na základe režimov podpory v rámci spoločnej poľnohospodárskej politiky, ktoré obsahuje schválené aktuálne vnútroštátne stropy pre priame platby pre poľnohospodárov uvedené jednotlivo pre každý štát pre roky 2015 – 2020. Naň nadväzuje </w:t>
      </w:r>
      <w:r w:rsidRPr="0024038E">
        <w:rPr>
          <w:rFonts w:ascii="Times New Roman" w:hAnsi="Times New Roman"/>
          <w:b/>
          <w:sz w:val="24"/>
          <w:szCs w:val="24"/>
        </w:rPr>
        <w:t xml:space="preserve">Nariadenie </w:t>
      </w:r>
      <w:r w:rsidRPr="0024038E">
        <w:rPr>
          <w:rFonts w:ascii="Times New Roman" w:hAnsi="Times New Roman"/>
          <w:b/>
          <w:sz w:val="24"/>
          <w:szCs w:val="24"/>
        </w:rPr>
        <w:lastRenderedPageBreak/>
        <w:t xml:space="preserve">Európskeho parlamentu a Rady (EÚ) </w:t>
      </w:r>
      <w:r w:rsidR="00CE04C6" w:rsidRPr="0024038E">
        <w:rPr>
          <w:rFonts w:ascii="Times New Roman" w:hAnsi="Times New Roman"/>
          <w:b/>
          <w:sz w:val="24"/>
          <w:szCs w:val="24"/>
        </w:rPr>
        <w:t>1146/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8. júla 2015, ktorým sa určuje miera úpravy priamych platieb stanovená v nariadení (EÚ) č. 1306/2013, pokiaľ ide o kalendárny rok 2015.</w:t>
      </w:r>
      <w:r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 xml:space="preserve">Vykonávacie </w:t>
      </w:r>
      <w:r w:rsidR="00FF298D" w:rsidRPr="0024038E">
        <w:rPr>
          <w:rFonts w:ascii="Times New Roman" w:hAnsi="Times New Roman"/>
          <w:b/>
          <w:sz w:val="24"/>
          <w:szCs w:val="24"/>
        </w:rPr>
        <w:t>N</w:t>
      </w:r>
      <w:r w:rsidRPr="0024038E">
        <w:rPr>
          <w:rFonts w:ascii="Times New Roman" w:hAnsi="Times New Roman"/>
          <w:b/>
          <w:sz w:val="24"/>
          <w:szCs w:val="24"/>
        </w:rPr>
        <w:t xml:space="preserve">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583/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13. apríla 2015, ktorým sa mení vykonávacie nariadenie (EÚ) č. 908/2014, pokiaľ ide o vyhlásenia o výdavkoch na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programy rozvoja vidieka a transparentnosť určuje pravidlá zodpovednosti za výdavky platobných agentúr pred schválením programu rozvoja vidieka. Situáciu v sektore hovädzieho dobytka sa pokúšalo zlepšiť </w:t>
      </w:r>
      <w:r w:rsidRPr="0024038E">
        <w:rPr>
          <w:rFonts w:ascii="Times New Roman" w:hAnsi="Times New Roman"/>
          <w:b/>
          <w:sz w:val="24"/>
          <w:szCs w:val="24"/>
        </w:rPr>
        <w:t xml:space="preserve">Delegované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1853/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15. októbra 2015, ktorým sa stanovuje dočasná mimoriadna pomoc pre poľnohospodárov v sektoroch chovu hospodárskych zvierat.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2333/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zo 14. decembra 2015, ktorým sa mení vykonávacie nariadenie Komisie (EÚ) č. 809/2014, ktorým sa stanovujú pravidlá uplatňovania nariadenia Európskeho parlamentu a Rady (EÚ) č.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1306/2013 v súvislosti s integrovaným administratívnym a kontrolným systémom, opatreniami na rozvoj vidieka a krížovým plnením obšírne definuje systém kontrol a žiadostí týkajúci sa IACS a podmienok krížového plnenia. Detailné postupy najmä pre zisťovania ako je farmársky cenzus, a zisťovanie produkcie obsahuje </w:t>
      </w:r>
      <w:r w:rsidRPr="0024038E">
        <w:rPr>
          <w:rFonts w:ascii="Times New Roman" w:hAnsi="Times New Roman"/>
          <w:b/>
          <w:sz w:val="24"/>
          <w:szCs w:val="24"/>
        </w:rPr>
        <w:t xml:space="preserve">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1391/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13. augusta 2015, ktorým sa mení nariadenie (ES) č. 1200/2009, ktorým sa vykonáva nariadenie Európskeho parlamentu a Rady (ES) č. 1166/2008 o zisťovaniach štruktúry poľnohospodárskych podnikov a o zisťovaní metód poľnohospodárskej produkcie, pokiaľ ide o prepočítavacie koeficienty na veľké dobytčie jednotky a definície ukazovateľov.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Vykonávacie rozhodnutie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1918/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22. októbra 2015, ktorým sa zriaďuje systém administratívnej pomoci a spolupráce (systém AAC) podľa nariadenia Európskeho parlamentu a Rady (ES) č. 882/2004 o úradných kontrolách uskutočňovaných s cieľom zabezpečiť overenie dodržiavania potravinového a krmivového práva a predpisov o zdraví zvierat a o starostlivosti o zvieratá obsiahlo referuje o zriadení systému AAC, jeho funkciách v procese výmeny informácií. Rozhodnutie stanovilo aj pravidlá výmeny informácií medzi príslušnými orgánmi členských štátov EÚ a EK o výsledkoch kontrol vykonaných u prevádzkovateľov a o dodržiavaní a spôsobe presadzovania potravinového alebo krmivového práva.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1748/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>z 30. septembra 2015, ktorým sa v súvislosti s rokom podávania žiadostí 2015 stanovuje odchýlka od článku 75 ods. 1 tretieho pododseku nariadenia Európskeho parlamentu a Rady (EÚ) č. 1306/2013, pokiaľ ide o úroveň platby preddavkov v prípade priamych platieb a opatrení na rozvoj vidieka týkajúcich sa plôch a zvierat a od článku 75 ods. 2 prvého pododseku uvedeného nariadenia, pokiaľ ide o priame platby uvádza , že je možné vyplácať preddavky do výšky 70 % v prípade priamych platieb uvedených v prílohe I k nariadeniu (EÚ) č. 1307/2013, a až do výšky 85 % v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>prípade podpory poskytnutej v rámci rozvoja vidieka.</w:t>
      </w:r>
      <w:r w:rsidRPr="0024038E">
        <w:rPr>
          <w:rFonts w:ascii="Times New Roman" w:hAnsi="Times New Roman"/>
          <w:b/>
          <w:sz w:val="24"/>
          <w:szCs w:val="24"/>
        </w:rPr>
        <w:t xml:space="preserve"> Vykonávacie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1831/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zo 7. októbra 2015, ktorým sa stanovujú pravidlá uplatňovania nariadenia Európskeho parlamentu a Rady (EÚ) č. 1144/2014 o informačných a propagačných akciách týkajúcich sa poľnohospodárskych výrobkov uskutočňovaných na vnútornom trhu a v tretích krajinách stanovuje predovšetkým pravidlá pre viditeľnosť údaju o pôvode a obchodných značiek pri jednoduchých a kombinovaných programoch.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Vykonávacie rozhodnutie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2058/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13. novembra 2015, ktorým sa mení a opravuje vykonávacie rozhodnutie (EÚ) 2015/144, stanovuje postupy predkladania žiadostí o granty a žiadostí </w:t>
      </w:r>
      <w:r w:rsidRPr="0024038E">
        <w:rPr>
          <w:rFonts w:ascii="Times New Roman" w:hAnsi="Times New Roman"/>
          <w:sz w:val="24"/>
          <w:szCs w:val="24"/>
        </w:rPr>
        <w:lastRenderedPageBreak/>
        <w:t>o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platbu, ako aj súvisiacich informácií, pokiaľ ide o núdzové opatrenia proti chorobám zvierat.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517/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26. marca 2015, ktorým sa mení nariadenie (ES) č. 595/2004, stanovilo podrobné pravidlá uplatňovania nariadenia Rady (ES) č. 1788/2003, ktorým sa stanovujú poplatky v sektore mlieka a mliečnych výrobkov. Zefektívnenie vzájomnej informovanosti bolo ustanovené vo </w:t>
      </w:r>
      <w:r w:rsidRPr="0024038E">
        <w:rPr>
          <w:rFonts w:ascii="Times New Roman" w:hAnsi="Times New Roman"/>
          <w:b/>
          <w:sz w:val="24"/>
          <w:szCs w:val="24"/>
        </w:rPr>
        <w:t xml:space="preserve">Vykonávacom nariadení Komisie (EÚ) </w:t>
      </w:r>
      <w:r w:rsidR="00CE04C6" w:rsidRPr="0024038E">
        <w:rPr>
          <w:rFonts w:ascii="Times New Roman" w:hAnsi="Times New Roman"/>
          <w:b/>
          <w:sz w:val="24"/>
          <w:szCs w:val="24"/>
        </w:rPr>
        <w:t>2000/</w:t>
      </w:r>
      <w:r w:rsidRPr="0024038E">
        <w:rPr>
          <w:rFonts w:ascii="Times New Roman" w:hAnsi="Times New Roman"/>
          <w:b/>
          <w:sz w:val="24"/>
          <w:szCs w:val="24"/>
        </w:rPr>
        <w:t>2015</w:t>
      </w:r>
      <w:r w:rsidRPr="0024038E">
        <w:rPr>
          <w:rFonts w:ascii="Times New Roman" w:hAnsi="Times New Roman"/>
          <w:sz w:val="24"/>
          <w:szCs w:val="24"/>
        </w:rPr>
        <w:t xml:space="preserve"> z 9. novembra 2015, ktorým sa menia nariadenia (ES) č. 546/2003, (ES) č. 1342/2003, (ES) č. 952/2006, (ES) č. 826/2008, (ES) č. 1295/2008, (ES) č. 1296/2008, (EÚ) č. 1272/2009, (EÚ) č. 738/2010 a vykonávacie nariadenia (EÚ) č. 543/2011 a (EÚ) č. 511/2012, pokiaľ ide o oznamovacie povinnosti v rámci spoločnej organiz</w:t>
      </w:r>
      <w:r w:rsidR="00C8227B" w:rsidRPr="0024038E">
        <w:rPr>
          <w:rFonts w:ascii="Times New Roman" w:hAnsi="Times New Roman"/>
          <w:sz w:val="24"/>
          <w:szCs w:val="24"/>
        </w:rPr>
        <w:t xml:space="preserve">ácie poľnohospodárskych trhov. </w:t>
      </w:r>
      <w:r w:rsidRPr="0024038E">
        <w:rPr>
          <w:rFonts w:ascii="Times New Roman" w:hAnsi="Times New Roman"/>
          <w:sz w:val="24"/>
          <w:szCs w:val="24"/>
        </w:rPr>
        <w:t xml:space="preserve">S cieľom sprostredkovávať posolstvo európskych systémov kvality, výrobných noriem poľnohospodárskych a potravinárskych výrobkov, správnych stravovacích návykov a kultúry európskeho stravovania bolo prijaté </w:t>
      </w:r>
      <w:r w:rsidRPr="0024038E">
        <w:rPr>
          <w:rFonts w:ascii="Times New Roman" w:hAnsi="Times New Roman"/>
          <w:b/>
          <w:sz w:val="24"/>
          <w:szCs w:val="24"/>
        </w:rPr>
        <w:t>Delegované nariadenie Komisie (EÚ) č. 1829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23. apríla 2015, ktoré dopĺňa Nariadenie Európskeho parlamentu a Rady (EÚ) č. 1144/2014 o informačných a propagačných akciách týkajúcich sa poľnohospodárskych výrobkov uskutočňovaných na vnútornom trhu a v tretích krajinách. Pre subjekty reprezentujúce odvetvie alebo výrobok špecifikuje podmienky predkladania návrhov informačných a propagačných programov, ktoré boli predložené od 1. decembra 2015. Nariadenie upravuje výber záujmovo nestranných subjektov, ktoré budú realizovať informačné a propagačné programy. Pravidlá uplatňovania Nariadenia Európskeho parlamentu a Rady (EÚ) č. 1144/2014 týkajúce sa viditeľnosti údajov o pôvode poľnohospodárskych a potravinárskych výrobkov a obchodných značiek na informačných a propagačných materiáloch ako aj riadenia, monitorovania, financovania, kontrolovania jednoduchých informačných programov a systému ukazovateľov posudzovania vplyvu informačných a propagačných programov sú obsiahnuté vo </w:t>
      </w:r>
      <w:r w:rsidRPr="0024038E">
        <w:rPr>
          <w:rFonts w:ascii="Times New Roman" w:hAnsi="Times New Roman"/>
          <w:b/>
          <w:sz w:val="24"/>
          <w:szCs w:val="24"/>
        </w:rPr>
        <w:t>Vykonávacom nariadení Komisie (EÚ) č. 1831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zo 7. októbra 2015.</w:t>
      </w:r>
      <w:r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 xml:space="preserve">Pre oblasť ochrany finančných záujmov Únie a analyzovanie rizík pri platbách z fondov boli prijaté tri nariadenia. </w:t>
      </w:r>
      <w:r w:rsidRPr="0024038E">
        <w:rPr>
          <w:rFonts w:ascii="Times New Roman" w:hAnsi="Times New Roman"/>
          <w:b/>
          <w:sz w:val="24"/>
          <w:szCs w:val="24"/>
        </w:rPr>
        <w:t>Delegované nariadenie Komisie (EÚ) 1970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8. júla 2015, ktorým sa do Nariadenia EP a Rady (EÚ) č.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1303/2013 doplnili osobitné ustanovenia k oznamovaniu nezrovnalostí týkajúcich sa EFRR, ESF, Kohézneho fondu a ENRF. Členské štáty sú povinné oznamovať Komisii nezrovnalosti v sumách príspevkov z uvedených fondov, ktoré vyvolali začatie správneho alebo súdneho konania alebo boli predmetom prvého správneho alebo súdneho nálezu. </w:t>
      </w:r>
      <w:r w:rsidRPr="0024038E">
        <w:rPr>
          <w:rFonts w:ascii="Times New Roman" w:hAnsi="Times New Roman"/>
          <w:b/>
          <w:sz w:val="24"/>
          <w:szCs w:val="24"/>
        </w:rPr>
        <w:t>Delegované nariadenie Komisie (EÚ) 1971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8. júla 2015 doplnilo osobitné ustanovenia k oznamovaniu nezrovnalostí týkajúcich sa EPZF a EPFRV a zrušilo nariadenie Komisie (ES) č. 1848/2006. Definuje obsah oznamovania nezrovnalostí v prvotných a následných správach. </w:t>
      </w:r>
      <w:r w:rsidRPr="0024038E">
        <w:rPr>
          <w:rFonts w:ascii="Times New Roman" w:hAnsi="Times New Roman"/>
          <w:b/>
          <w:sz w:val="24"/>
          <w:szCs w:val="24"/>
        </w:rPr>
        <w:t>Vykoná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vacie nariadenie Komisie (EÚ) </w:t>
      </w:r>
      <w:r w:rsidRPr="0024038E">
        <w:rPr>
          <w:rFonts w:ascii="Times New Roman" w:hAnsi="Times New Roman"/>
          <w:b/>
          <w:sz w:val="24"/>
          <w:szCs w:val="24"/>
        </w:rPr>
        <w:t>1975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8. júla 2015 stanovilo frekvenciu a formát správ o nezrovnalostiach, pokiaľ ide o EPZF a EPFRV. Počiatočnú správu o nezrovnalostiach sú členské štáty EÚ povinné poslať do dvoch mesiacov po skončení každého štvrťroka prostredníctvom osobitného </w:t>
      </w:r>
      <w:r w:rsidR="00437609" w:rsidRPr="0024038E">
        <w:rPr>
          <w:rFonts w:ascii="Times New Roman" w:hAnsi="Times New Roman"/>
          <w:sz w:val="24"/>
          <w:szCs w:val="24"/>
        </w:rPr>
        <w:t xml:space="preserve">systému riadenia nezrovnalostí. </w:t>
      </w:r>
      <w:r w:rsidRPr="0024038E">
        <w:rPr>
          <w:rFonts w:ascii="Times New Roman" w:hAnsi="Times New Roman"/>
          <w:sz w:val="24"/>
          <w:szCs w:val="24"/>
        </w:rPr>
        <w:t xml:space="preserve">S účinnosťou od 1. januára 2015 sa </w:t>
      </w:r>
      <w:r w:rsidRPr="0024038E">
        <w:rPr>
          <w:rFonts w:ascii="Times New Roman" w:hAnsi="Times New Roman"/>
          <w:b/>
          <w:sz w:val="24"/>
          <w:szCs w:val="24"/>
        </w:rPr>
        <w:t>Vykonávacím nariad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ením Komisie (EÚ) </w:t>
      </w:r>
      <w:r w:rsidRPr="0024038E">
        <w:rPr>
          <w:rFonts w:ascii="Times New Roman" w:hAnsi="Times New Roman"/>
          <w:b/>
          <w:sz w:val="24"/>
          <w:szCs w:val="24"/>
        </w:rPr>
        <w:t>1089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zo 6. júla 2015 stanovili rozpočtové stropy na rok 2015 uplatniteľné na určité režimy priamej podpory. Pre </w:t>
      </w:r>
      <w:r w:rsidR="002F3504" w:rsidRPr="0024038E">
        <w:rPr>
          <w:rFonts w:ascii="Times New Roman" w:hAnsi="Times New Roman"/>
          <w:sz w:val="24"/>
          <w:szCs w:val="24"/>
        </w:rPr>
        <w:t>S</w:t>
      </w:r>
      <w:r w:rsidRPr="0024038E">
        <w:rPr>
          <w:rFonts w:ascii="Times New Roman" w:hAnsi="Times New Roman"/>
          <w:sz w:val="24"/>
          <w:szCs w:val="24"/>
        </w:rPr>
        <w:t>lovenskú republiku bol pre režim jednotnej platby na plochu určený rozpočtový strop 247,4</w:t>
      </w:r>
      <w:r w:rsidR="002F3504" w:rsidRPr="0024038E">
        <w:rPr>
          <w:rFonts w:ascii="Times New Roman" w:hAnsi="Times New Roman"/>
          <w:sz w:val="24"/>
          <w:szCs w:val="24"/>
        </w:rPr>
        <w:t> </w:t>
      </w:r>
      <w:r w:rsidRPr="0024038E">
        <w:rPr>
          <w:rFonts w:ascii="Times New Roman" w:hAnsi="Times New Roman"/>
          <w:sz w:val="24"/>
          <w:szCs w:val="24"/>
        </w:rPr>
        <w:t xml:space="preserve">mil. </w:t>
      </w:r>
      <w:r w:rsidR="002F3504" w:rsidRPr="0024038E">
        <w:rPr>
          <w:rFonts w:ascii="Times New Roman" w:hAnsi="Times New Roman"/>
          <w:sz w:val="24"/>
          <w:szCs w:val="24"/>
        </w:rPr>
        <w:t>€</w:t>
      </w:r>
      <w:r w:rsidRPr="0024038E">
        <w:rPr>
          <w:rFonts w:ascii="Times New Roman" w:hAnsi="Times New Roman"/>
          <w:sz w:val="24"/>
          <w:szCs w:val="24"/>
        </w:rPr>
        <w:t xml:space="preserve">; pre platby za poľnohospodárske postupy prospešné pre klímu a životné </w:t>
      </w:r>
      <w:r w:rsidRPr="0024038E">
        <w:rPr>
          <w:rFonts w:ascii="Times New Roman" w:hAnsi="Times New Roman"/>
          <w:sz w:val="24"/>
          <w:szCs w:val="24"/>
        </w:rPr>
        <w:lastRenderedPageBreak/>
        <w:t xml:space="preserve">prostredie 131,5 mil. </w:t>
      </w:r>
      <w:r w:rsidR="002F3504" w:rsidRPr="0024038E">
        <w:rPr>
          <w:rFonts w:ascii="Times New Roman" w:hAnsi="Times New Roman"/>
          <w:sz w:val="24"/>
          <w:szCs w:val="24"/>
        </w:rPr>
        <w:t>€</w:t>
      </w:r>
      <w:r w:rsidRPr="0024038E">
        <w:rPr>
          <w:rFonts w:ascii="Times New Roman" w:hAnsi="Times New Roman"/>
          <w:sz w:val="24"/>
          <w:szCs w:val="24"/>
        </w:rPr>
        <w:t xml:space="preserve">; pre platby mladým poľnohospodárom 11,2 mil. </w:t>
      </w:r>
      <w:r w:rsidR="002F3504" w:rsidRPr="0024038E">
        <w:rPr>
          <w:rFonts w:ascii="Times New Roman" w:hAnsi="Times New Roman"/>
          <w:sz w:val="24"/>
          <w:szCs w:val="24"/>
        </w:rPr>
        <w:t xml:space="preserve">€ </w:t>
      </w:r>
      <w:r w:rsidRPr="0024038E">
        <w:rPr>
          <w:rFonts w:ascii="Times New Roman" w:hAnsi="Times New Roman"/>
          <w:sz w:val="24"/>
          <w:szCs w:val="24"/>
        </w:rPr>
        <w:t xml:space="preserve">a pre dobrovoľnú viazanú podporu 56,9 mil. </w:t>
      </w:r>
      <w:r w:rsidR="002F3504" w:rsidRPr="0024038E">
        <w:rPr>
          <w:rFonts w:ascii="Times New Roman" w:hAnsi="Times New Roman"/>
          <w:sz w:val="24"/>
          <w:szCs w:val="24"/>
        </w:rPr>
        <w:t>€.</w:t>
      </w:r>
      <w:r w:rsidRPr="0024038E">
        <w:rPr>
          <w:rFonts w:ascii="Times New Roman" w:hAnsi="Times New Roman"/>
          <w:sz w:val="24"/>
          <w:szCs w:val="24"/>
        </w:rPr>
        <w:t xml:space="preserve"> </w:t>
      </w:r>
    </w:p>
    <w:p w:rsidR="00437609" w:rsidRPr="0024038E" w:rsidRDefault="002F3504" w:rsidP="002F3504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N</w:t>
      </w:r>
      <w:r w:rsidR="00CF1DF3" w:rsidRPr="0024038E">
        <w:rPr>
          <w:rFonts w:ascii="Times New Roman" w:hAnsi="Times New Roman"/>
          <w:sz w:val="24"/>
          <w:szCs w:val="24"/>
        </w:rPr>
        <w:t xml:space="preserve">a pokrytie rezervy pre krízové situácie v sektore poľnohospodárstva pre rok 2015 určilo Nariadenie Európskeho parlamentu a Rady (EÚ) č. 1146 z 8. júla 2015 mieru úpravy priamych platieb stanovenú v Nariadení (EÚ) č. 1306/2013. Sumy priamych platieb v rámci režimov podpory, ktoré prekročia 2 000 </w:t>
      </w:r>
      <w:r w:rsidRPr="0024038E">
        <w:rPr>
          <w:rFonts w:ascii="Times New Roman" w:hAnsi="Times New Roman"/>
          <w:sz w:val="24"/>
          <w:szCs w:val="24"/>
        </w:rPr>
        <w:t>€</w:t>
      </w:r>
      <w:r w:rsidR="00CF1DF3" w:rsidRPr="0024038E">
        <w:rPr>
          <w:rFonts w:ascii="Times New Roman" w:hAnsi="Times New Roman"/>
          <w:sz w:val="24"/>
          <w:szCs w:val="24"/>
        </w:rPr>
        <w:t xml:space="preserve"> sa znížili o 1,393041 %. </w:t>
      </w:r>
      <w:r w:rsidR="00CF1DF3" w:rsidRPr="0024038E">
        <w:rPr>
          <w:rFonts w:ascii="Times New Roman" w:hAnsi="Times New Roman"/>
          <w:b/>
          <w:sz w:val="24"/>
          <w:szCs w:val="24"/>
        </w:rPr>
        <w:t>Vykonávacie n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ariadenie Komisie (EÚ) </w:t>
      </w:r>
      <w:r w:rsidR="00CF1DF3" w:rsidRPr="0024038E">
        <w:rPr>
          <w:rFonts w:ascii="Times New Roman" w:hAnsi="Times New Roman"/>
          <w:b/>
          <w:sz w:val="24"/>
          <w:szCs w:val="24"/>
        </w:rPr>
        <w:t>1845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="00CF1DF3" w:rsidRPr="0024038E">
        <w:rPr>
          <w:rFonts w:ascii="Times New Roman" w:hAnsi="Times New Roman"/>
          <w:sz w:val="24"/>
          <w:szCs w:val="24"/>
        </w:rPr>
        <w:t xml:space="preserve"> zo 14. októbra 2015 stanovilo pre účtovný rok Európskeho poľnohospodárskeho záručného fondu (EPZF) jednotnú úrokovú sadzbu vo výške 0,1 %, ktorá sa má použiť na výpočet nákladov na financovanie intervenčných opatrení v podobe nákupu, skladovania a predaja zásob.Od 1. decembra 2015 sa uplatňuje </w:t>
      </w:r>
      <w:r w:rsidR="00CF1DF3" w:rsidRPr="0024038E">
        <w:rPr>
          <w:rFonts w:ascii="Times New Roman" w:hAnsi="Times New Roman"/>
          <w:b/>
          <w:sz w:val="24"/>
          <w:szCs w:val="24"/>
        </w:rPr>
        <w:t>Vykonáv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acie nariadenie Komisie (EÚ) </w:t>
      </w:r>
      <w:r w:rsidR="00CF1DF3" w:rsidRPr="0024038E">
        <w:rPr>
          <w:rFonts w:ascii="Times New Roman" w:hAnsi="Times New Roman"/>
          <w:b/>
          <w:sz w:val="24"/>
          <w:szCs w:val="24"/>
        </w:rPr>
        <w:t>2094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="00CF1DF3" w:rsidRPr="0024038E">
        <w:rPr>
          <w:rFonts w:ascii="Times New Roman" w:hAnsi="Times New Roman"/>
          <w:sz w:val="24"/>
          <w:szCs w:val="24"/>
        </w:rPr>
        <w:t xml:space="preserve"> z 19. novembra 2015 o úhrade rozpočtových prostriedkov prenesených z rozpočtového roka 2015 v súlade s článkom 26 ods. 5 nariadenia EP a Rady č. 1306/2013. Oprávnenosť na výdavky vo výške 5,3 mil. </w:t>
      </w:r>
      <w:r w:rsidRPr="0024038E">
        <w:rPr>
          <w:rFonts w:ascii="Times New Roman" w:hAnsi="Times New Roman"/>
          <w:sz w:val="24"/>
          <w:szCs w:val="24"/>
        </w:rPr>
        <w:t>€</w:t>
      </w:r>
      <w:r w:rsidR="00CF1DF3" w:rsidRPr="0024038E">
        <w:rPr>
          <w:rFonts w:ascii="Times New Roman" w:hAnsi="Times New Roman"/>
          <w:sz w:val="24"/>
          <w:szCs w:val="24"/>
        </w:rPr>
        <w:t xml:space="preserve"> na úhradu prenesených rozpočtových prostriedkov z EPZF bude mať SR len ak budú sumy konečným prijímateľom vyplatené do 16. októbra 2016. </w:t>
      </w:r>
      <w:r w:rsidR="00CF1DF3" w:rsidRPr="0024038E">
        <w:rPr>
          <w:rFonts w:ascii="Times New Roman" w:hAnsi="Times New Roman"/>
          <w:b/>
          <w:sz w:val="24"/>
          <w:szCs w:val="24"/>
        </w:rPr>
        <w:t>Vykonáv</w:t>
      </w:r>
      <w:r w:rsidR="00CE04C6" w:rsidRPr="0024038E">
        <w:rPr>
          <w:rFonts w:ascii="Times New Roman" w:hAnsi="Times New Roman"/>
          <w:b/>
          <w:sz w:val="24"/>
          <w:szCs w:val="24"/>
        </w:rPr>
        <w:t xml:space="preserve">acie nariadenie Komisie (EÚ) </w:t>
      </w:r>
      <w:r w:rsidR="00CF1DF3" w:rsidRPr="0024038E">
        <w:rPr>
          <w:rFonts w:ascii="Times New Roman" w:hAnsi="Times New Roman"/>
          <w:b/>
          <w:sz w:val="24"/>
          <w:szCs w:val="24"/>
        </w:rPr>
        <w:t>220</w:t>
      </w:r>
      <w:r w:rsidR="00CE04C6" w:rsidRPr="0024038E">
        <w:rPr>
          <w:rFonts w:ascii="Times New Roman" w:hAnsi="Times New Roman"/>
          <w:b/>
          <w:sz w:val="24"/>
          <w:szCs w:val="24"/>
        </w:rPr>
        <w:t>/2015</w:t>
      </w:r>
      <w:r w:rsidR="00CF1DF3" w:rsidRPr="0024038E">
        <w:rPr>
          <w:rFonts w:ascii="Times New Roman" w:hAnsi="Times New Roman"/>
          <w:sz w:val="24"/>
          <w:szCs w:val="24"/>
        </w:rPr>
        <w:t xml:space="preserve"> z 3</w:t>
      </w:r>
      <w:r w:rsidR="00A704D6" w:rsidRPr="0024038E">
        <w:rPr>
          <w:rFonts w:ascii="Times New Roman" w:hAnsi="Times New Roman"/>
          <w:sz w:val="24"/>
          <w:szCs w:val="24"/>
        </w:rPr>
        <w:t>. </w:t>
      </w:r>
      <w:r w:rsidR="00CF1DF3" w:rsidRPr="0024038E">
        <w:rPr>
          <w:rFonts w:ascii="Times New Roman" w:hAnsi="Times New Roman"/>
          <w:sz w:val="24"/>
          <w:szCs w:val="24"/>
        </w:rPr>
        <w:t xml:space="preserve">februára 2015 stanovilo pravidlá uplatňovania nariadenia Rady (ES) č. 1217/2009 </w:t>
      </w:r>
      <w:r w:rsidR="00107271" w:rsidRPr="0024038E">
        <w:rPr>
          <w:rFonts w:ascii="Times New Roman" w:hAnsi="Times New Roman"/>
          <w:sz w:val="24"/>
          <w:szCs w:val="24"/>
        </w:rPr>
        <w:t> o </w:t>
      </w:r>
      <w:r w:rsidR="00CF1DF3" w:rsidRPr="0024038E">
        <w:rPr>
          <w:rFonts w:ascii="Times New Roman" w:hAnsi="Times New Roman"/>
          <w:sz w:val="24"/>
          <w:szCs w:val="24"/>
        </w:rPr>
        <w:t>vytvorení siete na zhromažďovanie účtovných údajov o príjmoch a o hospodárskej činnosti poľnohospodárskych podnikov v EÚ. S cieľom zohľadniť rôzne poľnohospodárske štruktúry v členských štátoch a zabezpečiť reprezentatívnu vzorku stanovilo medzné hodnoty ekonomickej veľkosti podnikov pre oblasť prieskumu a počet podnikov poskytujúcich údaje. Do typológie príjmov (okrem poľnohospodárskej práce, finančných investícií) zahŕňa aj iné zárobkové činnosti priamo spojené s poľnohospodárskym podnikom, ktoré majú na neho ekonomický vplyv a používajú jeho zdro</w:t>
      </w:r>
      <w:r w:rsidR="00437609" w:rsidRPr="0024038E">
        <w:rPr>
          <w:rFonts w:ascii="Times New Roman" w:hAnsi="Times New Roman"/>
          <w:sz w:val="24"/>
          <w:szCs w:val="24"/>
        </w:rPr>
        <w:t>je (areál, budovy, stroje, poľnohospodárske</w:t>
      </w:r>
      <w:r w:rsidR="00CF1DF3" w:rsidRPr="0024038E">
        <w:rPr>
          <w:rFonts w:ascii="Times New Roman" w:hAnsi="Times New Roman"/>
          <w:sz w:val="24"/>
          <w:szCs w:val="24"/>
        </w:rPr>
        <w:t xml:space="preserve"> výrobky). 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D32778" w:rsidRPr="0024038E">
        <w:rPr>
          <w:rFonts w:ascii="Times New Roman" w:hAnsi="Times New Roman"/>
          <w:sz w:val="24"/>
          <w:szCs w:val="24"/>
        </w:rPr>
        <w:t>V snahe o zabezpečenie vysokej úrovne ochrany ľudského zdravia vydala Európska komisia v roku 2015 v</w:t>
      </w:r>
      <w:r w:rsidR="00741082" w:rsidRPr="0024038E">
        <w:rPr>
          <w:rFonts w:ascii="Times New Roman" w:hAnsi="Times New Roman"/>
          <w:sz w:val="24"/>
          <w:szCs w:val="24"/>
        </w:rPr>
        <w:t xml:space="preserve">iaceré vykonávacie nariadenia, ktoré upravovali krmivá a kŕmne doplnkové látky. Jednalo sa napr. o </w:t>
      </w:r>
      <w:r w:rsidR="00D32778" w:rsidRPr="0024038E">
        <w:rPr>
          <w:rFonts w:ascii="Times New Roman" w:hAnsi="Times New Roman"/>
          <w:b/>
          <w:sz w:val="24"/>
          <w:szCs w:val="24"/>
        </w:rPr>
        <w:t>Vykonávacie nariadenie Komisie (EÚ) 38</w:t>
      </w:r>
      <w:r w:rsidR="0038492A" w:rsidRPr="0024038E">
        <w:rPr>
          <w:rFonts w:ascii="Times New Roman" w:hAnsi="Times New Roman"/>
          <w:b/>
          <w:sz w:val="24"/>
          <w:szCs w:val="24"/>
        </w:rPr>
        <w:t>/2015</w:t>
      </w:r>
      <w:r w:rsidR="00D32778" w:rsidRPr="0024038E">
        <w:rPr>
          <w:rFonts w:ascii="Times New Roman" w:hAnsi="Times New Roman"/>
          <w:sz w:val="24"/>
          <w:szCs w:val="24"/>
        </w:rPr>
        <w:t xml:space="preserve"> z 13</w:t>
      </w:r>
      <w:r w:rsidRPr="0024038E">
        <w:rPr>
          <w:rFonts w:ascii="Times New Roman" w:hAnsi="Times New Roman"/>
          <w:sz w:val="24"/>
          <w:szCs w:val="24"/>
        </w:rPr>
        <w:t>. </w:t>
      </w:r>
      <w:r w:rsidR="00D32778" w:rsidRPr="0024038E">
        <w:rPr>
          <w:rFonts w:ascii="Times New Roman" w:hAnsi="Times New Roman"/>
          <w:sz w:val="24"/>
          <w:szCs w:val="24"/>
        </w:rPr>
        <w:t>januára 2015 o povolení prípravku z Lactobacillus acidophilus ako kŕmnej doplnkovej látky pre nosnice, ktorá má potenciál zvyšovať intenzitu znášky a zlepšovať pomer krmiva a vaječnej hmoty a nemá nežiaduce účinky na zdravie zvierat, ľudí ani na životné prostredie</w:t>
      </w:r>
      <w:r w:rsidR="006C4434" w:rsidRPr="0024038E">
        <w:rPr>
          <w:rFonts w:ascii="Times New Roman" w:hAnsi="Times New Roman"/>
          <w:sz w:val="24"/>
          <w:szCs w:val="24"/>
        </w:rPr>
        <w:t>,</w:t>
      </w:r>
      <w:r w:rsidR="00741082" w:rsidRPr="0024038E">
        <w:rPr>
          <w:rFonts w:ascii="Times New Roman" w:hAnsi="Times New Roman"/>
          <w:sz w:val="24"/>
          <w:szCs w:val="24"/>
        </w:rPr>
        <w:t xml:space="preserve"> </w:t>
      </w:r>
      <w:r w:rsidR="00D32778" w:rsidRPr="0024038E">
        <w:rPr>
          <w:rFonts w:ascii="Times New Roman" w:hAnsi="Times New Roman"/>
          <w:b/>
          <w:sz w:val="24"/>
          <w:szCs w:val="24"/>
        </w:rPr>
        <w:t>Vykonávacie nariadenie Komisie (EÚ) 47</w:t>
      </w:r>
      <w:r w:rsidR="0038492A" w:rsidRPr="0024038E">
        <w:rPr>
          <w:rFonts w:ascii="Times New Roman" w:hAnsi="Times New Roman"/>
          <w:b/>
          <w:sz w:val="24"/>
          <w:szCs w:val="24"/>
        </w:rPr>
        <w:t>/2015</w:t>
      </w:r>
      <w:r w:rsidR="00D32778" w:rsidRPr="0024038E">
        <w:rPr>
          <w:rFonts w:ascii="Times New Roman" w:hAnsi="Times New Roman"/>
          <w:sz w:val="24"/>
          <w:szCs w:val="24"/>
        </w:rPr>
        <w:t xml:space="preserve"> zo 14. januára 2015 o povolení príprav</w:t>
      </w:r>
      <w:r w:rsidR="00A35A2A" w:rsidRPr="0024038E">
        <w:rPr>
          <w:rFonts w:ascii="Times New Roman" w:hAnsi="Times New Roman"/>
          <w:sz w:val="24"/>
          <w:szCs w:val="24"/>
        </w:rPr>
        <w:t>k</w:t>
      </w:r>
      <w:r w:rsidR="00D32778" w:rsidRPr="0024038E">
        <w:rPr>
          <w:rFonts w:ascii="Times New Roman" w:hAnsi="Times New Roman"/>
          <w:sz w:val="24"/>
          <w:szCs w:val="24"/>
        </w:rPr>
        <w:t xml:space="preserve">u alfa-amylázy produkovanej baktériami Bacillus licheniformis ako kŕmnej doplnkovej látky pre dojnice, ktorá v prvej polovici obdobia laktácie výrazne </w:t>
      </w:r>
      <w:r w:rsidR="006C4434" w:rsidRPr="0024038E">
        <w:rPr>
          <w:rFonts w:ascii="Times New Roman" w:hAnsi="Times New Roman"/>
          <w:sz w:val="24"/>
          <w:szCs w:val="24"/>
        </w:rPr>
        <w:t xml:space="preserve">zvyšuje dojivosť, </w:t>
      </w:r>
      <w:r w:rsidR="006C4434" w:rsidRPr="0024038E">
        <w:rPr>
          <w:rFonts w:ascii="Times New Roman" w:hAnsi="Times New Roman"/>
          <w:b/>
          <w:sz w:val="24"/>
          <w:szCs w:val="24"/>
        </w:rPr>
        <w:t>Vykonávacie nariadenie Komisie (EÚ) 502/2015</w:t>
      </w:r>
      <w:r w:rsidR="006C4434" w:rsidRPr="0024038E">
        <w:rPr>
          <w:rFonts w:ascii="Times New Roman" w:hAnsi="Times New Roman"/>
          <w:sz w:val="24"/>
          <w:szCs w:val="24"/>
        </w:rPr>
        <w:t xml:space="preserve"> z 24. marca 2015 o povolení kŕmnej doplnkovej látky pre dojnice, ktorá stabilizuje črevnú mikroflóru a má potenciál zlepšiť produkciu mlieka, </w:t>
      </w:r>
      <w:r w:rsidR="006C4434" w:rsidRPr="0024038E">
        <w:rPr>
          <w:rFonts w:ascii="Times New Roman" w:hAnsi="Times New Roman"/>
          <w:b/>
          <w:sz w:val="24"/>
          <w:szCs w:val="24"/>
        </w:rPr>
        <w:t>Vykonávacie nariadenie Komisie (EÚ) 518/2015</w:t>
      </w:r>
      <w:r w:rsidR="006C4434" w:rsidRPr="0024038E">
        <w:rPr>
          <w:rFonts w:ascii="Times New Roman" w:hAnsi="Times New Roman"/>
          <w:sz w:val="24"/>
          <w:szCs w:val="24"/>
        </w:rPr>
        <w:t xml:space="preserve"> z 26. marca 2015 o povolení kŕmnej doplnkovej látky pre kurčatá chované na znášku, menej významné dr</w:t>
      </w:r>
      <w:r w:rsidR="00CB0FF7" w:rsidRPr="0024038E">
        <w:rPr>
          <w:rFonts w:ascii="Times New Roman" w:hAnsi="Times New Roman"/>
          <w:sz w:val="24"/>
          <w:szCs w:val="24"/>
        </w:rPr>
        <w:t xml:space="preserve">uhy hydiny na výkrm a na znášku, </w:t>
      </w:r>
      <w:r w:rsidR="001C4D3F"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C377FD" w:rsidRPr="0024038E">
        <w:rPr>
          <w:rFonts w:ascii="Times New Roman" w:hAnsi="Times New Roman"/>
          <w:b/>
          <w:sz w:val="24"/>
          <w:szCs w:val="24"/>
        </w:rPr>
        <w:t>1414/</w:t>
      </w:r>
      <w:r w:rsidR="001C4D3F" w:rsidRPr="0024038E">
        <w:rPr>
          <w:rFonts w:ascii="Times New Roman" w:hAnsi="Times New Roman"/>
          <w:b/>
          <w:sz w:val="24"/>
          <w:szCs w:val="24"/>
        </w:rPr>
        <w:t>2015</w:t>
      </w:r>
      <w:r w:rsidR="001C4D3F" w:rsidRPr="0024038E">
        <w:rPr>
          <w:rFonts w:ascii="Times New Roman" w:hAnsi="Times New Roman"/>
          <w:sz w:val="24"/>
          <w:szCs w:val="24"/>
        </w:rPr>
        <w:t xml:space="preserve"> z 20. augusta 2015, ktorým sa mení vykonávacie nariadenie Komisie (EÚ) 136/2012 o povolení hydrogensíranu sodného ako kŕmnej doplnkovej látky pre spoločenské zvieratá a iné zvieratá, ktoré nie sú určené na produkciu potravín</w:t>
      </w:r>
      <w:r w:rsidR="00CB0FF7" w:rsidRPr="0024038E">
        <w:rPr>
          <w:rFonts w:ascii="Times New Roman" w:hAnsi="Times New Roman"/>
          <w:sz w:val="24"/>
          <w:szCs w:val="24"/>
        </w:rPr>
        <w:t xml:space="preserve"> alebo </w:t>
      </w:r>
      <w:r w:rsidR="001C4D3F" w:rsidRPr="0024038E">
        <w:rPr>
          <w:rFonts w:ascii="Times New Roman" w:hAnsi="Times New Roman"/>
          <w:b/>
          <w:sz w:val="24"/>
          <w:szCs w:val="24"/>
        </w:rPr>
        <w:t>Vykonávacie nariadenie Komisie (EÚ) 1416</w:t>
      </w:r>
      <w:r w:rsidR="00CB0FF7" w:rsidRPr="0024038E">
        <w:rPr>
          <w:rFonts w:ascii="Times New Roman" w:hAnsi="Times New Roman"/>
          <w:b/>
          <w:sz w:val="24"/>
          <w:szCs w:val="24"/>
        </w:rPr>
        <w:t xml:space="preserve">/2015 </w:t>
      </w:r>
      <w:r w:rsidR="001C4D3F" w:rsidRPr="0024038E">
        <w:rPr>
          <w:rFonts w:ascii="Times New Roman" w:hAnsi="Times New Roman"/>
          <w:sz w:val="24"/>
          <w:szCs w:val="24"/>
        </w:rPr>
        <w:t xml:space="preserve">z 20. augusta 2015 o povolení hydrogensíranu sodného ako kŕmnej doplnkovej látky pre všetky druhy </w:t>
      </w:r>
      <w:r w:rsidR="001C4D3F" w:rsidRPr="0024038E">
        <w:rPr>
          <w:rFonts w:ascii="Times New Roman" w:hAnsi="Times New Roman"/>
          <w:sz w:val="24"/>
          <w:szCs w:val="24"/>
        </w:rPr>
        <w:lastRenderedPageBreak/>
        <w:t>zvierat</w:t>
      </w:r>
      <w:r w:rsidR="00CB0FF7" w:rsidRPr="0024038E">
        <w:rPr>
          <w:rFonts w:ascii="Times New Roman" w:hAnsi="Times New Roman"/>
          <w:sz w:val="24"/>
          <w:szCs w:val="24"/>
        </w:rPr>
        <w:t>.</w:t>
      </w:r>
      <w:r w:rsidR="003D1CA7" w:rsidRPr="0024038E">
        <w:rPr>
          <w:rFonts w:ascii="Times New Roman" w:hAnsi="Times New Roman"/>
          <w:sz w:val="24"/>
          <w:szCs w:val="24"/>
        </w:rPr>
        <w:t xml:space="preserve"> </w:t>
      </w:r>
      <w:r w:rsidR="003D1CA7" w:rsidRPr="0024038E">
        <w:rPr>
          <w:rFonts w:ascii="Times New Roman" w:hAnsi="Times New Roman"/>
          <w:b/>
          <w:sz w:val="24"/>
          <w:szCs w:val="24"/>
        </w:rPr>
        <w:t>Nariadenie Komisie (EÚ) 786/2015</w:t>
      </w:r>
      <w:r w:rsidR="003D1CA7" w:rsidRPr="0024038E">
        <w:rPr>
          <w:rFonts w:ascii="Times New Roman" w:hAnsi="Times New Roman"/>
          <w:sz w:val="24"/>
          <w:szCs w:val="24"/>
        </w:rPr>
        <w:t xml:space="preserve"> z 19. mája 2015 vymedzilo kritériá prípustnosti pre detoxifikačné postupy používané v prípade produktov určených na kŕmenie zvierat. S účinnosťou od 1. júla 2017 sa bude uplatňovať na fyzikálne, chemické a mikrobiologické postupy</w:t>
      </w:r>
      <w:r w:rsidR="008018B9" w:rsidRPr="0024038E">
        <w:rPr>
          <w:rFonts w:ascii="Times New Roman" w:hAnsi="Times New Roman"/>
          <w:sz w:val="24"/>
          <w:szCs w:val="24"/>
        </w:rPr>
        <w:t>,</w:t>
      </w:r>
      <w:r w:rsidR="003D1CA7" w:rsidRPr="0024038E">
        <w:rPr>
          <w:rFonts w:ascii="Times New Roman" w:hAnsi="Times New Roman"/>
          <w:sz w:val="24"/>
          <w:szCs w:val="24"/>
        </w:rPr>
        <w:t xml:space="preserve"> prostredníctvom ktorých sa z kontaminovaných krmív nespĺňajúcich požiadavky odstraňujú látky, rozkladajú alebo ničia neškodné zlúčeniny chemickou látkou alebo </w:t>
      </w:r>
      <w:r w:rsidRPr="0024038E">
        <w:rPr>
          <w:rFonts w:ascii="Times New Roman" w:hAnsi="Times New Roman"/>
          <w:sz w:val="24"/>
          <w:szCs w:val="24"/>
        </w:rPr>
        <w:t>sa </w:t>
      </w:r>
      <w:r w:rsidR="003D1CA7" w:rsidRPr="0024038E">
        <w:rPr>
          <w:rFonts w:ascii="Times New Roman" w:hAnsi="Times New Roman"/>
          <w:sz w:val="24"/>
          <w:szCs w:val="24"/>
        </w:rPr>
        <w:t>metabolizujú či deaktivujú biologickým alebo mikrobiologickým postupom na neškodné zlúčeniny.  Nariadenie vymedzuje rozsah informácií, ktoré sa budú poskytovať pre účely schválenia detoxifikačných postupov. Detoxifikačné postupy sa budú môcť vykonávať len v schválených prevádzkach krmivárskych podnikov.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5C1D12" w:rsidRPr="0024038E">
        <w:rPr>
          <w:rFonts w:ascii="Times New Roman" w:hAnsi="Times New Roman"/>
          <w:sz w:val="24"/>
          <w:szCs w:val="24"/>
        </w:rPr>
        <w:t xml:space="preserve">V skupine právnych predpisov zaoberajúcimi sa </w:t>
      </w:r>
      <w:r w:rsidR="009F7622" w:rsidRPr="0024038E">
        <w:rPr>
          <w:rFonts w:ascii="Times New Roman" w:hAnsi="Times New Roman"/>
          <w:sz w:val="24"/>
          <w:szCs w:val="24"/>
        </w:rPr>
        <w:t>uvádzaním prípravkov</w:t>
      </w:r>
      <w:r w:rsidR="005C1D12" w:rsidRPr="0024038E">
        <w:rPr>
          <w:rFonts w:ascii="Times New Roman" w:hAnsi="Times New Roman"/>
          <w:sz w:val="24"/>
          <w:szCs w:val="24"/>
        </w:rPr>
        <w:t xml:space="preserve"> na ochranu rastlín na trh, účinnými látkami a biocídnymi prípravkami pribudol už tradične vysoký počet nových nariadení. Medzi ne patrili napr. nasledovné nové právne predpisy: </w:t>
      </w:r>
      <w:r w:rsidR="005C1D12" w:rsidRPr="0024038E">
        <w:rPr>
          <w:rFonts w:ascii="Times New Roman" w:hAnsi="Times New Roman"/>
          <w:b/>
          <w:sz w:val="24"/>
          <w:szCs w:val="24"/>
        </w:rPr>
        <w:t>Vykonávac</w:t>
      </w:r>
      <w:r w:rsidR="00633440" w:rsidRPr="0024038E">
        <w:rPr>
          <w:rFonts w:ascii="Times New Roman" w:hAnsi="Times New Roman"/>
          <w:b/>
          <w:sz w:val="24"/>
          <w:szCs w:val="24"/>
        </w:rPr>
        <w:t xml:space="preserve">ie nariadenie Komisie (EÚ) </w:t>
      </w:r>
      <w:r w:rsidR="005C1D12" w:rsidRPr="0024038E">
        <w:rPr>
          <w:rFonts w:ascii="Times New Roman" w:hAnsi="Times New Roman"/>
          <w:b/>
          <w:sz w:val="24"/>
          <w:szCs w:val="24"/>
        </w:rPr>
        <w:t>292</w:t>
      </w:r>
      <w:r w:rsidR="00633440" w:rsidRPr="0024038E">
        <w:rPr>
          <w:rFonts w:ascii="Times New Roman" w:hAnsi="Times New Roman"/>
          <w:b/>
          <w:sz w:val="24"/>
          <w:szCs w:val="24"/>
        </w:rPr>
        <w:t>/2015</w:t>
      </w:r>
      <w:r w:rsidR="005C1D12" w:rsidRPr="0024038E">
        <w:rPr>
          <w:rFonts w:ascii="Times New Roman" w:hAnsi="Times New Roman"/>
          <w:sz w:val="24"/>
          <w:szCs w:val="24"/>
        </w:rPr>
        <w:t xml:space="preserve"> z 24. februára 2015, ktorým sa schvaľuje oxid uhličitý ako účinná látka na použitie v biocídnych výrobkoch typu 15</w:t>
      </w:r>
      <w:r w:rsidR="00832432" w:rsidRPr="0024038E">
        <w:rPr>
          <w:rFonts w:ascii="Times New Roman" w:hAnsi="Times New Roman"/>
          <w:sz w:val="24"/>
          <w:szCs w:val="24"/>
        </w:rPr>
        <w:t xml:space="preserve">, </w:t>
      </w:r>
      <w:r w:rsidR="00832432"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633440" w:rsidRPr="0024038E">
        <w:rPr>
          <w:rFonts w:ascii="Times New Roman" w:hAnsi="Times New Roman"/>
          <w:b/>
          <w:sz w:val="24"/>
          <w:szCs w:val="24"/>
        </w:rPr>
        <w:t>405/</w:t>
      </w:r>
      <w:r w:rsidR="00832432" w:rsidRPr="0024038E">
        <w:rPr>
          <w:rFonts w:ascii="Times New Roman" w:hAnsi="Times New Roman"/>
          <w:b/>
          <w:sz w:val="24"/>
          <w:szCs w:val="24"/>
        </w:rPr>
        <w:t>2015</w:t>
      </w:r>
      <w:r w:rsidR="00832432" w:rsidRPr="0024038E">
        <w:rPr>
          <w:rFonts w:ascii="Times New Roman" w:hAnsi="Times New Roman"/>
          <w:sz w:val="24"/>
          <w:szCs w:val="24"/>
        </w:rPr>
        <w:t xml:space="preserve"> z 11. marca 2015, ktorým sa schvaľuje alfa-cypermetrín ako účinná látka na použitie v biocídnych výrobkoch typu 18, </w:t>
      </w:r>
      <w:r w:rsidR="00832432" w:rsidRPr="0024038E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="00633440" w:rsidRPr="0024038E">
        <w:rPr>
          <w:rFonts w:ascii="Times New Roman" w:hAnsi="Times New Roman"/>
          <w:b/>
          <w:sz w:val="24"/>
          <w:szCs w:val="24"/>
        </w:rPr>
        <w:t>408/</w:t>
      </w:r>
      <w:r w:rsidR="00832432" w:rsidRPr="0024038E">
        <w:rPr>
          <w:rFonts w:ascii="Times New Roman" w:hAnsi="Times New Roman"/>
          <w:b/>
          <w:sz w:val="24"/>
          <w:szCs w:val="24"/>
        </w:rPr>
        <w:t>2015</w:t>
      </w:r>
      <w:r w:rsidR="00832432" w:rsidRPr="0024038E">
        <w:rPr>
          <w:rFonts w:ascii="Times New Roman" w:hAnsi="Times New Roman"/>
          <w:sz w:val="24"/>
          <w:szCs w:val="24"/>
        </w:rPr>
        <w:t xml:space="preserve"> z 11. marca 2015 o vykonávaní článku 80 ods. 7 nariadenia Európskeho parlamentu a Rady (ES) č. 1107/2009 o uvádzaní prípravkov na ochranu rastlín na trh a o zostavení zoznamu látok, ktoré sa majú nahradiť, </w:t>
      </w:r>
      <w:r w:rsidR="00832432" w:rsidRPr="0024038E">
        <w:rPr>
          <w:rFonts w:ascii="Times New Roman" w:hAnsi="Times New Roman"/>
          <w:b/>
          <w:sz w:val="24"/>
          <w:szCs w:val="24"/>
        </w:rPr>
        <w:t>Vykonávacie nariadenie Komisie (EÚ) č. 1730</w:t>
      </w:r>
      <w:r w:rsidR="00633440" w:rsidRPr="0024038E">
        <w:rPr>
          <w:rFonts w:ascii="Times New Roman" w:hAnsi="Times New Roman"/>
          <w:b/>
          <w:sz w:val="24"/>
          <w:szCs w:val="24"/>
        </w:rPr>
        <w:t>/2015</w:t>
      </w:r>
      <w:r w:rsidR="00832432" w:rsidRPr="0024038E">
        <w:rPr>
          <w:rFonts w:ascii="Times New Roman" w:hAnsi="Times New Roman"/>
          <w:sz w:val="24"/>
          <w:szCs w:val="24"/>
        </w:rPr>
        <w:t xml:space="preserve"> z 28. septembra 2015, ktorým sa schvaľuje peroxid vodíka ako existujúca účinná látka na použitie v biocídnych výrobkoch typu 1 až 6. Biocídne výrobky typu 3 sú pre veterinárnu hygienu, typu 4 sú dezinfekčné prostriedky pre potravu a krmivo a typu 6 sú konzervačné prostriedky. </w:t>
      </w:r>
      <w:r w:rsidR="00832432" w:rsidRPr="0024038E">
        <w:rPr>
          <w:rFonts w:ascii="Times New Roman" w:hAnsi="Times New Roman"/>
          <w:b/>
          <w:sz w:val="24"/>
          <w:szCs w:val="24"/>
        </w:rPr>
        <w:t>Vykonávacie nariadenie Komisie (EÚ) č. 408/2015</w:t>
      </w:r>
      <w:r w:rsidR="00832432" w:rsidRPr="0024038E">
        <w:rPr>
          <w:rFonts w:ascii="Times New Roman" w:hAnsi="Times New Roman"/>
          <w:sz w:val="24"/>
          <w:szCs w:val="24"/>
        </w:rPr>
        <w:t xml:space="preserve"> z 11. marca 2015 o uvádzaní prípravkov na ochranu rastlín na trh a o zostavení zoznamu látok, ktoré sa majú nahradiť. Identifikuje látky, ktoré majú perzistentné, bioakumulatívne a toxické vlastnosti a je potrebné ich nahradiť</w:t>
      </w:r>
      <w:r w:rsidR="00B709B3" w:rsidRPr="0024038E">
        <w:rPr>
          <w:rFonts w:ascii="Times New Roman" w:hAnsi="Times New Roman"/>
          <w:sz w:val="24"/>
          <w:szCs w:val="24"/>
        </w:rPr>
        <w:t xml:space="preserve"> a </w:t>
      </w:r>
      <w:r w:rsidR="00E01FCD" w:rsidRPr="0024038E">
        <w:rPr>
          <w:rFonts w:ascii="Times New Roman" w:hAnsi="Times New Roman"/>
          <w:b/>
          <w:sz w:val="24"/>
          <w:szCs w:val="24"/>
        </w:rPr>
        <w:t>Vykonávacie nariadenie Komisie (EÚ) č. 707/2015</w:t>
      </w:r>
      <w:r w:rsidR="00E01FCD" w:rsidRPr="0024038E">
        <w:rPr>
          <w:rFonts w:ascii="Times New Roman" w:hAnsi="Times New Roman"/>
          <w:sz w:val="24"/>
          <w:szCs w:val="24"/>
        </w:rPr>
        <w:t xml:space="preserve"> z 30. apríla 2015 neschválilo extrakt z koreňa Rheum officinale ako základnú látku do prípravkov na ochranu rastlín, pretože v technickej správe bolo identifikované riziko pre prevádzkovateľov, pracovníkov, spotrebiteľov a necieľové organizmy</w:t>
      </w:r>
      <w:r w:rsidR="00B709B3" w:rsidRPr="0024038E">
        <w:rPr>
          <w:rFonts w:ascii="Times New Roman" w:hAnsi="Times New Roman"/>
          <w:sz w:val="24"/>
          <w:szCs w:val="24"/>
        </w:rPr>
        <w:t>.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D4321E" w:rsidRPr="0024038E">
        <w:rPr>
          <w:rFonts w:ascii="Times New Roman" w:hAnsi="Times New Roman"/>
          <w:sz w:val="24"/>
          <w:szCs w:val="24"/>
        </w:rPr>
        <w:t xml:space="preserve">Bezproblémové fungovanie režimu pomoci v odvetví včelárstva v rámci nového právneho rámca má zabezpečiť </w:t>
      </w:r>
      <w:r w:rsidR="00D4321E" w:rsidRPr="0024038E">
        <w:rPr>
          <w:rFonts w:ascii="Times New Roman" w:hAnsi="Times New Roman"/>
          <w:b/>
          <w:sz w:val="24"/>
          <w:szCs w:val="24"/>
        </w:rPr>
        <w:t xml:space="preserve">Nariadenie Komisie (EÚ) 1366/2015 </w:t>
      </w:r>
      <w:r w:rsidR="00D4321E" w:rsidRPr="0024038E">
        <w:rPr>
          <w:rFonts w:ascii="Times New Roman" w:hAnsi="Times New Roman"/>
          <w:sz w:val="24"/>
          <w:szCs w:val="24"/>
        </w:rPr>
        <w:t xml:space="preserve">z 11. mája 2015. Členským štátom EÚ určuje povinnosti: disponovať spoľahlivou metódou na určenie počtu včelstiev, predkladať včelárske programy a oznamovať počet včelstiev na prezimovanie. Určuje výšku minimálneho príspevku (25 tis. </w:t>
      </w:r>
      <w:r w:rsidR="002F3504" w:rsidRPr="0024038E">
        <w:rPr>
          <w:rFonts w:ascii="Times New Roman" w:hAnsi="Times New Roman"/>
          <w:sz w:val="24"/>
          <w:szCs w:val="24"/>
        </w:rPr>
        <w:t>€</w:t>
      </w:r>
      <w:r w:rsidR="00D4321E" w:rsidRPr="0024038E">
        <w:rPr>
          <w:rFonts w:ascii="Times New Roman" w:hAnsi="Times New Roman"/>
          <w:sz w:val="24"/>
          <w:szCs w:val="24"/>
        </w:rPr>
        <w:t xml:space="preserve">) na každý včelársky program ako pomer k celkovému počtu včelstiev počas dvoch kalendárnych rokov. </w:t>
      </w:r>
      <w:r w:rsidR="00D4321E" w:rsidRPr="0024038E">
        <w:rPr>
          <w:rFonts w:ascii="Times New Roman" w:hAnsi="Times New Roman"/>
          <w:b/>
          <w:sz w:val="24"/>
          <w:szCs w:val="24"/>
        </w:rPr>
        <w:t>Vykonávacie nariadenie Komisie (EÚ) 1368/2015</w:t>
      </w:r>
      <w:r w:rsidR="00D4321E" w:rsidRPr="0024038E">
        <w:rPr>
          <w:rFonts w:ascii="Times New Roman" w:hAnsi="Times New Roman"/>
          <w:sz w:val="24"/>
          <w:szCs w:val="24"/>
        </w:rPr>
        <w:t xml:space="preserve"> zo 6. augusta 2015 stanovilo pravidlá uplatňovania Nariadenia Európskeho parlamentu a Rady (EÚ) 1308/2013 o vytvorení spoločnej organizácie trhov s poľnohospodárskymi výrobkami, pokiaľ ide o pomoc v sektore včelárstva. Nariadenie stanovuje termín predkladania návrhu včelárskeho programu za územie štátu najneskôr do 15. marca, termín schválenia do 15. júna, podmienky zmeny včelárskych programov a podmienky kontroly ich plnenia.</w:t>
      </w:r>
      <w:r w:rsidR="00E5415B" w:rsidRPr="0024038E">
        <w:rPr>
          <w:rFonts w:ascii="Times New Roman" w:hAnsi="Times New Roman"/>
          <w:sz w:val="24"/>
          <w:szCs w:val="24"/>
        </w:rPr>
        <w:t xml:space="preserve"> </w:t>
      </w:r>
    </w:p>
    <w:p w:rsidR="00437609" w:rsidRPr="0024038E" w:rsidRDefault="004514FA" w:rsidP="00107271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lastRenderedPageBreak/>
        <w:t>V rámci skupiny opatrení pokrývajúcich veterinárne opatrenia, opatrenia proti infekciám a chorobám bolo prijatých niekoľko desiatok nariadení, z ktorých je možné uviesť napr. n</w:t>
      </w:r>
      <w:r w:rsidR="00CE0D39" w:rsidRPr="0024038E">
        <w:rPr>
          <w:rFonts w:ascii="Times New Roman" w:hAnsi="Times New Roman"/>
          <w:sz w:val="24"/>
          <w:szCs w:val="24"/>
        </w:rPr>
        <w:t>ové hygienické opatrenie pre prevádzkovateľov podnikov spracúvajúcich produkty živočíšneho pôvodu určených na ľudskú spotrebu, ktoré je priaznivejšie pre životné prostredie a šetrí energiu</w:t>
      </w:r>
      <w:r w:rsidRPr="0024038E">
        <w:rPr>
          <w:rFonts w:ascii="Times New Roman" w:hAnsi="Times New Roman"/>
          <w:sz w:val="24"/>
          <w:szCs w:val="24"/>
        </w:rPr>
        <w:t xml:space="preserve"> a je definované v </w:t>
      </w:r>
      <w:r w:rsidRPr="0024038E">
        <w:rPr>
          <w:rFonts w:ascii="Times New Roman" w:hAnsi="Times New Roman"/>
          <w:b/>
          <w:sz w:val="24"/>
          <w:szCs w:val="24"/>
        </w:rPr>
        <w:t>Nariadení</w:t>
      </w:r>
      <w:r w:rsidR="00CE0D39" w:rsidRPr="0024038E">
        <w:rPr>
          <w:rFonts w:ascii="Times New Roman" w:hAnsi="Times New Roman"/>
          <w:b/>
          <w:sz w:val="24"/>
          <w:szCs w:val="24"/>
        </w:rPr>
        <w:t xml:space="preserve"> Komisie (EÚ) 1474</w:t>
      </w:r>
      <w:r w:rsidR="00633440" w:rsidRPr="0024038E">
        <w:rPr>
          <w:rFonts w:ascii="Times New Roman" w:hAnsi="Times New Roman"/>
          <w:b/>
          <w:sz w:val="24"/>
          <w:szCs w:val="24"/>
        </w:rPr>
        <w:t>/2015</w:t>
      </w:r>
      <w:r w:rsidR="00CE0D39" w:rsidRPr="0024038E">
        <w:rPr>
          <w:rFonts w:ascii="Times New Roman" w:hAnsi="Times New Roman"/>
          <w:sz w:val="24"/>
          <w:szCs w:val="24"/>
        </w:rPr>
        <w:t xml:space="preserve"> z 27. augusta 2015 o používaní recyklovanej horúcej vody na odstránenie povrchovej mikrobiálnej kontaminácie jatočných tiel. Stanovilo podmienky ohrevu a používania recyklovanej horúcej vody ako dekontaminačnej</w:t>
      </w:r>
      <w:r w:rsidR="00EF21FD" w:rsidRPr="0024038E">
        <w:rPr>
          <w:rFonts w:ascii="Times New Roman" w:hAnsi="Times New Roman"/>
          <w:sz w:val="24"/>
          <w:szCs w:val="24"/>
        </w:rPr>
        <w:t xml:space="preserve"> metódy pre mäso jatočných tiel, </w:t>
      </w:r>
      <w:r w:rsidR="00EF21FD" w:rsidRPr="0024038E">
        <w:rPr>
          <w:rFonts w:ascii="Times New Roman" w:hAnsi="Times New Roman"/>
          <w:b/>
          <w:sz w:val="24"/>
          <w:szCs w:val="24"/>
        </w:rPr>
        <w:t xml:space="preserve">Vykonávacie rozhodnutie Komisie (EÚ) </w:t>
      </w:r>
      <w:r w:rsidR="00633440" w:rsidRPr="0024038E">
        <w:rPr>
          <w:rFonts w:ascii="Times New Roman" w:hAnsi="Times New Roman"/>
          <w:b/>
          <w:sz w:val="24"/>
          <w:szCs w:val="24"/>
        </w:rPr>
        <w:t>261/</w:t>
      </w:r>
      <w:r w:rsidR="00EF21FD" w:rsidRPr="0024038E">
        <w:rPr>
          <w:rFonts w:ascii="Times New Roman" w:hAnsi="Times New Roman"/>
          <w:b/>
          <w:sz w:val="24"/>
          <w:szCs w:val="24"/>
        </w:rPr>
        <w:t>2015</w:t>
      </w:r>
      <w:r w:rsidR="00EF21FD" w:rsidRPr="0024038E">
        <w:rPr>
          <w:rFonts w:ascii="Times New Roman" w:hAnsi="Times New Roman"/>
          <w:sz w:val="24"/>
          <w:szCs w:val="24"/>
        </w:rPr>
        <w:t xml:space="preserve"> zo 6. februára 2015, ktorým sa menia rozhodnutia 2010/470/EÚ a 2010/471/EÚ, pokiaľ ide o požiadavky na veterinárne osvedčovanie na účely obchodovania so spermou, vajíčkami a embryami koní (Equinae) v Únii a ich dovozu do Únie [oznámené pod číslom C(2015) 548] alebo </w:t>
      </w:r>
      <w:r w:rsidR="00EF21FD" w:rsidRPr="0024038E">
        <w:rPr>
          <w:rFonts w:ascii="Times New Roman" w:hAnsi="Times New Roman"/>
          <w:b/>
          <w:sz w:val="24"/>
          <w:szCs w:val="24"/>
        </w:rPr>
        <w:t xml:space="preserve">Vykonávacie rozhodnutie Komisie (EÚ) </w:t>
      </w:r>
      <w:r w:rsidR="00633440" w:rsidRPr="0024038E">
        <w:rPr>
          <w:rFonts w:ascii="Times New Roman" w:hAnsi="Times New Roman"/>
          <w:b/>
          <w:sz w:val="24"/>
          <w:szCs w:val="24"/>
        </w:rPr>
        <w:t>315/</w:t>
      </w:r>
      <w:r w:rsidR="00EF21FD" w:rsidRPr="0024038E">
        <w:rPr>
          <w:rFonts w:ascii="Times New Roman" w:hAnsi="Times New Roman"/>
          <w:b/>
          <w:sz w:val="24"/>
          <w:szCs w:val="24"/>
        </w:rPr>
        <w:t>2015</w:t>
      </w:r>
      <w:r w:rsidR="00EF21FD" w:rsidRPr="0024038E">
        <w:rPr>
          <w:rFonts w:ascii="Times New Roman" w:hAnsi="Times New Roman"/>
          <w:sz w:val="24"/>
          <w:szCs w:val="24"/>
        </w:rPr>
        <w:t xml:space="preserve"> z 25. februára 2015 o určitých ochranných opatreniach v súvislosti s vysokopatogénnou aviárnou influenzou podtypu H5N8 v</w:t>
      </w:r>
      <w:r w:rsidR="00B41F1F" w:rsidRPr="0024038E">
        <w:rPr>
          <w:rFonts w:ascii="Times New Roman" w:hAnsi="Times New Roman"/>
          <w:sz w:val="24"/>
          <w:szCs w:val="24"/>
        </w:rPr>
        <w:t> </w:t>
      </w:r>
      <w:r w:rsidR="00EF21FD" w:rsidRPr="0024038E">
        <w:rPr>
          <w:rFonts w:ascii="Times New Roman" w:hAnsi="Times New Roman"/>
          <w:sz w:val="24"/>
          <w:szCs w:val="24"/>
        </w:rPr>
        <w:t>Nemecku</w:t>
      </w:r>
      <w:r w:rsidR="00B41F1F" w:rsidRPr="0024038E">
        <w:rPr>
          <w:rFonts w:ascii="Times New Roman" w:hAnsi="Times New Roman"/>
          <w:sz w:val="24"/>
          <w:szCs w:val="24"/>
        </w:rPr>
        <w:t>.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10355F" w:rsidRPr="0024038E">
        <w:rPr>
          <w:rFonts w:ascii="Times New Roman" w:hAnsi="Times New Roman"/>
          <w:sz w:val="24"/>
          <w:szCs w:val="24"/>
        </w:rPr>
        <w:t>V rámci trhových opatrení na orientovaných najmä na pomoc v krízovom sektore mlieka a </w:t>
      </w:r>
      <w:r w:rsidR="00074595" w:rsidRPr="0024038E">
        <w:rPr>
          <w:rFonts w:ascii="Times New Roman" w:hAnsi="Times New Roman"/>
          <w:sz w:val="24"/>
          <w:szCs w:val="24"/>
        </w:rPr>
        <w:t>bravčového</w:t>
      </w:r>
      <w:r w:rsidR="0010355F" w:rsidRPr="0024038E">
        <w:rPr>
          <w:rFonts w:ascii="Times New Roman" w:hAnsi="Times New Roman"/>
          <w:sz w:val="24"/>
          <w:szCs w:val="24"/>
        </w:rPr>
        <w:t xml:space="preserve"> </w:t>
      </w:r>
      <w:r w:rsidR="00074595" w:rsidRPr="0024038E">
        <w:rPr>
          <w:rFonts w:ascii="Times New Roman" w:hAnsi="Times New Roman"/>
          <w:sz w:val="24"/>
          <w:szCs w:val="24"/>
        </w:rPr>
        <w:t>mäsa boli oper</w:t>
      </w:r>
      <w:r w:rsidR="0010355F" w:rsidRPr="0024038E">
        <w:rPr>
          <w:rFonts w:ascii="Times New Roman" w:hAnsi="Times New Roman"/>
          <w:sz w:val="24"/>
          <w:szCs w:val="24"/>
        </w:rPr>
        <w:t xml:space="preserve">atívne prijaté niektoré </w:t>
      </w:r>
      <w:r w:rsidR="00074595" w:rsidRPr="0024038E">
        <w:rPr>
          <w:rFonts w:ascii="Times New Roman" w:hAnsi="Times New Roman"/>
          <w:sz w:val="24"/>
          <w:szCs w:val="24"/>
        </w:rPr>
        <w:t>nariadenia</w:t>
      </w:r>
      <w:r w:rsidR="0010355F" w:rsidRPr="0024038E">
        <w:rPr>
          <w:rFonts w:ascii="Times New Roman" w:hAnsi="Times New Roman"/>
          <w:sz w:val="24"/>
          <w:szCs w:val="24"/>
        </w:rPr>
        <w:t>. Zákaz vývozu mlieka a mliečnych výrobkov na ruský trh, zhoršenie celosvetového dopytu a tlak na znižovanie cien vyústil do prijatia trhového opatrenia v </w:t>
      </w:r>
      <w:r w:rsidR="00AF524C" w:rsidRPr="0024038E">
        <w:rPr>
          <w:rFonts w:ascii="Times New Roman" w:hAnsi="Times New Roman"/>
          <w:b/>
          <w:sz w:val="24"/>
          <w:szCs w:val="24"/>
        </w:rPr>
        <w:t>N</w:t>
      </w:r>
      <w:r w:rsidR="0010355F" w:rsidRPr="0024038E">
        <w:rPr>
          <w:rFonts w:ascii="Times New Roman" w:hAnsi="Times New Roman"/>
          <w:b/>
          <w:sz w:val="24"/>
          <w:szCs w:val="24"/>
        </w:rPr>
        <w:t>ariadení Komisie (EÚ) 1549</w:t>
      </w:r>
      <w:r w:rsidR="00AF524C" w:rsidRPr="0024038E">
        <w:rPr>
          <w:rFonts w:ascii="Times New Roman" w:hAnsi="Times New Roman"/>
          <w:b/>
          <w:sz w:val="24"/>
          <w:szCs w:val="24"/>
        </w:rPr>
        <w:t>/2015</w:t>
      </w:r>
      <w:r w:rsidR="0010355F" w:rsidRPr="0024038E">
        <w:rPr>
          <w:rFonts w:ascii="Times New Roman" w:hAnsi="Times New Roman"/>
          <w:sz w:val="24"/>
          <w:szCs w:val="24"/>
        </w:rPr>
        <w:t xml:space="preserve"> zo 17. septembra 2015, ktorým sa stanovili dočasné mimoriadne opatrenia pre sektor mlieka a mliečnych výrobkov formou predĺženia obdobia verejnej intervencie pre maslo a sušené odstredené mlieko do 30. septembra 2016. Hrozbu vážnej nerovnováhy na trhu so </w:t>
      </w:r>
      <w:r w:rsidR="00AF524C" w:rsidRPr="0024038E">
        <w:rPr>
          <w:rFonts w:ascii="Times New Roman" w:hAnsi="Times New Roman"/>
          <w:sz w:val="24"/>
          <w:szCs w:val="24"/>
        </w:rPr>
        <w:t xml:space="preserve">syrmi malo zmierniť </w:t>
      </w:r>
      <w:r w:rsidR="00AF524C" w:rsidRPr="0024038E">
        <w:rPr>
          <w:rFonts w:ascii="Times New Roman" w:hAnsi="Times New Roman"/>
          <w:b/>
          <w:sz w:val="24"/>
          <w:szCs w:val="24"/>
        </w:rPr>
        <w:t>N</w:t>
      </w:r>
      <w:r w:rsidR="0010355F" w:rsidRPr="0024038E">
        <w:rPr>
          <w:rFonts w:ascii="Times New Roman" w:hAnsi="Times New Roman"/>
          <w:b/>
          <w:sz w:val="24"/>
          <w:szCs w:val="24"/>
        </w:rPr>
        <w:t>ariadenie Komisie (EÚ)</w:t>
      </w:r>
      <w:r w:rsidR="0010355F" w:rsidRPr="002403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355F" w:rsidRPr="0024038E">
        <w:rPr>
          <w:rFonts w:ascii="Times New Roman" w:hAnsi="Times New Roman"/>
          <w:b/>
          <w:sz w:val="24"/>
          <w:szCs w:val="24"/>
        </w:rPr>
        <w:t>1852</w:t>
      </w:r>
      <w:r w:rsidR="00AF524C" w:rsidRPr="0024038E">
        <w:rPr>
          <w:rFonts w:ascii="Times New Roman" w:hAnsi="Times New Roman"/>
          <w:b/>
          <w:sz w:val="24"/>
          <w:szCs w:val="24"/>
        </w:rPr>
        <w:t>/2015</w:t>
      </w:r>
      <w:r w:rsidR="0010355F" w:rsidRPr="0024038E">
        <w:rPr>
          <w:rFonts w:ascii="Times New Roman" w:hAnsi="Times New Roman"/>
          <w:sz w:val="24"/>
          <w:szCs w:val="24"/>
        </w:rPr>
        <w:t xml:space="preserve"> z 15. októbra 2015, ktorým sa zaviedla dočasná mimoriadna schéma pomoci na súkromné skladovanie určitých syrov. Definovalo oprávnenosť pre poskytnutie pomoci na skladovanie syrov, spôsob podávania žiadosti, podmienky uzatvárania zmlúv o skladovaní, obdobie skladovania a dátumu vyskladnenia, spôsob uvoľnenia zábezpeky a vyplatenia zálohy ako aj výšku pomoci na skladované výrobky. Pre Slovensko bol určený maximálny objem skladovania 426 ton. </w:t>
      </w:r>
      <w:r w:rsidR="00AB521C" w:rsidRPr="0024038E">
        <w:rPr>
          <w:rFonts w:ascii="Times New Roman" w:hAnsi="Times New Roman"/>
          <w:sz w:val="24"/>
          <w:szCs w:val="24"/>
        </w:rPr>
        <w:t xml:space="preserve">Po preskúmaní situácie na trhu s bravčovým mäsom </w:t>
      </w:r>
      <w:r w:rsidR="00AB521C" w:rsidRPr="0024038E">
        <w:rPr>
          <w:rFonts w:ascii="Times New Roman" w:hAnsi="Times New Roman"/>
          <w:b/>
          <w:sz w:val="24"/>
          <w:szCs w:val="24"/>
        </w:rPr>
        <w:t>Vykonávacie nariadenie Komisie (EÚ) 679</w:t>
      </w:r>
      <w:r w:rsidR="00AF524C" w:rsidRPr="0024038E">
        <w:rPr>
          <w:rFonts w:ascii="Times New Roman" w:hAnsi="Times New Roman"/>
          <w:b/>
          <w:sz w:val="24"/>
          <w:szCs w:val="24"/>
        </w:rPr>
        <w:t>/2015</w:t>
      </w:r>
      <w:r w:rsidR="00AB521C" w:rsidRPr="0024038E">
        <w:rPr>
          <w:rFonts w:ascii="Times New Roman" w:hAnsi="Times New Roman"/>
          <w:sz w:val="24"/>
          <w:szCs w:val="24"/>
        </w:rPr>
        <w:t xml:space="preserve"> z 29</w:t>
      </w:r>
      <w:r w:rsidRPr="0024038E">
        <w:rPr>
          <w:rFonts w:ascii="Times New Roman" w:hAnsi="Times New Roman"/>
          <w:sz w:val="24"/>
          <w:szCs w:val="24"/>
        </w:rPr>
        <w:t>. </w:t>
      </w:r>
      <w:r w:rsidR="00AB521C" w:rsidRPr="0024038E">
        <w:rPr>
          <w:rFonts w:ascii="Times New Roman" w:hAnsi="Times New Roman"/>
          <w:sz w:val="24"/>
          <w:szCs w:val="24"/>
        </w:rPr>
        <w:t xml:space="preserve">apríla 2015 najprv pozastavilo podávanie žiadostí o pomoc na súkromné skladovanie bravčového mäsa na obdobie od 2. – 8. mája 2015. Po zhodnotení priaznivého účinku a s očakávaním stabilizácie cien bravčového mäsa EK </w:t>
      </w:r>
      <w:r w:rsidR="00AB521C" w:rsidRPr="0024038E">
        <w:rPr>
          <w:rFonts w:ascii="Times New Roman" w:hAnsi="Times New Roman"/>
          <w:b/>
          <w:sz w:val="24"/>
          <w:szCs w:val="24"/>
        </w:rPr>
        <w:t>Vykonávacím nariadením Komisie (EÚ) č. 725</w:t>
      </w:r>
      <w:r w:rsidR="00E10C29" w:rsidRPr="0024038E">
        <w:rPr>
          <w:rFonts w:ascii="Times New Roman" w:hAnsi="Times New Roman"/>
          <w:b/>
          <w:sz w:val="24"/>
          <w:szCs w:val="24"/>
        </w:rPr>
        <w:t>/2015</w:t>
      </w:r>
      <w:r w:rsidR="00AB521C" w:rsidRPr="0024038E">
        <w:rPr>
          <w:rFonts w:ascii="Times New Roman" w:hAnsi="Times New Roman"/>
          <w:sz w:val="24"/>
          <w:szCs w:val="24"/>
        </w:rPr>
        <w:t xml:space="preserve"> z 5. mája 2015 stanovila dátum 8. máj 2015 pre ukončenie podávania žiadostí o pomoc na súkromné skladovanie bravčového mäsa. Oneskorená adaptácia odvetvia chovu ošípaných na znížený dopyt sa vyvinula do kritického nadbytku a tlaku na znižovanie cien bravčového mäsa. Rovnako neustále znižovanie cien surového mlieka a mliečnych výrobkov narušilo rovnováhu ponuky a dopytu. Aby sa zabránilo zhoršovaniu situácie bolo prijaté </w:t>
      </w:r>
      <w:r w:rsidR="00AB521C" w:rsidRPr="0024038E">
        <w:rPr>
          <w:rFonts w:ascii="Times New Roman" w:hAnsi="Times New Roman"/>
          <w:b/>
          <w:sz w:val="24"/>
          <w:szCs w:val="24"/>
        </w:rPr>
        <w:t>Delegované nariadenie Komisie (EÚ) 1853</w:t>
      </w:r>
      <w:r w:rsidR="00AF524C" w:rsidRPr="0024038E">
        <w:rPr>
          <w:rFonts w:ascii="Times New Roman" w:hAnsi="Times New Roman"/>
          <w:b/>
          <w:sz w:val="24"/>
          <w:szCs w:val="24"/>
        </w:rPr>
        <w:t>/2015</w:t>
      </w:r>
      <w:r w:rsidR="00AB521C" w:rsidRPr="0024038E">
        <w:rPr>
          <w:rFonts w:ascii="Times New Roman" w:hAnsi="Times New Roman"/>
          <w:sz w:val="24"/>
          <w:szCs w:val="24"/>
        </w:rPr>
        <w:t xml:space="preserve"> z 15. októbra 2015, ktorým sa stanovila poľnohospodárom v sektoroch chovu hospodárskych zvierat dočasná mimoriadna pomoc. Na zmiernenie ekonomických dôsledkov z narušení trhu môže byť slovenským poľnohospodárom v sektore hovädzieho, teľacieho, bravčového, ovčieho a kozieho mäsa, mlieka a mliečnych výrobkov poskytnutá cielená podpora 2,46 mil. </w:t>
      </w:r>
      <w:r w:rsidR="002F3504" w:rsidRPr="0024038E">
        <w:rPr>
          <w:rFonts w:ascii="Times New Roman" w:hAnsi="Times New Roman"/>
          <w:sz w:val="24"/>
          <w:szCs w:val="24"/>
        </w:rPr>
        <w:t>€</w:t>
      </w:r>
      <w:r w:rsidR="00AB521C" w:rsidRPr="0024038E">
        <w:rPr>
          <w:rFonts w:ascii="Times New Roman" w:hAnsi="Times New Roman"/>
          <w:sz w:val="24"/>
          <w:szCs w:val="24"/>
        </w:rPr>
        <w:t xml:space="preserve"> v termíne do 30. júna 2016.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lastRenderedPageBreak/>
        <w:tab/>
      </w:r>
      <w:r w:rsidR="00122086" w:rsidRPr="0024038E">
        <w:rPr>
          <w:rFonts w:ascii="Times New Roman" w:hAnsi="Times New Roman"/>
          <w:sz w:val="24"/>
          <w:szCs w:val="24"/>
        </w:rPr>
        <w:t xml:space="preserve">Z predpisov z okruhu geneticky modifikovaných potravín je potrebné spomenúť napr. </w:t>
      </w:r>
      <w:r w:rsidR="00122086" w:rsidRPr="0024038E">
        <w:rPr>
          <w:rFonts w:ascii="Times New Roman" w:hAnsi="Times New Roman"/>
          <w:b/>
          <w:sz w:val="24"/>
          <w:szCs w:val="24"/>
        </w:rPr>
        <w:t>Vykonávacie rozhodnutie Komisie (EÚ) 683/2015</w:t>
      </w:r>
      <w:r w:rsidR="00122086" w:rsidRPr="0024038E">
        <w:rPr>
          <w:rFonts w:ascii="Times New Roman" w:hAnsi="Times New Roman"/>
          <w:sz w:val="24"/>
          <w:szCs w:val="24"/>
        </w:rPr>
        <w:t xml:space="preserve"> z 24. apríla 2015, ktorým sa podľa nariadenia Európskeho parlamentu a Rady (ES) č. 1829/2003 povoľuje uvádzať na trh produkty, ktoré obsahujú geneticky modifikovanú kukuricu MON 87460 (MON 8746Ø-4), sú z nej zložené alebo vyrobené.</w:t>
      </w:r>
    </w:p>
    <w:p w:rsidR="00437609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416A0D" w:rsidRPr="0024038E">
        <w:rPr>
          <w:rFonts w:ascii="Times New Roman" w:hAnsi="Times New Roman"/>
          <w:sz w:val="24"/>
          <w:szCs w:val="24"/>
        </w:rPr>
        <w:t>Pre vinohradnícky sektor bolo významné</w:t>
      </w:r>
      <w:r w:rsidR="00416A0D"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="00C84583" w:rsidRPr="0024038E">
        <w:rPr>
          <w:rFonts w:ascii="Times New Roman" w:hAnsi="Times New Roman"/>
          <w:b/>
          <w:sz w:val="24"/>
          <w:szCs w:val="24"/>
        </w:rPr>
        <w:t>Vykonávacie Nariadenie Komisie (EÚ) 561</w:t>
      </w:r>
      <w:r w:rsidR="00AF524C" w:rsidRPr="0024038E">
        <w:rPr>
          <w:rFonts w:ascii="Times New Roman" w:hAnsi="Times New Roman"/>
          <w:b/>
          <w:sz w:val="24"/>
          <w:szCs w:val="24"/>
        </w:rPr>
        <w:t>/2015</w:t>
      </w:r>
      <w:r w:rsidR="00C84583" w:rsidRPr="0024038E">
        <w:rPr>
          <w:rFonts w:ascii="Times New Roman" w:hAnsi="Times New Roman"/>
          <w:sz w:val="24"/>
          <w:szCs w:val="24"/>
        </w:rPr>
        <w:t xml:space="preserve"> zo 7. apríla 2015 ktorým sa stanovujú pravidlá uplatňovania nariadenia Európskeho parlamentu a Rady (EÚ) č. 1308/2013, pokiaľ ide o režim povolení na výsadbu viniča. Nariadenie stanovuje postup a kritériá udeľovania povolení na opätovnú výsadbu viniča, požadované informácie o súpise vinohradníckych oblastiach a o povoleniach opätovnej výsadby a o rozsahu kontrol uplatňovania povolení na výsadbu viniča. V súlade s potrebami vinohradníctva sa povolenia na novú výsadbu udelia do 1. augusta daného roka </w:t>
      </w:r>
      <w:r w:rsidR="00E004D3" w:rsidRPr="0024038E">
        <w:rPr>
          <w:rFonts w:ascii="Times New Roman" w:hAnsi="Times New Roman"/>
          <w:sz w:val="24"/>
          <w:szCs w:val="24"/>
        </w:rPr>
        <w:t xml:space="preserve">na </w:t>
      </w:r>
      <w:r w:rsidR="00C84583" w:rsidRPr="0024038E">
        <w:rPr>
          <w:rFonts w:ascii="Times New Roman" w:hAnsi="Times New Roman"/>
          <w:sz w:val="24"/>
          <w:szCs w:val="24"/>
        </w:rPr>
        <w:t xml:space="preserve">1 % </w:t>
      </w:r>
      <w:r w:rsidRPr="0024038E">
        <w:rPr>
          <w:rFonts w:ascii="Times New Roman" w:hAnsi="Times New Roman"/>
          <w:sz w:val="24"/>
          <w:szCs w:val="24"/>
        </w:rPr>
        <w:t> z </w:t>
      </w:r>
      <w:r w:rsidR="00C84583" w:rsidRPr="0024038E">
        <w:rPr>
          <w:rFonts w:ascii="Times New Roman" w:hAnsi="Times New Roman"/>
          <w:sz w:val="24"/>
          <w:szCs w:val="24"/>
        </w:rPr>
        <w:t>celkovej plochy alebo na pomernom základe rozdelení hektárov alebo podľa určitých kritérií. Posudzujú sa prioritné kritériá napr. hospodárska udržateľnosť projektu, potenciál rastu konkurencieschopnosti a zvyšovania kvality vinárskych výrobkov.</w:t>
      </w:r>
    </w:p>
    <w:p w:rsidR="00437609" w:rsidRPr="0024038E" w:rsidRDefault="00E714D0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Za oblasť regulujúcu maximálne hladiny </w:t>
      </w:r>
      <w:r w:rsidR="00492391" w:rsidRPr="0024038E">
        <w:rPr>
          <w:rFonts w:ascii="Times New Roman" w:hAnsi="Times New Roman"/>
          <w:sz w:val="24"/>
          <w:szCs w:val="24"/>
        </w:rPr>
        <w:t>rezíduí</w:t>
      </w:r>
      <w:r w:rsidRPr="0024038E">
        <w:rPr>
          <w:rFonts w:ascii="Times New Roman" w:hAnsi="Times New Roman"/>
          <w:sz w:val="24"/>
          <w:szCs w:val="24"/>
        </w:rPr>
        <w:t xml:space="preserve"> pesticídov je možné uviesť </w:t>
      </w:r>
      <w:r w:rsidR="00E97936" w:rsidRPr="0024038E">
        <w:rPr>
          <w:rFonts w:ascii="Times New Roman" w:hAnsi="Times New Roman"/>
          <w:b/>
          <w:sz w:val="24"/>
          <w:szCs w:val="24"/>
        </w:rPr>
        <w:t>Vykonávacie Nariadenie Komisie (EÚ) 595</w:t>
      </w:r>
      <w:r w:rsidRPr="0024038E">
        <w:rPr>
          <w:rFonts w:ascii="Times New Roman" w:hAnsi="Times New Roman"/>
          <w:b/>
          <w:sz w:val="24"/>
          <w:szCs w:val="24"/>
        </w:rPr>
        <w:t>/2015</w:t>
      </w:r>
      <w:r w:rsidR="00E97936" w:rsidRPr="0024038E">
        <w:rPr>
          <w:rFonts w:ascii="Times New Roman" w:hAnsi="Times New Roman"/>
          <w:sz w:val="24"/>
          <w:szCs w:val="24"/>
        </w:rPr>
        <w:t xml:space="preserve"> z 15. apríla 2015 o koordinovanom viacročnom kontrolnom programe Únie na roky 2016, 2017 a 2018 s cieľom zabezpečiť dodržiavanie maximálnych hladín rezíduí pesticídov a posúdiť vystavenie spotrebiteľov rezíduám pesticídov v potravinách rastlinného a živočíšneho pôvodu a na nich. Členské štáty sú povinné podrobiť analýze vybrané kombinácie pesticídov/produktov rastlinného </w:t>
      </w:r>
      <w:r w:rsidR="00107271" w:rsidRPr="0024038E">
        <w:rPr>
          <w:rFonts w:ascii="Times New Roman" w:hAnsi="Times New Roman"/>
          <w:sz w:val="24"/>
          <w:szCs w:val="24"/>
        </w:rPr>
        <w:t> a </w:t>
      </w:r>
      <w:r w:rsidR="00E97936" w:rsidRPr="0024038E">
        <w:rPr>
          <w:rFonts w:ascii="Times New Roman" w:hAnsi="Times New Roman"/>
          <w:sz w:val="24"/>
          <w:szCs w:val="24"/>
        </w:rPr>
        <w:t>živočíšneho pôvodu na dodržiavanie limitov rezíduí pesticídov.</w:t>
      </w:r>
    </w:p>
    <w:p w:rsidR="00074595" w:rsidRPr="0024038E" w:rsidRDefault="00074595" w:rsidP="00107271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Trh cukru upravili v minulom kalendárnom roku </w:t>
      </w:r>
      <w:r w:rsidR="00492391" w:rsidRPr="0024038E">
        <w:rPr>
          <w:rFonts w:ascii="Times New Roman" w:hAnsi="Times New Roman"/>
          <w:sz w:val="24"/>
          <w:szCs w:val="24"/>
        </w:rPr>
        <w:t>viaceré</w:t>
      </w:r>
      <w:r w:rsidRPr="0024038E">
        <w:rPr>
          <w:rFonts w:ascii="Times New Roman" w:hAnsi="Times New Roman"/>
          <w:sz w:val="24"/>
          <w:szCs w:val="24"/>
        </w:rPr>
        <w:t xml:space="preserve"> nariadenia. </w:t>
      </w:r>
      <w:r w:rsidRPr="0024038E">
        <w:rPr>
          <w:rFonts w:ascii="Times New Roman" w:hAnsi="Times New Roman"/>
          <w:b/>
          <w:sz w:val="24"/>
          <w:szCs w:val="24"/>
        </w:rPr>
        <w:t>Vykonávacie rozhodnutie Komisie (EÚ) 164</w:t>
      </w:r>
      <w:r w:rsidR="00492391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2. februára 2015 o výnimke z pravidiel pôvodne stanovených v rozhodnutí Rady 755/2013 o surovom trstinovom cukre z Curacaa. V období od 1. 4. 2015 do 31. 3. 2017 sa povoľuje bezcolný dovoz 1 560 ton surového trstinového cukru na trh EÚ. Dosiahnutý zisk vláda Holandských Antíl použije na investovanie </w:t>
      </w:r>
      <w:r w:rsidR="00107271" w:rsidRPr="0024038E">
        <w:rPr>
          <w:rFonts w:ascii="Times New Roman" w:hAnsi="Times New Roman"/>
          <w:sz w:val="24"/>
          <w:szCs w:val="24"/>
        </w:rPr>
        <w:t>do </w:t>
      </w:r>
      <w:r w:rsidRPr="0024038E">
        <w:rPr>
          <w:rFonts w:ascii="Times New Roman" w:hAnsi="Times New Roman"/>
          <w:sz w:val="24"/>
          <w:szCs w:val="24"/>
        </w:rPr>
        <w:t xml:space="preserve">zariadenia na výrobu suchých ekologických výrobkov, ktoré vytvorí nové pracovné miesta. Pre podporu výrobcov cukru a izoglukózy, ktorých vývoz je na niektoré trhy mimo EÚ rentabilný aj bez poskytovania vývozných náhrad bolo vydané Vykonávacie rozhodnutie Komisie (EÚ) č. 1164 z 15. júla 2015, ktoré stanovilo množstvové obmedzenie vývozu cukru a izoglukózy mimo kvóty do konca hospodárskeho roku 2015/16. Množstvový limit bol určený na 650 tis. ton bieleho cukru a 70 tis. ton izoglukózy na obdobie od 1. 10. 2015 do 30. 9. 2016. S cieľom predísť zneužitiu opätovného dovozu cukru mimo kvóty na trh EÚ sú </w:t>
      </w:r>
      <w:r w:rsidR="00107271" w:rsidRPr="0024038E">
        <w:rPr>
          <w:rFonts w:ascii="Times New Roman" w:hAnsi="Times New Roman"/>
          <w:sz w:val="24"/>
          <w:szCs w:val="24"/>
        </w:rPr>
        <w:t>zo </w:t>
      </w:r>
      <w:r w:rsidRPr="0024038E">
        <w:rPr>
          <w:rFonts w:ascii="Times New Roman" w:hAnsi="Times New Roman"/>
          <w:sz w:val="24"/>
          <w:szCs w:val="24"/>
        </w:rPr>
        <w:t xml:space="preserve">zoznamu vylúčené blízke miesta určenia (Balkánske krajiny, Lichtenštajnsko, San Maríno, Grónsko). </w:t>
      </w:r>
      <w:r w:rsidRPr="0024038E">
        <w:rPr>
          <w:rFonts w:ascii="Times New Roman" w:hAnsi="Times New Roman"/>
          <w:b/>
          <w:sz w:val="24"/>
          <w:szCs w:val="24"/>
        </w:rPr>
        <w:t>Vykonávacie rozhodnutie Komisie (EÚ) 1550</w:t>
      </w:r>
      <w:r w:rsidR="00CF64E7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zo 17. septembra 2015 stanovilo pravidlá dovozu a rafinácie výrobkov z cukru číselného znaku KN 1701 na základe preferenčných dohôd na hospodárske roky 2015/16 a 2016/17. Vymedzilo podmienky žiadosti, vydávania, predlžovania platnosti a oznamovania dovozných licencií. Určilo, že o dovozné licencie pre cukor určený na rafináciu môžu požiadať len rafinérie s celoročnou prevádzkou. </w:t>
      </w:r>
      <w:r w:rsidRPr="0024038E">
        <w:rPr>
          <w:rFonts w:ascii="Times New Roman" w:hAnsi="Times New Roman"/>
          <w:b/>
          <w:sz w:val="24"/>
          <w:szCs w:val="24"/>
        </w:rPr>
        <w:t>Nariadenie Európskeho parlamentu a Rady (EÚ) 2284</w:t>
      </w:r>
      <w:r w:rsidR="00964ABE" w:rsidRPr="0024038E">
        <w:rPr>
          <w:rFonts w:ascii="Times New Roman" w:hAnsi="Times New Roman"/>
          <w:b/>
          <w:sz w:val="24"/>
          <w:szCs w:val="24"/>
        </w:rPr>
        <w:t>/2015</w:t>
      </w:r>
      <w:r w:rsidRPr="0024038E">
        <w:rPr>
          <w:rFonts w:ascii="Times New Roman" w:hAnsi="Times New Roman"/>
          <w:sz w:val="24"/>
          <w:szCs w:val="24"/>
        </w:rPr>
        <w:t xml:space="preserve"> z 25. novembra 2015 zrušilo Smernicu Rady 76/621/EHS týkajúcu sa stanovenia max. obsahu kyseliny </w:t>
      </w:r>
      <w:r w:rsidRPr="0024038E">
        <w:rPr>
          <w:rFonts w:ascii="Times New Roman" w:hAnsi="Times New Roman"/>
          <w:sz w:val="24"/>
          <w:szCs w:val="24"/>
        </w:rPr>
        <w:lastRenderedPageBreak/>
        <w:t>erukovej v olejoch a tukoch a Nariadenie Rady (ES) č. 320/2006, ktoré stanovilo dočasný režim pre reštrukturalizáciu cukrovarníckeho priemyslu.</w:t>
      </w:r>
    </w:p>
    <w:p w:rsidR="00055C06" w:rsidRPr="0024038E" w:rsidRDefault="00055C06" w:rsidP="00107271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„</w:t>
      </w:r>
      <w:r w:rsidRPr="005C1A16">
        <w:rPr>
          <w:rFonts w:ascii="Times New Roman" w:hAnsi="Times New Roman"/>
          <w:sz w:val="24"/>
          <w:szCs w:val="24"/>
        </w:rPr>
        <w:t>Vykonávacie nariadenie Komisie (EÚ) č. 747/2015 z 11. mája 2015, stanovilo výnimku z vykonávacieho nariadenia (EÚ) č. 809/2014, pokiaľ ide o konečný termín na predloženie jednotnej žiadosti, žiadostí o pomoc alebo žiadostí o platbu, konečný termín na oznámenie zmien jednotnej žiadosti alebo žiadosti o platbu a konečný termín pre žiadosti  o pridelenie platobných nárokov alebo zvýšenie hodnoty platobných nárokov v rámci režimu základných platieb na rok 2015“ a „Delegované nariadenie Komisie (EÚ) č. 1383/2015 z 28. mája 2015, ktorým sa mení delegované nariadenie Komisie (EÚ) č. 639/2014, pokiaľ ide  o podmienky oprávnenosti v súvislosti s požiadavkami na identifikáciu a registráciu zvierat na účely viazanej podpory podľa nariadenia Európskeho parlamentu a Rady (EÚ) č. 1307/2013“.</w:t>
      </w:r>
    </w:p>
    <w:p w:rsidR="005C1D12" w:rsidRPr="0024038E" w:rsidRDefault="005C1D12" w:rsidP="00437609">
      <w:pPr>
        <w:spacing w:after="60"/>
        <w:rPr>
          <w:rFonts w:ascii="Times New Roman" w:hAnsi="Times New Roman"/>
          <w:sz w:val="24"/>
          <w:szCs w:val="24"/>
        </w:rPr>
      </w:pPr>
    </w:p>
    <w:p w:rsidR="00D32778" w:rsidRPr="0024038E" w:rsidRDefault="00D32778" w:rsidP="00DE6484">
      <w:pPr>
        <w:spacing w:after="60"/>
        <w:rPr>
          <w:rFonts w:ascii="Times New Roman" w:hAnsi="Times New Roman"/>
          <w:b/>
          <w:sz w:val="24"/>
          <w:szCs w:val="24"/>
        </w:rPr>
      </w:pPr>
      <w:r w:rsidRPr="0024038E">
        <w:rPr>
          <w:rFonts w:ascii="Times New Roman" w:hAnsi="Times New Roman"/>
          <w:b/>
          <w:sz w:val="24"/>
          <w:szCs w:val="24"/>
        </w:rPr>
        <w:t>Domáca legislatíva</w:t>
      </w:r>
    </w:p>
    <w:p w:rsidR="00CC4FF9" w:rsidRPr="0024038E" w:rsidRDefault="009801B7" w:rsidP="00437609">
      <w:pPr>
        <w:spacing w:after="6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Poľnohospodárska legislatíva SR bola v roku 2015 obohatená o viaceré aproximačné nariadenia vlády SR.</w:t>
      </w:r>
      <w:r w:rsidR="00DA118B" w:rsidRPr="0024038E">
        <w:rPr>
          <w:rFonts w:ascii="Times New Roman" w:hAnsi="Times New Roman"/>
          <w:sz w:val="24"/>
          <w:szCs w:val="24"/>
        </w:rPr>
        <w:t xml:space="preserve"> Celkovo bolo vydaných 15 aproximačných nariadení vlády </w:t>
      </w:r>
      <w:r w:rsidR="008018B9" w:rsidRPr="0024038E">
        <w:rPr>
          <w:rFonts w:ascii="Times New Roman" w:hAnsi="Times New Roman"/>
          <w:sz w:val="24"/>
          <w:szCs w:val="24"/>
        </w:rPr>
        <w:t xml:space="preserve">vzťahujúcich </w:t>
      </w:r>
      <w:r w:rsidR="00D30F1A" w:rsidRPr="0024038E">
        <w:rPr>
          <w:rFonts w:ascii="Times New Roman" w:hAnsi="Times New Roman"/>
          <w:sz w:val="24"/>
          <w:szCs w:val="24"/>
        </w:rPr>
        <w:t>sa</w:t>
      </w:r>
      <w:r w:rsidR="00DA118B" w:rsidRPr="0024038E">
        <w:rPr>
          <w:rFonts w:ascii="Times New Roman" w:hAnsi="Times New Roman"/>
          <w:sz w:val="24"/>
          <w:szCs w:val="24"/>
        </w:rPr>
        <w:t xml:space="preserve"> k Spoločnej poľnohospodárskej politike EÚ</w:t>
      </w:r>
      <w:r w:rsidR="00D51E46" w:rsidRPr="0024038E">
        <w:rPr>
          <w:rFonts w:ascii="Times New Roman" w:hAnsi="Times New Roman"/>
          <w:sz w:val="24"/>
          <w:szCs w:val="24"/>
        </w:rPr>
        <w:t xml:space="preserve">. K najdôležitejším </w:t>
      </w:r>
      <w:r w:rsidR="0001411B" w:rsidRPr="0024038E">
        <w:rPr>
          <w:rFonts w:ascii="Times New Roman" w:hAnsi="Times New Roman"/>
          <w:sz w:val="24"/>
          <w:szCs w:val="24"/>
        </w:rPr>
        <w:t>je možné zaradiť predovšetkým päť</w:t>
      </w:r>
      <w:r w:rsidR="00113564" w:rsidRPr="0024038E">
        <w:rPr>
          <w:rFonts w:ascii="Times New Roman" w:hAnsi="Times New Roman"/>
          <w:sz w:val="24"/>
          <w:szCs w:val="24"/>
        </w:rPr>
        <w:t xml:space="preserve"> z</w:t>
      </w:r>
      <w:r w:rsidR="00D30F1A" w:rsidRPr="0024038E">
        <w:rPr>
          <w:rFonts w:ascii="Times New Roman" w:hAnsi="Times New Roman"/>
          <w:sz w:val="24"/>
          <w:szCs w:val="24"/>
        </w:rPr>
        <w:t> </w:t>
      </w:r>
      <w:r w:rsidR="00113564" w:rsidRPr="0024038E">
        <w:rPr>
          <w:rFonts w:ascii="Times New Roman" w:hAnsi="Times New Roman"/>
          <w:sz w:val="24"/>
          <w:szCs w:val="24"/>
        </w:rPr>
        <w:t>nich</w:t>
      </w:r>
      <w:r w:rsidR="00D30F1A" w:rsidRPr="0024038E">
        <w:rPr>
          <w:rFonts w:ascii="Times New Roman" w:hAnsi="Times New Roman"/>
          <w:sz w:val="24"/>
          <w:szCs w:val="24"/>
        </w:rPr>
        <w:t xml:space="preserve">. Prvým je </w:t>
      </w:r>
      <w:r w:rsidR="000E0409" w:rsidRPr="0024038E">
        <w:rPr>
          <w:rFonts w:ascii="Times New Roman" w:hAnsi="Times New Roman"/>
          <w:b/>
          <w:bCs/>
          <w:sz w:val="24"/>
          <w:szCs w:val="24"/>
        </w:rPr>
        <w:t>Nariadenie vlády Slovenskej republiky</w:t>
      </w:r>
      <w:r w:rsidR="00457CD3" w:rsidRPr="002403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409" w:rsidRPr="0024038E">
        <w:rPr>
          <w:rFonts w:ascii="Times New Roman" w:hAnsi="Times New Roman"/>
          <w:b/>
          <w:bCs/>
          <w:sz w:val="24"/>
          <w:szCs w:val="24"/>
        </w:rPr>
        <w:t>7/2015</w:t>
      </w:r>
      <w:r w:rsidR="000E0409" w:rsidRPr="0024038E">
        <w:rPr>
          <w:rFonts w:ascii="Times New Roman" w:hAnsi="Times New Roman"/>
          <w:bCs/>
          <w:sz w:val="24"/>
          <w:szCs w:val="24"/>
        </w:rPr>
        <w:t xml:space="preserve"> z 21. januára 2015, ktorým sa mení a dopĺňa nariadenie vlády Slovenskej republiky č. 152/2013 Z. z. o podmienkach poskytovania podpory v poľnohospodárstve formou prechodných vnútroštátnych platieb v znení nariadenia vlády Slovenskej republiky č. 20/2014 Z. z., ktoré </w:t>
      </w:r>
      <w:r w:rsidR="00F778E5" w:rsidRPr="0024038E">
        <w:rPr>
          <w:rFonts w:ascii="Times New Roman" w:hAnsi="Times New Roman"/>
          <w:bCs/>
          <w:sz w:val="24"/>
          <w:szCs w:val="24"/>
        </w:rPr>
        <w:t>implementuje</w:t>
      </w:r>
      <w:r w:rsidR="000E0409" w:rsidRPr="0024038E">
        <w:rPr>
          <w:rFonts w:ascii="Times New Roman" w:hAnsi="Times New Roman"/>
          <w:bCs/>
          <w:sz w:val="24"/>
          <w:szCs w:val="24"/>
        </w:rPr>
        <w:t xml:space="preserve"> </w:t>
      </w:r>
      <w:r w:rsidR="001432B0" w:rsidRPr="0024038E">
        <w:rPr>
          <w:rFonts w:ascii="Times New Roman" w:hAnsi="Times New Roman"/>
          <w:bCs/>
          <w:sz w:val="24"/>
          <w:szCs w:val="24"/>
        </w:rPr>
        <w:t>3 nariadenia</w:t>
      </w:r>
      <w:r w:rsidR="000E0409" w:rsidRPr="0024038E">
        <w:rPr>
          <w:rFonts w:ascii="Times New Roman" w:hAnsi="Times New Roman"/>
          <w:bCs/>
          <w:sz w:val="24"/>
          <w:szCs w:val="24"/>
        </w:rPr>
        <w:t xml:space="preserve"> Komisie</w:t>
      </w:r>
      <w:r w:rsidR="001432B0" w:rsidRPr="0024038E">
        <w:rPr>
          <w:rFonts w:ascii="Times New Roman" w:hAnsi="Times New Roman"/>
          <w:bCs/>
          <w:sz w:val="24"/>
          <w:szCs w:val="24"/>
        </w:rPr>
        <w:t>, 1 Nariadenie Rady a 2 Nariadenia Európskeho parlamentu a Rady</w:t>
      </w:r>
      <w:r w:rsidR="00D30F1A" w:rsidRPr="0024038E">
        <w:rPr>
          <w:rFonts w:ascii="Times New Roman" w:hAnsi="Times New Roman"/>
          <w:bCs/>
          <w:sz w:val="24"/>
          <w:szCs w:val="24"/>
        </w:rPr>
        <w:t>,</w:t>
      </w:r>
      <w:r w:rsidR="000E0409" w:rsidRPr="0024038E">
        <w:rPr>
          <w:rFonts w:ascii="Times New Roman" w:hAnsi="Times New Roman"/>
          <w:bCs/>
          <w:sz w:val="24"/>
          <w:szCs w:val="24"/>
        </w:rPr>
        <w:t xml:space="preserve"> vrátane </w:t>
      </w:r>
      <w:r w:rsidR="00D30F1A" w:rsidRPr="0024038E">
        <w:rPr>
          <w:rFonts w:ascii="Times New Roman" w:hAnsi="Times New Roman"/>
          <w:bCs/>
          <w:sz w:val="24"/>
          <w:szCs w:val="24"/>
        </w:rPr>
        <w:t xml:space="preserve">kľúčového </w:t>
      </w:r>
      <w:r w:rsidR="000E0409" w:rsidRPr="0024038E">
        <w:rPr>
          <w:rFonts w:ascii="Times New Roman" w:hAnsi="Times New Roman"/>
          <w:bCs/>
          <w:sz w:val="24"/>
          <w:szCs w:val="24"/>
        </w:rPr>
        <w:t xml:space="preserve">Nariadenia Rady (ES) č. 73/2009 z 19. januára 2009, ktorým sa ustanovujú spoločné pravidlá režimov priamej podpory pre poľnohospodárov </w:t>
      </w:r>
      <w:r w:rsidR="008018B9" w:rsidRPr="0024038E">
        <w:rPr>
          <w:rFonts w:ascii="Times New Roman" w:hAnsi="Times New Roman"/>
          <w:bCs/>
          <w:sz w:val="24"/>
          <w:szCs w:val="24"/>
        </w:rPr>
        <w:t> v </w:t>
      </w:r>
      <w:r w:rsidR="000E0409" w:rsidRPr="0024038E">
        <w:rPr>
          <w:rFonts w:ascii="Times New Roman" w:hAnsi="Times New Roman"/>
          <w:bCs/>
          <w:sz w:val="24"/>
          <w:szCs w:val="24"/>
        </w:rPr>
        <w:t>rámci spoločnej poľnohospodárskej politiky a ktorým sa ustanovujú niektoré režimy podpory pre poľnohospodárov ako aj Nariadenie Európskeho parlamentu a Rady (EÚ) č</w:t>
      </w:r>
      <w:r w:rsidR="008018B9" w:rsidRPr="0024038E">
        <w:rPr>
          <w:rFonts w:ascii="Times New Roman" w:hAnsi="Times New Roman"/>
          <w:bCs/>
          <w:sz w:val="24"/>
          <w:szCs w:val="24"/>
        </w:rPr>
        <w:t>. </w:t>
      </w:r>
      <w:r w:rsidR="000E0409" w:rsidRPr="0024038E">
        <w:rPr>
          <w:rFonts w:ascii="Times New Roman" w:hAnsi="Times New Roman"/>
          <w:bCs/>
          <w:sz w:val="24"/>
          <w:szCs w:val="24"/>
        </w:rPr>
        <w:t>1307/2013 zo 17. decembra 2013, ktorým sa ustanovujú pravidlá priamych platieb pre poľnohospodárov na základe režimov podpory v rámci spoločnej poľnohospodárskej politiky v znení neskorších predpisov.</w:t>
      </w:r>
      <w:r w:rsidR="00CC4FF9" w:rsidRPr="0024038E">
        <w:rPr>
          <w:rFonts w:ascii="Times New Roman" w:hAnsi="Times New Roman"/>
          <w:bCs/>
          <w:sz w:val="24"/>
          <w:szCs w:val="24"/>
        </w:rPr>
        <w:t xml:space="preserve"> </w:t>
      </w:r>
    </w:p>
    <w:p w:rsidR="009E6931" w:rsidRPr="0024038E" w:rsidRDefault="00107271" w:rsidP="00437609">
      <w:pPr>
        <w:spacing w:after="6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24038E">
        <w:rPr>
          <w:rFonts w:ascii="Times New Roman" w:hAnsi="Times New Roman"/>
          <w:bCs/>
          <w:sz w:val="24"/>
          <w:szCs w:val="24"/>
        </w:rPr>
        <w:tab/>
      </w:r>
      <w:r w:rsidR="00D30F1A" w:rsidRPr="0024038E">
        <w:rPr>
          <w:rFonts w:ascii="Times New Roman" w:hAnsi="Times New Roman"/>
          <w:bCs/>
          <w:sz w:val="24"/>
          <w:szCs w:val="24"/>
        </w:rPr>
        <w:t xml:space="preserve">Druhým z nich je </w:t>
      </w:r>
      <w:r w:rsidR="000E0409" w:rsidRPr="0024038E">
        <w:rPr>
          <w:rFonts w:ascii="Times New Roman" w:hAnsi="Times New Roman"/>
          <w:b/>
          <w:sz w:val="24"/>
          <w:szCs w:val="24"/>
        </w:rPr>
        <w:t>Nariadenie vlády Slovenskej republiky 36/2015</w:t>
      </w:r>
      <w:r w:rsidR="000E0409" w:rsidRPr="0024038E">
        <w:rPr>
          <w:rFonts w:ascii="Times New Roman" w:hAnsi="Times New Roman"/>
          <w:sz w:val="24"/>
          <w:szCs w:val="24"/>
        </w:rPr>
        <w:t xml:space="preserve"> z 18. februára 2015, ktorým sa ustanovujú pravidlá poskytovania podpory v poľnohospodárstve v súvislosti so sché</w:t>
      </w:r>
      <w:r w:rsidR="009E6931" w:rsidRPr="0024038E">
        <w:rPr>
          <w:rFonts w:ascii="Times New Roman" w:hAnsi="Times New Roman"/>
          <w:sz w:val="24"/>
          <w:szCs w:val="24"/>
        </w:rPr>
        <w:t>mami viazaných priamych platieb</w:t>
      </w:r>
      <w:r w:rsidR="00E2559D" w:rsidRPr="0024038E">
        <w:rPr>
          <w:rFonts w:ascii="Times New Roman" w:hAnsi="Times New Roman"/>
          <w:sz w:val="24"/>
          <w:szCs w:val="24"/>
        </w:rPr>
        <w:t>,</w:t>
      </w:r>
      <w:r w:rsidR="009E6931" w:rsidRPr="0024038E">
        <w:rPr>
          <w:rFonts w:ascii="Times New Roman" w:hAnsi="Times New Roman"/>
          <w:sz w:val="24"/>
          <w:szCs w:val="24"/>
        </w:rPr>
        <w:t xml:space="preserve"> aproximuje nariadenia EK, ktoré tvoria kostru Spoločnej poľnohospodárskej politiky EÚ na roky 2014 – 2020, a</w:t>
      </w:r>
      <w:r w:rsidR="00661A9C" w:rsidRPr="0024038E">
        <w:rPr>
          <w:rFonts w:ascii="Times New Roman" w:hAnsi="Times New Roman"/>
          <w:sz w:val="24"/>
          <w:szCs w:val="24"/>
        </w:rPr>
        <w:t> </w:t>
      </w:r>
      <w:r w:rsidR="009E6931" w:rsidRPr="0024038E">
        <w:rPr>
          <w:rFonts w:ascii="Times New Roman" w:hAnsi="Times New Roman"/>
          <w:sz w:val="24"/>
          <w:szCs w:val="24"/>
        </w:rPr>
        <w:t>to</w:t>
      </w:r>
      <w:r w:rsidR="00661A9C" w:rsidRPr="0024038E">
        <w:rPr>
          <w:rFonts w:ascii="Times New Roman" w:hAnsi="Times New Roman"/>
          <w:sz w:val="24"/>
          <w:szCs w:val="24"/>
        </w:rPr>
        <w:t xml:space="preserve"> konkrétne</w:t>
      </w:r>
      <w:r w:rsidR="009E6931" w:rsidRPr="0024038E">
        <w:rPr>
          <w:rFonts w:ascii="Times New Roman" w:hAnsi="Times New Roman"/>
          <w:sz w:val="24"/>
          <w:szCs w:val="24"/>
        </w:rPr>
        <w:t>:</w:t>
      </w:r>
    </w:p>
    <w:p w:rsidR="009E6931" w:rsidRPr="0024038E" w:rsidRDefault="009E6931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a) Nariadenie Európskeho parlamentu a Rady (EÚ) č. 1306/2013 zo 17. decembra 2013 </w:t>
      </w:r>
      <w:r w:rsidR="00107271" w:rsidRPr="0024038E">
        <w:rPr>
          <w:rFonts w:ascii="Times New Roman" w:hAnsi="Times New Roman"/>
          <w:sz w:val="24"/>
          <w:szCs w:val="24"/>
        </w:rPr>
        <w:t> o </w:t>
      </w:r>
      <w:r w:rsidRPr="0024038E">
        <w:rPr>
          <w:rFonts w:ascii="Times New Roman" w:hAnsi="Times New Roman"/>
          <w:sz w:val="24"/>
          <w:szCs w:val="24"/>
        </w:rPr>
        <w:t xml:space="preserve">financovaní, riadení a monitorovaní spoločnej poľnohospodárskej politiky a ktorým </w:t>
      </w:r>
      <w:r w:rsidR="00107271" w:rsidRPr="0024038E">
        <w:rPr>
          <w:rFonts w:ascii="Times New Roman" w:hAnsi="Times New Roman"/>
          <w:sz w:val="24"/>
          <w:szCs w:val="24"/>
        </w:rPr>
        <w:t>sa </w:t>
      </w:r>
      <w:r w:rsidRPr="0024038E">
        <w:rPr>
          <w:rFonts w:ascii="Times New Roman" w:hAnsi="Times New Roman"/>
          <w:sz w:val="24"/>
          <w:szCs w:val="24"/>
        </w:rPr>
        <w:t>zrušujú nariadenia Rady (EHS) č. 352/78, (ES), č. 165/94, (ES) č. 2799/98, (ES) č</w:t>
      </w:r>
      <w:r w:rsidR="00107271" w:rsidRPr="0024038E">
        <w:rPr>
          <w:rFonts w:ascii="Times New Roman" w:hAnsi="Times New Roman"/>
          <w:sz w:val="24"/>
          <w:szCs w:val="24"/>
        </w:rPr>
        <w:t>. </w:t>
      </w:r>
      <w:r w:rsidRPr="0024038E">
        <w:rPr>
          <w:rFonts w:ascii="Times New Roman" w:hAnsi="Times New Roman"/>
          <w:sz w:val="24"/>
          <w:szCs w:val="24"/>
        </w:rPr>
        <w:t>814/2000, (ES) č. 1290/2005 a (ES) č. 485/2008 v znení nariadenia Európskeho parlamentu a Rady (EÚ) č. 1310/2013 zo 17. decembra 2013 a delegovaného nariadenia Komisie (EÚ) č</w:t>
      </w:r>
      <w:r w:rsidR="00107271" w:rsidRPr="0024038E">
        <w:rPr>
          <w:rFonts w:ascii="Times New Roman" w:hAnsi="Times New Roman"/>
          <w:sz w:val="24"/>
          <w:szCs w:val="24"/>
        </w:rPr>
        <w:t>. </w:t>
      </w:r>
      <w:r w:rsidRPr="0024038E">
        <w:rPr>
          <w:rFonts w:ascii="Times New Roman" w:hAnsi="Times New Roman"/>
          <w:sz w:val="24"/>
          <w:szCs w:val="24"/>
        </w:rPr>
        <w:t>640/2014 z 11. marca 2014</w:t>
      </w:r>
      <w:r w:rsidR="00E2559D" w:rsidRPr="0024038E">
        <w:rPr>
          <w:rFonts w:ascii="Times New Roman" w:hAnsi="Times New Roman"/>
          <w:sz w:val="24"/>
          <w:szCs w:val="24"/>
        </w:rPr>
        <w:t>,</w:t>
      </w:r>
      <w:r w:rsidRPr="0024038E">
        <w:rPr>
          <w:rFonts w:ascii="Times New Roman" w:hAnsi="Times New Roman"/>
          <w:sz w:val="24"/>
          <w:szCs w:val="24"/>
        </w:rPr>
        <w:t xml:space="preserve"> </w:t>
      </w:r>
    </w:p>
    <w:p w:rsidR="009E6931" w:rsidRPr="0024038E" w:rsidRDefault="009E6931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b) Nariadenie Európskeho parlamentu a Rady (EÚ) č. 1307/2013 zo 17. decembra 2013, ktorým sa ustanovujú pravidlá priamych platieb pre poľnohospodárov na základe režimov </w:t>
      </w:r>
      <w:r w:rsidRPr="0024038E">
        <w:rPr>
          <w:rFonts w:ascii="Times New Roman" w:hAnsi="Times New Roman"/>
          <w:sz w:val="24"/>
          <w:szCs w:val="24"/>
        </w:rPr>
        <w:lastRenderedPageBreak/>
        <w:t>podpory v rámci spoločnej poľnohospodárskej politiky a ktorým sa zrušuje nariadenie Rady (ES) č. 637/2008 a nariadenie Rady (ES) č. 73/2009 v znení nariadenia Európskeho parlamentu a Rady (EÚ) č. 1310/2013 zo 17. decembra 2013 delegovaného nariadenia Komisie (EÚ) č. 639/2014 z 11. marca 2014 delegovaného nariadenia Komisie (EÚ) č</w:t>
      </w:r>
      <w:r w:rsidR="00107271" w:rsidRPr="0024038E">
        <w:rPr>
          <w:rFonts w:ascii="Times New Roman" w:hAnsi="Times New Roman"/>
          <w:sz w:val="24"/>
          <w:szCs w:val="24"/>
        </w:rPr>
        <w:t>. </w:t>
      </w:r>
      <w:r w:rsidRPr="0024038E">
        <w:rPr>
          <w:rFonts w:ascii="Times New Roman" w:hAnsi="Times New Roman"/>
          <w:sz w:val="24"/>
          <w:szCs w:val="24"/>
        </w:rPr>
        <w:t>994/2014 z 13. mája 2014 a delegovaného nariadenia Komisie (EÚ) č. 1001/2014 z 18. júla 2014</w:t>
      </w:r>
      <w:r w:rsidR="00E2559D" w:rsidRPr="0024038E">
        <w:rPr>
          <w:rFonts w:ascii="Times New Roman" w:hAnsi="Times New Roman"/>
          <w:sz w:val="24"/>
          <w:szCs w:val="24"/>
        </w:rPr>
        <w:t>,</w:t>
      </w:r>
    </w:p>
    <w:p w:rsidR="00B87CF9" w:rsidRPr="0024038E" w:rsidRDefault="009E6931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c) Vykonávacie nariadenie Komisie (EÚ) č. 809/2014 zo 17. júla 2014, ktorým sa stanovujú pravidlá uplatňovania nariadenia Európskeho parlamentu a Rady (EÚ) č. 1306/2013 </w:t>
      </w:r>
      <w:r w:rsidR="00107271" w:rsidRPr="0024038E">
        <w:rPr>
          <w:rFonts w:ascii="Times New Roman" w:hAnsi="Times New Roman"/>
          <w:sz w:val="24"/>
          <w:szCs w:val="24"/>
        </w:rPr>
        <w:t>v </w:t>
      </w:r>
      <w:r w:rsidRPr="0024038E">
        <w:rPr>
          <w:rFonts w:ascii="Times New Roman" w:hAnsi="Times New Roman"/>
          <w:sz w:val="24"/>
          <w:szCs w:val="24"/>
        </w:rPr>
        <w:t>súvislosti s integrovaným administratívnym a kontrolným systémom, opatreniami na rozvoj vidieka a krížovým plnením.</w:t>
      </w:r>
      <w:r w:rsidR="00DA118B" w:rsidRPr="0024038E">
        <w:rPr>
          <w:rFonts w:ascii="Times New Roman" w:hAnsi="Times New Roman"/>
          <w:sz w:val="24"/>
          <w:szCs w:val="24"/>
        </w:rPr>
        <w:t xml:space="preserve"> </w:t>
      </w:r>
    </w:p>
    <w:p w:rsidR="00947D78" w:rsidRPr="0024038E" w:rsidRDefault="009248E1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 </w:t>
      </w:r>
      <w:r w:rsidR="00107271" w:rsidRPr="0024038E">
        <w:rPr>
          <w:rFonts w:ascii="Times New Roman" w:hAnsi="Times New Roman"/>
          <w:sz w:val="24"/>
          <w:szCs w:val="24"/>
        </w:rPr>
        <w:tab/>
      </w:r>
      <w:r w:rsidR="00661A9C" w:rsidRPr="0024038E">
        <w:rPr>
          <w:rFonts w:ascii="Times New Roman" w:hAnsi="Times New Roman"/>
          <w:sz w:val="24"/>
          <w:szCs w:val="24"/>
        </w:rPr>
        <w:t xml:space="preserve">Tretím kľúčovým aproximačným právnym predpisom bolo </w:t>
      </w:r>
      <w:r w:rsidR="00661A9C" w:rsidRPr="0024038E">
        <w:rPr>
          <w:rFonts w:ascii="Times New Roman" w:hAnsi="Times New Roman"/>
          <w:b/>
          <w:sz w:val="24"/>
          <w:szCs w:val="24"/>
        </w:rPr>
        <w:t>Nariadenie vlády Slovenskej republiky 76/2015</w:t>
      </w:r>
      <w:r w:rsidR="00661A9C" w:rsidRPr="0024038E">
        <w:rPr>
          <w:rFonts w:ascii="Times New Roman" w:hAnsi="Times New Roman"/>
          <w:sz w:val="24"/>
          <w:szCs w:val="24"/>
        </w:rPr>
        <w:t xml:space="preserve"> z 8. apríla 2015, ktorým sa mení a dopĺňa nariadenie vlády Slovenskej republiky č. 342/2014 Z. z., ktorým sa ustanovujú pravidlá poskytovania podpory v poľnohospodárstve v súvislosti so schém</w:t>
      </w:r>
      <w:r w:rsidR="00E2559D" w:rsidRPr="0024038E">
        <w:rPr>
          <w:rFonts w:ascii="Times New Roman" w:hAnsi="Times New Roman"/>
          <w:sz w:val="24"/>
          <w:szCs w:val="24"/>
        </w:rPr>
        <w:t>ami oddelených priamych platieb. Týmto nariadením boli</w:t>
      </w:r>
      <w:r w:rsidR="00661A9C" w:rsidRPr="0024038E">
        <w:rPr>
          <w:rFonts w:ascii="Times New Roman" w:hAnsi="Times New Roman"/>
          <w:sz w:val="24"/>
          <w:szCs w:val="24"/>
        </w:rPr>
        <w:t xml:space="preserve"> aproximované spolu štyri vykonávacie nariadenia Komisie a dva nariadenia EP a Rady, ktorými sa upravujú </w:t>
      </w:r>
      <w:r w:rsidR="00D30F1A" w:rsidRPr="0024038E">
        <w:rPr>
          <w:rFonts w:ascii="Times New Roman" w:hAnsi="Times New Roman"/>
          <w:sz w:val="24"/>
          <w:szCs w:val="24"/>
        </w:rPr>
        <w:t>pravidlá</w:t>
      </w:r>
      <w:r w:rsidR="00661A9C" w:rsidRPr="0024038E">
        <w:rPr>
          <w:rFonts w:ascii="Times New Roman" w:hAnsi="Times New Roman"/>
          <w:sz w:val="24"/>
          <w:szCs w:val="24"/>
        </w:rPr>
        <w:t xml:space="preserve"> priamych platieb a financovania tzv. „novej SPP“. Konkrétne je možné spomenúť predovšetkým dve kľúčové nariadenia: Nariadenie Európskeho parlamentu a Rady (EÚ) č. 1306/2013 o financovaní, riadení a monitorovaní spoločnej poľnohospodárskej politiky a ktorým sa zrušujú nariadenia Rady (EHS) č. 352/78, (ES), č. 165/94, (ES) č. 2799/98, (ES) č. 814/2000, (ES) č. 1290/2005 a (ES) č. 485/2008</w:t>
      </w:r>
      <w:r w:rsidR="00D30F1A" w:rsidRPr="0024038E">
        <w:rPr>
          <w:rFonts w:ascii="Times New Roman" w:hAnsi="Times New Roman"/>
          <w:sz w:val="24"/>
          <w:szCs w:val="24"/>
        </w:rPr>
        <w:t xml:space="preserve"> a</w:t>
      </w:r>
      <w:r w:rsidR="008413D0" w:rsidRPr="0024038E">
        <w:rPr>
          <w:rFonts w:ascii="Times New Roman" w:hAnsi="Times New Roman"/>
          <w:sz w:val="24"/>
          <w:szCs w:val="24"/>
        </w:rPr>
        <w:t> </w:t>
      </w:r>
      <w:r w:rsidR="00661A9C" w:rsidRPr="0024038E">
        <w:rPr>
          <w:rFonts w:ascii="Times New Roman" w:hAnsi="Times New Roman"/>
          <w:sz w:val="24"/>
          <w:szCs w:val="24"/>
        </w:rPr>
        <w:t xml:space="preserve">Nariadenie Európskeho parlamentu a Rady (EÚ) č. 1307/2013, ktorým sa ustanovujú pravidlá priamych platieb pre poľnohospodárov na základe režimov podpory v rámci spoločnej poľnohospodárskej politiky a ktorým sa zrušuje nariadenie Rady (ES) č. 637/2008 </w:t>
      </w:r>
      <w:r w:rsidR="008413D0" w:rsidRPr="0024038E">
        <w:rPr>
          <w:rFonts w:ascii="Times New Roman" w:hAnsi="Times New Roman"/>
          <w:sz w:val="24"/>
          <w:szCs w:val="24"/>
        </w:rPr>
        <w:t> a </w:t>
      </w:r>
      <w:r w:rsidR="00661A9C" w:rsidRPr="0024038E">
        <w:rPr>
          <w:rFonts w:ascii="Times New Roman" w:hAnsi="Times New Roman"/>
          <w:sz w:val="24"/>
          <w:szCs w:val="24"/>
        </w:rPr>
        <w:t xml:space="preserve">nariadenie Rady (ES) č. 73/2009 a z oblasti financovania. </w:t>
      </w:r>
      <w:r w:rsidR="00947D78" w:rsidRPr="0024038E">
        <w:rPr>
          <w:rFonts w:ascii="Times New Roman" w:hAnsi="Times New Roman"/>
          <w:sz w:val="24"/>
          <w:szCs w:val="24"/>
        </w:rPr>
        <w:t xml:space="preserve">Nemej podstatné pre úpravu priamych podpôr, </w:t>
      </w:r>
      <w:r w:rsidR="00D54462" w:rsidRPr="0024038E">
        <w:rPr>
          <w:rFonts w:ascii="Times New Roman" w:hAnsi="Times New Roman"/>
          <w:sz w:val="24"/>
          <w:szCs w:val="24"/>
        </w:rPr>
        <w:t>ktorých</w:t>
      </w:r>
      <w:r w:rsidR="00947D78" w:rsidRPr="0024038E">
        <w:rPr>
          <w:rFonts w:ascii="Times New Roman" w:hAnsi="Times New Roman"/>
          <w:sz w:val="24"/>
          <w:szCs w:val="24"/>
        </w:rPr>
        <w:t xml:space="preserve"> sa </w:t>
      </w:r>
      <w:r w:rsidR="00D54462" w:rsidRPr="0024038E">
        <w:rPr>
          <w:rFonts w:ascii="Times New Roman" w:hAnsi="Times New Roman"/>
          <w:sz w:val="24"/>
          <w:szCs w:val="24"/>
        </w:rPr>
        <w:t>Nariadenie</w:t>
      </w:r>
      <w:r w:rsidR="00947D78" w:rsidRPr="0024038E">
        <w:rPr>
          <w:rFonts w:ascii="Times New Roman" w:hAnsi="Times New Roman"/>
          <w:sz w:val="24"/>
          <w:szCs w:val="24"/>
        </w:rPr>
        <w:t xml:space="preserve"> vlády SR 76/2015 týkalo boli zároveň</w:t>
      </w:r>
      <w:r w:rsidR="00D30F1A" w:rsidRPr="0024038E">
        <w:rPr>
          <w:rFonts w:ascii="Times New Roman" w:hAnsi="Times New Roman"/>
          <w:sz w:val="24"/>
          <w:szCs w:val="24"/>
        </w:rPr>
        <w:t xml:space="preserve"> nasledovné nariadenia</w:t>
      </w:r>
      <w:r w:rsidR="00947D78" w:rsidRPr="0024038E">
        <w:rPr>
          <w:rFonts w:ascii="Times New Roman" w:hAnsi="Times New Roman"/>
          <w:sz w:val="24"/>
          <w:szCs w:val="24"/>
        </w:rPr>
        <w:t xml:space="preserve">: </w:t>
      </w:r>
    </w:p>
    <w:p w:rsidR="00947D78" w:rsidRPr="0024038E" w:rsidRDefault="00947D78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a) Delegované nariadenie Komisie (EÚ) č. 639/2014,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</w:t>
      </w:r>
      <w:r w:rsidR="00E2559D" w:rsidRPr="0024038E">
        <w:rPr>
          <w:rFonts w:ascii="Times New Roman" w:hAnsi="Times New Roman"/>
          <w:sz w:val="24"/>
          <w:szCs w:val="24"/>
        </w:rPr>
        <w:t>,</w:t>
      </w:r>
    </w:p>
    <w:p w:rsidR="00947D78" w:rsidRPr="0024038E" w:rsidRDefault="00947D78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b) Delegované nariadenie Komisie (EÚ) č. 640/2014,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</w:t>
      </w:r>
      <w:r w:rsidR="00D54462" w:rsidRPr="0024038E">
        <w:rPr>
          <w:rFonts w:ascii="Times New Roman" w:hAnsi="Times New Roman"/>
          <w:sz w:val="24"/>
          <w:szCs w:val="24"/>
        </w:rPr>
        <w:t>zvoj vidieka a krížové plnenie</w:t>
      </w:r>
      <w:r w:rsidR="00E2559D" w:rsidRPr="0024038E">
        <w:rPr>
          <w:rFonts w:ascii="Times New Roman" w:hAnsi="Times New Roman"/>
          <w:sz w:val="24"/>
          <w:szCs w:val="24"/>
        </w:rPr>
        <w:t>,</w:t>
      </w:r>
    </w:p>
    <w:p w:rsidR="00947D78" w:rsidRPr="0024038E" w:rsidRDefault="00947D78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c) Vykonávacie nariadenie Komisie (EÚ) č. 641/2014, ktorým sa stanovujú pravidlá pre uplatňovanie nariadenia Európskeho parlamentu a Rady (EÚ) č. 1307/2013, ktorým sa ustanovujú pravidlá priamych platieb pre poľnohospodárov na základe režimov podpory </w:t>
      </w:r>
      <w:r w:rsidR="00C013F8" w:rsidRPr="0024038E">
        <w:rPr>
          <w:rFonts w:ascii="Times New Roman" w:hAnsi="Times New Roman"/>
          <w:sz w:val="24"/>
          <w:szCs w:val="24"/>
        </w:rPr>
        <w:t>v </w:t>
      </w:r>
      <w:r w:rsidRPr="0024038E">
        <w:rPr>
          <w:rFonts w:ascii="Times New Roman" w:hAnsi="Times New Roman"/>
          <w:sz w:val="24"/>
          <w:szCs w:val="24"/>
        </w:rPr>
        <w:t>rámci spoločnej poľnohospodárskej politiky</w:t>
      </w:r>
      <w:r w:rsidR="00E2559D" w:rsidRPr="0024038E">
        <w:rPr>
          <w:rFonts w:ascii="Times New Roman" w:hAnsi="Times New Roman"/>
          <w:sz w:val="24"/>
          <w:szCs w:val="24"/>
        </w:rPr>
        <w:t>,</w:t>
      </w:r>
    </w:p>
    <w:p w:rsidR="00B87CF9" w:rsidRPr="0024038E" w:rsidRDefault="00947D78" w:rsidP="00437609">
      <w:pPr>
        <w:autoSpaceDE w:val="0"/>
        <w:autoSpaceDN w:val="0"/>
        <w:adjustRightInd w:val="0"/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 xml:space="preserve">d) Vykonávacie nariadenie Komisie (EÚ) č. 809/2014, ktorým sa stanovujú pravidlá uplatňovania nariadenia Európskeho parlamentu a Rady (EÚ) č. 1306/2013 v </w:t>
      </w:r>
      <w:r w:rsidRPr="0024038E">
        <w:rPr>
          <w:rFonts w:ascii="Times New Roman" w:hAnsi="Times New Roman"/>
          <w:sz w:val="24"/>
          <w:szCs w:val="24"/>
        </w:rPr>
        <w:lastRenderedPageBreak/>
        <w:t xml:space="preserve">súvislosti </w:t>
      </w:r>
      <w:r w:rsidR="00C013F8" w:rsidRPr="0024038E">
        <w:rPr>
          <w:rFonts w:ascii="Times New Roman" w:hAnsi="Times New Roman"/>
          <w:sz w:val="24"/>
          <w:szCs w:val="24"/>
        </w:rPr>
        <w:t> s </w:t>
      </w:r>
      <w:r w:rsidRPr="0024038E">
        <w:rPr>
          <w:rFonts w:ascii="Times New Roman" w:hAnsi="Times New Roman"/>
          <w:sz w:val="24"/>
          <w:szCs w:val="24"/>
        </w:rPr>
        <w:t xml:space="preserve">integrovaným administratívnym a kontrolným systémom, opatreniami na rozvoj vidieka </w:t>
      </w:r>
      <w:r w:rsidR="00C013F8" w:rsidRPr="0024038E">
        <w:rPr>
          <w:rFonts w:ascii="Times New Roman" w:hAnsi="Times New Roman"/>
          <w:sz w:val="24"/>
          <w:szCs w:val="24"/>
        </w:rPr>
        <w:t> a </w:t>
      </w:r>
      <w:r w:rsidRPr="0024038E">
        <w:rPr>
          <w:rFonts w:ascii="Times New Roman" w:hAnsi="Times New Roman"/>
          <w:sz w:val="24"/>
          <w:szCs w:val="24"/>
        </w:rPr>
        <w:t>krížovým plnením</w:t>
      </w:r>
      <w:r w:rsidR="00D54462" w:rsidRPr="0024038E">
        <w:rPr>
          <w:rFonts w:ascii="Times New Roman" w:hAnsi="Times New Roman"/>
          <w:sz w:val="24"/>
          <w:szCs w:val="24"/>
        </w:rPr>
        <w:t>.</w:t>
      </w:r>
      <w:r w:rsidRPr="0024038E">
        <w:rPr>
          <w:rFonts w:ascii="Times New Roman" w:hAnsi="Times New Roman"/>
          <w:sz w:val="24"/>
          <w:szCs w:val="24"/>
        </w:rPr>
        <w:t xml:space="preserve"> </w:t>
      </w:r>
    </w:p>
    <w:p w:rsidR="00457CD3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DC3BD7" w:rsidRPr="0024038E">
        <w:rPr>
          <w:rFonts w:ascii="Times New Roman" w:hAnsi="Times New Roman"/>
          <w:sz w:val="24"/>
          <w:szCs w:val="24"/>
        </w:rPr>
        <w:t>Mimoriadne dôležitým sa stalo štvrté aproximačné nariadenie dotýkajúce</w:t>
      </w:r>
      <w:r w:rsidR="000F7A5B" w:rsidRPr="0024038E">
        <w:rPr>
          <w:rFonts w:ascii="Times New Roman" w:hAnsi="Times New Roman"/>
          <w:sz w:val="24"/>
          <w:szCs w:val="24"/>
        </w:rPr>
        <w:t xml:space="preserve"> sa stratégie a politík „novej</w:t>
      </w:r>
      <w:r w:rsidR="009E12B9" w:rsidRPr="0024038E">
        <w:rPr>
          <w:rFonts w:ascii="Times New Roman" w:hAnsi="Times New Roman"/>
          <w:sz w:val="24"/>
          <w:szCs w:val="24"/>
        </w:rPr>
        <w:t>“</w:t>
      </w:r>
      <w:r w:rsidR="000F7A5B" w:rsidRPr="0024038E">
        <w:rPr>
          <w:rFonts w:ascii="Times New Roman" w:hAnsi="Times New Roman"/>
          <w:sz w:val="24"/>
          <w:szCs w:val="24"/>
        </w:rPr>
        <w:t xml:space="preserve"> S</w:t>
      </w:r>
      <w:r w:rsidR="005A4382" w:rsidRPr="0024038E">
        <w:rPr>
          <w:rFonts w:ascii="Times New Roman" w:hAnsi="Times New Roman"/>
          <w:sz w:val="24"/>
          <w:szCs w:val="24"/>
        </w:rPr>
        <w:t>poločnej poľnohospodárskej politiky,</w:t>
      </w:r>
      <w:r w:rsidR="000F7A5B" w:rsidRPr="0024038E">
        <w:rPr>
          <w:rFonts w:ascii="Times New Roman" w:hAnsi="Times New Roman"/>
          <w:sz w:val="24"/>
          <w:szCs w:val="24"/>
        </w:rPr>
        <w:t xml:space="preserve"> </w:t>
      </w:r>
      <w:r w:rsidR="00CE6CD7" w:rsidRPr="0024038E">
        <w:rPr>
          <w:rFonts w:ascii="Times New Roman" w:hAnsi="Times New Roman"/>
          <w:sz w:val="24"/>
          <w:szCs w:val="24"/>
        </w:rPr>
        <w:t xml:space="preserve">a to </w:t>
      </w:r>
      <w:r w:rsidR="000F7A5B" w:rsidRPr="0024038E">
        <w:rPr>
          <w:rFonts w:ascii="Times New Roman" w:hAnsi="Times New Roman"/>
          <w:b/>
          <w:sz w:val="24"/>
          <w:szCs w:val="24"/>
        </w:rPr>
        <w:t>Nariadenie vlády Slovenskej republiky 75/2015</w:t>
      </w:r>
      <w:r w:rsidR="000F7A5B" w:rsidRPr="0024038E">
        <w:rPr>
          <w:rFonts w:ascii="Times New Roman" w:hAnsi="Times New Roman"/>
          <w:sz w:val="24"/>
          <w:szCs w:val="24"/>
        </w:rPr>
        <w:t xml:space="preserve"> z 8. apríla 2015, ktorým sa ustanovujú pravidlá poskytovania podpory </w:t>
      </w:r>
      <w:r w:rsidRPr="0024038E">
        <w:rPr>
          <w:rFonts w:ascii="Times New Roman" w:hAnsi="Times New Roman"/>
          <w:sz w:val="24"/>
          <w:szCs w:val="24"/>
        </w:rPr>
        <w:t> v </w:t>
      </w:r>
      <w:r w:rsidR="000F7A5B" w:rsidRPr="0024038E">
        <w:rPr>
          <w:rFonts w:ascii="Times New Roman" w:hAnsi="Times New Roman"/>
          <w:sz w:val="24"/>
          <w:szCs w:val="24"/>
        </w:rPr>
        <w:t>súvislosti s opatreniami programu rozvoja vidieka</w:t>
      </w:r>
      <w:r w:rsidR="009E12B9" w:rsidRPr="0024038E">
        <w:rPr>
          <w:rFonts w:ascii="Times New Roman" w:hAnsi="Times New Roman"/>
          <w:sz w:val="24"/>
          <w:szCs w:val="24"/>
        </w:rPr>
        <w:t>.</w:t>
      </w:r>
      <w:r w:rsidR="004C74CD" w:rsidRPr="0024038E">
        <w:rPr>
          <w:rFonts w:ascii="Times New Roman" w:hAnsi="Times New Roman"/>
          <w:sz w:val="24"/>
          <w:szCs w:val="24"/>
        </w:rPr>
        <w:t xml:space="preserve"> </w:t>
      </w:r>
      <w:r w:rsidR="000F7DC7" w:rsidRPr="0024038E">
        <w:rPr>
          <w:rFonts w:ascii="Times New Roman" w:hAnsi="Times New Roman"/>
          <w:sz w:val="24"/>
          <w:szCs w:val="24"/>
        </w:rPr>
        <w:t xml:space="preserve">Týmto </w:t>
      </w:r>
      <w:r w:rsidR="009248E1" w:rsidRPr="0024038E">
        <w:rPr>
          <w:rFonts w:ascii="Times New Roman" w:hAnsi="Times New Roman"/>
          <w:sz w:val="24"/>
          <w:szCs w:val="24"/>
        </w:rPr>
        <w:t>nariadením</w:t>
      </w:r>
      <w:r w:rsidR="000F7DC7" w:rsidRPr="0024038E">
        <w:rPr>
          <w:rFonts w:ascii="Times New Roman" w:hAnsi="Times New Roman"/>
          <w:sz w:val="24"/>
          <w:szCs w:val="24"/>
        </w:rPr>
        <w:t xml:space="preserve"> boli </w:t>
      </w:r>
      <w:r w:rsidR="009E12B9" w:rsidRPr="0024038E">
        <w:rPr>
          <w:rFonts w:ascii="Times New Roman" w:hAnsi="Times New Roman"/>
          <w:sz w:val="24"/>
          <w:szCs w:val="24"/>
        </w:rPr>
        <w:t>implementované</w:t>
      </w:r>
      <w:r w:rsidR="000F7DC7" w:rsidRPr="0024038E">
        <w:rPr>
          <w:rFonts w:ascii="Times New Roman" w:hAnsi="Times New Roman"/>
          <w:sz w:val="24"/>
          <w:szCs w:val="24"/>
        </w:rPr>
        <w:t xml:space="preserve"> tri podstatné európske právne predpisy: Nariadenie Európskeho parlamentu a Rady (EÚ) č</w:t>
      </w:r>
      <w:r w:rsidRPr="0024038E">
        <w:rPr>
          <w:rFonts w:ascii="Times New Roman" w:hAnsi="Times New Roman"/>
          <w:sz w:val="24"/>
          <w:szCs w:val="24"/>
        </w:rPr>
        <w:t>. </w:t>
      </w:r>
      <w:r w:rsidR="000F7DC7" w:rsidRPr="0024038E">
        <w:rPr>
          <w:rFonts w:ascii="Times New Roman" w:hAnsi="Times New Roman"/>
          <w:sz w:val="24"/>
          <w:szCs w:val="24"/>
        </w:rPr>
        <w:t>1305/2013 zo 17. decembra 2013</w:t>
      </w:r>
      <w:r w:rsidR="00E43E83" w:rsidRPr="0024038E">
        <w:rPr>
          <w:rFonts w:ascii="Times New Roman" w:hAnsi="Times New Roman"/>
          <w:sz w:val="24"/>
          <w:szCs w:val="24"/>
        </w:rPr>
        <w:t xml:space="preserve"> </w:t>
      </w:r>
      <w:r w:rsidR="000F7DC7" w:rsidRPr="0024038E">
        <w:rPr>
          <w:rFonts w:ascii="Times New Roman" w:hAnsi="Times New Roman"/>
          <w:sz w:val="24"/>
          <w:szCs w:val="24"/>
        </w:rPr>
        <w:t>o podpore rozvoja vidieka prostredníctvom Európskeho poľnohospodárskeho fondu pre rozvoj vidieka (EPFRV) a o zrušení nariadenia Rady (ES) č</w:t>
      </w:r>
      <w:r w:rsidRPr="0024038E">
        <w:rPr>
          <w:rFonts w:ascii="Times New Roman" w:hAnsi="Times New Roman"/>
          <w:sz w:val="24"/>
          <w:szCs w:val="24"/>
        </w:rPr>
        <w:t>. </w:t>
      </w:r>
      <w:r w:rsidR="000F7DC7" w:rsidRPr="0024038E">
        <w:rPr>
          <w:rFonts w:ascii="Times New Roman" w:hAnsi="Times New Roman"/>
          <w:sz w:val="24"/>
          <w:szCs w:val="24"/>
        </w:rPr>
        <w:t>1698/2005 v znení neskorších predpisov, ďalej Nariadenie Európskeho parlamentu a Rady (EÚ) č. 1306/2013 zo 17. decembra 2013</w:t>
      </w:r>
      <w:r w:rsidR="00E43E83" w:rsidRPr="0024038E">
        <w:rPr>
          <w:rFonts w:ascii="Times New Roman" w:hAnsi="Times New Roman"/>
          <w:sz w:val="24"/>
          <w:szCs w:val="24"/>
        </w:rPr>
        <w:t xml:space="preserve"> </w:t>
      </w:r>
      <w:r w:rsidR="000F7DC7" w:rsidRPr="0024038E">
        <w:rPr>
          <w:rFonts w:ascii="Times New Roman" w:hAnsi="Times New Roman"/>
          <w:sz w:val="24"/>
          <w:szCs w:val="24"/>
        </w:rPr>
        <w:t>o financovaní, riadení a monitorovaní spoločnej poľnohospodárskej politiky a ktorým sa zrušujú nariadenia Rady (EHS) č. 352/78, (ES) č</w:t>
      </w:r>
      <w:r w:rsidRPr="0024038E">
        <w:rPr>
          <w:rFonts w:ascii="Times New Roman" w:hAnsi="Times New Roman"/>
          <w:sz w:val="24"/>
          <w:szCs w:val="24"/>
        </w:rPr>
        <w:t>. </w:t>
      </w:r>
      <w:r w:rsidR="000F7DC7" w:rsidRPr="0024038E">
        <w:rPr>
          <w:rFonts w:ascii="Times New Roman" w:hAnsi="Times New Roman"/>
          <w:sz w:val="24"/>
          <w:szCs w:val="24"/>
        </w:rPr>
        <w:t>165/94, (ES) č. 2799/98, (ES) č. 814/2000, (ES) č. 1290/2005 a (ES) č. 485/2008</w:t>
      </w:r>
      <w:r w:rsidR="00457CD3" w:rsidRPr="0024038E">
        <w:rPr>
          <w:rFonts w:ascii="Times New Roman" w:hAnsi="Times New Roman"/>
          <w:sz w:val="24"/>
          <w:szCs w:val="24"/>
        </w:rPr>
        <w:t xml:space="preserve"> </w:t>
      </w:r>
      <w:r w:rsidR="000F7DC7" w:rsidRPr="0024038E">
        <w:rPr>
          <w:rFonts w:ascii="Times New Roman" w:hAnsi="Times New Roman"/>
          <w:sz w:val="24"/>
          <w:szCs w:val="24"/>
        </w:rPr>
        <w:t xml:space="preserve">v znení neskorších predpisov a Nariadenie Európskeho parlamentu a Rady (EÚ) č. 1307/2013 </w:t>
      </w:r>
      <w:r w:rsidRPr="0024038E">
        <w:rPr>
          <w:rFonts w:ascii="Times New Roman" w:hAnsi="Times New Roman"/>
          <w:sz w:val="24"/>
          <w:szCs w:val="24"/>
        </w:rPr>
        <w:t>zo </w:t>
      </w:r>
      <w:r w:rsidR="000F7DC7" w:rsidRPr="0024038E">
        <w:rPr>
          <w:rFonts w:ascii="Times New Roman" w:hAnsi="Times New Roman"/>
          <w:sz w:val="24"/>
          <w:szCs w:val="24"/>
        </w:rPr>
        <w:t>17</w:t>
      </w:r>
      <w:r w:rsidRPr="0024038E">
        <w:rPr>
          <w:rFonts w:ascii="Times New Roman" w:hAnsi="Times New Roman"/>
          <w:sz w:val="24"/>
          <w:szCs w:val="24"/>
        </w:rPr>
        <w:t>. </w:t>
      </w:r>
      <w:r w:rsidR="000F7DC7" w:rsidRPr="0024038E">
        <w:rPr>
          <w:rFonts w:ascii="Times New Roman" w:hAnsi="Times New Roman"/>
          <w:sz w:val="24"/>
          <w:szCs w:val="24"/>
        </w:rPr>
        <w:t xml:space="preserve">decembra 2013, ktorým sa ustanovujú pravidlá priamych platieb pre poľnohospodárov </w:t>
      </w:r>
      <w:r w:rsidRPr="0024038E">
        <w:rPr>
          <w:rFonts w:ascii="Times New Roman" w:hAnsi="Times New Roman"/>
          <w:sz w:val="24"/>
          <w:szCs w:val="24"/>
        </w:rPr>
        <w:t>na </w:t>
      </w:r>
      <w:r w:rsidR="000F7DC7" w:rsidRPr="0024038E">
        <w:rPr>
          <w:rFonts w:ascii="Times New Roman" w:hAnsi="Times New Roman"/>
          <w:sz w:val="24"/>
          <w:szCs w:val="24"/>
        </w:rPr>
        <w:t>základe režimov podpory v rámci spoločnej poľnohospodárskej politiky.</w:t>
      </w:r>
      <w:r w:rsidR="004C74CD" w:rsidRPr="0024038E">
        <w:rPr>
          <w:rFonts w:ascii="Times New Roman" w:hAnsi="Times New Roman"/>
          <w:sz w:val="24"/>
          <w:szCs w:val="24"/>
        </w:rPr>
        <w:t xml:space="preserve"> ktoré Toto nariadenie bolo následne v 2. polovici roku 2015 nahradené </w:t>
      </w:r>
      <w:r w:rsidR="004C74CD" w:rsidRPr="0024038E">
        <w:rPr>
          <w:rFonts w:ascii="Times New Roman" w:hAnsi="Times New Roman"/>
          <w:b/>
          <w:sz w:val="24"/>
          <w:szCs w:val="24"/>
        </w:rPr>
        <w:t>Nariadením vlády Slovenskej republiky 163/2015 Z. z.</w:t>
      </w:r>
      <w:r w:rsidR="004C74CD" w:rsidRPr="0024038E">
        <w:rPr>
          <w:rFonts w:ascii="Times New Roman" w:hAnsi="Times New Roman"/>
          <w:sz w:val="24"/>
          <w:szCs w:val="24"/>
        </w:rPr>
        <w:t>, ktorým sa mení a dopĺňa nariadenie vlády Slovenskej republiky č</w:t>
      </w:r>
      <w:r w:rsidRPr="0024038E">
        <w:rPr>
          <w:rFonts w:ascii="Times New Roman" w:hAnsi="Times New Roman"/>
          <w:sz w:val="24"/>
          <w:szCs w:val="24"/>
        </w:rPr>
        <w:t>. </w:t>
      </w:r>
      <w:r w:rsidR="004C74CD" w:rsidRPr="0024038E">
        <w:rPr>
          <w:rFonts w:ascii="Times New Roman" w:hAnsi="Times New Roman"/>
          <w:sz w:val="24"/>
          <w:szCs w:val="24"/>
        </w:rPr>
        <w:t>75/2015 Z. z.</w:t>
      </w:r>
    </w:p>
    <w:p w:rsidR="00C013F8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bCs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702100" w:rsidRPr="0024038E">
        <w:rPr>
          <w:rFonts w:ascii="Times New Roman" w:hAnsi="Times New Roman"/>
          <w:sz w:val="24"/>
          <w:szCs w:val="24"/>
        </w:rPr>
        <w:t xml:space="preserve">Z ostaných aproximačných nariadení vlády </w:t>
      </w:r>
      <w:r w:rsidR="004C74CD" w:rsidRPr="0024038E">
        <w:rPr>
          <w:rFonts w:ascii="Times New Roman" w:hAnsi="Times New Roman"/>
          <w:sz w:val="24"/>
          <w:szCs w:val="24"/>
        </w:rPr>
        <w:t>je potrebné spomenúť</w:t>
      </w:r>
      <w:r w:rsidR="00B82EC1" w:rsidRPr="0024038E">
        <w:rPr>
          <w:rFonts w:ascii="Times New Roman" w:hAnsi="Times New Roman"/>
          <w:sz w:val="24"/>
          <w:szCs w:val="24"/>
        </w:rPr>
        <w:t xml:space="preserve"> niektoré ďa</w:t>
      </w:r>
      <w:r w:rsidR="00BA6EC6" w:rsidRPr="0024038E">
        <w:rPr>
          <w:rFonts w:ascii="Times New Roman" w:hAnsi="Times New Roman"/>
          <w:sz w:val="24"/>
          <w:szCs w:val="24"/>
        </w:rPr>
        <w:t>lšie, ktoré sa týkali konkrétnych opatrení</w:t>
      </w:r>
      <w:r w:rsidR="00B82EC1" w:rsidRPr="0024038E">
        <w:rPr>
          <w:rFonts w:ascii="Times New Roman" w:hAnsi="Times New Roman"/>
          <w:sz w:val="24"/>
          <w:szCs w:val="24"/>
        </w:rPr>
        <w:t xml:space="preserve"> v rámci jednotlivých sektorov odvetvia.</w:t>
      </w:r>
      <w:r w:rsidR="004C74CD" w:rsidRPr="0024038E">
        <w:rPr>
          <w:rFonts w:ascii="Times New Roman" w:hAnsi="Times New Roman"/>
          <w:sz w:val="24"/>
          <w:szCs w:val="24"/>
        </w:rPr>
        <w:t xml:space="preserve"> </w:t>
      </w:r>
      <w:r w:rsidR="00B82EC1" w:rsidRPr="0024038E">
        <w:rPr>
          <w:rFonts w:ascii="Times New Roman" w:hAnsi="Times New Roman"/>
          <w:sz w:val="24"/>
          <w:szCs w:val="24"/>
        </w:rPr>
        <w:t xml:space="preserve">V sektore vína pribudlo </w:t>
      </w:r>
      <w:r w:rsidR="004C74CD" w:rsidRPr="0024038E">
        <w:rPr>
          <w:rFonts w:ascii="Times New Roman" w:hAnsi="Times New Roman"/>
          <w:b/>
          <w:bCs/>
          <w:sz w:val="24"/>
          <w:szCs w:val="24"/>
        </w:rPr>
        <w:t>Nariadenie vlády Slovenskej republiky 63/2015</w:t>
      </w:r>
      <w:r w:rsidR="004C74CD" w:rsidRPr="0024038E">
        <w:rPr>
          <w:rFonts w:ascii="Times New Roman" w:hAnsi="Times New Roman"/>
          <w:bCs/>
          <w:sz w:val="24"/>
          <w:szCs w:val="24"/>
        </w:rPr>
        <w:t xml:space="preserve"> </w:t>
      </w:r>
      <w:r w:rsidR="004C74CD" w:rsidRPr="0024038E">
        <w:rPr>
          <w:rFonts w:ascii="Times New Roman" w:eastAsia="ITCBookmanEE" w:hAnsi="Times New Roman"/>
          <w:sz w:val="24"/>
          <w:szCs w:val="24"/>
        </w:rPr>
        <w:t xml:space="preserve">z 18. marca 2015 </w:t>
      </w:r>
      <w:r w:rsidR="004C74CD" w:rsidRPr="0024038E">
        <w:rPr>
          <w:rFonts w:ascii="Times New Roman" w:hAnsi="Times New Roman"/>
          <w:bCs/>
          <w:sz w:val="24"/>
          <w:szCs w:val="24"/>
        </w:rPr>
        <w:t>o podmienkach poskytovania podpory v rámci spoločnej organizácie trhu s</w:t>
      </w:r>
      <w:r w:rsidR="00B82EC1" w:rsidRPr="0024038E">
        <w:rPr>
          <w:rFonts w:ascii="Times New Roman" w:hAnsi="Times New Roman"/>
          <w:bCs/>
          <w:sz w:val="24"/>
          <w:szCs w:val="24"/>
        </w:rPr>
        <w:t> </w:t>
      </w:r>
      <w:r w:rsidR="004C74CD" w:rsidRPr="0024038E">
        <w:rPr>
          <w:rFonts w:ascii="Times New Roman" w:hAnsi="Times New Roman"/>
          <w:bCs/>
          <w:sz w:val="24"/>
          <w:szCs w:val="24"/>
        </w:rPr>
        <w:t>vínom</w:t>
      </w:r>
      <w:r w:rsidR="00B82EC1" w:rsidRPr="0024038E">
        <w:rPr>
          <w:rFonts w:ascii="Times New Roman" w:hAnsi="Times New Roman"/>
          <w:bCs/>
          <w:sz w:val="24"/>
          <w:szCs w:val="24"/>
        </w:rPr>
        <w:t>.</w:t>
      </w:r>
      <w:r w:rsidR="008E3CD4" w:rsidRPr="0024038E">
        <w:rPr>
          <w:rFonts w:ascii="Times New Roman" w:hAnsi="Times New Roman"/>
          <w:bCs/>
          <w:sz w:val="24"/>
          <w:szCs w:val="24"/>
        </w:rPr>
        <w:t xml:space="preserve"> Sektor mlieka bol upravený </w:t>
      </w:r>
      <w:r w:rsidR="008E3CD4" w:rsidRPr="0024038E">
        <w:rPr>
          <w:rFonts w:ascii="Times New Roman" w:hAnsi="Times New Roman"/>
          <w:b/>
          <w:bCs/>
          <w:sz w:val="24"/>
          <w:szCs w:val="24"/>
        </w:rPr>
        <w:t>Nariadením vlády Slovenskej republiky 55/2015</w:t>
      </w:r>
      <w:r w:rsidR="008E3CD4" w:rsidRPr="0024038E">
        <w:rPr>
          <w:rFonts w:ascii="Times New Roman" w:hAnsi="Times New Roman"/>
          <w:bCs/>
          <w:sz w:val="24"/>
          <w:szCs w:val="24"/>
        </w:rPr>
        <w:t xml:space="preserve"> </w:t>
      </w:r>
      <w:r w:rsidR="008E3CD4" w:rsidRPr="0024038E">
        <w:rPr>
          <w:rFonts w:ascii="Times New Roman" w:eastAsia="ITCBookmanEE" w:hAnsi="Times New Roman"/>
          <w:sz w:val="24"/>
          <w:szCs w:val="24"/>
        </w:rPr>
        <w:t>z  18. marca 2015</w:t>
      </w:r>
      <w:r w:rsidR="005E0526" w:rsidRPr="0024038E">
        <w:rPr>
          <w:rFonts w:ascii="Times New Roman" w:eastAsia="ITCBookmanEE" w:hAnsi="Times New Roman"/>
          <w:sz w:val="24"/>
          <w:szCs w:val="24"/>
        </w:rPr>
        <w:t xml:space="preserve"> </w:t>
      </w:r>
      <w:r w:rsidRPr="0024038E">
        <w:rPr>
          <w:rFonts w:ascii="Times New Roman" w:hAnsi="Times New Roman"/>
          <w:bCs/>
          <w:sz w:val="24"/>
          <w:szCs w:val="24"/>
        </w:rPr>
        <w:t> o </w:t>
      </w:r>
      <w:r w:rsidR="008E3CD4" w:rsidRPr="0024038E">
        <w:rPr>
          <w:rFonts w:ascii="Times New Roman" w:hAnsi="Times New Roman"/>
          <w:bCs/>
          <w:sz w:val="24"/>
          <w:szCs w:val="24"/>
        </w:rPr>
        <w:t>podmienkach spoločnej organizácie trhu s mliekom a mliečnymi výrobkami</w:t>
      </w:r>
      <w:r w:rsidR="00CC2E97" w:rsidRPr="0024038E">
        <w:rPr>
          <w:rFonts w:ascii="Times New Roman" w:hAnsi="Times New Roman"/>
          <w:bCs/>
          <w:sz w:val="24"/>
          <w:szCs w:val="24"/>
        </w:rPr>
        <w:t>,</w:t>
      </w:r>
      <w:r w:rsidR="005A7E37" w:rsidRPr="0024038E">
        <w:rPr>
          <w:rFonts w:ascii="Times New Roman" w:hAnsi="Times New Roman"/>
          <w:bCs/>
          <w:sz w:val="24"/>
          <w:szCs w:val="24"/>
        </w:rPr>
        <w:t xml:space="preserve"> ako aj </w:t>
      </w:r>
      <w:r w:rsidR="005A7E37" w:rsidRPr="0024038E">
        <w:rPr>
          <w:rFonts w:ascii="Times New Roman" w:hAnsi="Times New Roman"/>
          <w:b/>
          <w:sz w:val="24"/>
          <w:szCs w:val="24"/>
        </w:rPr>
        <w:t>Nariadenie vlády Slovenskej republiky 166/2015 Z. z</w:t>
      </w:r>
      <w:r w:rsidR="005A7E37" w:rsidRPr="0024038E">
        <w:rPr>
          <w:rFonts w:ascii="Times New Roman" w:hAnsi="Times New Roman"/>
          <w:sz w:val="24"/>
          <w:szCs w:val="24"/>
        </w:rPr>
        <w:t>., ktorým sa mení a dopĺňa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</w:r>
      <w:r w:rsidRPr="0024038E">
        <w:rPr>
          <w:rFonts w:ascii="Times New Roman" w:hAnsi="Times New Roman"/>
          <w:sz w:val="24"/>
          <w:szCs w:val="24"/>
        </w:rPr>
        <w:t>.</w:t>
      </w:r>
    </w:p>
    <w:p w:rsidR="00D32778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bCs/>
          <w:sz w:val="24"/>
          <w:szCs w:val="24"/>
        </w:rPr>
        <w:tab/>
      </w:r>
      <w:r w:rsidR="00063114" w:rsidRPr="0024038E">
        <w:rPr>
          <w:rFonts w:ascii="Times New Roman" w:hAnsi="Times New Roman"/>
          <w:sz w:val="24"/>
          <w:szCs w:val="24"/>
        </w:rPr>
        <w:t xml:space="preserve">Veterinárnej problematike hovädzieho dobytka bolo venované </w:t>
      </w:r>
      <w:r w:rsidR="00063114" w:rsidRPr="0024038E">
        <w:rPr>
          <w:rFonts w:ascii="Times New Roman" w:hAnsi="Times New Roman"/>
          <w:b/>
          <w:sz w:val="24"/>
          <w:szCs w:val="24"/>
        </w:rPr>
        <w:t>Nariadenie vlády Slovenskej republiky 294/2015</w:t>
      </w:r>
      <w:r w:rsidR="00063114" w:rsidRPr="0024038E">
        <w:rPr>
          <w:rFonts w:ascii="Times New Roman" w:hAnsi="Times New Roman"/>
          <w:sz w:val="24"/>
          <w:szCs w:val="24"/>
        </w:rPr>
        <w:t xml:space="preserve"> Z. z., ktorým sa mení a dopĺňa nariadenie vlády Slovenskej republiky č. 280/2003 Z. z. o zdravotných problémoch, ktoré ovplyvňujú výmenu s hovädzím dobytkom a ošípanými v znení neskorších predpisov</w:t>
      </w:r>
      <w:r w:rsidR="00B67EA3" w:rsidRPr="0024038E">
        <w:rPr>
          <w:rFonts w:ascii="Times New Roman" w:hAnsi="Times New Roman"/>
          <w:sz w:val="24"/>
          <w:szCs w:val="24"/>
        </w:rPr>
        <w:t xml:space="preserve"> a v sektore hydiny </w:t>
      </w:r>
      <w:r w:rsidR="00B67EA3" w:rsidRPr="0024038E">
        <w:rPr>
          <w:rFonts w:ascii="Times New Roman" w:hAnsi="Times New Roman"/>
          <w:b/>
          <w:sz w:val="24"/>
          <w:szCs w:val="24"/>
        </w:rPr>
        <w:t>Nariadenie vlády Slovenskej republiky 221/2015 Z. z.</w:t>
      </w:r>
      <w:r w:rsidR="00B67EA3" w:rsidRPr="0024038E">
        <w:rPr>
          <w:rFonts w:ascii="Times New Roman" w:hAnsi="Times New Roman"/>
          <w:sz w:val="24"/>
          <w:szCs w:val="24"/>
        </w:rPr>
        <w:t>, ktorým sa mení nariadenie vlády Slovenskej republiky č. 367/2007 Z. z. o opatreniach na kontrolu moru hydiny.</w:t>
      </w:r>
      <w:r w:rsidR="00805405" w:rsidRPr="0024038E">
        <w:rPr>
          <w:rFonts w:ascii="Times New Roman" w:hAnsi="Times New Roman"/>
          <w:sz w:val="24"/>
          <w:szCs w:val="24"/>
        </w:rPr>
        <w:t xml:space="preserve"> Aktuálne exportno-importné podmienky boli schválené v </w:t>
      </w:r>
      <w:r w:rsidR="00805405" w:rsidRPr="0024038E">
        <w:rPr>
          <w:rFonts w:ascii="Times New Roman" w:hAnsi="Times New Roman"/>
          <w:b/>
          <w:sz w:val="24"/>
          <w:szCs w:val="24"/>
        </w:rPr>
        <w:t>Nariadení vlády Slovenskej republiky 220/2015 Z. z.</w:t>
      </w:r>
      <w:r w:rsidR="00805405" w:rsidRPr="0024038E">
        <w:rPr>
          <w:rFonts w:ascii="Times New Roman" w:hAnsi="Times New Roman"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> o </w:t>
      </w:r>
      <w:r w:rsidR="00805405" w:rsidRPr="0024038E">
        <w:rPr>
          <w:rFonts w:ascii="Times New Roman" w:hAnsi="Times New Roman"/>
          <w:sz w:val="24"/>
          <w:szCs w:val="24"/>
        </w:rPr>
        <w:t xml:space="preserve">podmienkach vydávania povolení na dovoz a vývoz poľnohospodárskych výrobkov </w:t>
      </w:r>
      <w:r w:rsidRPr="0024038E">
        <w:rPr>
          <w:rFonts w:ascii="Times New Roman" w:hAnsi="Times New Roman"/>
          <w:sz w:val="24"/>
          <w:szCs w:val="24"/>
        </w:rPr>
        <w:t> a </w:t>
      </w:r>
      <w:r w:rsidR="00805405" w:rsidRPr="0024038E">
        <w:rPr>
          <w:rFonts w:ascii="Times New Roman" w:hAnsi="Times New Roman"/>
          <w:sz w:val="24"/>
          <w:szCs w:val="24"/>
        </w:rPr>
        <w:t xml:space="preserve">potravinárskych výrobkov, certifikátov s vopred ustanovenou sadzbou náhrady, osvedčení </w:t>
      </w:r>
      <w:r w:rsidRPr="0024038E">
        <w:rPr>
          <w:rFonts w:ascii="Times New Roman" w:hAnsi="Times New Roman"/>
          <w:sz w:val="24"/>
          <w:szCs w:val="24"/>
        </w:rPr>
        <w:t> o </w:t>
      </w:r>
      <w:r w:rsidR="00805405" w:rsidRPr="0024038E">
        <w:rPr>
          <w:rFonts w:ascii="Times New Roman" w:hAnsi="Times New Roman"/>
          <w:sz w:val="24"/>
          <w:szCs w:val="24"/>
        </w:rPr>
        <w:t xml:space="preserve">náhrade a o administrovaní finančných zábezpek. Nové úpravy v rastlinnej výrobe priniesli dve nariadenia: </w:t>
      </w:r>
      <w:r w:rsidR="007541D1" w:rsidRPr="0024038E">
        <w:rPr>
          <w:rFonts w:ascii="Times New Roman" w:hAnsi="Times New Roman"/>
          <w:b/>
          <w:sz w:val="24"/>
          <w:szCs w:val="24"/>
        </w:rPr>
        <w:t>Nariadenie vlády Slovenskej republiky 293/2015 Z. z</w:t>
      </w:r>
      <w:r w:rsidR="007541D1" w:rsidRPr="0024038E">
        <w:rPr>
          <w:rFonts w:ascii="Times New Roman" w:hAnsi="Times New Roman"/>
          <w:sz w:val="24"/>
          <w:szCs w:val="24"/>
        </w:rPr>
        <w:t xml:space="preserve">., ktorým sa mení </w:t>
      </w:r>
      <w:r w:rsidRPr="0024038E">
        <w:rPr>
          <w:rFonts w:ascii="Times New Roman" w:hAnsi="Times New Roman"/>
          <w:sz w:val="24"/>
          <w:szCs w:val="24"/>
        </w:rPr>
        <w:t> a </w:t>
      </w:r>
      <w:r w:rsidR="007541D1" w:rsidRPr="0024038E">
        <w:rPr>
          <w:rFonts w:ascii="Times New Roman" w:hAnsi="Times New Roman"/>
          <w:sz w:val="24"/>
          <w:szCs w:val="24"/>
        </w:rPr>
        <w:t>dopĺňa nariadenie vlády Slovenskej republiky č. 50/2007 Z. z. o registrácii odrôd pestovaných rastlín v znení neskorších predpisov</w:t>
      </w:r>
      <w:r w:rsidR="00805405" w:rsidRPr="0024038E">
        <w:rPr>
          <w:rFonts w:ascii="Times New Roman" w:hAnsi="Times New Roman"/>
          <w:sz w:val="24"/>
          <w:szCs w:val="24"/>
        </w:rPr>
        <w:t xml:space="preserve"> a </w:t>
      </w:r>
      <w:r w:rsidR="00805405" w:rsidRPr="0024038E">
        <w:rPr>
          <w:rFonts w:ascii="Times New Roman" w:hAnsi="Times New Roman"/>
          <w:b/>
          <w:sz w:val="24"/>
          <w:szCs w:val="24"/>
        </w:rPr>
        <w:t xml:space="preserve">Nariadenie vlády Slovenskej </w:t>
      </w:r>
      <w:r w:rsidR="00805405" w:rsidRPr="0024038E">
        <w:rPr>
          <w:rFonts w:ascii="Times New Roman" w:hAnsi="Times New Roman"/>
          <w:b/>
          <w:sz w:val="24"/>
          <w:szCs w:val="24"/>
        </w:rPr>
        <w:lastRenderedPageBreak/>
        <w:t>republiky 177/2015 Z. z.</w:t>
      </w:r>
      <w:r w:rsidR="00805405" w:rsidRPr="0024038E">
        <w:rPr>
          <w:rFonts w:ascii="Times New Roman" w:hAnsi="Times New Roman"/>
          <w:sz w:val="24"/>
          <w:szCs w:val="24"/>
        </w:rPr>
        <w:t>, ktorým sa mení a dopĺňa nariadenie vlády Slovenskej republiky č. 55/2007 Z</w:t>
      </w:r>
      <w:r w:rsidRPr="0024038E">
        <w:rPr>
          <w:rFonts w:ascii="Times New Roman" w:hAnsi="Times New Roman"/>
          <w:sz w:val="24"/>
          <w:szCs w:val="24"/>
        </w:rPr>
        <w:t>. </w:t>
      </w:r>
      <w:r w:rsidR="00805405" w:rsidRPr="0024038E">
        <w:rPr>
          <w:rFonts w:ascii="Times New Roman" w:hAnsi="Times New Roman"/>
          <w:sz w:val="24"/>
          <w:szCs w:val="24"/>
        </w:rPr>
        <w:t>z., ktorým sa ustanovujú požiadavky na uvádzanie sadiva zemiakov na trh</w:t>
      </w:r>
      <w:r w:rsidR="00E0179A" w:rsidRPr="0024038E">
        <w:rPr>
          <w:rFonts w:ascii="Times New Roman" w:hAnsi="Times New Roman"/>
          <w:sz w:val="24"/>
          <w:szCs w:val="24"/>
        </w:rPr>
        <w:t>.</w:t>
      </w:r>
    </w:p>
    <w:p w:rsidR="0014327F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FB0668" w:rsidRPr="0024038E">
        <w:rPr>
          <w:rFonts w:ascii="Times New Roman" w:hAnsi="Times New Roman"/>
          <w:sz w:val="24"/>
          <w:szCs w:val="24"/>
        </w:rPr>
        <w:t xml:space="preserve">Pre rok 2016 sú predbežne plánované štyri aproximačné nariadenia, ktoré sa týkajú odrôd rastlín a osiva, ale predpokladá sa </w:t>
      </w:r>
      <w:r w:rsidR="00B83162" w:rsidRPr="0024038E">
        <w:rPr>
          <w:rFonts w:ascii="Times New Roman" w:hAnsi="Times New Roman"/>
          <w:sz w:val="24"/>
          <w:szCs w:val="24"/>
        </w:rPr>
        <w:t xml:space="preserve">aj prijatie </w:t>
      </w:r>
      <w:r w:rsidR="002956D6" w:rsidRPr="0024038E">
        <w:rPr>
          <w:rFonts w:ascii="Times New Roman" w:hAnsi="Times New Roman"/>
          <w:sz w:val="24"/>
          <w:szCs w:val="24"/>
        </w:rPr>
        <w:t>minimálne jedného</w:t>
      </w:r>
      <w:r w:rsidR="00B83162" w:rsidRPr="0024038E">
        <w:rPr>
          <w:rFonts w:ascii="Times New Roman" w:hAnsi="Times New Roman"/>
          <w:sz w:val="24"/>
          <w:szCs w:val="24"/>
        </w:rPr>
        <w:t xml:space="preserve"> </w:t>
      </w:r>
      <w:r w:rsidR="00FB0668" w:rsidRPr="0024038E">
        <w:rPr>
          <w:rFonts w:ascii="Times New Roman" w:hAnsi="Times New Roman"/>
          <w:sz w:val="24"/>
          <w:szCs w:val="24"/>
        </w:rPr>
        <w:t>nariadeni</w:t>
      </w:r>
      <w:r w:rsidR="002956D6" w:rsidRPr="0024038E">
        <w:rPr>
          <w:rFonts w:ascii="Times New Roman" w:hAnsi="Times New Roman"/>
          <w:sz w:val="24"/>
          <w:szCs w:val="24"/>
        </w:rPr>
        <w:t>a</w:t>
      </w:r>
      <w:r w:rsidR="00FB0668" w:rsidRPr="0024038E">
        <w:rPr>
          <w:rFonts w:ascii="Times New Roman" w:hAnsi="Times New Roman"/>
          <w:sz w:val="24"/>
          <w:szCs w:val="24"/>
        </w:rPr>
        <w:t xml:space="preserve"> ustanovujúce</w:t>
      </w:r>
      <w:r w:rsidR="002956D6" w:rsidRPr="0024038E">
        <w:rPr>
          <w:rFonts w:ascii="Times New Roman" w:hAnsi="Times New Roman"/>
          <w:sz w:val="24"/>
          <w:szCs w:val="24"/>
        </w:rPr>
        <w:t xml:space="preserve">ho </w:t>
      </w:r>
      <w:r w:rsidR="00FB0668" w:rsidRPr="0024038E">
        <w:rPr>
          <w:rFonts w:ascii="Times New Roman" w:hAnsi="Times New Roman"/>
          <w:sz w:val="24"/>
          <w:szCs w:val="24"/>
        </w:rPr>
        <w:t xml:space="preserve"> pravidlá poskytovania podpory v poľnohospodárstve v súvislosti </w:t>
      </w:r>
      <w:r w:rsidRPr="0024038E">
        <w:rPr>
          <w:rFonts w:ascii="Times New Roman" w:hAnsi="Times New Roman"/>
          <w:sz w:val="24"/>
          <w:szCs w:val="24"/>
        </w:rPr>
        <w:t>so </w:t>
      </w:r>
      <w:r w:rsidR="00FB0668" w:rsidRPr="0024038E">
        <w:rPr>
          <w:rFonts w:ascii="Times New Roman" w:hAnsi="Times New Roman"/>
          <w:sz w:val="24"/>
          <w:szCs w:val="24"/>
        </w:rPr>
        <w:t>schémami viazaných</w:t>
      </w:r>
      <w:r w:rsidRPr="0024038E">
        <w:rPr>
          <w:rFonts w:ascii="Times New Roman" w:hAnsi="Times New Roman"/>
          <w:sz w:val="24"/>
          <w:szCs w:val="24"/>
        </w:rPr>
        <w:t xml:space="preserve"> </w:t>
      </w:r>
      <w:r w:rsidR="00B970B9" w:rsidRPr="0024038E">
        <w:rPr>
          <w:rFonts w:ascii="Times New Roman" w:hAnsi="Times New Roman"/>
          <w:sz w:val="24"/>
          <w:szCs w:val="24"/>
        </w:rPr>
        <w:t xml:space="preserve">priamych </w:t>
      </w:r>
      <w:r w:rsidR="00FB0668" w:rsidRPr="0024038E">
        <w:rPr>
          <w:rFonts w:ascii="Times New Roman" w:hAnsi="Times New Roman"/>
          <w:sz w:val="24"/>
          <w:szCs w:val="24"/>
        </w:rPr>
        <w:t>platieb.</w:t>
      </w:r>
    </w:p>
    <w:p w:rsidR="0014327F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C138DF" w:rsidRPr="0024038E">
        <w:rPr>
          <w:rFonts w:ascii="Times New Roman" w:hAnsi="Times New Roman"/>
          <w:sz w:val="24"/>
          <w:szCs w:val="24"/>
        </w:rPr>
        <w:t>Domáca legislatíva bola rozšírená o 30 právnych predpisov z</w:t>
      </w:r>
      <w:r w:rsidR="002C304E" w:rsidRPr="0024038E">
        <w:rPr>
          <w:rFonts w:ascii="Times New Roman" w:hAnsi="Times New Roman"/>
          <w:sz w:val="24"/>
          <w:szCs w:val="24"/>
        </w:rPr>
        <w:t xml:space="preserve"> pochádzajúcich </w:t>
      </w:r>
      <w:r w:rsidR="00C138DF" w:rsidRPr="0024038E">
        <w:rPr>
          <w:rFonts w:ascii="Times New Roman" w:hAnsi="Times New Roman"/>
          <w:sz w:val="24"/>
          <w:szCs w:val="24"/>
        </w:rPr>
        <w:t>„dielne“ MPaRV SR.</w:t>
      </w:r>
      <w:r w:rsidR="00CB06A1" w:rsidRPr="0024038E">
        <w:rPr>
          <w:rFonts w:ascii="Times New Roman" w:hAnsi="Times New Roman"/>
          <w:sz w:val="24"/>
          <w:szCs w:val="24"/>
        </w:rPr>
        <w:t xml:space="preserve"> Väčšinu z nich tvorili nariadenia vlády, formu zákona malo päť z týchto právnych predpisov.</w:t>
      </w:r>
      <w:r w:rsidR="006455CB" w:rsidRPr="0024038E">
        <w:rPr>
          <w:rFonts w:ascii="Times New Roman" w:hAnsi="Times New Roman"/>
          <w:sz w:val="24"/>
          <w:szCs w:val="24"/>
        </w:rPr>
        <w:t xml:space="preserve"> </w:t>
      </w:r>
      <w:r w:rsidR="00BE3AA1" w:rsidRPr="0024038E">
        <w:rPr>
          <w:rFonts w:ascii="Times New Roman" w:hAnsi="Times New Roman"/>
          <w:sz w:val="24"/>
          <w:szCs w:val="24"/>
        </w:rPr>
        <w:t>Za najsi</w:t>
      </w:r>
      <w:r w:rsidR="006455CB" w:rsidRPr="0024038E">
        <w:rPr>
          <w:rFonts w:ascii="Times New Roman" w:hAnsi="Times New Roman"/>
          <w:sz w:val="24"/>
          <w:szCs w:val="24"/>
        </w:rPr>
        <w:t xml:space="preserve">gnifikantnejší je možné považovať </w:t>
      </w:r>
      <w:r w:rsidR="006455CB" w:rsidRPr="0024038E">
        <w:rPr>
          <w:rFonts w:ascii="Times New Roman" w:hAnsi="Times New Roman"/>
          <w:b/>
          <w:sz w:val="24"/>
          <w:szCs w:val="24"/>
        </w:rPr>
        <w:t>Zákon</w:t>
      </w:r>
      <w:r w:rsidR="00BE3AA1" w:rsidRPr="0024038E">
        <w:rPr>
          <w:rFonts w:ascii="Times New Roman" w:hAnsi="Times New Roman"/>
          <w:b/>
          <w:sz w:val="24"/>
          <w:szCs w:val="24"/>
        </w:rPr>
        <w:t xml:space="preserve"> 30/2015 Z. z</w:t>
      </w:r>
      <w:r w:rsidR="00BE3AA1" w:rsidRPr="0024038E">
        <w:rPr>
          <w:rFonts w:ascii="Times New Roman" w:hAnsi="Times New Roman"/>
          <w:sz w:val="24"/>
          <w:szCs w:val="24"/>
        </w:rPr>
        <w:t>.</w:t>
      </w:r>
      <w:r w:rsidR="006455CB" w:rsidRPr="0024038E">
        <w:rPr>
          <w:rFonts w:ascii="Times New Roman" w:hAnsi="Times New Roman"/>
          <w:sz w:val="24"/>
          <w:szCs w:val="24"/>
        </w:rPr>
        <w:t xml:space="preserve">, ktorým sa mení a dopĺňa zákon Národnej rady Slovenskej republiky č. 152/1995 Z. z. o potravinách </w:t>
      </w:r>
      <w:r w:rsidRPr="0024038E">
        <w:rPr>
          <w:rFonts w:ascii="Times New Roman" w:hAnsi="Times New Roman"/>
          <w:sz w:val="24"/>
          <w:szCs w:val="24"/>
        </w:rPr>
        <w:t> v </w:t>
      </w:r>
      <w:r w:rsidR="006455CB" w:rsidRPr="0024038E">
        <w:rPr>
          <w:rFonts w:ascii="Times New Roman" w:hAnsi="Times New Roman"/>
          <w:sz w:val="24"/>
          <w:szCs w:val="24"/>
        </w:rPr>
        <w:t>znení neskorších predpisov</w:t>
      </w:r>
      <w:r w:rsidR="006076EE" w:rsidRPr="0024038E">
        <w:rPr>
          <w:rFonts w:ascii="Times New Roman" w:hAnsi="Times New Roman"/>
          <w:sz w:val="24"/>
          <w:szCs w:val="24"/>
        </w:rPr>
        <w:t xml:space="preserve">. Za </w:t>
      </w:r>
      <w:r w:rsidR="005640D0" w:rsidRPr="0024038E">
        <w:rPr>
          <w:rFonts w:ascii="Times New Roman" w:hAnsi="Times New Roman"/>
          <w:sz w:val="24"/>
          <w:szCs w:val="24"/>
        </w:rPr>
        <w:t xml:space="preserve">ďalší </w:t>
      </w:r>
      <w:r w:rsidR="006076EE" w:rsidRPr="0024038E">
        <w:rPr>
          <w:rFonts w:ascii="Times New Roman" w:hAnsi="Times New Roman"/>
          <w:sz w:val="24"/>
          <w:szCs w:val="24"/>
        </w:rPr>
        <w:t xml:space="preserve">veľmi významný </w:t>
      </w:r>
      <w:r w:rsidR="005A2AF4" w:rsidRPr="0024038E">
        <w:rPr>
          <w:rFonts w:ascii="Times New Roman" w:hAnsi="Times New Roman"/>
          <w:sz w:val="24"/>
          <w:szCs w:val="24"/>
        </w:rPr>
        <w:t xml:space="preserve">zákon </w:t>
      </w:r>
      <w:r w:rsidR="006076EE" w:rsidRPr="0024038E">
        <w:rPr>
          <w:rFonts w:ascii="Times New Roman" w:hAnsi="Times New Roman"/>
          <w:sz w:val="24"/>
          <w:szCs w:val="24"/>
        </w:rPr>
        <w:t xml:space="preserve">je možné označiť aj dlho očakávanú aktuálnu úpravu problematiky hnojív v slovenskom poľnohospodárstve, ktorá prišla vo forme </w:t>
      </w:r>
      <w:r w:rsidR="006076EE" w:rsidRPr="0024038E">
        <w:rPr>
          <w:rFonts w:ascii="Times New Roman" w:hAnsi="Times New Roman"/>
          <w:b/>
          <w:sz w:val="24"/>
          <w:szCs w:val="24"/>
        </w:rPr>
        <w:t>Zákona 394/2015 Z. z</w:t>
      </w:r>
      <w:r w:rsidR="006076EE" w:rsidRPr="0024038E">
        <w:rPr>
          <w:rFonts w:ascii="Times New Roman" w:hAnsi="Times New Roman"/>
          <w:sz w:val="24"/>
          <w:szCs w:val="24"/>
        </w:rPr>
        <w:t xml:space="preserve">., ktorým sa mení a dopĺňa zákon č. 136/2000 Z. z. </w:t>
      </w:r>
      <w:r w:rsidRPr="0024038E">
        <w:rPr>
          <w:rFonts w:ascii="Times New Roman" w:hAnsi="Times New Roman"/>
          <w:sz w:val="24"/>
          <w:szCs w:val="24"/>
        </w:rPr>
        <w:t> o </w:t>
      </w:r>
      <w:r w:rsidR="006076EE" w:rsidRPr="0024038E">
        <w:rPr>
          <w:rFonts w:ascii="Times New Roman" w:hAnsi="Times New Roman"/>
          <w:sz w:val="24"/>
          <w:szCs w:val="24"/>
        </w:rPr>
        <w:t>hnojivách v znení neskorších predpisov</w:t>
      </w:r>
      <w:r w:rsidR="00F23DBF" w:rsidRPr="0024038E">
        <w:rPr>
          <w:rFonts w:ascii="Times New Roman" w:hAnsi="Times New Roman"/>
          <w:sz w:val="24"/>
          <w:szCs w:val="24"/>
        </w:rPr>
        <w:t>.</w:t>
      </w:r>
      <w:r w:rsidR="006076EE" w:rsidRPr="0024038E">
        <w:rPr>
          <w:rFonts w:ascii="Times New Roman" w:hAnsi="Times New Roman"/>
          <w:sz w:val="24"/>
          <w:szCs w:val="24"/>
        </w:rPr>
        <w:t xml:space="preserve"> </w:t>
      </w:r>
      <w:r w:rsidR="005640D0" w:rsidRPr="0024038E">
        <w:rPr>
          <w:rFonts w:ascii="Times New Roman" w:hAnsi="Times New Roman"/>
          <w:sz w:val="24"/>
          <w:szCs w:val="24"/>
        </w:rPr>
        <w:t xml:space="preserve"> </w:t>
      </w:r>
      <w:r w:rsidR="006455CB" w:rsidRPr="0024038E">
        <w:rPr>
          <w:rFonts w:ascii="Times New Roman" w:hAnsi="Times New Roman"/>
          <w:sz w:val="24"/>
          <w:szCs w:val="24"/>
        </w:rPr>
        <w:t>Aktualizácia</w:t>
      </w:r>
      <w:r w:rsidR="008375EE" w:rsidRPr="0024038E">
        <w:rPr>
          <w:rFonts w:ascii="Times New Roman" w:hAnsi="Times New Roman"/>
          <w:sz w:val="24"/>
          <w:szCs w:val="24"/>
        </w:rPr>
        <w:t xml:space="preserve"> po šiestich rokoch </w:t>
      </w:r>
      <w:r w:rsidR="006455CB" w:rsidRPr="0024038E">
        <w:rPr>
          <w:rFonts w:ascii="Times New Roman" w:hAnsi="Times New Roman"/>
          <w:sz w:val="24"/>
          <w:szCs w:val="24"/>
        </w:rPr>
        <w:t xml:space="preserve">upravujúca vinársky sektor po zásadnej reforme sektora v roku 2009 prichádza v </w:t>
      </w:r>
      <w:r w:rsidR="00DB55C2" w:rsidRPr="0024038E">
        <w:rPr>
          <w:rFonts w:ascii="Times New Roman" w:hAnsi="Times New Roman"/>
          <w:b/>
          <w:sz w:val="24"/>
          <w:szCs w:val="24"/>
        </w:rPr>
        <w:t>Zákone</w:t>
      </w:r>
      <w:r w:rsidR="006455CB" w:rsidRPr="0024038E">
        <w:rPr>
          <w:rFonts w:ascii="Times New Roman" w:hAnsi="Times New Roman"/>
          <w:b/>
          <w:sz w:val="24"/>
          <w:szCs w:val="24"/>
        </w:rPr>
        <w:t xml:space="preserve"> 349/2015 Z. z</w:t>
      </w:r>
      <w:r w:rsidR="006455CB" w:rsidRPr="0024038E">
        <w:rPr>
          <w:rFonts w:ascii="Times New Roman" w:hAnsi="Times New Roman"/>
          <w:sz w:val="24"/>
          <w:szCs w:val="24"/>
        </w:rPr>
        <w:t>., ktorým sa mení a dopĺňa zákon č. 313/2009 Z. z. o vinohradníctve a vinárstve v znení neskorších predpisov</w:t>
      </w:r>
      <w:r w:rsidR="00DB55C2" w:rsidRPr="0024038E">
        <w:rPr>
          <w:rFonts w:ascii="Times New Roman" w:hAnsi="Times New Roman"/>
          <w:sz w:val="24"/>
          <w:szCs w:val="24"/>
        </w:rPr>
        <w:t>.</w:t>
      </w:r>
      <w:r w:rsidR="005640D0" w:rsidRPr="0024038E">
        <w:rPr>
          <w:rFonts w:ascii="Times New Roman" w:hAnsi="Times New Roman"/>
          <w:sz w:val="24"/>
          <w:szCs w:val="24"/>
        </w:rPr>
        <w:t xml:space="preserve"> </w:t>
      </w:r>
      <w:r w:rsidR="006455CB" w:rsidRPr="0024038E">
        <w:rPr>
          <w:rFonts w:ascii="Times New Roman" w:hAnsi="Times New Roman"/>
          <w:sz w:val="24"/>
          <w:szCs w:val="24"/>
        </w:rPr>
        <w:t xml:space="preserve">Problematiku usporiadania </w:t>
      </w:r>
      <w:r w:rsidR="004843E2" w:rsidRPr="0024038E">
        <w:rPr>
          <w:rFonts w:ascii="Times New Roman" w:hAnsi="Times New Roman"/>
          <w:sz w:val="24"/>
          <w:szCs w:val="24"/>
        </w:rPr>
        <w:t xml:space="preserve">a nadobúdania </w:t>
      </w:r>
      <w:r w:rsidR="006455CB" w:rsidRPr="0024038E">
        <w:rPr>
          <w:rFonts w:ascii="Times New Roman" w:hAnsi="Times New Roman"/>
          <w:sz w:val="24"/>
          <w:szCs w:val="24"/>
        </w:rPr>
        <w:t xml:space="preserve">vlastníctva k pozemkom </w:t>
      </w:r>
      <w:r w:rsidR="004843E2" w:rsidRPr="0024038E">
        <w:rPr>
          <w:rFonts w:ascii="Times New Roman" w:hAnsi="Times New Roman"/>
          <w:sz w:val="24"/>
          <w:szCs w:val="24"/>
        </w:rPr>
        <w:t xml:space="preserve">riešia dva prijaté zákony, konkrétne  </w:t>
      </w:r>
      <w:r w:rsidR="006455CB" w:rsidRPr="0024038E">
        <w:rPr>
          <w:rFonts w:ascii="Times New Roman" w:hAnsi="Times New Roman"/>
          <w:b/>
          <w:sz w:val="24"/>
          <w:szCs w:val="24"/>
        </w:rPr>
        <w:t>Zákon</w:t>
      </w:r>
      <w:r w:rsidR="004843E2" w:rsidRPr="0024038E">
        <w:rPr>
          <w:rFonts w:ascii="Times New Roman" w:hAnsi="Times New Roman"/>
          <w:b/>
          <w:sz w:val="24"/>
          <w:szCs w:val="24"/>
        </w:rPr>
        <w:t xml:space="preserve"> 24/2015 Z. z.</w:t>
      </w:r>
      <w:r w:rsidR="006455CB" w:rsidRPr="0024038E">
        <w:rPr>
          <w:rFonts w:ascii="Times New Roman" w:hAnsi="Times New Roman"/>
          <w:sz w:val="24"/>
          <w:szCs w:val="24"/>
        </w:rPr>
        <w:t xml:space="preserve">, ktorým sa mení a dopĺňa zákon Národnej rady Slovenskej republiky č. 180/1995 Z. z. o niektorých opatreniach na usporiadanie vlastníctva k pozemkom v znení neskorších predpisov a ktorým sa dopĺňa zákon č. 504/2003 Z. z. o nájme poľnohospodárskych pozemkov, poľnohospodárskeho podniku </w:t>
      </w:r>
      <w:r w:rsidRPr="0024038E">
        <w:rPr>
          <w:rFonts w:ascii="Times New Roman" w:hAnsi="Times New Roman"/>
          <w:sz w:val="24"/>
          <w:szCs w:val="24"/>
        </w:rPr>
        <w:t> a </w:t>
      </w:r>
      <w:r w:rsidR="006455CB" w:rsidRPr="0024038E">
        <w:rPr>
          <w:rFonts w:ascii="Times New Roman" w:hAnsi="Times New Roman"/>
          <w:sz w:val="24"/>
          <w:szCs w:val="24"/>
        </w:rPr>
        <w:t xml:space="preserve">lesných pozemkov a o zmene niektorých zákonov v znení neskorších predpisov a taktiež </w:t>
      </w:r>
      <w:r w:rsidR="006455CB" w:rsidRPr="0024038E">
        <w:rPr>
          <w:rFonts w:ascii="Times New Roman" w:hAnsi="Times New Roman"/>
          <w:b/>
          <w:sz w:val="24"/>
          <w:szCs w:val="24"/>
        </w:rPr>
        <w:t>Zákon</w:t>
      </w:r>
      <w:r w:rsidR="00E17E5D" w:rsidRPr="0024038E">
        <w:rPr>
          <w:rFonts w:ascii="Times New Roman" w:hAnsi="Times New Roman"/>
          <w:b/>
          <w:sz w:val="24"/>
          <w:szCs w:val="24"/>
        </w:rPr>
        <w:t xml:space="preserve"> </w:t>
      </w:r>
      <w:r w:rsidR="006076EE" w:rsidRPr="0024038E">
        <w:rPr>
          <w:rFonts w:ascii="Times New Roman" w:hAnsi="Times New Roman"/>
          <w:b/>
          <w:sz w:val="24"/>
          <w:szCs w:val="24"/>
        </w:rPr>
        <w:t>122/2015</w:t>
      </w:r>
      <w:r w:rsidR="004843E2" w:rsidRPr="0024038E">
        <w:rPr>
          <w:rFonts w:ascii="Times New Roman" w:hAnsi="Times New Roman"/>
          <w:b/>
          <w:sz w:val="24"/>
          <w:szCs w:val="24"/>
        </w:rPr>
        <w:t xml:space="preserve"> Z. z</w:t>
      </w:r>
      <w:r w:rsidR="004843E2" w:rsidRPr="0024038E">
        <w:rPr>
          <w:rFonts w:ascii="Times New Roman" w:hAnsi="Times New Roman"/>
          <w:sz w:val="24"/>
          <w:szCs w:val="24"/>
        </w:rPr>
        <w:t>.</w:t>
      </w:r>
      <w:r w:rsidR="006455CB" w:rsidRPr="0024038E">
        <w:rPr>
          <w:rFonts w:ascii="Times New Roman" w:hAnsi="Times New Roman"/>
          <w:sz w:val="24"/>
          <w:szCs w:val="24"/>
        </w:rPr>
        <w:t>, ktorým sa mení a dopĺňa zákon č. 140/2014 Z. z. o nadobúdaní vlastníctva poľnohospodárskeho pozemku a o zmene a doplnení niektorých zákonov</w:t>
      </w:r>
      <w:r w:rsidR="0060248C" w:rsidRPr="0024038E">
        <w:rPr>
          <w:rFonts w:ascii="Times New Roman" w:hAnsi="Times New Roman"/>
          <w:sz w:val="24"/>
          <w:szCs w:val="24"/>
        </w:rPr>
        <w:t>.</w:t>
      </w:r>
      <w:r w:rsidR="005640D0" w:rsidRPr="0024038E">
        <w:rPr>
          <w:rFonts w:ascii="Times New Roman" w:hAnsi="Times New Roman"/>
          <w:sz w:val="24"/>
          <w:szCs w:val="24"/>
        </w:rPr>
        <w:br/>
      </w:r>
      <w:r w:rsidRPr="0024038E">
        <w:rPr>
          <w:rFonts w:ascii="Times New Roman" w:hAnsi="Times New Roman"/>
          <w:sz w:val="24"/>
          <w:szCs w:val="24"/>
        </w:rPr>
        <w:tab/>
      </w:r>
      <w:r w:rsidR="0060248C" w:rsidRPr="0024038E">
        <w:rPr>
          <w:rFonts w:ascii="Times New Roman" w:hAnsi="Times New Roman"/>
          <w:sz w:val="24"/>
          <w:szCs w:val="24"/>
        </w:rPr>
        <w:t xml:space="preserve">Okrem zákonov vypracovaných MPaRV SR je možné spomenúť ešte </w:t>
      </w:r>
      <w:r w:rsidR="0060248C" w:rsidRPr="0024038E">
        <w:rPr>
          <w:rFonts w:ascii="Times New Roman" w:hAnsi="Times New Roman"/>
          <w:b/>
          <w:sz w:val="24"/>
          <w:szCs w:val="24"/>
        </w:rPr>
        <w:t>Zákon 254/2015 Z.z</w:t>
      </w:r>
      <w:r w:rsidR="0060248C" w:rsidRPr="0024038E">
        <w:rPr>
          <w:rFonts w:ascii="Times New Roman" w:hAnsi="Times New Roman"/>
          <w:sz w:val="24"/>
          <w:szCs w:val="24"/>
        </w:rPr>
        <w:t xml:space="preserve">., ktorý mení stavebný zákon, ale zároveň dopĺňa zákon č. 220/2004 Z. z. o ochrane </w:t>
      </w:r>
      <w:r w:rsidRPr="0024038E">
        <w:rPr>
          <w:rFonts w:ascii="Times New Roman" w:hAnsi="Times New Roman"/>
          <w:sz w:val="24"/>
          <w:szCs w:val="24"/>
        </w:rPr>
        <w:t> a </w:t>
      </w:r>
      <w:r w:rsidR="0060248C" w:rsidRPr="0024038E">
        <w:rPr>
          <w:rFonts w:ascii="Times New Roman" w:hAnsi="Times New Roman"/>
          <w:sz w:val="24"/>
          <w:szCs w:val="24"/>
        </w:rPr>
        <w:t>využívaní poľnohospodárskej pôdy</w:t>
      </w:r>
      <w:r w:rsidR="005640D0" w:rsidRPr="0024038E">
        <w:rPr>
          <w:rFonts w:ascii="Times New Roman" w:hAnsi="Times New Roman"/>
          <w:sz w:val="24"/>
          <w:szCs w:val="24"/>
        </w:rPr>
        <w:t>.</w:t>
      </w:r>
    </w:p>
    <w:p w:rsidR="0014327F" w:rsidRPr="0024038E" w:rsidRDefault="00C013F8" w:rsidP="00437609">
      <w:pPr>
        <w:spacing w:after="60" w:line="320" w:lineRule="exact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ab/>
      </w:r>
      <w:r w:rsidR="0088290D" w:rsidRPr="0024038E">
        <w:rPr>
          <w:rFonts w:ascii="Times New Roman" w:hAnsi="Times New Roman"/>
          <w:sz w:val="24"/>
          <w:szCs w:val="24"/>
        </w:rPr>
        <w:t xml:space="preserve">Väčšina nariadení </w:t>
      </w:r>
      <w:r w:rsidR="00B86775" w:rsidRPr="0024038E">
        <w:rPr>
          <w:rFonts w:ascii="Times New Roman" w:hAnsi="Times New Roman"/>
          <w:sz w:val="24"/>
          <w:szCs w:val="24"/>
        </w:rPr>
        <w:t xml:space="preserve">vlády </w:t>
      </w:r>
      <w:r w:rsidR="0088290D" w:rsidRPr="0024038E">
        <w:rPr>
          <w:rFonts w:ascii="Times New Roman" w:hAnsi="Times New Roman"/>
          <w:sz w:val="24"/>
          <w:szCs w:val="24"/>
        </w:rPr>
        <w:t>patrila zároveň medzi aproximačné, ktoré boli schválené počas roku 2015.</w:t>
      </w:r>
      <w:r w:rsidR="00E20082" w:rsidRPr="0024038E">
        <w:rPr>
          <w:rFonts w:ascii="Times New Roman" w:hAnsi="Times New Roman"/>
          <w:sz w:val="24"/>
          <w:szCs w:val="24"/>
        </w:rPr>
        <w:t xml:space="preserve"> Neaproximačné nariadenia</w:t>
      </w:r>
      <w:r w:rsidR="0088290D" w:rsidRPr="0024038E">
        <w:rPr>
          <w:rFonts w:ascii="Times New Roman" w:hAnsi="Times New Roman"/>
          <w:sz w:val="24"/>
          <w:szCs w:val="24"/>
        </w:rPr>
        <w:t xml:space="preserve"> vlády </w:t>
      </w:r>
      <w:r w:rsidR="00E20082" w:rsidRPr="0024038E">
        <w:rPr>
          <w:rFonts w:ascii="Times New Roman" w:hAnsi="Times New Roman"/>
          <w:sz w:val="24"/>
          <w:szCs w:val="24"/>
        </w:rPr>
        <w:t xml:space="preserve">sa zaoberali vlastníckymi vzťahmi k pôde, konkrétne </w:t>
      </w:r>
      <w:r w:rsidR="005A1430" w:rsidRPr="0024038E">
        <w:rPr>
          <w:rFonts w:ascii="Times New Roman" w:hAnsi="Times New Roman"/>
          <w:sz w:val="24"/>
          <w:szCs w:val="24"/>
        </w:rPr>
        <w:t xml:space="preserve">neoprávnenými </w:t>
      </w:r>
      <w:r w:rsidR="00E20082" w:rsidRPr="0024038E">
        <w:rPr>
          <w:rFonts w:ascii="Times New Roman" w:hAnsi="Times New Roman"/>
          <w:sz w:val="24"/>
          <w:szCs w:val="24"/>
        </w:rPr>
        <w:t xml:space="preserve">zábermi </w:t>
      </w:r>
      <w:r w:rsidR="005A1430" w:rsidRPr="0024038E">
        <w:rPr>
          <w:rFonts w:ascii="Times New Roman" w:hAnsi="Times New Roman"/>
          <w:sz w:val="24"/>
          <w:szCs w:val="24"/>
        </w:rPr>
        <w:t xml:space="preserve">poľnohospodárskej </w:t>
      </w:r>
      <w:r w:rsidR="00E20082" w:rsidRPr="0024038E">
        <w:rPr>
          <w:rFonts w:ascii="Times New Roman" w:hAnsi="Times New Roman"/>
          <w:sz w:val="24"/>
          <w:szCs w:val="24"/>
        </w:rPr>
        <w:t>pôdy v </w:t>
      </w:r>
      <w:r w:rsidR="00E20082" w:rsidRPr="0024038E">
        <w:rPr>
          <w:rFonts w:ascii="Times New Roman" w:hAnsi="Times New Roman"/>
          <w:b/>
          <w:sz w:val="24"/>
          <w:szCs w:val="24"/>
        </w:rPr>
        <w:t>nariadeniach vlády</w:t>
      </w:r>
      <w:r w:rsidR="00E20082" w:rsidRPr="0024038E">
        <w:rPr>
          <w:rFonts w:ascii="Times New Roman" w:hAnsi="Times New Roman"/>
          <w:sz w:val="24"/>
          <w:szCs w:val="24"/>
        </w:rPr>
        <w:t xml:space="preserve"> </w:t>
      </w:r>
      <w:r w:rsidR="00E20082" w:rsidRPr="0024038E">
        <w:rPr>
          <w:rFonts w:ascii="Times New Roman" w:hAnsi="Times New Roman"/>
          <w:b/>
          <w:sz w:val="24"/>
          <w:szCs w:val="24"/>
        </w:rPr>
        <w:t>164/2015 Z. z</w:t>
      </w:r>
      <w:r w:rsidR="00E20082" w:rsidRPr="0024038E">
        <w:rPr>
          <w:rFonts w:ascii="Times New Roman" w:hAnsi="Times New Roman"/>
          <w:sz w:val="24"/>
          <w:szCs w:val="24"/>
        </w:rPr>
        <w:t xml:space="preserve">.  a </w:t>
      </w:r>
      <w:r w:rsidR="00E20082" w:rsidRPr="0024038E">
        <w:rPr>
          <w:rFonts w:ascii="Times New Roman" w:hAnsi="Times New Roman"/>
          <w:b/>
          <w:sz w:val="24"/>
          <w:szCs w:val="24"/>
        </w:rPr>
        <w:t>285/2015 Z. z</w:t>
      </w:r>
      <w:r w:rsidR="00E20082" w:rsidRPr="0024038E">
        <w:rPr>
          <w:rFonts w:ascii="Times New Roman" w:hAnsi="Times New Roman"/>
          <w:sz w:val="24"/>
          <w:szCs w:val="24"/>
        </w:rPr>
        <w:t>.</w:t>
      </w:r>
      <w:r w:rsidR="00C4511A" w:rsidRPr="0024038E">
        <w:rPr>
          <w:rFonts w:ascii="Times New Roman" w:hAnsi="Times New Roman"/>
          <w:sz w:val="24"/>
          <w:szCs w:val="24"/>
        </w:rPr>
        <w:t>, ktorými sa dopĺňa nariadenie vlády Slovenskej republiky č. 58/2013 Z. z. o odvodoch za odňatie a neoprávnený záber poľnohospodárskej pôdy v znení neskorších predpisov</w:t>
      </w:r>
      <w:r w:rsidR="00E20082" w:rsidRPr="0024038E">
        <w:rPr>
          <w:rFonts w:ascii="Times New Roman" w:hAnsi="Times New Roman"/>
          <w:sz w:val="24"/>
          <w:szCs w:val="24"/>
        </w:rPr>
        <w:t xml:space="preserve"> a riešením náhradných pozemkov v </w:t>
      </w:r>
      <w:r w:rsidR="0060248C" w:rsidRPr="0024038E">
        <w:rPr>
          <w:rFonts w:ascii="Times New Roman" w:hAnsi="Times New Roman"/>
          <w:b/>
          <w:sz w:val="24"/>
          <w:szCs w:val="24"/>
        </w:rPr>
        <w:t>Nariadení</w:t>
      </w:r>
      <w:r w:rsidR="00E20082" w:rsidRPr="0024038E">
        <w:rPr>
          <w:rFonts w:ascii="Times New Roman" w:hAnsi="Times New Roman"/>
          <w:b/>
          <w:sz w:val="24"/>
          <w:szCs w:val="24"/>
        </w:rPr>
        <w:t xml:space="preserve"> vlády Slovenskej republiky 134/2015 Z. z.</w:t>
      </w:r>
      <w:r w:rsidR="00E20082" w:rsidRPr="0024038E">
        <w:rPr>
          <w:rFonts w:ascii="Times New Roman" w:hAnsi="Times New Roman"/>
          <w:sz w:val="24"/>
          <w:szCs w:val="24"/>
        </w:rPr>
        <w:t>, ktorým sa dopĺňa nariadenie vlády</w:t>
      </w:r>
      <w:r w:rsidR="00E20082" w:rsidRPr="0024038E">
        <w:rPr>
          <w:rFonts w:ascii="Times New Roman" w:hAnsi="Times New Roman"/>
          <w:bCs/>
          <w:sz w:val="24"/>
          <w:szCs w:val="24"/>
        </w:rPr>
        <w:t xml:space="preserve"> </w:t>
      </w:r>
      <w:r w:rsidR="00E20082" w:rsidRPr="0024038E">
        <w:rPr>
          <w:rFonts w:ascii="Times New Roman" w:hAnsi="Times New Roman"/>
          <w:sz w:val="24"/>
          <w:szCs w:val="24"/>
        </w:rPr>
        <w:t>Slovenskej republiky č. 237/2010 Z. z., ktorým sa ustanovujú podrobnosti o postupe Slovenského pozemkového fondu pri poskytovaní náhradných pozemkov v znení nariadenia vlády Slovenskej republiky č. 83/2011 Z. z. 134/2015 Z. z.</w:t>
      </w:r>
    </w:p>
    <w:p w:rsidR="005D3D40" w:rsidRPr="00F67D4F" w:rsidRDefault="00C013F8" w:rsidP="00C013F8">
      <w:pPr>
        <w:spacing w:after="6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24038E">
        <w:rPr>
          <w:rFonts w:ascii="Times New Roman" w:hAnsi="Times New Roman"/>
          <w:sz w:val="24"/>
          <w:szCs w:val="24"/>
        </w:rPr>
        <w:t>Z</w:t>
      </w:r>
      <w:r w:rsidR="00832874" w:rsidRPr="0024038E">
        <w:rPr>
          <w:rFonts w:ascii="Times New Roman" w:hAnsi="Times New Roman"/>
          <w:sz w:val="24"/>
          <w:szCs w:val="24"/>
        </w:rPr>
        <w:t xml:space="preserve">vyšné právne prepisy tvorili vyhlášky a oznámenia </w:t>
      </w:r>
      <w:r w:rsidR="00E02C0D" w:rsidRPr="0024038E">
        <w:rPr>
          <w:rFonts w:ascii="Times New Roman" w:hAnsi="Times New Roman"/>
          <w:sz w:val="24"/>
          <w:szCs w:val="24"/>
        </w:rPr>
        <w:t>MPaRV SR.</w:t>
      </w:r>
      <w:r w:rsidR="004F6A7A" w:rsidRPr="0024038E">
        <w:rPr>
          <w:rFonts w:ascii="Times New Roman" w:hAnsi="Times New Roman"/>
          <w:sz w:val="24"/>
          <w:szCs w:val="24"/>
        </w:rPr>
        <w:t xml:space="preserve"> Za všetky je možné poukázať na výnos na podporu situácie v sektore mlieka a bravčového mäsa v Oznámení Ministerstva pôdohospodárstva a rozvoja vidieka Slovenskej republiky </w:t>
      </w:r>
      <w:r w:rsidR="004F6A7A" w:rsidRPr="0024038E">
        <w:rPr>
          <w:rFonts w:ascii="Times New Roman" w:hAnsi="Times New Roman"/>
          <w:b/>
          <w:sz w:val="24"/>
          <w:szCs w:val="24"/>
        </w:rPr>
        <w:t>286/2015 Z. z.</w:t>
      </w:r>
      <w:r w:rsidR="004F6A7A" w:rsidRPr="0024038E">
        <w:rPr>
          <w:rFonts w:ascii="Times New Roman" w:hAnsi="Times New Roman"/>
          <w:sz w:val="24"/>
          <w:szCs w:val="24"/>
        </w:rPr>
        <w:t xml:space="preserve"> </w:t>
      </w:r>
      <w:r w:rsidRPr="0024038E">
        <w:rPr>
          <w:rFonts w:ascii="Times New Roman" w:hAnsi="Times New Roman"/>
          <w:sz w:val="24"/>
          <w:szCs w:val="24"/>
        </w:rPr>
        <w:t> o </w:t>
      </w:r>
      <w:r w:rsidR="004F6A7A" w:rsidRPr="0024038E">
        <w:rPr>
          <w:rFonts w:ascii="Times New Roman" w:hAnsi="Times New Roman"/>
          <w:sz w:val="24"/>
          <w:szCs w:val="24"/>
        </w:rPr>
        <w:t xml:space="preserve">vydaní výnosu o poskytovaní mimoriadnej podpory v sektore mlieka a bravčového mäsa </w:t>
      </w:r>
      <w:r w:rsidR="004F6A7A" w:rsidRPr="0024038E">
        <w:rPr>
          <w:rFonts w:ascii="Times New Roman" w:hAnsi="Times New Roman"/>
          <w:sz w:val="24"/>
          <w:szCs w:val="24"/>
        </w:rPr>
        <w:lastRenderedPageBreak/>
        <w:t xml:space="preserve">a na Vyhlášku Ministerstva pôdohospodárstva a rozvoja vidieka Slovenskej republiky </w:t>
      </w:r>
      <w:r w:rsidR="004F6A7A" w:rsidRPr="0024038E">
        <w:rPr>
          <w:rFonts w:ascii="Times New Roman" w:hAnsi="Times New Roman"/>
          <w:b/>
          <w:sz w:val="24"/>
          <w:szCs w:val="24"/>
        </w:rPr>
        <w:t>309/2015 Z. z.</w:t>
      </w:r>
      <w:r w:rsidR="004F6A7A" w:rsidRPr="0024038E">
        <w:rPr>
          <w:rFonts w:ascii="Times New Roman" w:hAnsi="Times New Roman"/>
          <w:sz w:val="24"/>
          <w:szCs w:val="24"/>
        </w:rPr>
        <w:t xml:space="preserve"> o pochutinách, jedlej soli, dehydrovaných pokrmoch, polievkových prípravkoch a o ochucovadlách, ktorá stanovuje predpisy pre druhy soli, </w:t>
      </w:r>
      <w:r w:rsidR="000E5FCF" w:rsidRPr="0024038E">
        <w:rPr>
          <w:rFonts w:ascii="Times New Roman" w:hAnsi="Times New Roman"/>
          <w:sz w:val="24"/>
          <w:szCs w:val="24"/>
        </w:rPr>
        <w:t>maximálne</w:t>
      </w:r>
      <w:r w:rsidR="004F6A7A" w:rsidRPr="0024038E">
        <w:rPr>
          <w:rFonts w:ascii="Times New Roman" w:hAnsi="Times New Roman"/>
          <w:sz w:val="24"/>
          <w:szCs w:val="24"/>
        </w:rPr>
        <w:t xml:space="preserve"> množstvá, predpisy pre koreniny a kávoviny, kečupy apod. </w:t>
      </w:r>
      <w:r w:rsidR="00E02C0D" w:rsidRPr="0024038E">
        <w:rPr>
          <w:rFonts w:ascii="Times New Roman" w:hAnsi="Times New Roman"/>
          <w:sz w:val="24"/>
          <w:szCs w:val="24"/>
        </w:rPr>
        <w:t xml:space="preserve">Vyhláška </w:t>
      </w:r>
      <w:r w:rsidR="00E02C0D" w:rsidRPr="0024038E">
        <w:rPr>
          <w:rFonts w:ascii="Times New Roman" w:hAnsi="Times New Roman"/>
          <w:b/>
          <w:sz w:val="24"/>
          <w:szCs w:val="24"/>
        </w:rPr>
        <w:t>17/2015 Z.z.</w:t>
      </w:r>
      <w:r w:rsidR="00E02C0D" w:rsidRPr="0024038E">
        <w:rPr>
          <w:rFonts w:ascii="Times New Roman" w:hAnsi="Times New Roman"/>
          <w:sz w:val="24"/>
          <w:szCs w:val="24"/>
        </w:rPr>
        <w:t xml:space="preserve"> doplnila Vyhlášku 41/2012 Z. z. o mede, a to </w:t>
      </w:r>
      <w:r w:rsidR="00FD5752" w:rsidRPr="0024038E">
        <w:rPr>
          <w:rFonts w:ascii="Times New Roman" w:hAnsi="Times New Roman"/>
          <w:sz w:val="24"/>
          <w:szCs w:val="24"/>
        </w:rPr>
        <w:t>predovšetkým</w:t>
      </w:r>
      <w:r w:rsidR="00E02C0D" w:rsidRPr="0024038E">
        <w:rPr>
          <w:rFonts w:ascii="Times New Roman" w:hAnsi="Times New Roman"/>
          <w:sz w:val="24"/>
          <w:szCs w:val="24"/>
        </w:rPr>
        <w:t xml:space="preserve"> pokiaľ ide o typy označovania pôvodu medu.</w:t>
      </w:r>
      <w:r w:rsidR="00E264AF" w:rsidRPr="0024038E">
        <w:rPr>
          <w:rFonts w:ascii="Times New Roman" w:hAnsi="Times New Roman"/>
          <w:sz w:val="24"/>
          <w:szCs w:val="24"/>
        </w:rPr>
        <w:t xml:space="preserve"> Ostatné vyhlášky sa týkali zväčša identifikácie a registrácie jednotlivých druhov hospodárskych zvierat.</w:t>
      </w:r>
      <w:r w:rsidR="00E02C0D" w:rsidRPr="00F67D4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5D3D40" w:rsidRPr="00F67D4F" w:rsidSect="00E73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8A" w:rsidRDefault="00A2648A" w:rsidP="002F3504">
      <w:pPr>
        <w:spacing w:after="0" w:line="240" w:lineRule="auto"/>
      </w:pPr>
      <w:r>
        <w:separator/>
      </w:r>
    </w:p>
  </w:endnote>
  <w:endnote w:type="continuationSeparator" w:id="0">
    <w:p w:rsidR="00A2648A" w:rsidRDefault="00A2648A" w:rsidP="002F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4" w:rsidRDefault="00D8426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4FE">
      <w:rPr>
        <w:noProof/>
      </w:rPr>
      <w:t>1</w:t>
    </w:r>
    <w:r>
      <w:rPr>
        <w:noProof/>
      </w:rPr>
      <w:fldChar w:fldCharType="end"/>
    </w:r>
  </w:p>
  <w:p w:rsidR="002F3504" w:rsidRDefault="002F35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8A" w:rsidRDefault="00A2648A" w:rsidP="002F3504">
      <w:pPr>
        <w:spacing w:after="0" w:line="240" w:lineRule="auto"/>
      </w:pPr>
      <w:r>
        <w:separator/>
      </w:r>
    </w:p>
  </w:footnote>
  <w:footnote w:type="continuationSeparator" w:id="0">
    <w:p w:rsidR="00A2648A" w:rsidRDefault="00A2648A" w:rsidP="002F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B"/>
    <w:rsid w:val="000045DB"/>
    <w:rsid w:val="0001411B"/>
    <w:rsid w:val="000216B5"/>
    <w:rsid w:val="00034B88"/>
    <w:rsid w:val="00046F7F"/>
    <w:rsid w:val="00055C06"/>
    <w:rsid w:val="00063114"/>
    <w:rsid w:val="00066664"/>
    <w:rsid w:val="0006778F"/>
    <w:rsid w:val="00074595"/>
    <w:rsid w:val="0009065E"/>
    <w:rsid w:val="00097630"/>
    <w:rsid w:val="000A3925"/>
    <w:rsid w:val="000D03F7"/>
    <w:rsid w:val="000D2F8A"/>
    <w:rsid w:val="000E0409"/>
    <w:rsid w:val="000E5FCF"/>
    <w:rsid w:val="000F7A5B"/>
    <w:rsid w:val="000F7DC7"/>
    <w:rsid w:val="0010355F"/>
    <w:rsid w:val="00103C1F"/>
    <w:rsid w:val="00107271"/>
    <w:rsid w:val="0011047C"/>
    <w:rsid w:val="001106F1"/>
    <w:rsid w:val="00112A23"/>
    <w:rsid w:val="001132B2"/>
    <w:rsid w:val="00113564"/>
    <w:rsid w:val="0011656B"/>
    <w:rsid w:val="00121A78"/>
    <w:rsid w:val="00122086"/>
    <w:rsid w:val="001235DC"/>
    <w:rsid w:val="001256B7"/>
    <w:rsid w:val="00134C6E"/>
    <w:rsid w:val="0014327F"/>
    <w:rsid w:val="001432B0"/>
    <w:rsid w:val="00156417"/>
    <w:rsid w:val="001802A0"/>
    <w:rsid w:val="00183F6D"/>
    <w:rsid w:val="001903BC"/>
    <w:rsid w:val="0019107A"/>
    <w:rsid w:val="00195C46"/>
    <w:rsid w:val="001A361D"/>
    <w:rsid w:val="001A6016"/>
    <w:rsid w:val="001B2E47"/>
    <w:rsid w:val="001C18C9"/>
    <w:rsid w:val="001C4D3F"/>
    <w:rsid w:val="001D01D2"/>
    <w:rsid w:val="001D24FE"/>
    <w:rsid w:val="001D34C9"/>
    <w:rsid w:val="001E15FB"/>
    <w:rsid w:val="001F249D"/>
    <w:rsid w:val="0020659F"/>
    <w:rsid w:val="002364D3"/>
    <w:rsid w:val="0024038E"/>
    <w:rsid w:val="00240E71"/>
    <w:rsid w:val="00266E17"/>
    <w:rsid w:val="002704F6"/>
    <w:rsid w:val="00271393"/>
    <w:rsid w:val="00271FD9"/>
    <w:rsid w:val="002755EF"/>
    <w:rsid w:val="00280B76"/>
    <w:rsid w:val="002956D6"/>
    <w:rsid w:val="002A2FB0"/>
    <w:rsid w:val="002A615C"/>
    <w:rsid w:val="002B27F3"/>
    <w:rsid w:val="002C304E"/>
    <w:rsid w:val="002D43DB"/>
    <w:rsid w:val="002E0E88"/>
    <w:rsid w:val="002F3504"/>
    <w:rsid w:val="00303BA3"/>
    <w:rsid w:val="003049DD"/>
    <w:rsid w:val="00316208"/>
    <w:rsid w:val="00322C52"/>
    <w:rsid w:val="00324734"/>
    <w:rsid w:val="00327BED"/>
    <w:rsid w:val="00344B9F"/>
    <w:rsid w:val="003570C3"/>
    <w:rsid w:val="00357CEC"/>
    <w:rsid w:val="00374510"/>
    <w:rsid w:val="0038492A"/>
    <w:rsid w:val="003B5E57"/>
    <w:rsid w:val="003C613F"/>
    <w:rsid w:val="003C7652"/>
    <w:rsid w:val="003D1CA7"/>
    <w:rsid w:val="004002A8"/>
    <w:rsid w:val="00402781"/>
    <w:rsid w:val="00405210"/>
    <w:rsid w:val="00406565"/>
    <w:rsid w:val="00411C77"/>
    <w:rsid w:val="00416A0D"/>
    <w:rsid w:val="00421747"/>
    <w:rsid w:val="00422067"/>
    <w:rsid w:val="00430830"/>
    <w:rsid w:val="00432AE3"/>
    <w:rsid w:val="00437609"/>
    <w:rsid w:val="004514FA"/>
    <w:rsid w:val="0045475B"/>
    <w:rsid w:val="00457CD3"/>
    <w:rsid w:val="00460C5B"/>
    <w:rsid w:val="004632B8"/>
    <w:rsid w:val="00465DF6"/>
    <w:rsid w:val="004709EA"/>
    <w:rsid w:val="004843E2"/>
    <w:rsid w:val="00492391"/>
    <w:rsid w:val="00495045"/>
    <w:rsid w:val="004B2FAB"/>
    <w:rsid w:val="004C38B5"/>
    <w:rsid w:val="004C74CD"/>
    <w:rsid w:val="004F6A7A"/>
    <w:rsid w:val="00504829"/>
    <w:rsid w:val="00514E88"/>
    <w:rsid w:val="00523ECF"/>
    <w:rsid w:val="0053565A"/>
    <w:rsid w:val="0056298E"/>
    <w:rsid w:val="005640D0"/>
    <w:rsid w:val="00565C29"/>
    <w:rsid w:val="005778DE"/>
    <w:rsid w:val="0058589A"/>
    <w:rsid w:val="00586B60"/>
    <w:rsid w:val="00592607"/>
    <w:rsid w:val="005939E5"/>
    <w:rsid w:val="00596C9E"/>
    <w:rsid w:val="005A1430"/>
    <w:rsid w:val="005A2AF4"/>
    <w:rsid w:val="005A4382"/>
    <w:rsid w:val="005A7E37"/>
    <w:rsid w:val="005B7E56"/>
    <w:rsid w:val="005C1A16"/>
    <w:rsid w:val="005C1D12"/>
    <w:rsid w:val="005D3D40"/>
    <w:rsid w:val="005E0526"/>
    <w:rsid w:val="005E2715"/>
    <w:rsid w:val="0060248C"/>
    <w:rsid w:val="006076EE"/>
    <w:rsid w:val="00622B0C"/>
    <w:rsid w:val="00633440"/>
    <w:rsid w:val="006455CB"/>
    <w:rsid w:val="00646C6F"/>
    <w:rsid w:val="00653E70"/>
    <w:rsid w:val="00661A9C"/>
    <w:rsid w:val="00666B77"/>
    <w:rsid w:val="00681541"/>
    <w:rsid w:val="006942E2"/>
    <w:rsid w:val="00695B70"/>
    <w:rsid w:val="006A3370"/>
    <w:rsid w:val="006A5AB1"/>
    <w:rsid w:val="006A7601"/>
    <w:rsid w:val="006B45C6"/>
    <w:rsid w:val="006C4434"/>
    <w:rsid w:val="006F326F"/>
    <w:rsid w:val="00702100"/>
    <w:rsid w:val="00707487"/>
    <w:rsid w:val="007145E1"/>
    <w:rsid w:val="00731B58"/>
    <w:rsid w:val="00741082"/>
    <w:rsid w:val="00746807"/>
    <w:rsid w:val="007541D1"/>
    <w:rsid w:val="007545CA"/>
    <w:rsid w:val="00764CAC"/>
    <w:rsid w:val="0077350E"/>
    <w:rsid w:val="00774B3C"/>
    <w:rsid w:val="007846B9"/>
    <w:rsid w:val="007A144F"/>
    <w:rsid w:val="007A39D7"/>
    <w:rsid w:val="007A69F6"/>
    <w:rsid w:val="007B6E3D"/>
    <w:rsid w:val="007C43F5"/>
    <w:rsid w:val="007D74E0"/>
    <w:rsid w:val="007E56DA"/>
    <w:rsid w:val="008018B9"/>
    <w:rsid w:val="00804605"/>
    <w:rsid w:val="00805405"/>
    <w:rsid w:val="00814A5A"/>
    <w:rsid w:val="00816D6B"/>
    <w:rsid w:val="008228F7"/>
    <w:rsid w:val="0082589E"/>
    <w:rsid w:val="00827CED"/>
    <w:rsid w:val="00830859"/>
    <w:rsid w:val="00832432"/>
    <w:rsid w:val="00832874"/>
    <w:rsid w:val="008375EE"/>
    <w:rsid w:val="008413D0"/>
    <w:rsid w:val="0086617D"/>
    <w:rsid w:val="008672FA"/>
    <w:rsid w:val="00874ED4"/>
    <w:rsid w:val="0088290D"/>
    <w:rsid w:val="00883437"/>
    <w:rsid w:val="00887927"/>
    <w:rsid w:val="00894B7E"/>
    <w:rsid w:val="008A295F"/>
    <w:rsid w:val="008A3BB6"/>
    <w:rsid w:val="008D76BB"/>
    <w:rsid w:val="008D7C37"/>
    <w:rsid w:val="008E246E"/>
    <w:rsid w:val="008E3CD4"/>
    <w:rsid w:val="008F4C08"/>
    <w:rsid w:val="008F51F6"/>
    <w:rsid w:val="0091351F"/>
    <w:rsid w:val="00916AB8"/>
    <w:rsid w:val="009248E1"/>
    <w:rsid w:val="00924A97"/>
    <w:rsid w:val="00940206"/>
    <w:rsid w:val="0094041B"/>
    <w:rsid w:val="00947D78"/>
    <w:rsid w:val="009561ED"/>
    <w:rsid w:val="00960B03"/>
    <w:rsid w:val="009627DB"/>
    <w:rsid w:val="00964ABE"/>
    <w:rsid w:val="009801B7"/>
    <w:rsid w:val="009E12B9"/>
    <w:rsid w:val="009E35BB"/>
    <w:rsid w:val="009E6931"/>
    <w:rsid w:val="009F35AB"/>
    <w:rsid w:val="009F7622"/>
    <w:rsid w:val="00A155CF"/>
    <w:rsid w:val="00A25431"/>
    <w:rsid w:val="00A2648A"/>
    <w:rsid w:val="00A3326B"/>
    <w:rsid w:val="00A34409"/>
    <w:rsid w:val="00A35A2A"/>
    <w:rsid w:val="00A3691B"/>
    <w:rsid w:val="00A4510A"/>
    <w:rsid w:val="00A53D90"/>
    <w:rsid w:val="00A561FD"/>
    <w:rsid w:val="00A6002E"/>
    <w:rsid w:val="00A704D6"/>
    <w:rsid w:val="00A808DB"/>
    <w:rsid w:val="00A86A58"/>
    <w:rsid w:val="00AA6D19"/>
    <w:rsid w:val="00AB521C"/>
    <w:rsid w:val="00AC3BB2"/>
    <w:rsid w:val="00AE1FC7"/>
    <w:rsid w:val="00AF43C4"/>
    <w:rsid w:val="00AF524C"/>
    <w:rsid w:val="00AF5CD9"/>
    <w:rsid w:val="00B0425D"/>
    <w:rsid w:val="00B0756B"/>
    <w:rsid w:val="00B15B64"/>
    <w:rsid w:val="00B41F1F"/>
    <w:rsid w:val="00B511B2"/>
    <w:rsid w:val="00B61F7E"/>
    <w:rsid w:val="00B67EA3"/>
    <w:rsid w:val="00B709B3"/>
    <w:rsid w:val="00B72DC3"/>
    <w:rsid w:val="00B74298"/>
    <w:rsid w:val="00B77684"/>
    <w:rsid w:val="00B82EC1"/>
    <w:rsid w:val="00B83162"/>
    <w:rsid w:val="00B86775"/>
    <w:rsid w:val="00B87CF9"/>
    <w:rsid w:val="00B970B9"/>
    <w:rsid w:val="00BA25D7"/>
    <w:rsid w:val="00BA2F8C"/>
    <w:rsid w:val="00BA3131"/>
    <w:rsid w:val="00BA6EC6"/>
    <w:rsid w:val="00BB6A7B"/>
    <w:rsid w:val="00BC7379"/>
    <w:rsid w:val="00BE3AA1"/>
    <w:rsid w:val="00C013F8"/>
    <w:rsid w:val="00C130BA"/>
    <w:rsid w:val="00C138DF"/>
    <w:rsid w:val="00C377FD"/>
    <w:rsid w:val="00C40EBA"/>
    <w:rsid w:val="00C422FB"/>
    <w:rsid w:val="00C4511A"/>
    <w:rsid w:val="00C454DD"/>
    <w:rsid w:val="00C50686"/>
    <w:rsid w:val="00C55201"/>
    <w:rsid w:val="00C65373"/>
    <w:rsid w:val="00C8227B"/>
    <w:rsid w:val="00C84583"/>
    <w:rsid w:val="00C925CF"/>
    <w:rsid w:val="00CA5DBA"/>
    <w:rsid w:val="00CB06A1"/>
    <w:rsid w:val="00CB0FF7"/>
    <w:rsid w:val="00CC2E97"/>
    <w:rsid w:val="00CC4FF9"/>
    <w:rsid w:val="00CC5857"/>
    <w:rsid w:val="00CD0E5C"/>
    <w:rsid w:val="00CE04C6"/>
    <w:rsid w:val="00CE0D39"/>
    <w:rsid w:val="00CE1C9E"/>
    <w:rsid w:val="00CE4C69"/>
    <w:rsid w:val="00CE6CD7"/>
    <w:rsid w:val="00CF1DF3"/>
    <w:rsid w:val="00CF64E7"/>
    <w:rsid w:val="00D30F1A"/>
    <w:rsid w:val="00D3230A"/>
    <w:rsid w:val="00D32778"/>
    <w:rsid w:val="00D4148F"/>
    <w:rsid w:val="00D4321E"/>
    <w:rsid w:val="00D51E46"/>
    <w:rsid w:val="00D54462"/>
    <w:rsid w:val="00D84265"/>
    <w:rsid w:val="00D9276A"/>
    <w:rsid w:val="00DA118B"/>
    <w:rsid w:val="00DB546F"/>
    <w:rsid w:val="00DB55C2"/>
    <w:rsid w:val="00DC3BD7"/>
    <w:rsid w:val="00DE6484"/>
    <w:rsid w:val="00DF0A56"/>
    <w:rsid w:val="00DF6C40"/>
    <w:rsid w:val="00E004D3"/>
    <w:rsid w:val="00E0179A"/>
    <w:rsid w:val="00E01FCD"/>
    <w:rsid w:val="00E02C0D"/>
    <w:rsid w:val="00E10C29"/>
    <w:rsid w:val="00E17E5D"/>
    <w:rsid w:val="00E20082"/>
    <w:rsid w:val="00E2559D"/>
    <w:rsid w:val="00E264AF"/>
    <w:rsid w:val="00E3080F"/>
    <w:rsid w:val="00E43E83"/>
    <w:rsid w:val="00E50077"/>
    <w:rsid w:val="00E5092B"/>
    <w:rsid w:val="00E5415B"/>
    <w:rsid w:val="00E55561"/>
    <w:rsid w:val="00E7048D"/>
    <w:rsid w:val="00E714D0"/>
    <w:rsid w:val="00E737E7"/>
    <w:rsid w:val="00E83717"/>
    <w:rsid w:val="00E97936"/>
    <w:rsid w:val="00EC2D81"/>
    <w:rsid w:val="00EC7837"/>
    <w:rsid w:val="00ED020F"/>
    <w:rsid w:val="00ED4C6C"/>
    <w:rsid w:val="00EF21FD"/>
    <w:rsid w:val="00F23DBF"/>
    <w:rsid w:val="00F6795A"/>
    <w:rsid w:val="00F67D4F"/>
    <w:rsid w:val="00F70D47"/>
    <w:rsid w:val="00F75B8A"/>
    <w:rsid w:val="00F778E5"/>
    <w:rsid w:val="00FA7053"/>
    <w:rsid w:val="00FB0668"/>
    <w:rsid w:val="00FC2A51"/>
    <w:rsid w:val="00FC45B2"/>
    <w:rsid w:val="00FD4F6B"/>
    <w:rsid w:val="00FD5752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7E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3691B"/>
    <w:pPr>
      <w:tabs>
        <w:tab w:val="left" w:pos="709"/>
      </w:tabs>
      <w:spacing w:after="60" w:line="320" w:lineRule="exact"/>
      <w:ind w:left="39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691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l2">
    <w:name w:val="l2"/>
    <w:basedOn w:val="Normlny"/>
    <w:rsid w:val="0094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645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0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2F35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F35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35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7E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3691B"/>
    <w:pPr>
      <w:tabs>
        <w:tab w:val="left" w:pos="709"/>
      </w:tabs>
      <w:spacing w:after="60" w:line="320" w:lineRule="exact"/>
      <w:ind w:left="39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3691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l2">
    <w:name w:val="l2"/>
    <w:basedOn w:val="Normlny"/>
    <w:rsid w:val="00947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645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0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2F35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F35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35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 Stulrajter</dc:creator>
  <cp:lastModifiedBy>Kočanová Ivana</cp:lastModifiedBy>
  <cp:revision>2</cp:revision>
  <dcterms:created xsi:type="dcterms:W3CDTF">2016-07-27T05:47:00Z</dcterms:created>
  <dcterms:modified xsi:type="dcterms:W3CDTF">2016-07-27T05:47:00Z</dcterms:modified>
</cp:coreProperties>
</file>