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35" w:rsidRPr="00713F35" w:rsidRDefault="00713F35" w:rsidP="0071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F35">
        <w:rPr>
          <w:rFonts w:ascii="Times New Roman" w:eastAsia="Times New Roman" w:hAnsi="Times New Roman" w:cs="Times New Roman"/>
          <w:b/>
          <w:bCs/>
          <w:sz w:val="28"/>
          <w:szCs w:val="28"/>
        </w:rPr>
        <w:t>Analýza vplyvov na rozpočet verejnej správy,</w:t>
      </w:r>
    </w:p>
    <w:p w:rsidR="00713F35" w:rsidRPr="00713F35" w:rsidRDefault="00713F35" w:rsidP="0071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F35">
        <w:rPr>
          <w:rFonts w:ascii="Times New Roman" w:eastAsia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:rsidR="00713F35" w:rsidRPr="00713F35" w:rsidRDefault="00713F35" w:rsidP="0071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</w:rPr>
        <w:t>2.1 Zhrnutie vplyvov na rozpočet verejnej správy v návrhu</w:t>
      </w:r>
    </w:p>
    <w:p w:rsidR="00713F35" w:rsidRPr="00713F35" w:rsidRDefault="00713F35" w:rsidP="0071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3F35" w:rsidRPr="00713F35" w:rsidRDefault="00713F35" w:rsidP="0071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3F35">
        <w:rPr>
          <w:rFonts w:ascii="Times New Roman" w:eastAsia="Times New Roman" w:hAnsi="Times New Roman" w:cs="Times New Roman"/>
          <w:sz w:val="20"/>
          <w:szCs w:val="20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13F35" w:rsidRPr="00713F35" w:rsidTr="00713F3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713F35" w:rsidRPr="00713F35" w:rsidTr="00713F3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713F35" w:rsidRPr="00713F35" w:rsidTr="009B3FB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3F35" w:rsidRPr="00713F35" w:rsidTr="009B3FB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1267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F35" w:rsidRPr="00713F35" w:rsidTr="009B3FB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13F35" w:rsidRPr="00713F35" w:rsidRDefault="00EC3D51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13F35" w:rsidRPr="00713F35" w:rsidRDefault="00EC3D51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13F35" w:rsidRPr="00713F35" w:rsidRDefault="00EC3D51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15 204</w:t>
            </w:r>
            <w:r w:rsidR="00713F35"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EC3D51" w:rsidRPr="00713F35" w:rsidTr="009B3F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C3D51" w:rsidRPr="00713F35" w:rsidRDefault="00EC3D51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1267" w:type="dxa"/>
            <w:noWrap/>
            <w:vAlign w:val="center"/>
          </w:tcPr>
          <w:p w:rsidR="00EC3D51" w:rsidRPr="00713F35" w:rsidRDefault="00EC3D51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15 204   </w:t>
            </w:r>
          </w:p>
        </w:tc>
      </w:tr>
      <w:tr w:rsidR="00713F35" w:rsidRPr="00713F35" w:rsidTr="009B3F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C3D51" w:rsidRPr="00713F35" w:rsidTr="009B3F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C3D51" w:rsidRPr="00713F35" w:rsidRDefault="00EC3D51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C3D51" w:rsidRPr="00713F35" w:rsidRDefault="00EC3D51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15 204   </w:t>
            </w:r>
          </w:p>
        </w:tc>
      </w:tr>
      <w:tr w:rsidR="00EC3D51" w:rsidRPr="00713F35" w:rsidTr="009B3F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C3D51" w:rsidRPr="00713F35" w:rsidRDefault="00EC3D51" w:rsidP="00713F3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15 204   </w:t>
            </w:r>
          </w:p>
        </w:tc>
      </w:tr>
      <w:tr w:rsidR="00713F35" w:rsidRPr="00713F35" w:rsidTr="009B3F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3F35" w:rsidRPr="00713F35" w:rsidTr="009B3F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3F35" w:rsidRPr="00713F35" w:rsidTr="00713F35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13F35" w:rsidRPr="00713F35" w:rsidRDefault="00074FA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13F35" w:rsidRPr="00713F35" w:rsidRDefault="00074FA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13F35" w:rsidRPr="00713F35" w:rsidRDefault="00074FA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3F35" w:rsidRPr="00713F35" w:rsidTr="009B3F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074FA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074FA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EC3D51" w:rsidRDefault="00074FA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C3D51" w:rsidRPr="00713F35" w:rsidTr="00713F35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EC3D51" w:rsidRPr="00713F35" w:rsidRDefault="00EC3D51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EC3D51" w:rsidRPr="00EC3D51" w:rsidRDefault="00EC3D51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EC3D51" w:rsidRPr="00713F35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EC3D51" w:rsidRPr="00713F35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EC3D51" w:rsidRPr="00713F35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15 204</w:t>
            </w: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EC3D51" w:rsidRPr="00713F35" w:rsidTr="009B3F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C3D51" w:rsidRPr="00713F35" w:rsidRDefault="00EC3D51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noWrap/>
            <w:vAlign w:val="center"/>
          </w:tcPr>
          <w:p w:rsidR="00EC3D51" w:rsidRPr="00EC3D51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15 204   </w:t>
            </w:r>
          </w:p>
        </w:tc>
      </w:tr>
      <w:tr w:rsidR="00713F35" w:rsidRPr="00713F35" w:rsidTr="009B3FB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13F35" w:rsidRPr="00713F35" w:rsidRDefault="00EC570A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13F35" w:rsidRPr="00713F35" w:rsidRDefault="00EC570A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13F35" w:rsidRPr="00713F35" w:rsidRDefault="00EC570A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3F35" w:rsidRPr="00713F35" w:rsidTr="009B3F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1267" w:type="dxa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713F35" w:rsidRDefault="004E67AA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713F35" w:rsidRDefault="004E67AA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13F35" w:rsidRPr="00713F35" w:rsidRDefault="004E67AA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F35" w:rsidRPr="00713F35" w:rsidTr="00713F35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3D51" w:rsidRPr="00713F35" w:rsidTr="00713F35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EC3D51" w:rsidRPr="00713F35" w:rsidRDefault="00EC3D51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EC3D51" w:rsidRPr="00EC3D51" w:rsidRDefault="00EC3D51" w:rsidP="0071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EC3D51" w:rsidRPr="00713F35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EC3D51" w:rsidRPr="00713F35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EC3D51" w:rsidRPr="00713F35" w:rsidRDefault="00EC3D51" w:rsidP="00A1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15 204</w:t>
            </w: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bookmarkEnd w:id="0"/>
    </w:tbl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EC3D51" w:rsidRDefault="00EC3D51" w:rsidP="00713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F35" w:rsidRPr="00713F35" w:rsidRDefault="00EC3D51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Zvýšenie výdavkov kapitoly riešiť v rámci rokovaní o návrhu rozpočtu na roky 2017 až 2019 v priebehu roka 2016.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</w:rPr>
        <w:t>2.2. Popis a charakteristika návrhu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</w:rPr>
        <w:t>2.2.1. Popis návrhu:</w:t>
      </w:r>
    </w:p>
    <w:p w:rsidR="00EC3D51" w:rsidRDefault="00EC3D51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B9" w:rsidRDefault="003F52FA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Účelom predkladaného n</w:t>
      </w:r>
      <w:r w:rsidR="00713F35" w:rsidRPr="00713F35">
        <w:rPr>
          <w:rFonts w:ascii="Times New Roman" w:eastAsia="Times New Roman" w:hAnsi="Times New Roman" w:cs="Times New Roman"/>
          <w:sz w:val="24"/>
          <w:szCs w:val="24"/>
        </w:rPr>
        <w:t>ávrh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13F35" w:rsidRPr="00713F35">
        <w:rPr>
          <w:rFonts w:ascii="Times New Roman" w:eastAsia="Times New Roman" w:hAnsi="Times New Roman" w:cs="Times New Roman"/>
          <w:sz w:val="24"/>
          <w:szCs w:val="24"/>
        </w:rPr>
        <w:t xml:space="preserve"> zákona</w:t>
      </w:r>
      <w:r w:rsidR="00713F35">
        <w:rPr>
          <w:rFonts w:ascii="Times New Roman" w:eastAsia="Times New Roman" w:hAnsi="Times New Roman" w:cs="Times New Roman"/>
          <w:sz w:val="24"/>
          <w:szCs w:val="24"/>
        </w:rPr>
        <w:t xml:space="preserve">, ktorým sa mení a dopĺňa zákon č. 757/2004 </w:t>
      </w:r>
      <w:proofErr w:type="spellStart"/>
      <w:r w:rsidR="00713F35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713F35">
        <w:rPr>
          <w:rFonts w:ascii="Times New Roman" w:eastAsia="Times New Roman" w:hAnsi="Times New Roman" w:cs="Times New Roman"/>
          <w:sz w:val="24"/>
          <w:szCs w:val="24"/>
        </w:rPr>
        <w:t xml:space="preserve">. o súdoch a o zmene a doplnení niektorých zákonov v znení neskorších predpisov a o zmene a doplnení niektorých zákonov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349B9">
        <w:rPr>
          <w:rFonts w:ascii="Times New Roman" w:eastAsia="Times New Roman" w:hAnsi="Times New Roman" w:cs="Times New Roman"/>
          <w:sz w:val="24"/>
          <w:szCs w:val="24"/>
        </w:rPr>
        <w:t xml:space="preserve">zriadenie Kancelárie Najvyššieho súdu Slovenskej republiky, ktorá bude plniť úlohy spojené </w:t>
      </w:r>
      <w:r w:rsidR="002349B9" w:rsidRPr="002349B9">
        <w:rPr>
          <w:rFonts w:ascii="Times New Roman" w:eastAsia="Times New Roman" w:hAnsi="Times New Roman" w:cs="Times New Roman"/>
          <w:sz w:val="24"/>
          <w:szCs w:val="24"/>
        </w:rPr>
        <w:t xml:space="preserve">s odborným, organizačným, personálnym, ekonomickým, administratívnym a technickým zabezpečením činnosti </w:t>
      </w:r>
      <w:r w:rsidR="002349B9">
        <w:rPr>
          <w:rFonts w:ascii="Times New Roman" w:eastAsia="Times New Roman" w:hAnsi="Times New Roman" w:cs="Times New Roman"/>
          <w:sz w:val="24"/>
          <w:szCs w:val="24"/>
        </w:rPr>
        <w:t>Najvyššieho súdu Slovenskej republiky.</w:t>
      </w:r>
    </w:p>
    <w:p w:rsidR="00713F35" w:rsidRDefault="00713F35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D51" w:rsidRDefault="00EC3D51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D51" w:rsidRDefault="00EC3D51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D51" w:rsidRDefault="00EC3D51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D51" w:rsidRDefault="00EC3D51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D51" w:rsidRPr="00713F35" w:rsidRDefault="00EC3D51" w:rsidP="0071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2.2.2. Charakteristika návrhu: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  </w:t>
      </w:r>
      <w:r w:rsidRPr="00713F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13F35">
        <w:rPr>
          <w:rFonts w:ascii="Times New Roman" w:eastAsia="Times New Roman" w:hAnsi="Times New Roman" w:cs="Times New Roman"/>
          <w:sz w:val="24"/>
          <w:szCs w:val="24"/>
        </w:rPr>
        <w:t>zmena sadzby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13F35">
        <w:rPr>
          <w:rFonts w:ascii="Times New Roman" w:eastAsia="Times New Roman" w:hAnsi="Times New Roman" w:cs="Times New Roman"/>
          <w:sz w:val="24"/>
          <w:szCs w:val="24"/>
        </w:rPr>
        <w:t xml:space="preserve">  zmena v nároku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13F35">
        <w:rPr>
          <w:rFonts w:ascii="Times New Roman" w:eastAsia="Times New Roman" w:hAnsi="Times New Roman" w:cs="Times New Roman"/>
          <w:sz w:val="24"/>
          <w:szCs w:val="24"/>
        </w:rPr>
        <w:t xml:space="preserve">  nová služba alebo nariadenie (alebo ich zrušenie)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13F35">
        <w:rPr>
          <w:rFonts w:ascii="Times New Roman" w:eastAsia="Times New Roman" w:hAnsi="Times New Roman" w:cs="Times New Roman"/>
          <w:sz w:val="24"/>
          <w:szCs w:val="24"/>
        </w:rPr>
        <w:t xml:space="preserve">  kombinovaný návrh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C3D5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x</w:t>
      </w:r>
      <w:r w:rsidRPr="00713F3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713F35">
        <w:rPr>
          <w:rFonts w:ascii="Times New Roman" w:eastAsia="Times New Roman" w:hAnsi="Times New Roman" w:cs="Times New Roman"/>
          <w:sz w:val="24"/>
          <w:szCs w:val="24"/>
        </w:rPr>
        <w:t xml:space="preserve">  iné 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713F35" w:rsidRPr="00713F35" w:rsidRDefault="00713F35" w:rsidP="0071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3F35">
        <w:rPr>
          <w:rFonts w:ascii="Times New Roman" w:eastAsia="Times New Roman" w:hAnsi="Times New Roman" w:cs="Times New Roman"/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13F35" w:rsidRPr="00713F35" w:rsidTr="00713F3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Odhadované objemy</w:t>
            </w:r>
          </w:p>
        </w:tc>
      </w:tr>
      <w:tr w:rsidR="00713F35" w:rsidRPr="00713F35" w:rsidTr="00713F35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713F35" w:rsidRPr="00713F35" w:rsidTr="009B3FB9">
        <w:trPr>
          <w:trHeight w:val="70"/>
        </w:trPr>
        <w:tc>
          <w:tcPr>
            <w:tcW w:w="4530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F35" w:rsidRPr="00713F35" w:rsidTr="009B3FB9">
        <w:trPr>
          <w:trHeight w:val="70"/>
        </w:trPr>
        <w:tc>
          <w:tcPr>
            <w:tcW w:w="4530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F35" w:rsidRPr="00713F35" w:rsidTr="009B3FB9">
        <w:trPr>
          <w:trHeight w:val="70"/>
        </w:trPr>
        <w:tc>
          <w:tcPr>
            <w:tcW w:w="4530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F35" w:rsidRPr="00713F35" w:rsidRDefault="00713F35" w:rsidP="00713F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4"/>
        </w:rPr>
        <w:t>2.2.4. Výpočty vplyvov na verejné financie</w:t>
      </w:r>
    </w:p>
    <w:p w:rsidR="00713F35" w:rsidRPr="00713F35" w:rsidRDefault="00713F35" w:rsidP="007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35" w:rsidRPr="00EC3D51" w:rsidRDefault="00713F35" w:rsidP="002349B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3D51">
        <w:rPr>
          <w:rFonts w:ascii="Times New Roman" w:eastAsia="Times New Roman" w:hAnsi="Times New Roman" w:cs="Times New Roman"/>
          <w:sz w:val="24"/>
          <w:szCs w:val="24"/>
        </w:rPr>
        <w:t>V</w:t>
      </w:r>
      <w:r w:rsidR="002349B9" w:rsidRPr="00EC3D51">
        <w:rPr>
          <w:rFonts w:ascii="Times New Roman" w:eastAsia="Times New Roman" w:hAnsi="Times New Roman" w:cs="Times New Roman"/>
          <w:sz w:val="24"/>
          <w:szCs w:val="24"/>
        </w:rPr>
        <w:t xml:space="preserve"> roku 2017 </w:t>
      </w:r>
      <w:r w:rsidR="00FD0574" w:rsidRPr="00EC3D51">
        <w:rPr>
          <w:rFonts w:ascii="Times New Roman" w:eastAsia="Times New Roman" w:hAnsi="Times New Roman" w:cs="Times New Roman"/>
          <w:sz w:val="24"/>
          <w:szCs w:val="24"/>
        </w:rPr>
        <w:t xml:space="preserve">a v nasledujúcich rozpočtových rokoch </w:t>
      </w:r>
      <w:r w:rsidRPr="00EC3D51">
        <w:rPr>
          <w:rFonts w:ascii="Times New Roman" w:eastAsia="Times New Roman" w:hAnsi="Times New Roman" w:cs="Times New Roman"/>
          <w:sz w:val="24"/>
          <w:szCs w:val="24"/>
        </w:rPr>
        <w:t xml:space="preserve">sa predpokladá </w:t>
      </w:r>
      <w:r w:rsidR="00EC3D51">
        <w:rPr>
          <w:rFonts w:ascii="Times New Roman" w:eastAsia="Times New Roman" w:hAnsi="Times New Roman" w:cs="Times New Roman"/>
          <w:sz w:val="24"/>
          <w:szCs w:val="24"/>
        </w:rPr>
        <w:t xml:space="preserve">negatívny </w:t>
      </w:r>
      <w:r w:rsidRPr="00EC3D51">
        <w:rPr>
          <w:rFonts w:ascii="Times New Roman" w:eastAsia="Times New Roman" w:hAnsi="Times New Roman" w:cs="Times New Roman"/>
          <w:sz w:val="24"/>
          <w:szCs w:val="24"/>
        </w:rPr>
        <w:t xml:space="preserve">vplyv na rozpočet v oblasti </w:t>
      </w:r>
      <w:r w:rsidRPr="00EC3D51">
        <w:rPr>
          <w:rFonts w:ascii="Times New Roman" w:eastAsia="Calibri" w:hAnsi="Times New Roman" w:cs="Times New Roman"/>
          <w:sz w:val="24"/>
          <w:szCs w:val="24"/>
        </w:rPr>
        <w:t xml:space="preserve">osobných </w:t>
      </w:r>
      <w:r w:rsidR="005E5BA6" w:rsidRPr="00EC3D51">
        <w:rPr>
          <w:rFonts w:ascii="Times New Roman" w:eastAsia="Calibri" w:hAnsi="Times New Roman" w:cs="Times New Roman"/>
          <w:sz w:val="24"/>
          <w:szCs w:val="24"/>
        </w:rPr>
        <w:t>výdavkov,</w:t>
      </w:r>
      <w:r w:rsidR="005E5BA6" w:rsidRPr="00EC3D51">
        <w:rPr>
          <w:rFonts w:ascii="Times New Roman" w:hAnsi="Times New Roman" w:cs="Times New Roman"/>
          <w:sz w:val="24"/>
          <w:szCs w:val="24"/>
        </w:rPr>
        <w:t xml:space="preserve"> kategórii </w:t>
      </w:r>
      <w:r w:rsidR="00EC3D51" w:rsidRPr="00EC3D51">
        <w:rPr>
          <w:rFonts w:ascii="Times New Roman" w:hAnsi="Times New Roman" w:cs="Times New Roman"/>
          <w:sz w:val="24"/>
          <w:szCs w:val="24"/>
        </w:rPr>
        <w:t xml:space="preserve">610 </w:t>
      </w:r>
      <w:r w:rsidR="005E5BA6" w:rsidRPr="00EC3D51">
        <w:rPr>
          <w:rFonts w:ascii="Times New Roman" w:eastAsia="Calibri" w:hAnsi="Times New Roman" w:cs="Times New Roman"/>
          <w:sz w:val="24"/>
          <w:szCs w:val="24"/>
        </w:rPr>
        <w:t>Mzdy, platy, služobné prí</w:t>
      </w:r>
      <w:r w:rsidR="00EC3D51">
        <w:rPr>
          <w:rFonts w:ascii="Times New Roman" w:eastAsia="Calibri" w:hAnsi="Times New Roman" w:cs="Times New Roman"/>
          <w:sz w:val="24"/>
          <w:szCs w:val="24"/>
        </w:rPr>
        <w:t xml:space="preserve">jmy a ostatné osobné vyrovnania, </w:t>
      </w:r>
      <w:r w:rsidR="005E5BA6" w:rsidRPr="00EC3D51">
        <w:rPr>
          <w:rFonts w:ascii="Times New Roman" w:eastAsia="Calibri" w:hAnsi="Times New Roman" w:cs="Times New Roman"/>
          <w:sz w:val="24"/>
          <w:szCs w:val="24"/>
        </w:rPr>
        <w:t>položka 615</w:t>
      </w:r>
      <w:r w:rsidR="00B6491E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EC3D51">
        <w:rPr>
          <w:rFonts w:ascii="Times New Roman" w:eastAsia="Calibri" w:hAnsi="Times New Roman" w:cs="Times New Roman"/>
          <w:sz w:val="24"/>
          <w:szCs w:val="24"/>
        </w:rPr>
        <w:t>statné osobné vyrovnania</w:t>
      </w:r>
      <w:r w:rsidR="00325A6A">
        <w:rPr>
          <w:rFonts w:ascii="Times New Roman" w:eastAsia="Calibri" w:hAnsi="Times New Roman" w:cs="Times New Roman"/>
          <w:sz w:val="24"/>
          <w:szCs w:val="24"/>
        </w:rPr>
        <w:t>,</w:t>
      </w:r>
      <w:r w:rsidR="00EC3D51">
        <w:rPr>
          <w:rFonts w:ascii="Times New Roman" w:eastAsia="Calibri" w:hAnsi="Times New Roman" w:cs="Times New Roman"/>
          <w:sz w:val="24"/>
          <w:szCs w:val="24"/>
        </w:rPr>
        <w:t xml:space="preserve"> na paušálne náhrady pre </w:t>
      </w:r>
      <w:r w:rsidR="00B6491E">
        <w:rPr>
          <w:rFonts w:ascii="Times New Roman" w:eastAsia="Calibri" w:hAnsi="Times New Roman" w:cs="Times New Roman"/>
          <w:sz w:val="24"/>
          <w:szCs w:val="24"/>
        </w:rPr>
        <w:t>vedúceho kancelárie najvyššieho súdu</w:t>
      </w:r>
      <w:r w:rsidR="005E5BA6" w:rsidRPr="00EC3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3D51">
        <w:rPr>
          <w:rFonts w:ascii="Times New Roman" w:eastAsia="Times New Roman" w:hAnsi="Times New Roman" w:cs="Times New Roman"/>
          <w:bCs/>
          <w:sz w:val="24"/>
          <w:szCs w:val="24"/>
        </w:rPr>
        <w:t xml:space="preserve">s ročným nákladom vo výške </w:t>
      </w:r>
      <w:r w:rsidR="005E5BA6" w:rsidRPr="00EC3D51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EC3D51" w:rsidRPr="00EC3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5BA6" w:rsidRPr="00EC3D51">
        <w:rPr>
          <w:rFonts w:ascii="Times New Roman" w:eastAsia="Times New Roman" w:hAnsi="Times New Roman" w:cs="Times New Roman"/>
          <w:bCs/>
          <w:sz w:val="24"/>
          <w:szCs w:val="24"/>
        </w:rPr>
        <w:t>204</w:t>
      </w:r>
      <w:r w:rsidR="00EC570A" w:rsidRPr="00EC3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3D51" w:rsidRPr="00EC3D51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Pr="00EC3D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  <w:sectPr w:rsidR="00713F35" w:rsidRPr="00713F35" w:rsidSect="00240AAA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276" w:left="1418" w:header="709" w:footer="709" w:gutter="0"/>
          <w:pgNumType w:start="1"/>
          <w:cols w:space="708"/>
          <w:docGrid w:linePitch="360"/>
        </w:sect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Tabuľka č. 3 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13F35" w:rsidRPr="00713F35" w:rsidTr="00713F3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713F35" w:rsidRPr="00713F35" w:rsidTr="00713F3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13F35" w:rsidRPr="00713F35" w:rsidTr="009B3FB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Daňové príjmy (100)</w:t>
            </w: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F35" w:rsidRPr="00713F35" w:rsidTr="009B3FB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Nedaňové príjmy (200)</w:t>
            </w: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F35" w:rsidRPr="00713F35" w:rsidTr="009B3FB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Granty a transfery (300)</w:t>
            </w: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F35" w:rsidRPr="00713F35" w:rsidTr="009B3FB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F35" w:rsidRPr="00713F35" w:rsidTr="009B3FB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F35" w:rsidRPr="00713F35" w:rsidTr="00713F3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3F35">
        <w:rPr>
          <w:rFonts w:ascii="Times New Roman" w:eastAsia="Times New Roman" w:hAnsi="Times New Roman" w:cs="Times New Roman"/>
          <w:bCs/>
          <w:sz w:val="20"/>
          <w:szCs w:val="20"/>
        </w:rPr>
        <w:t>1 –  príjmy rozpísať až do položiek platnej ekonomickej klasifikácie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0"/>
        </w:rPr>
        <w:t>Poznámka: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13F35">
        <w:rPr>
          <w:rFonts w:ascii="Times New Roman" w:eastAsia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Tabuľka č. 4 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13F35" w:rsidRPr="00713F35" w:rsidTr="00713F3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713F35" w:rsidRPr="00713F35" w:rsidTr="00713F3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  <w:r w:rsidR="00325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32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32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 w:rsidRPr="00713F35">
              <w:rPr>
                <w:rFonts w:ascii="Calibri" w:eastAsia="Calibri" w:hAnsi="Calibri" w:cs="Times New Roman"/>
              </w:rPr>
              <w:t xml:space="preserve"> </w:t>
            </w: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32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 w:rsidRPr="00713F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9B3FB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713F3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23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34E33" w:rsidRPr="00713F35" w:rsidRDefault="00234E33" w:rsidP="0023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3F35">
        <w:rPr>
          <w:rFonts w:ascii="Times New Roman" w:eastAsia="Times New Roman" w:hAnsi="Times New Roman" w:cs="Times New Roman"/>
          <w:bCs/>
          <w:sz w:val="20"/>
          <w:szCs w:val="20"/>
        </w:rPr>
        <w:t>2 –  výdavky rozpísať až do položiek platnej ekonomickej klasifikácie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3F35">
        <w:rPr>
          <w:rFonts w:ascii="Times New Roman" w:eastAsia="Times New Roman" w:hAnsi="Times New Roman" w:cs="Times New Roman"/>
          <w:b/>
          <w:bCs/>
          <w:sz w:val="24"/>
          <w:szCs w:val="20"/>
        </w:rPr>
        <w:t>Poznámka: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3F35">
        <w:rPr>
          <w:rFonts w:ascii="Times New Roman" w:eastAsia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F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Tabuľka č. 5 </w:t>
      </w:r>
    </w:p>
    <w:p w:rsidR="00713F35" w:rsidRPr="00713F35" w:rsidRDefault="00713F35" w:rsidP="00713F3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15578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1188"/>
        <w:gridCol w:w="1188"/>
        <w:gridCol w:w="1188"/>
        <w:gridCol w:w="1188"/>
        <w:gridCol w:w="742"/>
        <w:gridCol w:w="2464"/>
        <w:gridCol w:w="1230"/>
      </w:tblGrid>
      <w:tr w:rsidR="00713F35" w:rsidRPr="00713F35" w:rsidTr="00234E33">
        <w:trPr>
          <w:cantSplit/>
          <w:trHeight w:val="255"/>
        </w:trPr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4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234E33" w:rsidRPr="00713F35" w:rsidTr="00234E33">
        <w:trPr>
          <w:trHeight w:val="255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13F35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3F52FA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074FA5" w:rsidP="003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074FA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074FA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2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F35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F35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3F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F35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3F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07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A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A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E33" w:rsidRPr="00713F35" w:rsidRDefault="00234E33" w:rsidP="00A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34E33" w:rsidRPr="00713F35" w:rsidRDefault="00234E33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3F35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Mzdy, platy, služobné príjmy a OOV (610)</w:t>
            </w:r>
            <w:r w:rsidR="002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615 OOV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F719AE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3F2FAD" w:rsidP="005E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074FA5" w:rsidP="003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074FA5" w:rsidP="003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325A6A" w:rsidRDefault="00234E33" w:rsidP="00325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Paušálne náhrady</w:t>
            </w:r>
            <w:bookmarkStart w:id="1" w:name="_GoBack"/>
            <w:bookmarkEnd w:id="1"/>
          </w:p>
        </w:tc>
      </w:tr>
      <w:tr w:rsidR="00713F35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F719AE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5E5BA6" w:rsidP="005E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074FA5" w:rsidP="003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35" w:rsidRPr="00713F35" w:rsidRDefault="00074FA5" w:rsidP="003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15204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E33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A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A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A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34E33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7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A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A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E33" w:rsidRPr="00713F35" w:rsidRDefault="00234E33" w:rsidP="00A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E33" w:rsidRPr="00713F35" w:rsidRDefault="00234E33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3F35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F35" w:rsidRPr="00713F35" w:rsidTr="00234E33">
        <w:trPr>
          <w:trHeight w:val="255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F35" w:rsidRPr="00713F35" w:rsidTr="00234E33">
        <w:trPr>
          <w:trHeight w:val="255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13F35" w:rsidRPr="00713F35" w:rsidRDefault="00713F35" w:rsidP="00713F3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13F3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F35" w:rsidRPr="00713F35" w:rsidTr="00234E33">
        <w:trPr>
          <w:trHeight w:val="255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eastAsia="Times New Roman" w:hAnsi="Times New Roman" w:cs="Times New Roman"/>
                <w:sz w:val="24"/>
                <w:szCs w:val="24"/>
              </w:rPr>
              <w:t>Kategórie 610 a 620 sú z tejto prílohy prenášané do príslušných kategórií prílohy „výdavky“.</w:t>
            </w:r>
          </w:p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35" w:rsidRPr="00713F35" w:rsidRDefault="00713F35" w:rsidP="007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F35" w:rsidRPr="00713F35" w:rsidRDefault="00713F35" w:rsidP="00713F35">
      <w:pPr>
        <w:spacing w:after="0" w:line="240" w:lineRule="auto"/>
        <w:rPr>
          <w:rFonts w:ascii="Calibri" w:eastAsia="Calibri" w:hAnsi="Calibri" w:cs="Times New Roman"/>
        </w:rPr>
      </w:pPr>
    </w:p>
    <w:p w:rsidR="005E4B71" w:rsidRDefault="005E4B71"/>
    <w:sectPr w:rsidR="005E4B71" w:rsidSect="00240AAA">
      <w:pgSz w:w="16838" w:h="11906" w:orient="landscape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D9" w:rsidRDefault="004751D9">
      <w:pPr>
        <w:spacing w:after="0" w:line="240" w:lineRule="auto"/>
      </w:pPr>
      <w:r>
        <w:separator/>
      </w:r>
    </w:p>
  </w:endnote>
  <w:endnote w:type="continuationSeparator" w:id="0">
    <w:p w:rsidR="004751D9" w:rsidRDefault="0047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35" w:rsidRDefault="00C240B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13F3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13F35">
      <w:rPr>
        <w:rStyle w:val="slostrany"/>
        <w:noProof/>
      </w:rPr>
      <w:t>10</w:t>
    </w:r>
    <w:r>
      <w:rPr>
        <w:rStyle w:val="slostrany"/>
      </w:rPr>
      <w:fldChar w:fldCharType="end"/>
    </w:r>
  </w:p>
  <w:p w:rsidR="00713F35" w:rsidRDefault="00713F3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35" w:rsidRDefault="00C240B1">
    <w:pPr>
      <w:pStyle w:val="Pta"/>
      <w:jc w:val="right"/>
    </w:pPr>
    <w:r>
      <w:fldChar w:fldCharType="begin"/>
    </w:r>
    <w:r w:rsidR="00C03C2B">
      <w:instrText>PAGE   \* MERGEFORMAT</w:instrText>
    </w:r>
    <w:r>
      <w:fldChar w:fldCharType="separate"/>
    </w:r>
    <w:r w:rsidR="00325A6A">
      <w:rPr>
        <w:noProof/>
      </w:rPr>
      <w:t>4</w:t>
    </w:r>
    <w:r>
      <w:rPr>
        <w:noProof/>
      </w:rPr>
      <w:fldChar w:fldCharType="end"/>
    </w:r>
  </w:p>
  <w:p w:rsidR="00713F35" w:rsidRDefault="00713F35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35" w:rsidRDefault="00C240B1">
    <w:pPr>
      <w:pStyle w:val="Pta"/>
      <w:jc w:val="right"/>
    </w:pPr>
    <w:r>
      <w:fldChar w:fldCharType="begin"/>
    </w:r>
    <w:r w:rsidR="00C03C2B">
      <w:instrText>PAGE   \* MERGEFORMAT</w:instrText>
    </w:r>
    <w:r>
      <w:fldChar w:fldCharType="separate"/>
    </w:r>
    <w:r w:rsidR="00713F35">
      <w:rPr>
        <w:noProof/>
      </w:rPr>
      <w:t>0</w:t>
    </w:r>
    <w:r>
      <w:rPr>
        <w:noProof/>
      </w:rPr>
      <w:fldChar w:fldCharType="end"/>
    </w:r>
  </w:p>
  <w:p w:rsidR="00713F35" w:rsidRDefault="00713F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D9" w:rsidRDefault="004751D9">
      <w:pPr>
        <w:spacing w:after="0" w:line="240" w:lineRule="auto"/>
      </w:pPr>
      <w:r>
        <w:separator/>
      </w:r>
    </w:p>
  </w:footnote>
  <w:footnote w:type="continuationSeparator" w:id="0">
    <w:p w:rsidR="004751D9" w:rsidRDefault="0047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35" w:rsidRDefault="00713F35" w:rsidP="00FE24F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13F35" w:rsidRPr="00EB59C8" w:rsidRDefault="00713F35" w:rsidP="00FE24F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35" w:rsidRPr="000A15AE" w:rsidRDefault="00713F35" w:rsidP="00FE24F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5FD"/>
    <w:multiLevelType w:val="hybridMultilevel"/>
    <w:tmpl w:val="D8B4F46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5"/>
    <w:rsid w:val="00074FA5"/>
    <w:rsid w:val="002349B9"/>
    <w:rsid w:val="00234E33"/>
    <w:rsid w:val="0024676E"/>
    <w:rsid w:val="00280FFB"/>
    <w:rsid w:val="00325A6A"/>
    <w:rsid w:val="003F2FAD"/>
    <w:rsid w:val="003F52FA"/>
    <w:rsid w:val="00417EC8"/>
    <w:rsid w:val="004751D9"/>
    <w:rsid w:val="004E67AA"/>
    <w:rsid w:val="005E4B71"/>
    <w:rsid w:val="005E5BA6"/>
    <w:rsid w:val="00713F35"/>
    <w:rsid w:val="00722E6F"/>
    <w:rsid w:val="007267BD"/>
    <w:rsid w:val="00886129"/>
    <w:rsid w:val="00891457"/>
    <w:rsid w:val="00B6491E"/>
    <w:rsid w:val="00C03C2B"/>
    <w:rsid w:val="00C240B1"/>
    <w:rsid w:val="00C82171"/>
    <w:rsid w:val="00E16F50"/>
    <w:rsid w:val="00E67613"/>
    <w:rsid w:val="00EC3D51"/>
    <w:rsid w:val="00EC570A"/>
    <w:rsid w:val="00F719AE"/>
    <w:rsid w:val="00FD0574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1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13F35"/>
  </w:style>
  <w:style w:type="paragraph" w:styleId="Pta">
    <w:name w:val="footer"/>
    <w:basedOn w:val="Normlny"/>
    <w:link w:val="PtaChar"/>
    <w:uiPriority w:val="99"/>
    <w:semiHidden/>
    <w:unhideWhenUsed/>
    <w:rsid w:val="0071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13F35"/>
  </w:style>
  <w:style w:type="character" w:styleId="slostrany">
    <w:name w:val="page number"/>
    <w:basedOn w:val="Predvolenpsmoodseku"/>
    <w:uiPriority w:val="99"/>
    <w:rsid w:val="00713F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1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13F35"/>
  </w:style>
  <w:style w:type="paragraph" w:styleId="Pta">
    <w:name w:val="footer"/>
    <w:basedOn w:val="Normlny"/>
    <w:link w:val="PtaChar"/>
    <w:uiPriority w:val="99"/>
    <w:semiHidden/>
    <w:unhideWhenUsed/>
    <w:rsid w:val="0071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13F35"/>
  </w:style>
  <w:style w:type="character" w:styleId="slostrany">
    <w:name w:val="page number"/>
    <w:basedOn w:val="Predvolenpsmoodseku"/>
    <w:uiPriority w:val="99"/>
    <w:rsid w:val="00713F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ybraných-vplyvov-na-rozpočet"/>
    <f:field ref="objsubject" par="" edit="true" text=""/>
    <f:field ref="objcreatedby" par="" text="Kočišová, Simona"/>
    <f:field ref="objcreatedat" par="" text="1.8.2016 14:37:12"/>
    <f:field ref="objchangedby" par="" text="Administrator, System"/>
    <f:field ref="objmodifiedat" par="" text="1.8.2016 14:37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patrik.bohmer</dc:creator>
  <cp:lastModifiedBy>MINAROVICOVA Martina</cp:lastModifiedBy>
  <cp:revision>5</cp:revision>
  <cp:lastPrinted>2016-07-14T08:06:00Z</cp:lastPrinted>
  <dcterms:created xsi:type="dcterms:W3CDTF">2016-07-27T15:09:00Z</dcterms:created>
  <dcterms:modified xsi:type="dcterms:W3CDTF">2016-07-27T15:32:00Z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&lt;p&gt;&amp;nbsp;&lt;/p&gt;&lt;table align="left" border="1" cellpadding="0" cellspacing="0" width="99%"&gt;_x0009_&lt;tbody&gt;_x0009__x0009_&lt;tr&gt;_x0009__x0009__x0009_&lt;td colspan="5" style="width: 100%; height: 36px;"&gt;_x0009__x0009__x0009_&lt;h2 align="center"&gt;Správa o účasti verejnosti na tvorbe právneho predpisu&lt;/h2&gt;_x0009__x0009__x0009_&lt;h2&gt;Scenár 1: Verejnosť je informovaná o tvorbe právneho predpisu&lt;/h2&gt;_x0009__x0009__x0009_&lt;/td&gt;_x0009__x0009_&lt;/tr&gt;_x0009__x0009_&lt;tr&gt;_x0009__x0009__x0009_&lt;td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predpisu?&lt;sup&gt;1&lt;/sup&gt;)&lt;/p&gt;_x0009__x0009__x0009_&lt;/td&gt;_x0009__x0009__x0009_&lt;td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riešení?&lt;sup&gt;2&lt;/sup&gt;)&lt;/p&gt;_x0009__x0009__x0009_&lt;/td&gt;_x0009__x0009__x0009_&lt;td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kvalite?&lt;sup&gt;3&lt;/sup&gt;)&lt;/p&gt;_x0009__x0009__x0009_&lt;/td&gt;_x0009__x0009__x0009_&lt;td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predpisu?&lt;sup&gt;4&lt;/sup&gt;)&lt;/p&gt;_x0009__x0009__x0009_&lt;/td&gt;_x0009__x0009__x0009_&lt;td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37px;"&gt;_x0009__x0009__x0009_&lt;p&gt;☒&lt;/p&gt;_x0009__x0009__x0009_&lt;/td&gt;_x0009__x0009_&lt;/tr&gt;_x0009_&lt;/tbody&gt;&lt;/table&gt;&lt;p&gt;&amp;nbsp;&lt;/p&gt;&lt;p&gt;&lt;strong&gt;Vysvetlivky: &lt;/strong&gt;&lt;/p&gt;&lt;p&gt;1) Cieľ účasti verejnosti na tvorbe právneho predpisu závisí od zamýšľanej intenzity zapojenia verejnosti do tvorby právneho predpisu:&lt;/p&gt;&lt;p&gt;• Scenár 1 - informovať verejnosť o procese tvorby právneho predpisu&lt;/p&gt;&lt;p&gt;• Scenár 2 – zapojiť verejnosť do diskusie o tvorbe právneho predpisu&lt;/p&gt;&lt;p&gt;• Scenár 3 – zapojiť verejnosť do tvorby právneho predpisu&lt;/p&gt;&lt;p&gt;• Scenár 4 – zapojiť čo najširšiu verejnosť do tvorby právneho predpisu v rovnocennom postavení s predkladateľom právneho predpisu&lt;/p&gt;&lt;p&gt;Cieľ účasti verejnosti na tvorbe právneho predpisu je súčasťou hodnotiacej správy procesu tvorby právneho predpisu (pozri vysvetlivku č. 4).&lt;/p&gt;&lt;p&gt;2) Vypĺňa sa na základe hodnotiacej správy (pozri vysvetlivku č. 4).&lt;/p&gt;&lt;p&gt;3) Informácie boli poskytnuté v takej forme, aby boli prístupné aj osobám so zdravotným postihnutím a ďalším skupinám osôb znevýhodneným obmedzeným prístupom k informáciám a vo forme, ktorá je strojovo spracovateľná.&lt;/p&gt;&lt;p&gt;4) Hodnotiaca správa procesu tvorby právneho predpisu obsahuje najmä:&lt;/p&gt;&lt;p&gt;• cieľ účasti verejnosti na tvorbe právneho predpisu,&lt;/p&gt;&lt;p&gt;• spôsob identifikácie problému a alternatív riešení,&lt;/p&gt;&lt;p&gt;Hodnotiaca správa je prílohou k správe o účasti verejnosti na tvorbe právneho predpisu, ak je vypracovaná.&lt;/p&gt;&lt;p&gt;&amp;nbsp;&lt;/p&gt;</vt:lpwstr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2016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Pred rokovaním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Ústavné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Simona Kočišová</vt:lpwstr>
  </property>
  <property name="FSC#SKEDITIONSLOVLEX@103.510:zodppredkladatel" pid="12" fmtid="{D5CDD505-2E9C-101B-9397-08002B2CF9AE}">
    <vt:lpwstr>Lucia Žitňanská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zákon č. 757/2004 Z. z. o súdoch a o zmene a doplnení niektorých zákonov v znení neskorších predpisov a o zmene a doplnení niektorých zákonov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spravodlivosti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Vlastná iniciatíva</vt:lpwstr>
  </property>
  <property name="FSC#SKEDITIONSLOVLEX@103.510:plnynazovpredpis" pid="23" fmtid="{D5CDD505-2E9C-101B-9397-08002B2CF9AE}">
    <vt:lpwstr> Zákon, ktorým sa mení a dopĺňa zákon č. 757/2004 Z. z. o súdoch a o zmene a doplnení niektorých zákonov v znení neskorších predpisov a o zmene a doplnení niektorých zákonov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45268/2016/120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LP/2016/756</vt:lpwstr>
  </property>
  <property name="FSC#SKEDITIONSLOVLEX@103.510:typsprievdok" pid="37" fmtid="{D5CDD505-2E9C-101B-9397-08002B2CF9AE}">
    <vt:lpwstr>Príloha všeobecná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upravená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>nie je obsiahnutá v judikatúre Súdneho dvora Európskej únie</vt:lpwstr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úplný</vt:lpwstr>
  </property>
  <property name="FSC#SKEDITIONSLOVLEX@103.510:AttrStrListDocPropGestorSpolupRezorty" pid="57" fmtid="{D5CDD505-2E9C-101B-9397-08002B2CF9AE}">
    <vt:lpwstr>Ministerstvo spravodlivosti Slovenskej republiky</vt:lpwstr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Negatívne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>Vzhľadom na charakter a cieľ právnej úpravy neprichádzajú alternatívne riešenia do úvahy. 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doplnení niektorých zákonov.</vt:lpwstr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podpredsedníčka vlády a ministerka spravodlivosti Slovenskej republiky</vt:lpwstr>
  </property>
  <property name="FSC#SKEDITIONSLOVLEX@103.510:funkciaZodpPredAkuzativ" pid="142" fmtid="{D5CDD505-2E9C-101B-9397-08002B2CF9AE}">
    <vt:lpwstr>podpredsedníčku vlády a ministerku spravodlivosti Slovenskej republiky</vt:lpwstr>
  </property>
  <property name="FSC#SKEDITIONSLOVLEX@103.510:funkciaZodpPredDativ" pid="143" fmtid="{D5CDD505-2E9C-101B-9397-08002B2CF9AE}">
    <vt:lpwstr>podpredsedníčke vlády a ministerke spravodlivosti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Lucia Žitňanská_x000d__x000a_podpredsedníčka vlády a ministerka spravodlivosti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 súdoch a o zmene a doplnení niektorých zákonov v znení neskorších predpisov a ktorým sa menia a dopĺňajú niektoré zákony (ďalej len „návrh zákona“) ako iniciatívny materiál mimo Plánu legislatívnych úloh vlády Slovenskej republiky na mesiac jún až december 2016.&lt;/p&gt;&lt;p&gt;Účelom návrhu zákona je vytvorenie Kancelárie Najvyššieho súdu Slovenskej republiky (ďalej len ,,Kancelária najvyššieho súdu“), prostredníctvom ktorej sa má predovšetkým zabezpečiť oddelenie riadenie výkonu súdnictva od správy súdov po organizačnej a&amp;nbsp;personálnej stránke. Uvedené je nepochybne nevyhnutným prostriedkom na zabezpečenie a&amp;nbsp;skvalitnenie vnútorného fungovania Najvyššieho súdu Slovenskej republiky (ďalej len ,,najvyšší súd“), čo v&amp;nbsp;konečnom dôsledku prispeje aj skvalitneniu samotného výkonu súdnictva. Koncepčne zmena právnej úpravy, ktorej výsledkom bude oddelenie po organizačnej a&amp;nbsp;personálnej stránke vo vzťahu k riadeniu výkonu súdnictva od správy súdov je koncepčne jednou z&amp;nbsp;pôvodných ideí zákona o&amp;nbsp;súdoch. Predkladateľ sa taktiež inšpiroval vzorom iných fungujúcich tzv. obslužných útvarov, ktorými sú Kancelária Národnej rady Slovenskej republiky, Kancelária prezidenta Slovenskej republiky, Kancelária verejného ochrancu práv, Kancelária Súdnej rady Slovenskej republiky a&amp;nbsp; Kancelária Ústavného súdu Slovenskej republiky. Návrh zákona v&amp;nbsp;praxi predpokladá prechod pôsobnosti v&amp;nbsp;oblasti správy najvyššieho súdu, s&amp;nbsp;výnimkou personálnych vecí sudcov, z&amp;nbsp;predsedu najvyššieho súdu na Kanceláriu najvyššieho súdu. Kancelária najvyššieho súdu zároveň obsiahne pôsobnosť riaditeľa správy najvyššieho súdu.&lt;/p&gt;&lt;p&gt;Obsahovo bol návrh zákona spracovaný v&amp;nbsp;súvislosti s&amp;nbsp;prihliadnutím na prípravu nového zákona o&amp;nbsp;štátnej službe, najmä vo vzťahu k&amp;nbsp;zásadným pripomienkam uplatneným zo strany najvyššieho súdu. S&amp;nbsp;cieľom zabezpečiť paralelný priebeh schvaľovania oboch návrhov zákonov je nevyhnutné, aby bolo pripomienkové konanie z dôvodu jeho naliehavosti vykonané skráteným spôsobom. Predloženie samostatného návrhu zákona popri novom zákone o štátnej službe podľa predkladateľa najlepšie zodpovedá požiadavke vyslovenej v § 6 ods. 2 zákona č. 400/2015 Z. z. o tvorbe právnych predpisov a o Zbierke zákonov Slovenskej republiky a o zmene a doplnení niektorých zákonov, t.j. nespájať do jedného návrhu zákona obsahovo nesúvisiace novelizácie viacerých právnych predpisov.&lt;/p&gt;&lt;p&gt;Súčasťou návrhu zákona sú aj novelizácie súvisiacich predpisov, a&amp;nbsp;to zákona Národnej rady Slovenskej republiky č. 278/1993 Z. z. o správe majetku štátu v&amp;nbsp;znení neskorších predpisov, zákona č. 215/2004 Z. z. o ochrane utajovaných skutočností a o zmene a doplnení niektorých zákonov v&amp;nbsp;znení neskorších predpisov, zákona č. 523/2004 Z. z. o rozpočtových pravidlách verejnej správy a o zmene a doplnení niektorých zákonov v&amp;nbsp;znení neskorších predpisov a&amp;nbsp;zákona č. 400/2009 Z. z. o štátnej službe a o zmene a doplnení niektorých zákonov v&amp;nbsp;znení neskorších predpisov.&lt;/p&gt;&lt;p&gt;Návrh zákona je v súlade s Ústavou Slovenskej republiky, ústavnými zákonmi, medzinárodnými zmluvami, ktorými je Slovenská republika viazaná a zákonmi a súčasne je v súlade s právom Európskej únie.&lt;/p&gt;&lt;p&gt;Návrh zákona zakladá vplyvy na verejné financie. Návrh zákona nezakladá vplyvy na&amp;nbsp; podnikateľské prostredie, nebude mať sociálny vplyv, ani vplyv životné prostredie, informatizáciu spoločnosti a na služby verejnej správy pre občana. Podrobnosti sú uvedené v doložke vybraných vplyvov.&lt;/p&gt;&lt;p&gt;Návrh zákona bol predmetom skráteného pripomienkového konania a&amp;nbsp;predkladá sa bez rozporov.&lt;/p&gt;</vt:lpwstr>
  </property>
  <property name="FSC#COOSYSTEM@1.1:Container" pid="150" fmtid="{D5CDD505-2E9C-101B-9397-08002B2CF9AE}">
    <vt:lpwstr>COO.2145.1000.3.1548486</vt:lpwstr>
  </property>
  <property name="FSC#FSCFOLIO@1.1001:docpropproject" pid="151" fmtid="{D5CDD505-2E9C-101B-9397-08002B2CF9AE}">
    <vt:lpwstr/>
  </property>
</Properties>
</file>